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2DB7" w14:textId="06ADA7D5" w:rsidR="009B7692" w:rsidRPr="00C027F9" w:rsidRDefault="00FE4CF2">
      <w:pPr>
        <w:spacing w:line="360" w:lineRule="auto"/>
        <w:ind w:left="-142"/>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w:t>
      </w:r>
      <w:r w:rsidR="0035054A" w:rsidRPr="00C027F9">
        <w:rPr>
          <w:rFonts w:ascii="Palatino Linotype" w:eastAsia="Palatino Linotype" w:hAnsi="Palatino Linotype" w:cs="Palatino Linotype"/>
          <w:sz w:val="22"/>
          <w:szCs w:val="22"/>
        </w:rPr>
        <w:t xml:space="preserve">pec, Estado de México, de fecha </w:t>
      </w:r>
      <w:r w:rsidR="00F00E23" w:rsidRPr="00C027F9">
        <w:rPr>
          <w:rFonts w:ascii="Palatino Linotype" w:eastAsia="Palatino Linotype" w:hAnsi="Palatino Linotype" w:cs="Palatino Linotype"/>
          <w:sz w:val="22"/>
          <w:szCs w:val="22"/>
        </w:rPr>
        <w:t xml:space="preserve">catorce de enero de dos mil veintiséis. </w:t>
      </w:r>
      <w:r w:rsidRPr="00C027F9">
        <w:rPr>
          <w:rFonts w:ascii="Palatino Linotype" w:eastAsia="Palatino Linotype" w:hAnsi="Palatino Linotype" w:cs="Palatino Linotype"/>
          <w:sz w:val="22"/>
          <w:szCs w:val="22"/>
        </w:rPr>
        <w:t xml:space="preserve"> </w:t>
      </w:r>
    </w:p>
    <w:p w14:paraId="6D0EBDBD" w14:textId="77777777" w:rsidR="009B7692" w:rsidRPr="00C027F9" w:rsidRDefault="009B7692">
      <w:pPr>
        <w:spacing w:line="360" w:lineRule="auto"/>
        <w:ind w:left="-142"/>
        <w:jc w:val="both"/>
        <w:rPr>
          <w:rFonts w:ascii="Palatino Linotype" w:eastAsia="Palatino Linotype" w:hAnsi="Palatino Linotype" w:cs="Palatino Linotype"/>
          <w:sz w:val="22"/>
          <w:szCs w:val="22"/>
        </w:rPr>
      </w:pPr>
    </w:p>
    <w:p w14:paraId="6991EA07" w14:textId="469CF0BF" w:rsidR="009B7692" w:rsidRPr="00C027F9" w:rsidRDefault="00FE4CF2" w:rsidP="003B3C63">
      <w:pPr>
        <w:spacing w:line="360" w:lineRule="auto"/>
        <w:ind w:left="-142"/>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b/>
          <w:sz w:val="22"/>
          <w:szCs w:val="22"/>
        </w:rPr>
        <w:t>Visto</w:t>
      </w:r>
      <w:r w:rsidRPr="00C027F9">
        <w:rPr>
          <w:rFonts w:ascii="Palatino Linotype" w:eastAsia="Palatino Linotype" w:hAnsi="Palatino Linotype" w:cs="Palatino Linotype"/>
          <w:sz w:val="22"/>
          <w:szCs w:val="22"/>
        </w:rPr>
        <w:t xml:space="preserve"> el expediente relativo al recurso de revisión </w:t>
      </w:r>
      <w:r w:rsidR="00F00E23" w:rsidRPr="00C027F9">
        <w:rPr>
          <w:rFonts w:ascii="Palatino Linotype" w:eastAsia="Palatino Linotype" w:hAnsi="Palatino Linotype" w:cs="Palatino Linotype"/>
          <w:b/>
          <w:sz w:val="22"/>
          <w:szCs w:val="22"/>
        </w:rPr>
        <w:t>08014</w:t>
      </w:r>
      <w:r w:rsidRPr="00C027F9">
        <w:rPr>
          <w:rFonts w:ascii="Palatino Linotype" w:eastAsia="Palatino Linotype" w:hAnsi="Palatino Linotype" w:cs="Palatino Linotype"/>
          <w:b/>
          <w:sz w:val="22"/>
          <w:szCs w:val="22"/>
        </w:rPr>
        <w:t>/INFOEM/IP/RR/2025</w:t>
      </w:r>
      <w:r w:rsidRPr="00C027F9">
        <w:rPr>
          <w:rFonts w:ascii="Palatino Linotype" w:eastAsia="Palatino Linotype" w:hAnsi="Palatino Linotype" w:cs="Palatino Linotype"/>
          <w:sz w:val="22"/>
          <w:szCs w:val="22"/>
        </w:rPr>
        <w:t xml:space="preserve">, interpuesto por </w:t>
      </w:r>
      <w:r w:rsidRPr="00C027F9">
        <w:rPr>
          <w:rFonts w:ascii="Palatino Linotype" w:eastAsia="Palatino Linotype" w:hAnsi="Palatino Linotype" w:cs="Palatino Linotype"/>
          <w:b/>
          <w:sz w:val="22"/>
          <w:szCs w:val="22"/>
        </w:rPr>
        <w:t>una persona usuaria del Sistema de Acceso a la Información Mexiquense</w:t>
      </w:r>
      <w:r w:rsidRPr="00C027F9">
        <w:rPr>
          <w:rFonts w:ascii="Palatino Linotype" w:eastAsia="Palatino Linotype" w:hAnsi="Palatino Linotype" w:cs="Palatino Linotype"/>
          <w:sz w:val="22"/>
          <w:szCs w:val="22"/>
        </w:rPr>
        <w:t xml:space="preserve"> en lo sucesivo se le denominará la persona</w:t>
      </w:r>
      <w:r w:rsidRPr="00C027F9">
        <w:rPr>
          <w:rFonts w:ascii="Palatino Linotype" w:eastAsia="Palatino Linotype" w:hAnsi="Palatino Linotype" w:cs="Palatino Linotype"/>
          <w:b/>
          <w:sz w:val="22"/>
          <w:szCs w:val="22"/>
        </w:rPr>
        <w:t xml:space="preserve"> RECURRENTE</w:t>
      </w:r>
      <w:r w:rsidRPr="00C027F9">
        <w:rPr>
          <w:rFonts w:ascii="Palatino Linotype" w:eastAsia="Palatino Linotype" w:hAnsi="Palatino Linotype" w:cs="Palatino Linotype"/>
          <w:sz w:val="22"/>
          <w:szCs w:val="22"/>
        </w:rPr>
        <w:t>, en contra de la respuesta a su solicitud de información con número de folio</w:t>
      </w:r>
      <w:r w:rsidR="00F00E23" w:rsidRPr="00C027F9">
        <w:rPr>
          <w:rFonts w:ascii="Palatino Linotype" w:eastAsia="Palatino Linotype" w:hAnsi="Palatino Linotype" w:cs="Palatino Linotype"/>
          <w:b/>
          <w:sz w:val="22"/>
          <w:szCs w:val="22"/>
        </w:rPr>
        <w:t xml:space="preserve"> 02921</w:t>
      </w:r>
      <w:r w:rsidRPr="00C027F9">
        <w:rPr>
          <w:rFonts w:ascii="Palatino Linotype" w:eastAsia="Palatino Linotype" w:hAnsi="Palatino Linotype" w:cs="Palatino Linotype"/>
          <w:b/>
          <w:sz w:val="22"/>
          <w:szCs w:val="22"/>
        </w:rPr>
        <w:t>/</w:t>
      </w:r>
      <w:r w:rsidR="00A647E6" w:rsidRPr="00C027F9">
        <w:rPr>
          <w:rFonts w:ascii="Palatino Linotype" w:eastAsia="Palatino Linotype" w:hAnsi="Palatino Linotype" w:cs="Palatino Linotype"/>
          <w:b/>
          <w:sz w:val="22"/>
          <w:szCs w:val="22"/>
        </w:rPr>
        <w:t>TOLUCA</w:t>
      </w:r>
      <w:r w:rsidRPr="00C027F9">
        <w:rPr>
          <w:rFonts w:ascii="Palatino Linotype" w:eastAsia="Palatino Linotype" w:hAnsi="Palatino Linotype" w:cs="Palatino Linotype"/>
          <w:b/>
          <w:sz w:val="22"/>
          <w:szCs w:val="22"/>
        </w:rPr>
        <w:t>/IP/2025</w:t>
      </w:r>
      <w:r w:rsidRPr="00C027F9">
        <w:rPr>
          <w:rFonts w:ascii="Palatino Linotype" w:eastAsia="Palatino Linotype" w:hAnsi="Palatino Linotype" w:cs="Palatino Linotype"/>
          <w:sz w:val="22"/>
          <w:szCs w:val="22"/>
        </w:rPr>
        <w:t xml:space="preserve">, por parte del </w:t>
      </w:r>
      <w:r w:rsidRPr="00C027F9">
        <w:rPr>
          <w:rFonts w:ascii="Palatino Linotype" w:eastAsia="Palatino Linotype" w:hAnsi="Palatino Linotype" w:cs="Palatino Linotype"/>
          <w:b/>
          <w:sz w:val="22"/>
          <w:szCs w:val="22"/>
        </w:rPr>
        <w:t xml:space="preserve">Ayuntamiento de </w:t>
      </w:r>
      <w:r w:rsidR="00A647E6" w:rsidRPr="00C027F9">
        <w:rPr>
          <w:rFonts w:ascii="Palatino Linotype" w:eastAsia="Palatino Linotype" w:hAnsi="Palatino Linotype" w:cs="Palatino Linotype"/>
          <w:b/>
          <w:sz w:val="22"/>
          <w:szCs w:val="22"/>
        </w:rPr>
        <w:t>Toluca</w:t>
      </w:r>
      <w:r w:rsidRPr="00C027F9">
        <w:rPr>
          <w:rFonts w:ascii="Palatino Linotype" w:eastAsia="Palatino Linotype" w:hAnsi="Palatino Linotype" w:cs="Palatino Linotype"/>
          <w:b/>
          <w:sz w:val="22"/>
          <w:szCs w:val="22"/>
        </w:rPr>
        <w:t xml:space="preserve"> </w:t>
      </w:r>
      <w:r w:rsidRPr="00C027F9">
        <w:rPr>
          <w:rFonts w:ascii="Palatino Linotype" w:eastAsia="Palatino Linotype" w:hAnsi="Palatino Linotype" w:cs="Palatino Linotype"/>
          <w:sz w:val="22"/>
          <w:szCs w:val="22"/>
        </w:rPr>
        <w:t xml:space="preserve">en lo sucesivo el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w:t>
      </w:r>
      <w:r w:rsidRPr="00C027F9">
        <w:rPr>
          <w:rFonts w:ascii="Palatino Linotype" w:eastAsia="Palatino Linotype" w:hAnsi="Palatino Linotype" w:cs="Palatino Linotype"/>
          <w:b/>
          <w:sz w:val="22"/>
          <w:szCs w:val="22"/>
        </w:rPr>
        <w:t xml:space="preserve"> </w:t>
      </w:r>
      <w:r w:rsidRPr="00C027F9">
        <w:rPr>
          <w:rFonts w:ascii="Palatino Linotype" w:eastAsia="Palatino Linotype" w:hAnsi="Palatino Linotype" w:cs="Palatino Linotype"/>
          <w:sz w:val="22"/>
          <w:szCs w:val="22"/>
        </w:rPr>
        <w:t>se procede a dictar la presente resolución, con base en los siguientes:</w:t>
      </w:r>
    </w:p>
    <w:p w14:paraId="1DCBFDD0" w14:textId="77777777" w:rsidR="009B7692" w:rsidRPr="00C027F9" w:rsidRDefault="009B7692">
      <w:pPr>
        <w:spacing w:line="360" w:lineRule="auto"/>
        <w:ind w:left="-142"/>
        <w:jc w:val="both"/>
        <w:rPr>
          <w:rFonts w:ascii="Palatino Linotype" w:eastAsia="Palatino Linotype" w:hAnsi="Palatino Linotype" w:cs="Palatino Linotype"/>
          <w:sz w:val="22"/>
          <w:szCs w:val="22"/>
        </w:rPr>
      </w:pPr>
    </w:p>
    <w:p w14:paraId="35D4E44A" w14:textId="77777777" w:rsidR="009B7692" w:rsidRPr="00C027F9"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C027F9">
        <w:rPr>
          <w:rFonts w:ascii="Palatino Linotype" w:eastAsia="Palatino Linotype" w:hAnsi="Palatino Linotype" w:cs="Palatino Linotype"/>
          <w:b/>
          <w:sz w:val="22"/>
          <w:szCs w:val="22"/>
        </w:rPr>
        <w:t>A N T E C E D E N T E S:</w:t>
      </w:r>
    </w:p>
    <w:p w14:paraId="4346A88D" w14:textId="77777777" w:rsidR="009B7692" w:rsidRPr="00C027F9"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08BCEF82" w14:textId="296BDA48" w:rsidR="009B7692" w:rsidRPr="00C027F9" w:rsidRDefault="00FE4CF2" w:rsidP="00147FD5">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b/>
          <w:sz w:val="22"/>
          <w:szCs w:val="22"/>
        </w:rPr>
        <w:t xml:space="preserve">Solicitud de acceso a la información. </w:t>
      </w:r>
      <w:r w:rsidRPr="00C027F9">
        <w:rPr>
          <w:rFonts w:ascii="Palatino Linotype" w:eastAsia="Palatino Linotype" w:hAnsi="Palatino Linotype" w:cs="Palatino Linotype"/>
          <w:sz w:val="22"/>
          <w:szCs w:val="22"/>
        </w:rPr>
        <w:t xml:space="preserve">Con fecha </w:t>
      </w:r>
      <w:r w:rsidR="00F00E23" w:rsidRPr="00C027F9">
        <w:rPr>
          <w:rFonts w:ascii="Palatino Linotype" w:eastAsia="Palatino Linotype" w:hAnsi="Palatino Linotype" w:cs="Palatino Linotype"/>
          <w:b/>
          <w:sz w:val="22"/>
          <w:szCs w:val="22"/>
        </w:rPr>
        <w:t>veinte de mayo</w:t>
      </w:r>
      <w:r w:rsidRPr="00C027F9">
        <w:rPr>
          <w:rFonts w:ascii="Palatino Linotype" w:eastAsia="Palatino Linotype" w:hAnsi="Palatino Linotype" w:cs="Palatino Linotype"/>
          <w:b/>
          <w:sz w:val="22"/>
          <w:szCs w:val="22"/>
        </w:rPr>
        <w:t xml:space="preserve"> de dos mil veinticinco</w:t>
      </w:r>
      <w:r w:rsidRPr="00C027F9">
        <w:rPr>
          <w:rFonts w:ascii="Palatino Linotype" w:eastAsia="Palatino Linotype" w:hAnsi="Palatino Linotype" w:cs="Palatino Linotype"/>
          <w:sz w:val="22"/>
          <w:szCs w:val="22"/>
        </w:rPr>
        <w:t xml:space="preserve">, la parte </w:t>
      </w:r>
      <w:r w:rsidRPr="00C027F9">
        <w:rPr>
          <w:rFonts w:ascii="Palatino Linotype" w:eastAsia="Palatino Linotype" w:hAnsi="Palatino Linotype" w:cs="Palatino Linotype"/>
          <w:b/>
          <w:sz w:val="22"/>
          <w:szCs w:val="22"/>
        </w:rPr>
        <w:t>RECURRENTE</w:t>
      </w:r>
      <w:r w:rsidRPr="00C027F9">
        <w:rPr>
          <w:rFonts w:ascii="Palatino Linotype" w:eastAsia="Palatino Linotype" w:hAnsi="Palatino Linotype" w:cs="Palatino Linotype"/>
          <w:sz w:val="22"/>
          <w:szCs w:val="22"/>
        </w:rPr>
        <w:t xml:space="preserve"> formuló solicitud de acceso a información pública al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 xml:space="preserve"> a través del Sistema de Acceso a la Información Mexiquense, en adelante </w:t>
      </w:r>
      <w:r w:rsidRPr="00C027F9">
        <w:rPr>
          <w:rFonts w:ascii="Palatino Linotype" w:eastAsia="Palatino Linotype" w:hAnsi="Palatino Linotype" w:cs="Palatino Linotype"/>
          <w:b/>
          <w:sz w:val="22"/>
          <w:szCs w:val="22"/>
        </w:rPr>
        <w:t>SAIMEX</w:t>
      </w:r>
      <w:r w:rsidRPr="00C027F9">
        <w:rPr>
          <w:rFonts w:ascii="Palatino Linotype" w:eastAsia="Palatino Linotype" w:hAnsi="Palatino Linotype" w:cs="Palatino Linotype"/>
          <w:sz w:val="22"/>
          <w:szCs w:val="22"/>
        </w:rPr>
        <w:t>, requiriéndole lo siguiente:</w:t>
      </w:r>
    </w:p>
    <w:p w14:paraId="533D103D" w14:textId="77777777" w:rsidR="009B7692" w:rsidRPr="00C027F9" w:rsidRDefault="009B7692">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p>
    <w:p w14:paraId="68A4CEF9" w14:textId="0D67024F" w:rsidR="009B7692" w:rsidRPr="00C027F9" w:rsidRDefault="00FE4CF2">
      <w:pPr>
        <w:spacing w:line="276" w:lineRule="auto"/>
        <w:ind w:left="567" w:right="900"/>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00F00E23" w:rsidRPr="00C027F9">
        <w:rPr>
          <w:rFonts w:ascii="Palatino Linotype" w:eastAsia="Palatino Linotype" w:hAnsi="Palatino Linotype" w:cs="Palatino Linotype"/>
          <w:i/>
          <w:sz w:val="22"/>
          <w:szCs w:val="22"/>
        </w:rPr>
        <w:t>el presupuesto de FORTAMU de los ejericicos fiscales 2024 y 2025 y como se gata este presupuesto cuanto uniformes, armamento y mas se compraron para la polía de su municipio</w:t>
      </w:r>
      <w:r w:rsidR="000A2AA9" w:rsidRPr="00C027F9">
        <w:rPr>
          <w:rFonts w:ascii="Palatino Linotype" w:eastAsia="Palatino Linotype" w:hAnsi="Palatino Linotype" w:cs="Palatino Linotype"/>
          <w:i/>
          <w:sz w:val="22"/>
          <w:szCs w:val="22"/>
        </w:rPr>
        <w:t xml:space="preserve">”. </w:t>
      </w:r>
    </w:p>
    <w:p w14:paraId="15A505FE" w14:textId="77777777" w:rsidR="009B7692" w:rsidRPr="00C027F9" w:rsidRDefault="009B7692">
      <w:pPr>
        <w:spacing w:line="360" w:lineRule="auto"/>
        <w:ind w:right="900"/>
        <w:jc w:val="both"/>
        <w:rPr>
          <w:rFonts w:ascii="Palatino Linotype" w:eastAsia="Palatino Linotype" w:hAnsi="Palatino Linotype" w:cs="Palatino Linotype"/>
          <w:b/>
          <w:i/>
          <w:sz w:val="22"/>
          <w:szCs w:val="22"/>
        </w:rPr>
      </w:pPr>
    </w:p>
    <w:p w14:paraId="76E3AB73"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Modalidad elegida para la entrega de la información: </w:t>
      </w:r>
      <w:r w:rsidRPr="00C027F9">
        <w:rPr>
          <w:rFonts w:ascii="Palatino Linotype" w:eastAsia="Palatino Linotype" w:hAnsi="Palatino Linotype" w:cs="Palatino Linotype"/>
          <w:sz w:val="22"/>
          <w:szCs w:val="22"/>
        </w:rPr>
        <w:t>a través del Sistema de Acceso a la Información Mexiquense.</w:t>
      </w:r>
    </w:p>
    <w:p w14:paraId="1735543D" w14:textId="77777777" w:rsidR="009B7692" w:rsidRPr="00C027F9" w:rsidRDefault="009B7692">
      <w:pPr>
        <w:pBdr>
          <w:top w:val="nil"/>
          <w:left w:val="nil"/>
          <w:bottom w:val="nil"/>
          <w:right w:val="nil"/>
          <w:between w:val="nil"/>
        </w:pBdr>
        <w:spacing w:line="276" w:lineRule="auto"/>
        <w:ind w:right="579"/>
        <w:jc w:val="both"/>
        <w:rPr>
          <w:rFonts w:ascii="Palatino Linotype" w:eastAsia="Palatino Linotype" w:hAnsi="Palatino Linotype" w:cs="Palatino Linotype"/>
          <w:i/>
          <w:sz w:val="22"/>
          <w:szCs w:val="22"/>
        </w:rPr>
      </w:pPr>
    </w:p>
    <w:p w14:paraId="73ED6C91" w14:textId="61667522" w:rsidR="009B7692" w:rsidRPr="00C027F9" w:rsidRDefault="00FE4CF2" w:rsidP="003B3C6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bookmarkStart w:id="0" w:name="_heading=h.3znysh7" w:colFirst="0" w:colLast="0"/>
      <w:bookmarkEnd w:id="0"/>
      <w:r w:rsidRPr="00C027F9">
        <w:rPr>
          <w:rFonts w:ascii="Palatino Linotype" w:eastAsia="Palatino Linotype" w:hAnsi="Palatino Linotype" w:cs="Palatino Linotype"/>
          <w:b/>
          <w:sz w:val="22"/>
          <w:szCs w:val="22"/>
        </w:rPr>
        <w:t xml:space="preserve">Respuesta. </w:t>
      </w:r>
      <w:r w:rsidRPr="00C027F9">
        <w:rPr>
          <w:rFonts w:ascii="Palatino Linotype" w:eastAsia="Palatino Linotype" w:hAnsi="Palatino Linotype" w:cs="Palatino Linotype"/>
          <w:sz w:val="22"/>
          <w:szCs w:val="22"/>
        </w:rPr>
        <w:t xml:space="preserve">Con fecha </w:t>
      </w:r>
      <w:r w:rsidR="00F00E23" w:rsidRPr="00C027F9">
        <w:rPr>
          <w:rFonts w:ascii="Palatino Linotype" w:eastAsia="Palatino Linotype" w:hAnsi="Palatino Linotype" w:cs="Palatino Linotype"/>
          <w:b/>
          <w:sz w:val="22"/>
          <w:szCs w:val="22"/>
        </w:rPr>
        <w:t>diez</w:t>
      </w:r>
      <w:r w:rsidR="00A647E6" w:rsidRPr="00C027F9">
        <w:rPr>
          <w:rFonts w:ascii="Palatino Linotype" w:eastAsia="Palatino Linotype" w:hAnsi="Palatino Linotype" w:cs="Palatino Linotype"/>
          <w:b/>
          <w:sz w:val="22"/>
          <w:szCs w:val="22"/>
        </w:rPr>
        <w:t xml:space="preserve"> de julio</w:t>
      </w:r>
      <w:r w:rsidRPr="00C027F9">
        <w:rPr>
          <w:rFonts w:ascii="Palatino Linotype" w:eastAsia="Palatino Linotype" w:hAnsi="Palatino Linotype" w:cs="Palatino Linotype"/>
          <w:b/>
          <w:sz w:val="22"/>
          <w:szCs w:val="22"/>
        </w:rPr>
        <w:t xml:space="preserve"> de dos mil veinticinco</w:t>
      </w:r>
      <w:r w:rsidRPr="00C027F9">
        <w:rPr>
          <w:rFonts w:ascii="Palatino Linotype" w:eastAsia="Palatino Linotype" w:hAnsi="Palatino Linotype" w:cs="Palatino Linotype"/>
          <w:sz w:val="22"/>
          <w:szCs w:val="22"/>
        </w:rPr>
        <w:t xml:space="preserve">, el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 xml:space="preserve"> envió su respuesta a la solicitud de acceso a la información a través del SAIMEX, </w:t>
      </w:r>
      <w:r w:rsidR="003B3C63" w:rsidRPr="00C027F9">
        <w:rPr>
          <w:rFonts w:ascii="Palatino Linotype" w:eastAsia="Palatino Linotype" w:hAnsi="Palatino Linotype" w:cs="Palatino Linotype"/>
          <w:sz w:val="22"/>
          <w:szCs w:val="22"/>
        </w:rPr>
        <w:t xml:space="preserve">la cual fue previamente del conocimiento de las partes. </w:t>
      </w:r>
    </w:p>
    <w:p w14:paraId="766AF0A8" w14:textId="77777777" w:rsidR="003B3C63" w:rsidRPr="00C027F9" w:rsidRDefault="003B3C63" w:rsidP="003B3C6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F9F5224" w14:textId="7E2E3C3D" w:rsidR="009B7692" w:rsidRPr="00C027F9" w:rsidRDefault="00FE4CF2">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Interposición del recurso de revisión. </w:t>
      </w:r>
      <w:r w:rsidRPr="00C027F9">
        <w:rPr>
          <w:rFonts w:ascii="Palatino Linotype" w:eastAsia="Palatino Linotype" w:hAnsi="Palatino Linotype" w:cs="Palatino Linotype"/>
          <w:sz w:val="22"/>
          <w:szCs w:val="22"/>
        </w:rPr>
        <w:t xml:space="preserve">Inconforme con la respuesta del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 la persona</w:t>
      </w:r>
      <w:r w:rsidRPr="00C027F9">
        <w:rPr>
          <w:rFonts w:ascii="Palatino Linotype" w:eastAsia="Palatino Linotype" w:hAnsi="Palatino Linotype" w:cs="Palatino Linotype"/>
          <w:b/>
          <w:sz w:val="22"/>
          <w:szCs w:val="22"/>
        </w:rPr>
        <w:t xml:space="preserve"> RECURRENTE</w:t>
      </w:r>
      <w:r w:rsidRPr="00C027F9">
        <w:rPr>
          <w:rFonts w:ascii="Palatino Linotype" w:eastAsia="Palatino Linotype" w:hAnsi="Palatino Linotype" w:cs="Palatino Linotype"/>
          <w:sz w:val="22"/>
          <w:szCs w:val="22"/>
        </w:rPr>
        <w:t xml:space="preserve"> interpuso recurso de revisión a través del Sistema de </w:t>
      </w:r>
      <w:r w:rsidRPr="00C027F9">
        <w:rPr>
          <w:rFonts w:ascii="Palatino Linotype" w:eastAsia="Palatino Linotype" w:hAnsi="Palatino Linotype" w:cs="Palatino Linotype"/>
          <w:sz w:val="22"/>
          <w:szCs w:val="22"/>
        </w:rPr>
        <w:lastRenderedPageBreak/>
        <w:t xml:space="preserve">Acceso a la Información Mexiquense en fecha </w:t>
      </w:r>
      <w:r w:rsidR="00F00E23" w:rsidRPr="00C027F9">
        <w:rPr>
          <w:rFonts w:ascii="Palatino Linotype" w:eastAsia="Palatino Linotype" w:hAnsi="Palatino Linotype" w:cs="Palatino Linotype"/>
          <w:b/>
          <w:sz w:val="22"/>
          <w:szCs w:val="22"/>
        </w:rPr>
        <w:t xml:space="preserve">uno de julio </w:t>
      </w:r>
      <w:r w:rsidRPr="00C027F9">
        <w:rPr>
          <w:rFonts w:ascii="Palatino Linotype" w:eastAsia="Palatino Linotype" w:hAnsi="Palatino Linotype" w:cs="Palatino Linotype"/>
          <w:b/>
          <w:sz w:val="22"/>
          <w:szCs w:val="22"/>
        </w:rPr>
        <w:t>de dos mil veinticinco</w:t>
      </w:r>
      <w:r w:rsidRPr="00C027F9">
        <w:rPr>
          <w:rFonts w:ascii="Palatino Linotype" w:eastAsia="Palatino Linotype" w:hAnsi="Palatino Linotype" w:cs="Palatino Linotype"/>
          <w:sz w:val="22"/>
          <w:szCs w:val="22"/>
        </w:rPr>
        <w:t>, a través del cual expresó lo siguiente:</w:t>
      </w:r>
    </w:p>
    <w:p w14:paraId="1E1F2BB0" w14:textId="77777777" w:rsidR="009B7692" w:rsidRPr="00C027F9" w:rsidRDefault="009B7692">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2CDBB51D" w14:textId="261A4CE7" w:rsidR="009B7692" w:rsidRPr="00C027F9" w:rsidRDefault="00FE4CF2">
      <w:pPr>
        <w:spacing w:line="276" w:lineRule="auto"/>
        <w:ind w:left="567" w:right="693"/>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sz w:val="22"/>
          <w:szCs w:val="22"/>
        </w:rPr>
        <w:t xml:space="preserve">Acto impugnado. </w:t>
      </w:r>
      <w:r w:rsidRPr="00C027F9">
        <w:rPr>
          <w:rFonts w:ascii="Palatino Linotype" w:eastAsia="Palatino Linotype" w:hAnsi="Palatino Linotype" w:cs="Palatino Linotype"/>
          <w:i/>
          <w:sz w:val="22"/>
          <w:szCs w:val="22"/>
        </w:rPr>
        <w:t>“</w:t>
      </w:r>
      <w:r w:rsidR="00F00E23" w:rsidRPr="00C027F9">
        <w:rPr>
          <w:rFonts w:ascii="Palatino Linotype" w:eastAsia="Palatino Linotype" w:hAnsi="Palatino Linotype" w:cs="Palatino Linotype"/>
          <w:i/>
          <w:sz w:val="22"/>
          <w:szCs w:val="22"/>
        </w:rPr>
        <w:t>la entrega de la informaicón esta incompleta y mal testado</w:t>
      </w:r>
      <w:r w:rsidR="000A2AA9" w:rsidRPr="00C027F9">
        <w:rPr>
          <w:rFonts w:ascii="Palatino Linotype" w:eastAsia="Palatino Linotype" w:hAnsi="Palatino Linotype" w:cs="Palatino Linotype"/>
          <w:i/>
          <w:sz w:val="22"/>
          <w:szCs w:val="22"/>
        </w:rPr>
        <w:t xml:space="preserve">”. </w:t>
      </w:r>
    </w:p>
    <w:p w14:paraId="7208C829" w14:textId="77777777" w:rsidR="009B7692" w:rsidRPr="00C027F9" w:rsidRDefault="009B7692" w:rsidP="006B6387">
      <w:pPr>
        <w:pBdr>
          <w:top w:val="nil"/>
          <w:left w:val="nil"/>
          <w:bottom w:val="nil"/>
          <w:right w:val="nil"/>
          <w:between w:val="nil"/>
        </w:pBdr>
        <w:spacing w:line="276" w:lineRule="auto"/>
        <w:ind w:right="693"/>
        <w:jc w:val="both"/>
        <w:rPr>
          <w:rFonts w:ascii="Palatino Linotype" w:eastAsia="Palatino Linotype" w:hAnsi="Palatino Linotype" w:cs="Palatino Linotype"/>
          <w:b/>
          <w:sz w:val="22"/>
          <w:szCs w:val="22"/>
        </w:rPr>
      </w:pPr>
    </w:p>
    <w:p w14:paraId="55F3CEF8" w14:textId="2ACB0DB5" w:rsidR="009B7692" w:rsidRPr="00C027F9" w:rsidRDefault="00FE4C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sz w:val="22"/>
          <w:szCs w:val="22"/>
        </w:rPr>
        <w:t xml:space="preserve">Motivos de inconformidad. </w:t>
      </w:r>
      <w:r w:rsidRPr="00C027F9">
        <w:rPr>
          <w:rFonts w:ascii="Palatino Linotype" w:eastAsia="Palatino Linotype" w:hAnsi="Palatino Linotype" w:cs="Palatino Linotype"/>
          <w:i/>
          <w:sz w:val="22"/>
          <w:szCs w:val="22"/>
        </w:rPr>
        <w:t>“</w:t>
      </w:r>
      <w:r w:rsidR="00F00E23" w:rsidRPr="00C027F9">
        <w:rPr>
          <w:rFonts w:ascii="Palatino Linotype" w:eastAsia="Palatino Linotype" w:hAnsi="Palatino Linotype" w:cs="Palatino Linotype"/>
          <w:i/>
          <w:sz w:val="22"/>
          <w:szCs w:val="22"/>
        </w:rPr>
        <w:t>la entrega de la informaicón esta incompleta y mal testado</w:t>
      </w:r>
      <w:r w:rsidRPr="00C027F9">
        <w:rPr>
          <w:rFonts w:ascii="Palatino Linotype" w:eastAsia="Palatino Linotype" w:hAnsi="Palatino Linotype" w:cs="Palatino Linotype"/>
          <w:i/>
          <w:sz w:val="22"/>
          <w:szCs w:val="22"/>
        </w:rPr>
        <w:t xml:space="preserve">”. </w:t>
      </w:r>
    </w:p>
    <w:p w14:paraId="0557E686" w14:textId="77777777" w:rsidR="009B7692" w:rsidRPr="00C027F9" w:rsidRDefault="009B76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3361C6" w14:textId="5E8120B4" w:rsidR="009B7692" w:rsidRPr="00C027F9"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Turno. </w:t>
      </w:r>
      <w:r w:rsidRPr="00C027F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F00E23" w:rsidRPr="00C027F9">
        <w:rPr>
          <w:rFonts w:ascii="Palatino Linotype" w:eastAsia="Palatino Linotype" w:hAnsi="Palatino Linotype" w:cs="Palatino Linotype"/>
          <w:b/>
          <w:sz w:val="22"/>
          <w:szCs w:val="22"/>
        </w:rPr>
        <w:t>08014</w:t>
      </w:r>
      <w:r w:rsidRPr="00C027F9">
        <w:rPr>
          <w:rFonts w:ascii="Palatino Linotype" w:eastAsia="Palatino Linotype" w:hAnsi="Palatino Linotype" w:cs="Palatino Linotype"/>
          <w:b/>
          <w:sz w:val="22"/>
          <w:szCs w:val="22"/>
        </w:rPr>
        <w:t>/INFOEM/IP/RR/2025</w:t>
      </w:r>
      <w:r w:rsidRPr="00C027F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027F9">
        <w:rPr>
          <w:rFonts w:ascii="Palatino Linotype" w:eastAsia="Palatino Linotype" w:hAnsi="Palatino Linotype" w:cs="Palatino Linotype"/>
          <w:b/>
          <w:sz w:val="22"/>
          <w:szCs w:val="22"/>
        </w:rPr>
        <w:t>Guadalupe Ramírez Peña</w:t>
      </w:r>
      <w:r w:rsidRPr="00C027F9">
        <w:rPr>
          <w:rFonts w:ascii="Palatino Linotype" w:eastAsia="Palatino Linotype" w:hAnsi="Palatino Linotype" w:cs="Palatino Linotype"/>
          <w:sz w:val="22"/>
          <w:szCs w:val="22"/>
        </w:rPr>
        <w:t>, para su análisis, estudio, elaboración del proyecto y presentación ante el Pleno de este Instituto.</w:t>
      </w:r>
    </w:p>
    <w:p w14:paraId="063A9A29" w14:textId="77777777" w:rsidR="009B7692" w:rsidRPr="00C027F9"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38D756" w14:textId="2D970037" w:rsidR="009B7692" w:rsidRPr="00C027F9"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027F9">
        <w:rPr>
          <w:rFonts w:ascii="Palatino Linotype" w:eastAsia="Palatino Linotype" w:hAnsi="Palatino Linotype" w:cs="Palatino Linotype"/>
          <w:b/>
          <w:sz w:val="22"/>
          <w:szCs w:val="22"/>
        </w:rPr>
        <w:t xml:space="preserve">Admisión del recurso de revisión: </w:t>
      </w:r>
      <w:r w:rsidRPr="00C027F9">
        <w:rPr>
          <w:rFonts w:ascii="Palatino Linotype" w:eastAsia="Palatino Linotype" w:hAnsi="Palatino Linotype" w:cs="Palatino Linotype"/>
          <w:sz w:val="22"/>
          <w:szCs w:val="22"/>
        </w:rPr>
        <w:t xml:space="preserve">En fecha </w:t>
      </w:r>
      <w:r w:rsidR="00F00E23" w:rsidRPr="00C027F9">
        <w:rPr>
          <w:rFonts w:ascii="Palatino Linotype" w:eastAsia="Palatino Linotype" w:hAnsi="Palatino Linotype" w:cs="Palatino Linotype"/>
          <w:b/>
          <w:sz w:val="22"/>
          <w:szCs w:val="22"/>
        </w:rPr>
        <w:t>cuatro de julio</w:t>
      </w:r>
      <w:r w:rsidRPr="00C027F9">
        <w:rPr>
          <w:rFonts w:ascii="Palatino Linotype" w:eastAsia="Palatino Linotype" w:hAnsi="Palatino Linotype" w:cs="Palatino Linotype"/>
          <w:b/>
          <w:sz w:val="22"/>
          <w:szCs w:val="22"/>
        </w:rPr>
        <w:t xml:space="preserve"> de dos mil veinticinco</w:t>
      </w:r>
      <w:r w:rsidRPr="00C027F9">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 xml:space="preserve"> presentara su informe justificado.</w:t>
      </w:r>
    </w:p>
    <w:p w14:paraId="4CA9B9CF" w14:textId="77777777" w:rsidR="009B7692" w:rsidRPr="00C027F9"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89B69B7" w14:textId="5FEC1669" w:rsidR="00A647E6" w:rsidRPr="00C027F9" w:rsidRDefault="00FE4CF2" w:rsidP="00A647E6">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0"/>
          <w:szCs w:val="20"/>
        </w:rPr>
      </w:pPr>
      <w:r w:rsidRPr="00C027F9">
        <w:rPr>
          <w:rFonts w:ascii="Palatino Linotype" w:eastAsia="Palatino Linotype" w:hAnsi="Palatino Linotype" w:cs="Palatino Linotype"/>
          <w:b/>
          <w:sz w:val="22"/>
          <w:szCs w:val="22"/>
        </w:rPr>
        <w:t>Manifestaciones</w:t>
      </w:r>
      <w:r w:rsidRPr="00C027F9">
        <w:rPr>
          <w:rFonts w:ascii="Palatino Linotype" w:eastAsia="Palatino Linotype" w:hAnsi="Palatino Linotype" w:cs="Palatino Linotype"/>
          <w:sz w:val="22"/>
          <w:szCs w:val="22"/>
        </w:rPr>
        <w:t xml:space="preserve">. </w:t>
      </w:r>
      <w:r w:rsidR="00A647E6" w:rsidRPr="00C027F9">
        <w:rPr>
          <w:rFonts w:ascii="Palatino Linotype" w:eastAsia="Palatino Linotype" w:hAnsi="Palatino Linotype" w:cs="Palatino Linotype"/>
          <w:sz w:val="22"/>
          <w:szCs w:val="22"/>
        </w:rPr>
        <w:t xml:space="preserve">En fecha </w:t>
      </w:r>
      <w:r w:rsidR="00F00E23" w:rsidRPr="00C027F9">
        <w:rPr>
          <w:rFonts w:ascii="Palatino Linotype" w:eastAsia="Palatino Linotype" w:hAnsi="Palatino Linotype" w:cs="Palatino Linotype"/>
          <w:b/>
          <w:sz w:val="22"/>
          <w:szCs w:val="22"/>
        </w:rPr>
        <w:t>quince de julio</w:t>
      </w:r>
      <w:r w:rsidR="00A647E6" w:rsidRPr="00C027F9">
        <w:rPr>
          <w:rFonts w:ascii="Palatino Linotype" w:eastAsia="Palatino Linotype" w:hAnsi="Palatino Linotype" w:cs="Palatino Linotype"/>
          <w:b/>
          <w:sz w:val="22"/>
          <w:szCs w:val="22"/>
        </w:rPr>
        <w:t xml:space="preserve"> de dos mil veinticinco</w:t>
      </w:r>
      <w:r w:rsidR="00A647E6" w:rsidRPr="00C027F9">
        <w:rPr>
          <w:rFonts w:ascii="Palatino Linotype" w:eastAsia="Palatino Linotype" w:hAnsi="Palatino Linotype" w:cs="Palatino Linotype"/>
          <w:sz w:val="22"/>
          <w:szCs w:val="22"/>
        </w:rPr>
        <w:t xml:space="preserve">, el </w:t>
      </w:r>
      <w:r w:rsidR="00A647E6" w:rsidRPr="00C027F9">
        <w:rPr>
          <w:rFonts w:ascii="Palatino Linotype" w:eastAsia="Palatino Linotype" w:hAnsi="Palatino Linotype" w:cs="Palatino Linotype"/>
          <w:b/>
          <w:sz w:val="22"/>
          <w:szCs w:val="22"/>
        </w:rPr>
        <w:t xml:space="preserve">SUJETO OBLIGADO </w:t>
      </w:r>
      <w:r w:rsidR="00A647E6" w:rsidRPr="00C027F9">
        <w:rPr>
          <w:rFonts w:ascii="Palatino Linotype" w:eastAsia="Palatino Linotype" w:hAnsi="Palatino Linotype" w:cs="Palatino Linotype"/>
          <w:sz w:val="22"/>
          <w:szCs w:val="22"/>
        </w:rPr>
        <w:t xml:space="preserve">ratificó su respuesta inicial. </w:t>
      </w:r>
    </w:p>
    <w:p w14:paraId="6778703D" w14:textId="77777777" w:rsidR="00A647E6" w:rsidRPr="00C027F9" w:rsidRDefault="00A647E6" w:rsidP="00A647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0"/>
        </w:rPr>
      </w:pPr>
    </w:p>
    <w:p w14:paraId="1276C23C" w14:textId="75EE090C" w:rsidR="00A647E6" w:rsidRPr="00C027F9" w:rsidRDefault="00A647E6" w:rsidP="00A647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0"/>
        </w:rPr>
      </w:pPr>
      <w:r w:rsidRPr="00C027F9">
        <w:rPr>
          <w:rFonts w:ascii="Palatino Linotype" w:eastAsia="Palatino Linotype" w:hAnsi="Palatino Linotype" w:cs="Palatino Linotype"/>
          <w:sz w:val="22"/>
          <w:szCs w:val="20"/>
        </w:rPr>
        <w:t xml:space="preserve">Los documentos se hicieron del conocimiento el </w:t>
      </w:r>
      <w:r w:rsidR="003B32CB" w:rsidRPr="00C027F9">
        <w:rPr>
          <w:rFonts w:ascii="Palatino Linotype" w:eastAsia="Palatino Linotype" w:hAnsi="Palatino Linotype" w:cs="Palatino Linotype"/>
          <w:b/>
          <w:sz w:val="22"/>
          <w:szCs w:val="20"/>
        </w:rPr>
        <w:t xml:space="preserve">diecisiete </w:t>
      </w:r>
      <w:r w:rsidRPr="00C027F9">
        <w:rPr>
          <w:rFonts w:ascii="Palatino Linotype" w:eastAsia="Palatino Linotype" w:hAnsi="Palatino Linotype" w:cs="Palatino Linotype"/>
          <w:b/>
          <w:sz w:val="22"/>
          <w:szCs w:val="20"/>
        </w:rPr>
        <w:t xml:space="preserve">de diciembre de dos mil veinticinco. </w:t>
      </w:r>
    </w:p>
    <w:p w14:paraId="6A21FED9" w14:textId="77777777" w:rsidR="00A647E6" w:rsidRPr="00C027F9" w:rsidRDefault="00A647E6" w:rsidP="00A647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0"/>
        </w:rPr>
      </w:pPr>
    </w:p>
    <w:p w14:paraId="353AAA84" w14:textId="4AB1493D" w:rsidR="00A647E6" w:rsidRPr="00C027F9" w:rsidRDefault="00A647E6" w:rsidP="00A647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0"/>
        </w:rPr>
      </w:pPr>
      <w:r w:rsidRPr="00C027F9">
        <w:rPr>
          <w:rFonts w:ascii="Palatino Linotype" w:eastAsia="Palatino Linotype" w:hAnsi="Palatino Linotype" w:cs="Palatino Linotype"/>
          <w:sz w:val="22"/>
          <w:szCs w:val="20"/>
        </w:rPr>
        <w:t xml:space="preserve">La parte Recurrente no realizó manifestaciones. </w:t>
      </w:r>
    </w:p>
    <w:p w14:paraId="0E5392E3" w14:textId="77777777" w:rsidR="00A647E6" w:rsidRPr="00C027F9" w:rsidRDefault="00A647E6" w:rsidP="00A647E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0"/>
        </w:rPr>
      </w:pPr>
    </w:p>
    <w:p w14:paraId="19F3C22D" w14:textId="11B1DA49" w:rsidR="00147FD5" w:rsidRPr="00C027F9" w:rsidRDefault="00FE4CF2" w:rsidP="00147FD5">
      <w:pPr>
        <w:numPr>
          <w:ilvl w:val="0"/>
          <w:numId w:val="7"/>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b/>
          <w:sz w:val="22"/>
          <w:szCs w:val="22"/>
        </w:rPr>
        <w:t xml:space="preserve">Ampliación de plazo. </w:t>
      </w:r>
      <w:r w:rsidR="0035054A" w:rsidRPr="00C027F9">
        <w:rPr>
          <w:rFonts w:ascii="Palatino Linotype" w:eastAsia="Palatino Linotype" w:hAnsi="Palatino Linotype" w:cs="Palatino Linotype"/>
          <w:sz w:val="22"/>
          <w:szCs w:val="22"/>
        </w:rPr>
        <w:t xml:space="preserve">El </w:t>
      </w:r>
      <w:r w:rsidR="003B32CB" w:rsidRPr="00C027F9">
        <w:rPr>
          <w:rFonts w:ascii="Palatino Linotype" w:eastAsia="Palatino Linotype" w:hAnsi="Palatino Linotype" w:cs="Palatino Linotype"/>
          <w:b/>
          <w:sz w:val="22"/>
          <w:szCs w:val="22"/>
        </w:rPr>
        <w:t>diecisiete</w:t>
      </w:r>
      <w:r w:rsidR="00F00E23" w:rsidRPr="00C027F9">
        <w:rPr>
          <w:rFonts w:ascii="Palatino Linotype" w:eastAsia="Palatino Linotype" w:hAnsi="Palatino Linotype" w:cs="Palatino Linotype"/>
          <w:b/>
          <w:sz w:val="22"/>
          <w:szCs w:val="22"/>
        </w:rPr>
        <w:t xml:space="preserve"> de diciembre</w:t>
      </w:r>
      <w:r w:rsidRPr="00C027F9">
        <w:rPr>
          <w:rFonts w:ascii="Palatino Linotype" w:eastAsia="Palatino Linotype" w:hAnsi="Palatino Linotype" w:cs="Palatino Linotype"/>
          <w:b/>
          <w:sz w:val="22"/>
          <w:szCs w:val="22"/>
        </w:rPr>
        <w:t xml:space="preserve"> de dos mil veinticinco</w:t>
      </w:r>
      <w:r w:rsidRPr="00C027F9">
        <w:rPr>
          <w:rFonts w:ascii="Palatino Linotype" w:eastAsia="Palatino Linotype" w:hAnsi="Palatino Linotype" w:cs="Palatino Linotype"/>
          <w:sz w:val="22"/>
          <w:szCs w:val="22"/>
        </w:rPr>
        <w:t xml:space="preserve">, se notificó a las partes el Acuerdo de Ampliación de Plazo para resolver el medio de impugnación que nos ocupa, en términos de lo dispuesto por el artículo 181, párrafo tercero de la Ley de Transparencia y </w:t>
      </w:r>
      <w:r w:rsidRPr="00C027F9">
        <w:rPr>
          <w:rFonts w:ascii="Palatino Linotype" w:eastAsia="Palatino Linotype" w:hAnsi="Palatino Linotype" w:cs="Palatino Linotype"/>
          <w:sz w:val="22"/>
          <w:szCs w:val="22"/>
        </w:rPr>
        <w:lastRenderedPageBreak/>
        <w:t>Acceso a la Información Pública del Estado de México y Municipios</w:t>
      </w:r>
      <w:r w:rsidR="003B32CB" w:rsidRPr="00C027F9">
        <w:rPr>
          <w:rFonts w:ascii="Palatino Linotype" w:eastAsia="Palatino Linotype" w:hAnsi="Palatino Linotype" w:cs="Palatino Linotype"/>
          <w:sz w:val="22"/>
          <w:szCs w:val="22"/>
        </w:rPr>
        <w:t xml:space="preserve">, mediante acuerdo de fecha dieciséis de diciembre del mismo año. </w:t>
      </w:r>
    </w:p>
    <w:p w14:paraId="0F02A327" w14:textId="77777777" w:rsidR="000A2AA9" w:rsidRPr="00C027F9" w:rsidRDefault="000A2AA9" w:rsidP="000A2AA9">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sz w:val="22"/>
          <w:szCs w:val="22"/>
        </w:rPr>
      </w:pPr>
    </w:p>
    <w:p w14:paraId="1C3A49C5" w14:textId="77777777" w:rsidR="009B7692" w:rsidRPr="00C027F9" w:rsidRDefault="00FE4CF2" w:rsidP="00147FD5">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32CD63F" w14:textId="77777777" w:rsidR="009B7692" w:rsidRPr="00C027F9" w:rsidRDefault="00FE4CF2" w:rsidP="00147FD5">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 </w:t>
      </w:r>
    </w:p>
    <w:p w14:paraId="6A23F3E5" w14:textId="77777777" w:rsidR="009B7692" w:rsidRPr="00C027F9" w:rsidRDefault="00FE4CF2" w:rsidP="00147FD5">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507D34" w14:textId="77777777" w:rsidR="009B7692" w:rsidRPr="00C027F9" w:rsidRDefault="009B7692" w:rsidP="00147FD5">
      <w:pPr>
        <w:spacing w:line="360" w:lineRule="auto"/>
        <w:ind w:right="49"/>
        <w:jc w:val="both"/>
        <w:rPr>
          <w:rFonts w:ascii="Palatino Linotype" w:eastAsia="Palatino Linotype" w:hAnsi="Palatino Linotype" w:cs="Palatino Linotype"/>
          <w:sz w:val="22"/>
          <w:szCs w:val="22"/>
        </w:rPr>
      </w:pPr>
    </w:p>
    <w:p w14:paraId="2ADFD250"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941729" w14:textId="77777777" w:rsidR="009B7692" w:rsidRPr="00C027F9" w:rsidRDefault="009B7692">
      <w:pPr>
        <w:spacing w:line="360" w:lineRule="auto"/>
        <w:ind w:right="49"/>
        <w:jc w:val="both"/>
        <w:rPr>
          <w:rFonts w:ascii="Palatino Linotype" w:eastAsia="Palatino Linotype" w:hAnsi="Palatino Linotype" w:cs="Palatino Linotype"/>
          <w:sz w:val="22"/>
          <w:szCs w:val="22"/>
        </w:rPr>
      </w:pPr>
    </w:p>
    <w:p w14:paraId="37496ECA"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2C0EA2" w14:textId="77777777" w:rsidR="009B7692" w:rsidRPr="00C027F9" w:rsidRDefault="009B7692">
      <w:pPr>
        <w:spacing w:line="360" w:lineRule="auto"/>
        <w:ind w:right="49"/>
        <w:jc w:val="both"/>
        <w:rPr>
          <w:rFonts w:ascii="Palatino Linotype" w:eastAsia="Palatino Linotype" w:hAnsi="Palatino Linotype" w:cs="Palatino Linotype"/>
          <w:sz w:val="22"/>
          <w:szCs w:val="22"/>
        </w:rPr>
      </w:pPr>
    </w:p>
    <w:p w14:paraId="1D6EE540" w14:textId="0382F521"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AE7B9BA" w14:textId="77777777" w:rsidR="008D756E" w:rsidRPr="00C027F9" w:rsidRDefault="008D756E">
      <w:pPr>
        <w:spacing w:line="360" w:lineRule="auto"/>
        <w:ind w:right="49"/>
        <w:jc w:val="both"/>
        <w:rPr>
          <w:rFonts w:ascii="Palatino Linotype" w:eastAsia="Palatino Linotype" w:hAnsi="Palatino Linotype" w:cs="Palatino Linotype"/>
          <w:sz w:val="22"/>
          <w:szCs w:val="22"/>
        </w:rPr>
      </w:pPr>
    </w:p>
    <w:p w14:paraId="425D9BDF" w14:textId="77777777" w:rsidR="009B7692" w:rsidRPr="00C027F9"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a)    Complejidad del asunto:</w:t>
      </w:r>
      <w:r w:rsidRPr="00C027F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3188C4" w14:textId="77777777" w:rsidR="009B7692" w:rsidRPr="00C027F9"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b)   Actividad Procesal del interesado</w:t>
      </w:r>
      <w:r w:rsidRPr="00C027F9">
        <w:rPr>
          <w:rFonts w:ascii="Palatino Linotype" w:eastAsia="Palatino Linotype" w:hAnsi="Palatino Linotype" w:cs="Palatino Linotype"/>
          <w:sz w:val="22"/>
          <w:szCs w:val="22"/>
        </w:rPr>
        <w:t>: Acciones u omisiones del interesado.</w:t>
      </w:r>
    </w:p>
    <w:p w14:paraId="33587702" w14:textId="77777777" w:rsidR="009B7692" w:rsidRPr="00C027F9"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c)  Conducta de la Autoridad:</w:t>
      </w:r>
      <w:r w:rsidRPr="00C027F9">
        <w:rPr>
          <w:rFonts w:ascii="Palatino Linotype" w:eastAsia="Palatino Linotype" w:hAnsi="Palatino Linotype" w:cs="Palatino Linotype"/>
          <w:sz w:val="22"/>
          <w:szCs w:val="22"/>
        </w:rPr>
        <w:t xml:space="preserve"> Las Acciones u omisiones realizadas en el procedimiento. Así como si la autoridad </w:t>
      </w:r>
      <w:bookmarkStart w:id="2" w:name="_GoBack"/>
      <w:bookmarkEnd w:id="2"/>
      <w:r w:rsidRPr="00C027F9">
        <w:rPr>
          <w:rFonts w:ascii="Palatino Linotype" w:eastAsia="Palatino Linotype" w:hAnsi="Palatino Linotype" w:cs="Palatino Linotype"/>
          <w:sz w:val="22"/>
          <w:szCs w:val="22"/>
        </w:rPr>
        <w:t>actuó con la debida diligencia.</w:t>
      </w:r>
    </w:p>
    <w:p w14:paraId="4B3710D9" w14:textId="0BDDCC1B" w:rsidR="009B7692" w:rsidRPr="00C027F9" w:rsidRDefault="00FE4CF2" w:rsidP="000A2AA9">
      <w:pPr>
        <w:tabs>
          <w:tab w:val="left" w:pos="851"/>
        </w:tabs>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d) La afectación generada en la situación jurídica de la persona involucrada en el proceso:</w:t>
      </w:r>
      <w:r w:rsidRPr="00C027F9">
        <w:rPr>
          <w:rFonts w:ascii="Palatino Linotype" w:eastAsia="Palatino Linotype" w:hAnsi="Palatino Linotype" w:cs="Palatino Linotype"/>
          <w:sz w:val="22"/>
          <w:szCs w:val="22"/>
        </w:rPr>
        <w:t xml:space="preserve"> Violación a sus derechos humanos.</w:t>
      </w:r>
    </w:p>
    <w:p w14:paraId="245B1E20" w14:textId="77777777" w:rsidR="00A647E6" w:rsidRPr="00C027F9" w:rsidRDefault="00A647E6" w:rsidP="000A2AA9">
      <w:pPr>
        <w:tabs>
          <w:tab w:val="left" w:pos="851"/>
        </w:tabs>
        <w:spacing w:line="360" w:lineRule="auto"/>
        <w:ind w:left="567" w:right="560"/>
        <w:jc w:val="both"/>
        <w:rPr>
          <w:rFonts w:ascii="Palatino Linotype" w:eastAsia="Palatino Linotype" w:hAnsi="Palatino Linotype" w:cs="Palatino Linotype"/>
          <w:sz w:val="22"/>
          <w:szCs w:val="22"/>
        </w:rPr>
      </w:pPr>
    </w:p>
    <w:p w14:paraId="1A8E3711"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E33FAC" w14:textId="77777777" w:rsidR="006B6387" w:rsidRPr="00C027F9" w:rsidRDefault="006B6387">
      <w:pPr>
        <w:spacing w:line="360" w:lineRule="auto"/>
        <w:ind w:right="49"/>
        <w:jc w:val="both"/>
        <w:rPr>
          <w:rFonts w:ascii="Palatino Linotype" w:eastAsia="Palatino Linotype" w:hAnsi="Palatino Linotype" w:cs="Palatino Linotype"/>
          <w:sz w:val="22"/>
          <w:szCs w:val="22"/>
        </w:rPr>
      </w:pPr>
    </w:p>
    <w:p w14:paraId="150E81AE"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C027F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C027F9">
        <w:rPr>
          <w:rFonts w:ascii="Palatino Linotype" w:eastAsia="Palatino Linotype" w:hAnsi="Palatino Linotype" w:cs="Palatino Linotype"/>
          <w:sz w:val="22"/>
          <w:szCs w:val="22"/>
        </w:rPr>
        <w:t>, visible en la Gaceta del Seminario Judicial de la Federación con el registro digital 205635.</w:t>
      </w:r>
    </w:p>
    <w:p w14:paraId="68919BAB"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 </w:t>
      </w:r>
    </w:p>
    <w:p w14:paraId="6EE8BFC2" w14:textId="569F6480"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116857"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0DCBCFB" w14:textId="77777777" w:rsidR="009B7692" w:rsidRPr="00C027F9" w:rsidRDefault="009B7692">
      <w:pPr>
        <w:spacing w:line="360" w:lineRule="auto"/>
        <w:ind w:right="49"/>
        <w:jc w:val="both"/>
        <w:rPr>
          <w:rFonts w:ascii="Palatino Linotype" w:eastAsia="Palatino Linotype" w:hAnsi="Palatino Linotype" w:cs="Palatino Linotype"/>
          <w:sz w:val="22"/>
          <w:szCs w:val="22"/>
        </w:rPr>
      </w:pPr>
    </w:p>
    <w:p w14:paraId="4F4AA7E6" w14:textId="77777777" w:rsidR="009B7692" w:rsidRPr="00C027F9" w:rsidRDefault="00FE4CF2">
      <w:pPr>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027F9">
        <w:rPr>
          <w:rFonts w:ascii="Palatino Linotype" w:eastAsia="Palatino Linotype" w:hAnsi="Palatino Linotype" w:cs="Palatino Linotype"/>
          <w:sz w:val="22"/>
          <w:szCs w:val="22"/>
        </w:rPr>
        <w:t xml:space="preserve"> consultable en el Seminario Judicial de la Federación y su gaceta, con el registro digital 2002351.</w:t>
      </w:r>
    </w:p>
    <w:p w14:paraId="7E17FDAA" w14:textId="77777777" w:rsidR="009B7692" w:rsidRPr="00C027F9" w:rsidRDefault="00FE4CF2">
      <w:pPr>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027F9">
        <w:rPr>
          <w:rFonts w:ascii="Palatino Linotype" w:eastAsia="Palatino Linotype" w:hAnsi="Palatino Linotype" w:cs="Palatino Linotype"/>
          <w:sz w:val="22"/>
          <w:szCs w:val="22"/>
        </w:rPr>
        <w:t xml:space="preserve"> visible en el Seminario Judicial de la Federación y su gaceta, con el registro digital 2002350.</w:t>
      </w:r>
    </w:p>
    <w:p w14:paraId="796B5E29" w14:textId="77777777" w:rsidR="009B7692" w:rsidRPr="00C027F9" w:rsidRDefault="009B7692">
      <w:pPr>
        <w:spacing w:line="360" w:lineRule="auto"/>
        <w:ind w:left="567" w:right="560"/>
        <w:jc w:val="both"/>
        <w:rPr>
          <w:rFonts w:ascii="Palatino Linotype" w:eastAsia="Palatino Linotype" w:hAnsi="Palatino Linotype" w:cs="Palatino Linotype"/>
          <w:sz w:val="22"/>
          <w:szCs w:val="22"/>
        </w:rPr>
      </w:pPr>
    </w:p>
    <w:p w14:paraId="27085165" w14:textId="77777777" w:rsidR="009B7692" w:rsidRPr="00C027F9"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52744F8" w14:textId="77777777" w:rsidR="009B7692" w:rsidRPr="00C027F9"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1088D65" w14:textId="2A4D7720" w:rsidR="00147FD5" w:rsidRPr="00C027F9" w:rsidRDefault="0035054A" w:rsidP="00147FD5">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Cierre de instrucción. El </w:t>
      </w:r>
      <w:r w:rsidR="00E03D9E" w:rsidRPr="00C027F9">
        <w:rPr>
          <w:rFonts w:ascii="Palatino Linotype" w:eastAsia="Palatino Linotype" w:hAnsi="Palatino Linotype" w:cs="Palatino Linotype"/>
          <w:b/>
          <w:sz w:val="22"/>
          <w:szCs w:val="22"/>
        </w:rPr>
        <w:t>catorce</w:t>
      </w:r>
      <w:r w:rsidR="008460DD" w:rsidRPr="00C027F9">
        <w:rPr>
          <w:rFonts w:ascii="Palatino Linotype" w:eastAsia="Palatino Linotype" w:hAnsi="Palatino Linotype" w:cs="Palatino Linotype"/>
          <w:b/>
          <w:sz w:val="22"/>
          <w:szCs w:val="22"/>
        </w:rPr>
        <w:t xml:space="preserve"> de enero</w:t>
      </w:r>
      <w:r w:rsidR="00A323A2" w:rsidRPr="00C027F9">
        <w:rPr>
          <w:rFonts w:ascii="Palatino Linotype" w:eastAsia="Palatino Linotype" w:hAnsi="Palatino Linotype" w:cs="Palatino Linotype"/>
          <w:b/>
          <w:sz w:val="22"/>
          <w:szCs w:val="22"/>
        </w:rPr>
        <w:t xml:space="preserve"> </w:t>
      </w:r>
      <w:r w:rsidR="00147FD5" w:rsidRPr="00C027F9">
        <w:rPr>
          <w:rFonts w:ascii="Palatino Linotype" w:eastAsia="Palatino Linotype" w:hAnsi="Palatino Linotype" w:cs="Palatino Linotype"/>
          <w:b/>
          <w:sz w:val="22"/>
          <w:szCs w:val="22"/>
        </w:rPr>
        <w:t xml:space="preserve">de dos mil </w:t>
      </w:r>
      <w:r w:rsidR="008460DD" w:rsidRPr="00C027F9">
        <w:rPr>
          <w:rFonts w:ascii="Palatino Linotype" w:eastAsia="Palatino Linotype" w:hAnsi="Palatino Linotype" w:cs="Palatino Linotype"/>
          <w:b/>
          <w:sz w:val="22"/>
          <w:szCs w:val="22"/>
        </w:rPr>
        <w:t>veintiséis</w:t>
      </w:r>
      <w:r w:rsidR="00147FD5" w:rsidRPr="00C027F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8744F07" w14:textId="77777777" w:rsidR="00147FD5" w:rsidRPr="00C027F9" w:rsidRDefault="00147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C03A84E" w14:textId="77777777" w:rsidR="006B6387" w:rsidRPr="00C027F9" w:rsidRDefault="009C179F">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Debido a</w:t>
      </w:r>
      <w:r w:rsidR="00FE4CF2" w:rsidRPr="00C027F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35CA2A9" w14:textId="77777777" w:rsidR="009B7692" w:rsidRPr="00C027F9"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C027F9">
        <w:rPr>
          <w:rFonts w:ascii="Palatino Linotype" w:eastAsia="Palatino Linotype" w:hAnsi="Palatino Linotype" w:cs="Palatino Linotype"/>
          <w:b/>
          <w:sz w:val="22"/>
          <w:szCs w:val="22"/>
        </w:rPr>
        <w:t>C O N S I D E R A N D O:</w:t>
      </w:r>
    </w:p>
    <w:p w14:paraId="53D8FD91" w14:textId="77777777" w:rsidR="009B7692" w:rsidRPr="00C027F9"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0B2A5CBB" w14:textId="77777777" w:rsidR="00A360EC" w:rsidRPr="00C027F9" w:rsidRDefault="00A360EC" w:rsidP="00A360EC">
      <w:pPr>
        <w:spacing w:line="360" w:lineRule="auto"/>
        <w:jc w:val="both"/>
        <w:rPr>
          <w:rFonts w:ascii="Palatino Linotype" w:eastAsia="Palatino Linotype" w:hAnsi="Palatino Linotype" w:cs="Palatino Linotype"/>
          <w:sz w:val="22"/>
        </w:rPr>
      </w:pPr>
      <w:r w:rsidRPr="00C027F9">
        <w:rPr>
          <w:rFonts w:ascii="Palatino Linotype" w:eastAsia="Palatino Linotype" w:hAnsi="Palatino Linotype" w:cs="Palatino Linotype"/>
          <w:b/>
          <w:sz w:val="22"/>
        </w:rPr>
        <w:t>Primero. Competencia.</w:t>
      </w:r>
      <w:r w:rsidRPr="00C027F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C027F9">
        <w:rPr>
          <w:sz w:val="22"/>
        </w:rPr>
        <w:t xml:space="preserve"> </w:t>
      </w:r>
      <w:r w:rsidRPr="00C027F9">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DB2B16"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2410D59E"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Segundo. Oportunidad y Procedibilidad del Recurso de Revisión</w:t>
      </w:r>
      <w:r w:rsidRPr="00C027F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DFD415"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09D800A0" w14:textId="63F9B4D8"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027F9">
        <w:rPr>
          <w:rFonts w:ascii="Palatino Linotype" w:eastAsia="Palatino Linotype" w:hAnsi="Palatino Linotype" w:cs="Palatino Linotype"/>
          <w:b/>
          <w:sz w:val="22"/>
          <w:szCs w:val="22"/>
        </w:rPr>
        <w:t>SUJETO OBLIGADO</w:t>
      </w:r>
      <w:r w:rsidRPr="00C027F9">
        <w:rPr>
          <w:rFonts w:ascii="Palatino Linotype" w:eastAsia="Palatino Linotype" w:hAnsi="Palatino Linotype" w:cs="Palatino Linotype"/>
          <w:sz w:val="22"/>
          <w:szCs w:val="22"/>
        </w:rPr>
        <w:t xml:space="preserve"> proporcionó su respuesta a la solicitud de información el </w:t>
      </w:r>
      <w:r w:rsidR="00F00E23" w:rsidRPr="00C027F9">
        <w:rPr>
          <w:rFonts w:ascii="Palatino Linotype" w:eastAsia="Palatino Linotype" w:hAnsi="Palatino Linotype" w:cs="Palatino Linotype"/>
          <w:b/>
          <w:sz w:val="22"/>
          <w:szCs w:val="22"/>
        </w:rPr>
        <w:t>diez de junio</w:t>
      </w:r>
      <w:r w:rsidRPr="00C027F9">
        <w:rPr>
          <w:rFonts w:ascii="Palatino Linotype" w:eastAsia="Palatino Linotype" w:hAnsi="Palatino Linotype" w:cs="Palatino Linotype"/>
          <w:b/>
          <w:sz w:val="22"/>
          <w:szCs w:val="22"/>
        </w:rPr>
        <w:t xml:space="preserve"> de dos mil veinticinco</w:t>
      </w:r>
      <w:r w:rsidRPr="00C027F9">
        <w:rPr>
          <w:rFonts w:ascii="Palatino Linotype" w:eastAsia="Palatino Linotype" w:hAnsi="Palatino Linotype" w:cs="Palatino Linotype"/>
          <w:sz w:val="22"/>
          <w:szCs w:val="22"/>
        </w:rPr>
        <w:t xml:space="preserve">, y la persona </w:t>
      </w:r>
      <w:r w:rsidRPr="00C027F9">
        <w:rPr>
          <w:rFonts w:ascii="Palatino Linotype" w:eastAsia="Palatino Linotype" w:hAnsi="Palatino Linotype" w:cs="Palatino Linotype"/>
          <w:b/>
          <w:sz w:val="22"/>
          <w:szCs w:val="22"/>
        </w:rPr>
        <w:t>RECURRENTE</w:t>
      </w:r>
      <w:r w:rsidRPr="00C027F9">
        <w:rPr>
          <w:rFonts w:ascii="Palatino Linotype" w:eastAsia="Palatino Linotype" w:hAnsi="Palatino Linotype" w:cs="Palatino Linotype"/>
          <w:sz w:val="22"/>
          <w:szCs w:val="22"/>
        </w:rPr>
        <w:t xml:space="preserve"> presentó su recurso de revisión el </w:t>
      </w:r>
      <w:r w:rsidR="00F00E23" w:rsidRPr="00C027F9">
        <w:rPr>
          <w:rFonts w:ascii="Palatino Linotype" w:eastAsia="Palatino Linotype" w:hAnsi="Palatino Linotype" w:cs="Palatino Linotype"/>
          <w:b/>
          <w:sz w:val="22"/>
          <w:szCs w:val="22"/>
        </w:rPr>
        <w:t>uno de julio</w:t>
      </w:r>
      <w:r w:rsidR="000A2AA9" w:rsidRPr="00C027F9">
        <w:rPr>
          <w:rFonts w:ascii="Palatino Linotype" w:eastAsia="Palatino Linotype" w:hAnsi="Palatino Linotype" w:cs="Palatino Linotype"/>
          <w:b/>
          <w:sz w:val="22"/>
          <w:szCs w:val="22"/>
        </w:rPr>
        <w:t xml:space="preserve"> </w:t>
      </w:r>
      <w:r w:rsidRPr="00C027F9">
        <w:rPr>
          <w:rFonts w:ascii="Palatino Linotype" w:eastAsia="Palatino Linotype" w:hAnsi="Palatino Linotype" w:cs="Palatino Linotype"/>
          <w:b/>
          <w:sz w:val="22"/>
          <w:szCs w:val="22"/>
        </w:rPr>
        <w:t>de dos mil veinticinco</w:t>
      </w:r>
      <w:r w:rsidRPr="00C027F9">
        <w:rPr>
          <w:rFonts w:ascii="Palatino Linotype" w:eastAsia="Palatino Linotype" w:hAnsi="Palatino Linotype" w:cs="Palatino Linotype"/>
          <w:sz w:val="22"/>
          <w:szCs w:val="22"/>
        </w:rPr>
        <w:t>;</w:t>
      </w:r>
      <w:r w:rsidRPr="00C027F9">
        <w:rPr>
          <w:rFonts w:ascii="Palatino Linotype" w:eastAsia="Palatino Linotype" w:hAnsi="Palatino Linotype" w:cs="Palatino Linotype"/>
          <w:b/>
          <w:sz w:val="22"/>
          <w:szCs w:val="22"/>
        </w:rPr>
        <w:t xml:space="preserve"> </w:t>
      </w:r>
      <w:r w:rsidRPr="00C027F9">
        <w:rPr>
          <w:rFonts w:ascii="Palatino Linotype" w:eastAsia="Palatino Linotype" w:hAnsi="Palatino Linotype" w:cs="Palatino Linotype"/>
          <w:sz w:val="22"/>
          <w:szCs w:val="22"/>
        </w:rPr>
        <w:t xml:space="preserve">esto es al </w:t>
      </w:r>
      <w:r w:rsidR="00F00E23" w:rsidRPr="00C027F9">
        <w:rPr>
          <w:rFonts w:ascii="Palatino Linotype" w:eastAsia="Palatino Linotype" w:hAnsi="Palatino Linotype" w:cs="Palatino Linotype"/>
          <w:sz w:val="22"/>
          <w:szCs w:val="22"/>
        </w:rPr>
        <w:t>décimo quinto</w:t>
      </w:r>
      <w:r w:rsidRPr="00C027F9">
        <w:rPr>
          <w:rFonts w:ascii="Palatino Linotype" w:eastAsia="Palatino Linotype" w:hAnsi="Palatino Linotype" w:cs="Palatino Linotype"/>
          <w:sz w:val="22"/>
          <w:szCs w:val="22"/>
        </w:rPr>
        <w:t xml:space="preserve"> día hábil en que tuvo conocimiento de la respuesta. </w:t>
      </w:r>
    </w:p>
    <w:p w14:paraId="3E9CA92E" w14:textId="77777777" w:rsidR="009B7692" w:rsidRPr="00C027F9" w:rsidRDefault="009B7692">
      <w:pPr>
        <w:spacing w:line="276" w:lineRule="auto"/>
        <w:ind w:right="843"/>
        <w:jc w:val="both"/>
        <w:rPr>
          <w:rFonts w:ascii="Palatino Linotype" w:eastAsia="Palatino Linotype" w:hAnsi="Palatino Linotype" w:cs="Palatino Linotype"/>
          <w:i/>
          <w:sz w:val="22"/>
          <w:szCs w:val="22"/>
        </w:rPr>
      </w:pPr>
    </w:p>
    <w:p w14:paraId="1B132640"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8AF253D" w14:textId="77777777" w:rsidR="003B3C63" w:rsidRPr="00C027F9" w:rsidRDefault="003B3C63">
      <w:pPr>
        <w:spacing w:line="360" w:lineRule="auto"/>
        <w:jc w:val="both"/>
        <w:rPr>
          <w:rFonts w:ascii="Palatino Linotype" w:eastAsia="Palatino Linotype" w:hAnsi="Palatino Linotype" w:cs="Palatino Linotype"/>
          <w:sz w:val="22"/>
          <w:szCs w:val="22"/>
        </w:rPr>
      </w:pPr>
    </w:p>
    <w:p w14:paraId="023473A6"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Es de suma importancia mencionar que, si bien la persona solicitante no </w:t>
      </w:r>
      <w:r w:rsidRPr="00C027F9">
        <w:rPr>
          <w:rFonts w:ascii="Palatino Linotype" w:eastAsia="Palatino Linotype" w:hAnsi="Palatino Linotype" w:cs="Palatino Linotype"/>
          <w:b/>
          <w:sz w:val="22"/>
          <w:szCs w:val="22"/>
        </w:rPr>
        <w:t xml:space="preserve">proporcionó un nombre o seudónimo </w:t>
      </w:r>
      <w:r w:rsidRPr="00C027F9">
        <w:rPr>
          <w:rFonts w:ascii="Palatino Linotype" w:eastAsia="Palatino Linotype" w:hAnsi="Palatino Linotype" w:cs="Palatino Linotype"/>
          <w:sz w:val="22"/>
          <w:szCs w:val="22"/>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455CA8" w14:textId="77777777" w:rsidR="009B7692" w:rsidRPr="00C027F9" w:rsidRDefault="009B7692">
      <w:pPr>
        <w:spacing w:line="360" w:lineRule="auto"/>
        <w:ind w:right="49"/>
        <w:jc w:val="both"/>
        <w:rPr>
          <w:rFonts w:ascii="Palatino Linotype" w:eastAsia="Palatino Linotype" w:hAnsi="Palatino Linotype" w:cs="Palatino Linotype"/>
          <w:sz w:val="22"/>
          <w:szCs w:val="22"/>
        </w:rPr>
      </w:pPr>
    </w:p>
    <w:p w14:paraId="4D005919" w14:textId="77777777" w:rsidR="009B7692" w:rsidRPr="00C027F9" w:rsidRDefault="00FE4CF2">
      <w:pPr>
        <w:ind w:left="567" w:right="57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C027F9">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2166EA2D"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04328EE0" w14:textId="4C5C39A4"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w:t>
      </w:r>
      <w:r w:rsidR="00F00E23" w:rsidRPr="00C027F9">
        <w:rPr>
          <w:rFonts w:ascii="Palatino Linotype" w:eastAsia="Palatino Linotype" w:hAnsi="Palatino Linotype" w:cs="Palatino Linotype"/>
          <w:sz w:val="22"/>
          <w:szCs w:val="22"/>
        </w:rPr>
        <w:t>, fracción II y V</w:t>
      </w:r>
      <w:r w:rsidR="008460DD" w:rsidRPr="00C027F9">
        <w:rPr>
          <w:rFonts w:ascii="Palatino Linotype" w:eastAsia="Palatino Linotype" w:hAnsi="Palatino Linotype" w:cs="Palatino Linotype"/>
          <w:sz w:val="22"/>
          <w:szCs w:val="22"/>
        </w:rPr>
        <w:t xml:space="preserve"> </w:t>
      </w:r>
      <w:r w:rsidRPr="00C027F9">
        <w:rPr>
          <w:rFonts w:ascii="Palatino Linotype" w:eastAsia="Palatino Linotype" w:hAnsi="Palatino Linotype" w:cs="Palatino Linotype"/>
          <w:sz w:val="22"/>
          <w:szCs w:val="22"/>
        </w:rPr>
        <w:t>de la ley de la materia, que a la letra dice:</w:t>
      </w:r>
    </w:p>
    <w:p w14:paraId="229FE8A4" w14:textId="77777777" w:rsidR="009B7692" w:rsidRPr="00C027F9" w:rsidRDefault="009B7692">
      <w:pPr>
        <w:spacing w:line="360" w:lineRule="auto"/>
        <w:ind w:left="567"/>
        <w:jc w:val="both"/>
        <w:rPr>
          <w:rFonts w:ascii="Palatino Linotype" w:eastAsia="Palatino Linotype" w:hAnsi="Palatino Linotype" w:cs="Palatino Linotype"/>
          <w:sz w:val="22"/>
          <w:szCs w:val="22"/>
        </w:rPr>
      </w:pPr>
    </w:p>
    <w:p w14:paraId="6BAC9712" w14:textId="77777777" w:rsidR="009B7692" w:rsidRPr="00C027F9" w:rsidRDefault="00FE4CF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 xml:space="preserve">Artículo 179. </w:t>
      </w:r>
      <w:r w:rsidRPr="00C027F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2C6FEB" w14:textId="77777777" w:rsidR="009B7692" w:rsidRPr="00C027F9" w:rsidRDefault="00FE4CF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5ECE773E" w14:textId="7D554E77" w:rsidR="009B7692" w:rsidRPr="00C027F9" w:rsidRDefault="000A2AA9" w:rsidP="00A323A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w:t>
      </w:r>
      <w:r w:rsidR="00F00E23" w:rsidRPr="00C027F9">
        <w:rPr>
          <w:rFonts w:ascii="Palatino Linotype" w:eastAsia="Palatino Linotype" w:hAnsi="Palatino Linotype" w:cs="Palatino Linotype"/>
          <w:i/>
          <w:sz w:val="22"/>
          <w:szCs w:val="22"/>
        </w:rPr>
        <w:t>I. La clasificación de la información;</w:t>
      </w:r>
    </w:p>
    <w:p w14:paraId="4CB0292F" w14:textId="7B70AEF0" w:rsidR="00F00E23" w:rsidRPr="00C027F9" w:rsidRDefault="00F00E23" w:rsidP="00A323A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2CF4345C" w14:textId="7267C0E2" w:rsidR="00F00E23" w:rsidRPr="00C027F9" w:rsidRDefault="00F00E23" w:rsidP="00A323A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V. La entrega de información incompleta;</w:t>
      </w:r>
    </w:p>
    <w:p w14:paraId="31C15C71" w14:textId="77777777" w:rsidR="009B7692" w:rsidRPr="00C027F9" w:rsidRDefault="00FE4CF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62042980" w14:textId="77777777" w:rsidR="009B7692" w:rsidRPr="00C027F9" w:rsidRDefault="009B7692">
      <w:pPr>
        <w:spacing w:line="360" w:lineRule="auto"/>
        <w:ind w:right="616"/>
        <w:jc w:val="both"/>
        <w:rPr>
          <w:rFonts w:ascii="Palatino Linotype" w:eastAsia="Palatino Linotype" w:hAnsi="Palatino Linotype" w:cs="Palatino Linotype"/>
          <w:i/>
          <w:sz w:val="22"/>
          <w:szCs w:val="22"/>
        </w:rPr>
      </w:pPr>
    </w:p>
    <w:p w14:paraId="54B8F428" w14:textId="20E34932"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Tercero. Materia de Revisión</w:t>
      </w:r>
      <w:r w:rsidRPr="00C027F9">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w:t>
      </w:r>
      <w:r w:rsidR="00F00E23" w:rsidRPr="00C027F9">
        <w:rPr>
          <w:rFonts w:ascii="Palatino Linotype" w:eastAsia="Palatino Linotype" w:hAnsi="Palatino Linotype" w:cs="Palatino Linotype"/>
          <w:sz w:val="22"/>
          <w:szCs w:val="22"/>
        </w:rPr>
        <w:t xml:space="preserve">r si se actualiza la fracción II y V </w:t>
      </w:r>
      <w:r w:rsidRPr="00C027F9">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567B8882"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5C30C53B"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Cuarto. Estudio de fondo del asunto. </w:t>
      </w:r>
      <w:r w:rsidRPr="00C027F9">
        <w:rPr>
          <w:rFonts w:ascii="Palatino Linotype" w:eastAsia="Palatino Linotype" w:hAnsi="Palatino Linotype" w:cs="Palatino Linotype"/>
          <w:sz w:val="22"/>
          <w:szCs w:val="22"/>
        </w:rPr>
        <w:t>Es conveniente analizar si la respuesta del Sujeto Obligado</w:t>
      </w:r>
      <w:r w:rsidRPr="00C027F9">
        <w:rPr>
          <w:rFonts w:ascii="Palatino Linotype" w:eastAsia="Palatino Linotype" w:hAnsi="Palatino Linotype" w:cs="Palatino Linotype"/>
          <w:b/>
          <w:sz w:val="22"/>
          <w:szCs w:val="22"/>
        </w:rPr>
        <w:t xml:space="preserve"> </w:t>
      </w:r>
      <w:r w:rsidRPr="00C027F9">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60B58C0" w14:textId="77777777" w:rsidR="003B3C63" w:rsidRPr="00C027F9" w:rsidRDefault="003B3C63">
      <w:pPr>
        <w:spacing w:line="360" w:lineRule="auto"/>
        <w:jc w:val="both"/>
        <w:rPr>
          <w:rFonts w:ascii="Palatino Linotype" w:eastAsia="Palatino Linotype" w:hAnsi="Palatino Linotype" w:cs="Palatino Linotype"/>
          <w:sz w:val="22"/>
          <w:szCs w:val="22"/>
        </w:rPr>
      </w:pPr>
    </w:p>
    <w:p w14:paraId="0C58A24F" w14:textId="77777777" w:rsidR="009B7692" w:rsidRPr="00C027F9"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Artículo 4</w:t>
      </w:r>
      <w:r w:rsidRPr="00C027F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575B09" w14:textId="77777777" w:rsidR="009B7692" w:rsidRPr="00C027F9"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027F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54C33CD" w14:textId="77777777" w:rsidR="009B7692" w:rsidRPr="00C027F9"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027F9">
        <w:rPr>
          <w:rFonts w:ascii="Palatino Linotype" w:eastAsia="Palatino Linotype" w:hAnsi="Palatino Linotype" w:cs="Palatino Linotype"/>
          <w:i/>
          <w:sz w:val="22"/>
          <w:szCs w:val="22"/>
        </w:rPr>
        <w:t>.”</w:t>
      </w:r>
    </w:p>
    <w:p w14:paraId="276BF68C"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73DE1FBD"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748F6C" w14:textId="77777777" w:rsidR="009B7692" w:rsidRPr="00C027F9" w:rsidRDefault="009B7692">
      <w:pPr>
        <w:spacing w:line="360" w:lineRule="auto"/>
        <w:ind w:right="616"/>
        <w:jc w:val="both"/>
        <w:rPr>
          <w:rFonts w:ascii="Palatino Linotype" w:eastAsia="Palatino Linotype" w:hAnsi="Palatino Linotype" w:cs="Palatino Linotype"/>
          <w:sz w:val="22"/>
          <w:szCs w:val="22"/>
        </w:rPr>
      </w:pPr>
    </w:p>
    <w:p w14:paraId="31AEDC28" w14:textId="77777777" w:rsidR="009B7692" w:rsidRPr="00C027F9" w:rsidRDefault="00FE4CF2">
      <w:pPr>
        <w:tabs>
          <w:tab w:val="left" w:pos="6804"/>
        </w:tabs>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Artículo 12.-</w:t>
      </w:r>
      <w:r w:rsidRPr="00C027F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1C135C" w14:textId="151F6E8A" w:rsidR="008460DD" w:rsidRPr="00C027F9" w:rsidRDefault="00FE4CF2" w:rsidP="008460DD">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27F9">
        <w:rPr>
          <w:rFonts w:ascii="Palatino Linotype" w:eastAsia="Palatino Linotype" w:hAnsi="Palatino Linotype" w:cs="Palatino Linotype"/>
          <w:i/>
          <w:sz w:val="22"/>
          <w:szCs w:val="22"/>
        </w:rPr>
        <w:t xml:space="preserve">. </w:t>
      </w:r>
      <w:r w:rsidRPr="00C027F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027F9">
        <w:rPr>
          <w:rFonts w:ascii="Palatino Linotype" w:eastAsia="Palatino Linotype" w:hAnsi="Palatino Linotype" w:cs="Palatino Linotype"/>
          <w:i/>
          <w:sz w:val="22"/>
          <w:szCs w:val="22"/>
        </w:rPr>
        <w:t xml:space="preserve">.” </w:t>
      </w:r>
    </w:p>
    <w:p w14:paraId="7853495E" w14:textId="77777777" w:rsidR="009B7692" w:rsidRPr="00C027F9" w:rsidRDefault="00FE4CF2">
      <w:pPr>
        <w:spacing w:line="360" w:lineRule="auto"/>
        <w:ind w:right="-93"/>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E328998" w14:textId="77777777" w:rsidR="009B7692" w:rsidRPr="00C027F9" w:rsidRDefault="009B7692">
      <w:pPr>
        <w:spacing w:line="360" w:lineRule="auto"/>
        <w:ind w:right="-93"/>
        <w:jc w:val="both"/>
        <w:rPr>
          <w:rFonts w:ascii="Palatino Linotype" w:eastAsia="Palatino Linotype" w:hAnsi="Palatino Linotype" w:cs="Palatino Linotype"/>
          <w:sz w:val="22"/>
          <w:szCs w:val="22"/>
        </w:rPr>
      </w:pPr>
    </w:p>
    <w:p w14:paraId="63D55C2A" w14:textId="77777777" w:rsidR="009B7692" w:rsidRPr="00C027F9" w:rsidRDefault="00FE4CF2">
      <w:pPr>
        <w:spacing w:line="360" w:lineRule="auto"/>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027F9">
        <w:rPr>
          <w:rFonts w:ascii="Palatino Linotype" w:eastAsia="Palatino Linotype" w:hAnsi="Palatino Linotype" w:cs="Palatino Linotype"/>
          <w:b/>
          <w:sz w:val="22"/>
          <w:szCs w:val="22"/>
        </w:rPr>
        <w:t xml:space="preserve"> </w:t>
      </w:r>
    </w:p>
    <w:p w14:paraId="0B3DB032" w14:textId="77777777" w:rsidR="009B7692" w:rsidRPr="00C027F9" w:rsidRDefault="009B7692">
      <w:pPr>
        <w:spacing w:line="276" w:lineRule="auto"/>
        <w:ind w:right="850"/>
        <w:jc w:val="both"/>
        <w:rPr>
          <w:rFonts w:ascii="Palatino Linotype" w:eastAsia="Palatino Linotype" w:hAnsi="Palatino Linotype" w:cs="Palatino Linotype"/>
          <w:sz w:val="22"/>
          <w:szCs w:val="22"/>
        </w:rPr>
      </w:pPr>
    </w:p>
    <w:p w14:paraId="589D2815" w14:textId="77777777" w:rsidR="009B7692" w:rsidRPr="00C027F9" w:rsidRDefault="00FE4CF2">
      <w:pPr>
        <w:spacing w:line="276" w:lineRule="auto"/>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No existe obligación de elaborar documentos ad hoc para atender las solicitudes de acceso a la información.</w:t>
      </w:r>
      <w:r w:rsidRPr="00C027F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0179721" w14:textId="77777777" w:rsidR="009B7692" w:rsidRPr="00C027F9" w:rsidRDefault="009B7692">
      <w:pPr>
        <w:spacing w:line="276" w:lineRule="auto"/>
        <w:ind w:right="616"/>
        <w:jc w:val="both"/>
        <w:rPr>
          <w:rFonts w:ascii="Palatino Linotype" w:eastAsia="Palatino Linotype" w:hAnsi="Palatino Linotype" w:cs="Palatino Linotype"/>
          <w:i/>
          <w:sz w:val="22"/>
          <w:szCs w:val="22"/>
        </w:rPr>
      </w:pPr>
    </w:p>
    <w:p w14:paraId="440D9D3D"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55F53D"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51AE1B52" w14:textId="77777777" w:rsidR="009B7692" w:rsidRPr="00C027F9" w:rsidRDefault="00FE4CF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5B03CA" w14:textId="77777777" w:rsidR="009B7692" w:rsidRPr="00C027F9" w:rsidRDefault="009B7692">
      <w:pPr>
        <w:spacing w:line="360" w:lineRule="auto"/>
        <w:ind w:right="49"/>
        <w:jc w:val="both"/>
        <w:rPr>
          <w:rFonts w:ascii="Palatino Linotype" w:eastAsia="Palatino Linotype" w:hAnsi="Palatino Linotype" w:cs="Palatino Linotype"/>
          <w:sz w:val="22"/>
          <w:szCs w:val="22"/>
        </w:rPr>
      </w:pPr>
    </w:p>
    <w:p w14:paraId="01AD1E8C"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79A33E" w14:textId="77777777" w:rsidR="009B7692" w:rsidRPr="00C027F9" w:rsidRDefault="009B7692">
      <w:pPr>
        <w:spacing w:line="360" w:lineRule="auto"/>
        <w:jc w:val="both"/>
        <w:rPr>
          <w:rFonts w:ascii="Palatino Linotype" w:eastAsia="Palatino Linotype" w:hAnsi="Palatino Linotype" w:cs="Palatino Linotype"/>
          <w:sz w:val="22"/>
          <w:szCs w:val="22"/>
        </w:rPr>
      </w:pPr>
    </w:p>
    <w:p w14:paraId="7A787F2D" w14:textId="77777777" w:rsidR="009B7692" w:rsidRPr="00C027F9" w:rsidRDefault="00FE4CF2">
      <w:pPr>
        <w:spacing w:line="276" w:lineRule="auto"/>
        <w:ind w:left="567" w:right="89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 xml:space="preserve">Artículo 3. </w:t>
      </w:r>
      <w:r w:rsidRPr="00C027F9">
        <w:rPr>
          <w:rFonts w:ascii="Palatino Linotype" w:eastAsia="Palatino Linotype" w:hAnsi="Palatino Linotype" w:cs="Palatino Linotype"/>
          <w:i/>
          <w:sz w:val="22"/>
          <w:szCs w:val="22"/>
        </w:rPr>
        <w:t>Para los efectos de la presente Ley se entenderá por:</w:t>
      </w:r>
    </w:p>
    <w:p w14:paraId="7BB3E9A4" w14:textId="77777777" w:rsidR="009B7692" w:rsidRPr="00C027F9" w:rsidRDefault="00FE4CF2">
      <w:pPr>
        <w:spacing w:line="276" w:lineRule="auto"/>
        <w:ind w:left="567" w:right="89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40172201" w14:textId="77777777" w:rsidR="009B7692" w:rsidRPr="00C027F9" w:rsidRDefault="00FE4CF2">
      <w:pPr>
        <w:spacing w:line="276" w:lineRule="auto"/>
        <w:ind w:left="567" w:right="89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XI. Documento:</w:t>
      </w:r>
      <w:r w:rsidRPr="00C027F9">
        <w:rPr>
          <w:rFonts w:ascii="Palatino Linotype" w:eastAsia="Palatino Linotype" w:hAnsi="Palatino Linotype" w:cs="Palatino Linotype"/>
          <w:i/>
          <w:sz w:val="22"/>
          <w:szCs w:val="22"/>
        </w:rPr>
        <w:t xml:space="preserve"> Los expedientes, reportes, estudios, actas</w:t>
      </w:r>
      <w:r w:rsidRPr="00C027F9">
        <w:rPr>
          <w:rFonts w:ascii="Palatino Linotype" w:eastAsia="Palatino Linotype" w:hAnsi="Palatino Linotype" w:cs="Palatino Linotype"/>
          <w:b/>
          <w:i/>
          <w:sz w:val="22"/>
          <w:szCs w:val="22"/>
        </w:rPr>
        <w:t>,</w:t>
      </w:r>
      <w:r w:rsidRPr="00C027F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8049B8" w14:textId="77777777" w:rsidR="009B7692" w:rsidRPr="00C027F9" w:rsidRDefault="009B7692">
      <w:pPr>
        <w:spacing w:line="360" w:lineRule="auto"/>
        <w:ind w:right="899"/>
        <w:jc w:val="both"/>
        <w:rPr>
          <w:rFonts w:ascii="Palatino Linotype" w:eastAsia="Palatino Linotype" w:hAnsi="Palatino Linotype" w:cs="Palatino Linotype"/>
          <w:sz w:val="22"/>
          <w:szCs w:val="22"/>
        </w:rPr>
      </w:pPr>
    </w:p>
    <w:p w14:paraId="1E98EB04" w14:textId="77777777" w:rsidR="009B7692"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7CC3C1" w14:textId="77777777" w:rsidR="006B6387" w:rsidRPr="00C027F9" w:rsidRDefault="006B6387">
      <w:pPr>
        <w:spacing w:line="360" w:lineRule="auto"/>
        <w:jc w:val="both"/>
        <w:rPr>
          <w:rFonts w:ascii="Palatino Linotype" w:eastAsia="Palatino Linotype" w:hAnsi="Palatino Linotype" w:cs="Palatino Linotype"/>
          <w:sz w:val="22"/>
          <w:szCs w:val="22"/>
        </w:rPr>
      </w:pPr>
    </w:p>
    <w:p w14:paraId="2C6EB202" w14:textId="77777777" w:rsidR="009B7692" w:rsidRPr="00C027F9" w:rsidRDefault="00FE4CF2">
      <w:pPr>
        <w:spacing w:line="276" w:lineRule="auto"/>
        <w:ind w:left="567" w:right="899"/>
        <w:jc w:val="both"/>
        <w:rPr>
          <w:rFonts w:ascii="Palatino Linotype" w:eastAsia="Palatino Linotype" w:hAnsi="Palatino Linotype" w:cs="Palatino Linotype"/>
          <w:b/>
          <w:i/>
          <w:sz w:val="22"/>
          <w:szCs w:val="22"/>
        </w:rPr>
      </w:pPr>
      <w:r w:rsidRPr="00C027F9">
        <w:rPr>
          <w:rFonts w:ascii="Palatino Linotype" w:eastAsia="Palatino Linotype" w:hAnsi="Palatino Linotype" w:cs="Palatino Linotype"/>
          <w:b/>
          <w:sz w:val="22"/>
          <w:szCs w:val="22"/>
        </w:rPr>
        <w:t>“</w:t>
      </w:r>
      <w:r w:rsidRPr="00C027F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027F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AFC9F9" w14:textId="77777777" w:rsidR="009B7692" w:rsidRPr="00C027F9" w:rsidRDefault="00FE4CF2">
      <w:pPr>
        <w:spacing w:line="276" w:lineRule="auto"/>
        <w:ind w:left="567" w:right="89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BE427BA" w14:textId="77777777" w:rsidR="009B7692" w:rsidRPr="00C027F9" w:rsidRDefault="00FE4CF2">
      <w:pPr>
        <w:spacing w:line="276" w:lineRule="auto"/>
        <w:ind w:left="567" w:right="899"/>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D4F559" w14:textId="77777777" w:rsidR="009B7692" w:rsidRPr="00C027F9" w:rsidRDefault="00FE4CF2">
      <w:pPr>
        <w:spacing w:line="276" w:lineRule="auto"/>
        <w:ind w:left="567" w:right="899"/>
        <w:jc w:val="both"/>
        <w:rPr>
          <w:rFonts w:ascii="Palatino Linotype" w:eastAsia="Palatino Linotype" w:hAnsi="Palatino Linotype" w:cs="Palatino Linotype"/>
          <w:b/>
          <w:i/>
          <w:sz w:val="22"/>
          <w:szCs w:val="22"/>
        </w:rPr>
      </w:pPr>
      <w:r w:rsidRPr="00C027F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D50497" w14:textId="77777777" w:rsidR="009B7692" w:rsidRPr="00C027F9" w:rsidRDefault="00FE4CF2">
      <w:pPr>
        <w:spacing w:line="276" w:lineRule="auto"/>
        <w:ind w:left="567" w:right="899"/>
        <w:jc w:val="both"/>
        <w:rPr>
          <w:rFonts w:ascii="Palatino Linotype" w:eastAsia="Palatino Linotype" w:hAnsi="Palatino Linotype" w:cs="Palatino Linotype"/>
          <w:b/>
          <w:i/>
          <w:sz w:val="22"/>
          <w:szCs w:val="22"/>
        </w:rPr>
      </w:pPr>
      <w:r w:rsidRPr="00C027F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51DE39B" w14:textId="77777777" w:rsidR="009B7692" w:rsidRPr="00C027F9" w:rsidRDefault="009B7692">
      <w:pPr>
        <w:spacing w:line="360" w:lineRule="auto"/>
        <w:ind w:left="567"/>
        <w:jc w:val="both"/>
        <w:rPr>
          <w:rFonts w:ascii="Palatino Linotype" w:eastAsia="Palatino Linotype" w:hAnsi="Palatino Linotype" w:cs="Palatino Linotype"/>
          <w:sz w:val="22"/>
          <w:szCs w:val="22"/>
        </w:rPr>
      </w:pPr>
    </w:p>
    <w:p w14:paraId="63799422" w14:textId="629187E1" w:rsidR="00147FD5" w:rsidRPr="00C027F9" w:rsidRDefault="00FE4CF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Dicho lo anterior,</w:t>
      </w:r>
      <w:r w:rsidR="00D33258" w:rsidRPr="00C027F9">
        <w:rPr>
          <w:rFonts w:ascii="Palatino Linotype" w:eastAsia="Palatino Linotype" w:hAnsi="Palatino Linotype" w:cs="Palatino Linotype"/>
          <w:sz w:val="22"/>
          <w:szCs w:val="22"/>
        </w:rPr>
        <w:t xml:space="preserve"> resulta necesario reco</w:t>
      </w:r>
      <w:r w:rsidR="00E6216A" w:rsidRPr="00C027F9">
        <w:rPr>
          <w:rFonts w:ascii="Palatino Linotype" w:eastAsia="Palatino Linotype" w:hAnsi="Palatino Linotype" w:cs="Palatino Linotype"/>
          <w:sz w:val="22"/>
          <w:szCs w:val="22"/>
        </w:rPr>
        <w:t xml:space="preserve">rdar que el Particular solicitó </w:t>
      </w:r>
      <w:r w:rsidR="00F00E23" w:rsidRPr="00C027F9">
        <w:rPr>
          <w:rFonts w:ascii="Palatino Linotype" w:eastAsia="Palatino Linotype" w:hAnsi="Palatino Linotype" w:cs="Palatino Linotype"/>
          <w:sz w:val="22"/>
          <w:szCs w:val="22"/>
        </w:rPr>
        <w:t xml:space="preserve">lo siguiente: </w:t>
      </w:r>
    </w:p>
    <w:p w14:paraId="2D558EB6" w14:textId="77777777" w:rsidR="00296188" w:rsidRPr="00C027F9" w:rsidRDefault="00296188">
      <w:pPr>
        <w:spacing w:line="360" w:lineRule="auto"/>
        <w:jc w:val="both"/>
        <w:rPr>
          <w:rFonts w:ascii="Palatino Linotype" w:eastAsia="Palatino Linotype" w:hAnsi="Palatino Linotype" w:cs="Palatino Linotype"/>
          <w:sz w:val="22"/>
          <w:szCs w:val="22"/>
        </w:rPr>
      </w:pPr>
    </w:p>
    <w:p w14:paraId="75C0660F" w14:textId="2713B957" w:rsidR="00F00E23" w:rsidRPr="00C027F9" w:rsidRDefault="00F00E23" w:rsidP="00F00E23">
      <w:pPr>
        <w:spacing w:line="360" w:lineRule="auto"/>
        <w:ind w:left="567"/>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1. Presupuesto asignado del FORTAMUN para los ejercicios fiscales 2024 y 2025. </w:t>
      </w:r>
    </w:p>
    <w:p w14:paraId="3ABA0484" w14:textId="37165C47" w:rsidR="00F00E23" w:rsidRPr="00C027F9" w:rsidRDefault="00F00E23" w:rsidP="00F00E23">
      <w:pPr>
        <w:spacing w:line="360" w:lineRule="auto"/>
        <w:ind w:left="567"/>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2. Conocer cómo se gasta el presupuesto. </w:t>
      </w:r>
    </w:p>
    <w:p w14:paraId="0EDC3B53" w14:textId="3DA579F3" w:rsidR="008A5148" w:rsidRPr="00C027F9" w:rsidRDefault="008A5148" w:rsidP="00A323A2">
      <w:pPr>
        <w:spacing w:line="360" w:lineRule="auto"/>
        <w:jc w:val="both"/>
        <w:rPr>
          <w:rFonts w:ascii="Palatino Linotype" w:eastAsia="Palatino Linotype" w:hAnsi="Palatino Linotype" w:cs="Palatino Linotype"/>
          <w:sz w:val="22"/>
          <w:szCs w:val="22"/>
        </w:rPr>
      </w:pPr>
    </w:p>
    <w:p w14:paraId="0DAE873C" w14:textId="71E06DDC" w:rsidR="00DF3F32" w:rsidRPr="00C027F9" w:rsidRDefault="00A323A2" w:rsidP="00A323A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En respuesta, el Tesorero Municipal </w:t>
      </w:r>
      <w:r w:rsidR="00F00E23" w:rsidRPr="00C027F9">
        <w:rPr>
          <w:rFonts w:ascii="Palatino Linotype" w:eastAsia="Palatino Linotype" w:hAnsi="Palatino Linotype" w:cs="Palatino Linotype"/>
          <w:sz w:val="22"/>
          <w:szCs w:val="22"/>
        </w:rPr>
        <w:t xml:space="preserve">refirió que, se anexaba el Estado Analítico de Ingresos, con el objeto de observar los recursos que fueron asignados por concepto de Fondos Distintos de Aportaciones, asimismo, anexó el Estado Analítico del Ejercicio del Presupuesto de Egresos, con la finalidad de que se visualizara cómo fueron erogados los fondos asignados en el periodo y concepto solicitado, los cuales se pueden observar en una liga electrónica. </w:t>
      </w:r>
    </w:p>
    <w:p w14:paraId="5CAAA632" w14:textId="77777777" w:rsidR="00F00E23" w:rsidRPr="00C027F9" w:rsidRDefault="00F00E23" w:rsidP="00A323A2">
      <w:pPr>
        <w:spacing w:line="360" w:lineRule="auto"/>
        <w:jc w:val="both"/>
        <w:rPr>
          <w:rFonts w:ascii="Palatino Linotype" w:eastAsia="Palatino Linotype" w:hAnsi="Palatino Linotype" w:cs="Palatino Linotype"/>
          <w:sz w:val="22"/>
          <w:szCs w:val="22"/>
        </w:rPr>
      </w:pPr>
    </w:p>
    <w:p w14:paraId="20443D43" w14:textId="0B923D59" w:rsidR="002D41C7" w:rsidRPr="00C027F9" w:rsidRDefault="002D41C7" w:rsidP="00A323A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Asimismo, proporcionó ligas electrónicas que redirigen a la Cuenta Pública 2024 y </w:t>
      </w:r>
      <w:r w:rsidR="008460DD" w:rsidRPr="00C027F9">
        <w:rPr>
          <w:rFonts w:ascii="Palatino Linotype" w:eastAsia="Palatino Linotype" w:hAnsi="Palatino Linotype" w:cs="Palatino Linotype"/>
          <w:sz w:val="22"/>
          <w:szCs w:val="22"/>
        </w:rPr>
        <w:t xml:space="preserve">a </w:t>
      </w:r>
      <w:r w:rsidRPr="00C027F9">
        <w:rPr>
          <w:rFonts w:ascii="Palatino Linotype" w:eastAsia="Palatino Linotype" w:hAnsi="Palatino Linotype" w:cs="Palatino Linotype"/>
          <w:sz w:val="22"/>
          <w:szCs w:val="22"/>
        </w:rPr>
        <w:t>la información fiscal d</w:t>
      </w:r>
      <w:r w:rsidR="008460DD" w:rsidRPr="00C027F9">
        <w:rPr>
          <w:rFonts w:ascii="Palatino Linotype" w:eastAsia="Palatino Linotype" w:hAnsi="Palatino Linotype" w:cs="Palatino Linotype"/>
          <w:sz w:val="22"/>
          <w:szCs w:val="22"/>
        </w:rPr>
        <w:t xml:space="preserve">el 2025, no obstante, no señaló específicamente el lugar donde pudiese ser encontrada la información solicitada. </w:t>
      </w:r>
    </w:p>
    <w:p w14:paraId="59BF264E" w14:textId="77777777" w:rsidR="002D41C7" w:rsidRPr="00C027F9" w:rsidRDefault="002D41C7" w:rsidP="00A323A2">
      <w:pPr>
        <w:spacing w:line="360" w:lineRule="auto"/>
        <w:jc w:val="both"/>
        <w:rPr>
          <w:rFonts w:ascii="Palatino Linotype" w:eastAsia="Palatino Linotype" w:hAnsi="Palatino Linotype" w:cs="Palatino Linotype"/>
          <w:sz w:val="22"/>
          <w:szCs w:val="22"/>
        </w:rPr>
      </w:pPr>
    </w:p>
    <w:p w14:paraId="14571A50" w14:textId="45F57A63" w:rsidR="008A5148" w:rsidRPr="00C027F9" w:rsidRDefault="00F00E23" w:rsidP="002D41C7">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Del mismo modo, </w:t>
      </w:r>
      <w:r w:rsidR="003D3214" w:rsidRPr="00C027F9">
        <w:rPr>
          <w:rFonts w:ascii="Palatino Linotype" w:eastAsia="Palatino Linotype" w:hAnsi="Palatino Linotype" w:cs="Palatino Linotype"/>
          <w:sz w:val="22"/>
          <w:szCs w:val="22"/>
        </w:rPr>
        <w:t>el Delegado Administrativo señaló que, el presupuesto 2024 solicitado asciende a la cantidad de $292,468,735.20, mientras que el presupuesto proyectado para el 2025 asciende a la cantidad de $181,000,000.</w:t>
      </w:r>
    </w:p>
    <w:p w14:paraId="044836A2" w14:textId="77777777" w:rsidR="008460DD" w:rsidRPr="00C027F9" w:rsidRDefault="008460DD" w:rsidP="002D41C7">
      <w:pPr>
        <w:spacing w:line="360" w:lineRule="auto"/>
        <w:jc w:val="both"/>
        <w:rPr>
          <w:rFonts w:ascii="Palatino Linotype" w:eastAsia="Palatino Linotype" w:hAnsi="Palatino Linotype" w:cs="Palatino Linotype"/>
          <w:sz w:val="22"/>
          <w:szCs w:val="22"/>
        </w:rPr>
      </w:pPr>
    </w:p>
    <w:p w14:paraId="2C9E1B63" w14:textId="29DE1D69" w:rsidR="009B7692" w:rsidRPr="00C027F9" w:rsidRDefault="00FE4CF2" w:rsidP="008A5148">
      <w:pPr>
        <w:spacing w:line="360" w:lineRule="auto"/>
        <w:jc w:val="both"/>
        <w:rPr>
          <w:rFonts w:ascii="Palatino Linotype" w:eastAsia="Palatino Linotype" w:hAnsi="Palatino Linotype" w:cs="Palatino Linotype"/>
          <w:sz w:val="22"/>
        </w:rPr>
      </w:pPr>
      <w:r w:rsidRPr="00C027F9">
        <w:rPr>
          <w:rFonts w:ascii="Palatino Linotype" w:eastAsia="Palatino Linotype" w:hAnsi="Palatino Linotype" w:cs="Palatino Linotype"/>
          <w:sz w:val="22"/>
        </w:rPr>
        <w:t xml:space="preserve">Derivado de ello, la parte Recurrente se inconformó arguyendo </w:t>
      </w:r>
      <w:r w:rsidR="008460DD" w:rsidRPr="00C027F9">
        <w:rPr>
          <w:rFonts w:ascii="Palatino Linotype" w:eastAsia="Palatino Linotype" w:hAnsi="Palatino Linotype" w:cs="Palatino Linotype"/>
          <w:sz w:val="22"/>
        </w:rPr>
        <w:t xml:space="preserve">la entrega de información incompleta y la clasificación de la información. </w:t>
      </w:r>
      <w:r w:rsidR="00DF3F32" w:rsidRPr="00C027F9">
        <w:rPr>
          <w:rFonts w:ascii="Palatino Linotype" w:eastAsia="Palatino Linotype" w:hAnsi="Palatino Linotype" w:cs="Palatino Linotype"/>
          <w:sz w:val="22"/>
        </w:rPr>
        <w:t xml:space="preserve"> </w:t>
      </w:r>
      <w:r w:rsidR="008A5148" w:rsidRPr="00C027F9">
        <w:rPr>
          <w:rFonts w:ascii="Palatino Linotype" w:eastAsia="Palatino Linotype" w:hAnsi="Palatino Linotype" w:cs="Palatino Linotype"/>
          <w:sz w:val="22"/>
        </w:rPr>
        <w:t xml:space="preserve"> </w:t>
      </w:r>
    </w:p>
    <w:p w14:paraId="488D5FEF" w14:textId="77777777" w:rsidR="009B7692" w:rsidRPr="00C027F9" w:rsidRDefault="009B7692">
      <w:pPr>
        <w:spacing w:line="360" w:lineRule="auto"/>
        <w:ind w:right="49"/>
        <w:jc w:val="both"/>
        <w:rPr>
          <w:rFonts w:ascii="Palatino Linotype" w:eastAsia="Palatino Linotype" w:hAnsi="Palatino Linotype" w:cs="Palatino Linotype"/>
          <w:b/>
          <w:sz w:val="22"/>
          <w:szCs w:val="22"/>
        </w:rPr>
      </w:pPr>
    </w:p>
    <w:p w14:paraId="72A62BCA" w14:textId="2FA095F6" w:rsidR="00253039" w:rsidRPr="00C027F9" w:rsidRDefault="00DF3F32" w:rsidP="0025303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C027F9">
        <w:rPr>
          <w:rFonts w:ascii="Palatino Linotype" w:eastAsia="Palatino Linotype" w:hAnsi="Palatino Linotype" w:cs="Palatino Linotype"/>
          <w:sz w:val="22"/>
          <w:szCs w:val="22"/>
        </w:rPr>
        <w:t xml:space="preserve">El Sujeto Obligado ratificó su respuesta inicial. </w:t>
      </w:r>
    </w:p>
    <w:p w14:paraId="5EEA8C4B" w14:textId="77777777" w:rsidR="005D3600" w:rsidRPr="00C027F9" w:rsidRDefault="005D3600">
      <w:pPr>
        <w:spacing w:line="360" w:lineRule="auto"/>
        <w:ind w:right="49"/>
        <w:jc w:val="both"/>
        <w:rPr>
          <w:rFonts w:ascii="Palatino Linotype" w:eastAsia="Palatino Linotype" w:hAnsi="Palatino Linotype" w:cs="Palatino Linotype"/>
          <w:sz w:val="22"/>
          <w:szCs w:val="22"/>
        </w:rPr>
      </w:pPr>
    </w:p>
    <w:p w14:paraId="240A9E3A" w14:textId="77777777" w:rsidR="002D41C7" w:rsidRPr="00C027F9" w:rsidRDefault="00FE4CF2" w:rsidP="002D41C7">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Dicho lo anterior, resulta importante contextualizar la info</w:t>
      </w:r>
      <w:r w:rsidR="002D41C7" w:rsidRPr="00C027F9">
        <w:rPr>
          <w:rFonts w:ascii="Palatino Linotype" w:eastAsia="Palatino Linotype" w:hAnsi="Palatino Linotype" w:cs="Palatino Linotype"/>
          <w:sz w:val="22"/>
          <w:szCs w:val="22"/>
        </w:rPr>
        <w:t xml:space="preserve">rmación solicitada, para ello, cabe señalar que el Fondo de Aportaciones para el Fortalecimiento de los Municipios y de las Demarcaciones Territoriales del Distrito Federal (FORTAMUN) tiene como objetivo fortalecer las finanzas municipales y mejorar la capacidad de los gobiernos locales para atender sus responsabilidades básicas. </w:t>
      </w:r>
    </w:p>
    <w:p w14:paraId="20147084" w14:textId="77777777" w:rsidR="002D41C7" w:rsidRPr="00C027F9" w:rsidRDefault="002D41C7" w:rsidP="002D41C7">
      <w:pPr>
        <w:spacing w:line="360" w:lineRule="auto"/>
        <w:ind w:right="49"/>
        <w:jc w:val="both"/>
        <w:rPr>
          <w:rFonts w:ascii="Palatino Linotype" w:eastAsia="Palatino Linotype" w:hAnsi="Palatino Linotype" w:cs="Palatino Linotype"/>
          <w:sz w:val="22"/>
          <w:szCs w:val="22"/>
        </w:rPr>
      </w:pPr>
    </w:p>
    <w:p w14:paraId="6C89F4DA" w14:textId="77777777" w:rsidR="002D41C7" w:rsidRPr="00C027F9" w:rsidRDefault="002D41C7" w:rsidP="002D41C7">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El FORTAMUN forma parte del Ramo 33 del Presupuesto de Egresos de la Federación y se distribuye a los municipios con base, principalmente, en criterios poblacionales, su finalidad es apoyar a los gobiernos municipales en el cumplimiento de obligaciones financieras y administrativas que resultan indispensables para su funcionamiento; es así que, los recursos del FORTAMUN se destinan prioritariamente al pago de deuda pública, obligaciones financieras, pago de derechos y aprovechamientos de agua, modernización de sistemas de recaudación, fortalecimiento de la </w:t>
      </w:r>
      <w:r w:rsidRPr="00C027F9">
        <w:rPr>
          <w:rFonts w:ascii="Palatino Linotype" w:eastAsia="Palatino Linotype" w:hAnsi="Palatino Linotype" w:cs="Palatino Linotype"/>
          <w:b/>
          <w:sz w:val="22"/>
          <w:szCs w:val="22"/>
        </w:rPr>
        <w:t>seguridad pública</w:t>
      </w:r>
      <w:r w:rsidRPr="00C027F9">
        <w:rPr>
          <w:rFonts w:ascii="Palatino Linotype" w:eastAsia="Palatino Linotype" w:hAnsi="Palatino Linotype" w:cs="Palatino Linotype"/>
          <w:sz w:val="22"/>
          <w:szCs w:val="22"/>
        </w:rPr>
        <w:t xml:space="preserve"> y, en general, al saneamiento de las finanzas municipales. </w:t>
      </w:r>
    </w:p>
    <w:p w14:paraId="5C92EFF1" w14:textId="77777777" w:rsidR="002D41C7" w:rsidRPr="00C027F9" w:rsidRDefault="002D41C7" w:rsidP="002D41C7">
      <w:pPr>
        <w:spacing w:line="360" w:lineRule="auto"/>
        <w:ind w:right="49"/>
        <w:jc w:val="both"/>
        <w:rPr>
          <w:rFonts w:ascii="Palatino Linotype" w:eastAsia="Palatino Linotype" w:hAnsi="Palatino Linotype" w:cs="Palatino Linotype"/>
          <w:sz w:val="22"/>
          <w:szCs w:val="22"/>
        </w:rPr>
      </w:pPr>
    </w:p>
    <w:p w14:paraId="2943DBD4" w14:textId="256E815A" w:rsidR="009607FA" w:rsidRPr="00C027F9" w:rsidRDefault="002D41C7" w:rsidP="008A5148">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Por otro lado, </w:t>
      </w:r>
      <w:r w:rsidR="009607FA" w:rsidRPr="00C027F9">
        <w:rPr>
          <w:rFonts w:ascii="Palatino Linotype" w:eastAsia="Palatino Linotype" w:hAnsi="Palatino Linotype" w:cs="Palatino Linotype"/>
          <w:sz w:val="22"/>
          <w:szCs w:val="22"/>
        </w:rPr>
        <w:t xml:space="preserve">el Glosario de Términos Hacendarios que emite el Instituto Hacendario del Estado de México, define como </w:t>
      </w:r>
      <w:r w:rsidR="009607FA" w:rsidRPr="00C027F9">
        <w:rPr>
          <w:rFonts w:ascii="Palatino Linotype" w:eastAsia="Palatino Linotype" w:hAnsi="Palatino Linotype" w:cs="Palatino Linotype"/>
          <w:i/>
          <w:sz w:val="22"/>
          <w:szCs w:val="22"/>
        </w:rPr>
        <w:t>“factura” al</w:t>
      </w:r>
      <w:r w:rsidR="009607FA" w:rsidRPr="00C027F9">
        <w:rPr>
          <w:rFonts w:ascii="Palatino Linotype" w:eastAsia="Palatino Linotype" w:hAnsi="Palatino Linotype" w:cs="Palatino Linotype"/>
          <w:b/>
          <w:i/>
          <w:sz w:val="22"/>
          <w:szCs w:val="22"/>
        </w:rPr>
        <w:t xml:space="preserve"> documento fiscal que emite la persona física o moral para comprobar la venta o adquisición de un bien y/o servicio.</w:t>
      </w:r>
    </w:p>
    <w:p w14:paraId="2B551AF9" w14:textId="77777777" w:rsidR="009607FA" w:rsidRPr="00C027F9" w:rsidRDefault="009607FA" w:rsidP="009607F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F89CD1" w14:textId="59B45647" w:rsidR="009607FA" w:rsidRPr="00C027F9" w:rsidRDefault="009607FA" w:rsidP="009607FA">
      <w:pPr>
        <w:spacing w:line="360" w:lineRule="auto"/>
        <w:ind w:right="-7"/>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En ese sentido, es de señalar que cuando las facturas amparan las erogaciones que se realizan con erario público tienen naturaleza públ</w:t>
      </w:r>
      <w:r w:rsidR="00175AFB" w:rsidRPr="00C027F9">
        <w:rPr>
          <w:rFonts w:ascii="Palatino Linotype" w:eastAsia="Palatino Linotype" w:hAnsi="Palatino Linotype" w:cs="Palatino Linotype"/>
          <w:sz w:val="22"/>
          <w:szCs w:val="22"/>
        </w:rPr>
        <w:t xml:space="preserve">ica, pues constituyen un medio, de manera enunciativa mas no limitativa </w:t>
      </w:r>
      <w:r w:rsidRPr="00C027F9">
        <w:rPr>
          <w:rFonts w:ascii="Palatino Linotype" w:eastAsia="Palatino Linotype" w:hAnsi="Palatino Linotype" w:cs="Palatino Linotype"/>
          <w:sz w:val="22"/>
          <w:szCs w:val="22"/>
        </w:rPr>
        <w:t xml:space="preserve">de evidencia del gasto </w:t>
      </w:r>
      <w:r w:rsidR="00175AFB" w:rsidRPr="00C027F9">
        <w:rPr>
          <w:rFonts w:ascii="Palatino Linotype" w:eastAsia="Palatino Linotype" w:hAnsi="Palatino Linotype" w:cs="Palatino Linotype"/>
          <w:sz w:val="22"/>
          <w:szCs w:val="22"/>
        </w:rPr>
        <w:t xml:space="preserve">desglosado </w:t>
      </w:r>
      <w:r w:rsidRPr="00C027F9">
        <w:rPr>
          <w:rFonts w:ascii="Palatino Linotype" w:eastAsia="Palatino Linotype" w:hAnsi="Palatino Linotype" w:cs="Palatino Linotype"/>
          <w:sz w:val="22"/>
          <w:szCs w:val="22"/>
        </w:rPr>
        <w:t xml:space="preserve">realizado con recursos públicos. </w:t>
      </w:r>
    </w:p>
    <w:p w14:paraId="2EA50061" w14:textId="77777777" w:rsidR="009607FA" w:rsidRPr="00C027F9" w:rsidRDefault="009607FA" w:rsidP="009607FA">
      <w:pPr>
        <w:spacing w:line="360" w:lineRule="auto"/>
        <w:ind w:right="-7"/>
        <w:jc w:val="both"/>
        <w:rPr>
          <w:rFonts w:ascii="Palatino Linotype" w:eastAsia="Palatino Linotype" w:hAnsi="Palatino Linotype" w:cs="Palatino Linotype"/>
          <w:sz w:val="22"/>
          <w:szCs w:val="22"/>
        </w:rPr>
      </w:pPr>
    </w:p>
    <w:p w14:paraId="70E0BA5F" w14:textId="19A9ECA5" w:rsidR="009607FA" w:rsidRPr="00C027F9" w:rsidRDefault="009607FA" w:rsidP="009607FA">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Asimismo, el Código Financiero del Estado de México, establece en su artículo 344 lo siguiente: </w:t>
      </w:r>
    </w:p>
    <w:p w14:paraId="54AEF3E4" w14:textId="77777777" w:rsidR="00296188" w:rsidRPr="00C027F9" w:rsidRDefault="00296188" w:rsidP="009607FA">
      <w:pPr>
        <w:ind w:left="567" w:right="843"/>
        <w:jc w:val="both"/>
        <w:rPr>
          <w:rFonts w:ascii="Palatino Linotype" w:eastAsia="Palatino Linotype" w:hAnsi="Palatino Linotype" w:cs="Palatino Linotype"/>
          <w:sz w:val="22"/>
          <w:szCs w:val="22"/>
        </w:rPr>
      </w:pPr>
    </w:p>
    <w:p w14:paraId="785ACA37" w14:textId="77777777" w:rsidR="009607FA" w:rsidRPr="00C027F9" w:rsidRDefault="009607FA" w:rsidP="009607FA">
      <w:pPr>
        <w:ind w:left="567" w:right="843"/>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Artículo 344.-</w:t>
      </w:r>
      <w:r w:rsidRPr="00C027F9">
        <w:rPr>
          <w:rFonts w:ascii="Palatino Linotype" w:eastAsia="Palatino Linotype" w:hAnsi="Palatino Linotype" w:cs="Palatino Linotype"/>
          <w:i/>
          <w:sz w:val="22"/>
          <w:szCs w:val="22"/>
        </w:rPr>
        <w:t xml:space="preserve"> </w:t>
      </w:r>
      <w:r w:rsidRPr="00C027F9">
        <w:rPr>
          <w:rFonts w:ascii="Palatino Linotype" w:eastAsia="Palatino Linotype" w:hAnsi="Palatino Linotype" w:cs="Palatino Linotype"/>
          <w:b/>
          <w:i/>
          <w:sz w:val="22"/>
          <w:szCs w:val="22"/>
          <w:u w:val="single"/>
        </w:rPr>
        <w:t>Los Entes Públicos, a través de cualquiera de sus unidades administrativas</w:t>
      </w:r>
      <w:r w:rsidRPr="00C027F9">
        <w:rPr>
          <w:rFonts w:ascii="Palatino Linotype" w:eastAsia="Palatino Linotype" w:hAnsi="Palatino Linotype" w:cs="Palatino Linotype"/>
          <w:i/>
          <w:sz w:val="22"/>
          <w:szCs w:val="22"/>
        </w:rPr>
        <w:t xml:space="preserve">, de acuerdo con su naturaleza jurídica y según corresponda, </w:t>
      </w:r>
      <w:r w:rsidRPr="00C027F9">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C027F9">
        <w:rPr>
          <w:rFonts w:ascii="Palatino Linotype" w:eastAsia="Palatino Linotype" w:hAnsi="Palatino Linotype" w:cs="Palatino Linotype"/>
          <w:i/>
          <w:sz w:val="22"/>
          <w:szCs w:val="22"/>
        </w:rPr>
        <w:t>, en el caso de los Municipios</w:t>
      </w:r>
      <w:r w:rsidRPr="00C027F9">
        <w:rPr>
          <w:rFonts w:ascii="Palatino Linotype" w:eastAsia="Palatino Linotype" w:hAnsi="Palatino Linotype" w:cs="Palatino Linotype"/>
          <w:b/>
          <w:i/>
          <w:sz w:val="22"/>
          <w:szCs w:val="22"/>
          <w:u w:val="single"/>
        </w:rPr>
        <w:t>, se hará por la Tesorería.</w:t>
      </w:r>
      <w:r w:rsidRPr="00C027F9">
        <w:rPr>
          <w:rFonts w:ascii="Palatino Linotype" w:eastAsia="Palatino Linotype" w:hAnsi="Palatino Linotype" w:cs="Palatino Linotype"/>
          <w:i/>
          <w:sz w:val="22"/>
          <w:szCs w:val="22"/>
        </w:rPr>
        <w:t xml:space="preserve"> </w:t>
      </w:r>
    </w:p>
    <w:p w14:paraId="4E0C9BFC" w14:textId="77777777" w:rsidR="009607FA" w:rsidRPr="00C027F9" w:rsidRDefault="009607FA" w:rsidP="009607FA">
      <w:pPr>
        <w:ind w:left="567" w:right="843"/>
        <w:jc w:val="both"/>
        <w:rPr>
          <w:rFonts w:ascii="Palatino Linotype" w:eastAsia="Palatino Linotype" w:hAnsi="Palatino Linotype" w:cs="Palatino Linotype"/>
          <w:i/>
          <w:sz w:val="22"/>
          <w:szCs w:val="22"/>
        </w:rPr>
      </w:pPr>
    </w:p>
    <w:p w14:paraId="54C90410" w14:textId="77777777" w:rsidR="009607FA" w:rsidRPr="00C027F9" w:rsidRDefault="009607FA" w:rsidP="009607FA">
      <w:pPr>
        <w:ind w:left="567" w:right="843"/>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C027F9">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EADBAC5" w14:textId="77777777" w:rsidR="009607FA" w:rsidRPr="00C027F9" w:rsidRDefault="009607FA" w:rsidP="009607FA">
      <w:pPr>
        <w:ind w:left="567" w:right="843"/>
        <w:jc w:val="both"/>
        <w:rPr>
          <w:rFonts w:ascii="Palatino Linotype" w:eastAsia="Palatino Linotype" w:hAnsi="Palatino Linotype" w:cs="Palatino Linotype"/>
          <w:i/>
          <w:sz w:val="22"/>
          <w:szCs w:val="22"/>
        </w:rPr>
      </w:pPr>
    </w:p>
    <w:p w14:paraId="29E2F30E" w14:textId="77777777" w:rsidR="009607FA" w:rsidRPr="00C027F9" w:rsidRDefault="009607FA" w:rsidP="009607FA">
      <w:pPr>
        <w:ind w:left="567" w:right="843"/>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Tratándose de documentos de carácter histórico, se estará a lo dispuesto por la legislación de la materia.</w:t>
      </w:r>
    </w:p>
    <w:p w14:paraId="0293319D" w14:textId="77777777" w:rsidR="009607FA" w:rsidRPr="00C027F9" w:rsidRDefault="009607FA" w:rsidP="009607FA">
      <w:pPr>
        <w:spacing w:line="360" w:lineRule="auto"/>
        <w:ind w:right="49"/>
        <w:jc w:val="both"/>
        <w:rPr>
          <w:sz w:val="22"/>
          <w:szCs w:val="22"/>
        </w:rPr>
      </w:pPr>
    </w:p>
    <w:p w14:paraId="157C1719" w14:textId="7C278EC4" w:rsidR="009607FA" w:rsidRPr="00C027F9" w:rsidRDefault="009607FA" w:rsidP="009607FA">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C027F9">
        <w:rPr>
          <w:rFonts w:ascii="Palatino Linotype" w:eastAsia="Palatino Linotype" w:hAnsi="Palatino Linotype" w:cs="Palatino Linotype"/>
          <w:i/>
          <w:sz w:val="22"/>
          <w:szCs w:val="22"/>
        </w:rPr>
        <w:t>Glosario de Términos Administrativos</w:t>
      </w:r>
      <w:r w:rsidRPr="00C027F9">
        <w:rPr>
          <w:rFonts w:ascii="Palatino Linotype" w:eastAsia="Palatino Linotype" w:hAnsi="Palatino Linotype" w:cs="Palatino Linotype"/>
          <w:sz w:val="22"/>
          <w:szCs w:val="22"/>
        </w:rPr>
        <w:t xml:space="preserve"> y el </w:t>
      </w:r>
      <w:r w:rsidRPr="00C027F9">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C027F9">
        <w:rPr>
          <w:rFonts w:ascii="Palatino Linotype" w:eastAsia="Palatino Linotype" w:hAnsi="Palatino Linotype" w:cs="Palatino Linotype"/>
          <w:sz w:val="22"/>
          <w:szCs w:val="22"/>
        </w:rPr>
        <w:t xml:space="preserve">, definen los registros como: </w:t>
      </w:r>
    </w:p>
    <w:p w14:paraId="0FA3CD8F" w14:textId="77777777" w:rsidR="00E6216A" w:rsidRPr="00C027F9" w:rsidRDefault="00E6216A" w:rsidP="009607FA">
      <w:pPr>
        <w:spacing w:line="360" w:lineRule="auto"/>
        <w:ind w:right="49"/>
        <w:jc w:val="both"/>
        <w:rPr>
          <w:rFonts w:ascii="Palatino Linotype" w:eastAsia="Palatino Linotype" w:hAnsi="Palatino Linotype" w:cs="Palatino Linotype"/>
          <w:sz w:val="22"/>
          <w:szCs w:val="22"/>
        </w:rPr>
      </w:pPr>
    </w:p>
    <w:p w14:paraId="548ED5B9" w14:textId="77777777" w:rsidR="009607FA" w:rsidRPr="00C027F9" w:rsidRDefault="009607FA" w:rsidP="009607FA">
      <w:pPr>
        <w:ind w:left="567" w:right="560"/>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 xml:space="preserve">Registro contable. </w:t>
      </w:r>
      <w:r w:rsidRPr="00C027F9">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06AA0A87" w14:textId="77777777" w:rsidR="009607FA" w:rsidRPr="00C027F9" w:rsidRDefault="009607FA" w:rsidP="009607FA">
      <w:pPr>
        <w:ind w:left="567" w:right="560"/>
        <w:jc w:val="both"/>
        <w:rPr>
          <w:rFonts w:ascii="Palatino Linotype" w:eastAsia="Palatino Linotype" w:hAnsi="Palatino Linotype" w:cs="Palatino Linotype"/>
          <w:i/>
          <w:sz w:val="22"/>
          <w:szCs w:val="22"/>
        </w:rPr>
      </w:pPr>
    </w:p>
    <w:p w14:paraId="15EA1D7F" w14:textId="46509CA1" w:rsidR="009607FA" w:rsidRPr="00C027F9" w:rsidRDefault="009607FA" w:rsidP="00296188">
      <w:pPr>
        <w:ind w:left="567" w:right="560"/>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 xml:space="preserve">Registro Presupuestario. </w:t>
      </w:r>
      <w:r w:rsidRPr="00C027F9">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517A5CAA" w14:textId="1B665DB4" w:rsidR="009607FA" w:rsidRPr="00C027F9" w:rsidRDefault="009607FA" w:rsidP="009607FA">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De los preceptos citados, se colige que los entes fiscalizables cuentan con una unidad administrativa que registra contablemente el efecto patrimonial y presupuestal de las operaciones financieras que realizan y por lo general, se encuentran en las denominadas </w:t>
      </w:r>
      <w:r w:rsidRPr="00C027F9">
        <w:rPr>
          <w:rFonts w:ascii="Palatino Linotype" w:eastAsia="Palatino Linotype" w:hAnsi="Palatino Linotype" w:cs="Palatino Linotype"/>
          <w:i/>
          <w:sz w:val="22"/>
          <w:szCs w:val="22"/>
        </w:rPr>
        <w:t xml:space="preserve">pólizas contables </w:t>
      </w:r>
      <w:r w:rsidRPr="00C027F9">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56CF4CDD" w14:textId="77777777" w:rsidR="00296188" w:rsidRPr="00C027F9" w:rsidRDefault="00296188" w:rsidP="009607FA">
      <w:pPr>
        <w:spacing w:line="360" w:lineRule="auto"/>
        <w:ind w:right="49"/>
        <w:jc w:val="both"/>
        <w:rPr>
          <w:rFonts w:ascii="Palatino Linotype" w:eastAsia="Palatino Linotype" w:hAnsi="Palatino Linotype" w:cs="Palatino Linotype"/>
          <w:sz w:val="22"/>
          <w:szCs w:val="22"/>
        </w:rPr>
      </w:pPr>
    </w:p>
    <w:p w14:paraId="69C4AEB9" w14:textId="3CCDA7FD" w:rsidR="00296188" w:rsidRPr="00C027F9" w:rsidRDefault="00296188" w:rsidP="009607FA">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Por lo anterior, vale la pena referir que, la información relacionada con el ejercicio del presupuesto, en armamento, informes, entre otras cosas, puede ser advertido a través de las facturas o cualquier documento que ampare su erogación. </w:t>
      </w:r>
    </w:p>
    <w:p w14:paraId="5E41C331" w14:textId="77777777" w:rsidR="009607FA" w:rsidRPr="00C027F9" w:rsidRDefault="009607FA" w:rsidP="009607FA">
      <w:pPr>
        <w:spacing w:line="360" w:lineRule="auto"/>
        <w:ind w:right="49"/>
        <w:jc w:val="both"/>
        <w:rPr>
          <w:rFonts w:ascii="Palatino Linotype" w:eastAsia="Palatino Linotype" w:hAnsi="Palatino Linotype" w:cs="Palatino Linotype"/>
        </w:rPr>
      </w:pPr>
    </w:p>
    <w:p w14:paraId="17C69630" w14:textId="790105CA" w:rsidR="00E9650E" w:rsidRPr="00C027F9" w:rsidRDefault="009607FA" w:rsidP="00E965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Dicho esto, </w:t>
      </w:r>
      <w:r w:rsidR="00E9650E" w:rsidRPr="00C027F9">
        <w:rPr>
          <w:rFonts w:ascii="Palatino Linotype" w:eastAsia="Palatino Linotype" w:hAnsi="Palatino Linotype" w:cs="Palatino Linotype"/>
          <w:sz w:val="22"/>
          <w:szCs w:val="22"/>
        </w:rPr>
        <w:t>es importante señalar que, de las constancias que obran en el expediente electrónic</w:t>
      </w:r>
      <w:r w:rsidR="009C179F" w:rsidRPr="00C027F9">
        <w:rPr>
          <w:rFonts w:ascii="Palatino Linotype" w:eastAsia="Palatino Linotype" w:hAnsi="Palatino Linotype" w:cs="Palatino Linotype"/>
          <w:sz w:val="22"/>
          <w:szCs w:val="22"/>
        </w:rPr>
        <w:t xml:space="preserve">o, </w:t>
      </w:r>
      <w:r w:rsidR="00E9650E" w:rsidRPr="00C027F9">
        <w:rPr>
          <w:rFonts w:ascii="Palatino Linotype" w:eastAsia="Palatino Linotype" w:hAnsi="Palatino Linotype" w:cs="Palatino Linotype"/>
          <w:sz w:val="22"/>
          <w:szCs w:val="22"/>
        </w:rPr>
        <w:t xml:space="preserve">se logra vislumbrar que quien dio atención a la solicitud fue </w:t>
      </w:r>
      <w:r w:rsidR="008A5148" w:rsidRPr="00C027F9">
        <w:rPr>
          <w:rFonts w:ascii="Palatino Linotype" w:eastAsia="Palatino Linotype" w:hAnsi="Palatino Linotype" w:cs="Palatino Linotype"/>
          <w:sz w:val="22"/>
          <w:szCs w:val="22"/>
        </w:rPr>
        <w:t>la Tesorería Municipal</w:t>
      </w:r>
      <w:r w:rsidR="00972A51" w:rsidRPr="00C027F9">
        <w:rPr>
          <w:rFonts w:ascii="Palatino Linotype" w:eastAsia="Palatino Linotype" w:hAnsi="Palatino Linotype" w:cs="Palatino Linotype"/>
          <w:sz w:val="22"/>
          <w:szCs w:val="22"/>
        </w:rPr>
        <w:t xml:space="preserve"> y la Dirección General de Administración</w:t>
      </w:r>
      <w:r w:rsidR="00E9650E" w:rsidRPr="00C027F9">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87C774B" w14:textId="77777777" w:rsidR="00E9650E" w:rsidRPr="00C027F9" w:rsidRDefault="00E9650E" w:rsidP="00E9650E">
      <w:pPr>
        <w:spacing w:line="360" w:lineRule="auto"/>
        <w:ind w:right="560"/>
        <w:jc w:val="both"/>
        <w:rPr>
          <w:rFonts w:ascii="Palatino Linotype" w:eastAsia="Palatino Linotype" w:hAnsi="Palatino Linotype" w:cs="Palatino Linotype"/>
          <w:sz w:val="22"/>
          <w:szCs w:val="22"/>
        </w:rPr>
      </w:pPr>
    </w:p>
    <w:p w14:paraId="19F95981" w14:textId="77777777" w:rsidR="00E9650E" w:rsidRPr="00C027F9"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DD53153" w14:textId="278C7330" w:rsidR="00E9650E" w:rsidRPr="00C027F9"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A119089" w14:textId="77777777" w:rsidR="00E6216A" w:rsidRPr="00C027F9" w:rsidRDefault="00E6216A" w:rsidP="00E6216A">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0A3CFD62" w14:textId="1F8C961F" w:rsidR="009607FA" w:rsidRPr="00C027F9" w:rsidRDefault="00E9650E" w:rsidP="00E9650E">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w:t>
      </w:r>
      <w:r w:rsidR="009607FA" w:rsidRPr="00C027F9">
        <w:rPr>
          <w:rFonts w:ascii="Palatino Linotype" w:eastAsia="Palatino Linotype" w:hAnsi="Palatino Linotype" w:cs="Palatino Linotype"/>
          <w:sz w:val="22"/>
          <w:szCs w:val="22"/>
        </w:rPr>
        <w:t xml:space="preserve">, ya que </w:t>
      </w:r>
      <w:r w:rsidR="008A5148" w:rsidRPr="00C027F9">
        <w:rPr>
          <w:rFonts w:ascii="Palatino Linotype" w:eastAsia="Palatino Linotype" w:hAnsi="Palatino Linotype" w:cs="Palatino Linotype"/>
          <w:sz w:val="22"/>
          <w:szCs w:val="22"/>
        </w:rPr>
        <w:t xml:space="preserve">se advierte que </w:t>
      </w:r>
      <w:r w:rsidR="009607FA" w:rsidRPr="00C027F9">
        <w:rPr>
          <w:rFonts w:ascii="Palatino Linotype" w:eastAsia="Palatino Linotype" w:hAnsi="Palatino Linotype" w:cs="Palatino Linotype"/>
          <w:sz w:val="22"/>
          <w:szCs w:val="22"/>
        </w:rPr>
        <w:t xml:space="preserve">el requerimiento </w:t>
      </w:r>
      <w:r w:rsidR="008A5148" w:rsidRPr="00C027F9">
        <w:rPr>
          <w:rFonts w:ascii="Palatino Linotype" w:eastAsia="Palatino Linotype" w:hAnsi="Palatino Linotype" w:cs="Palatino Linotype"/>
          <w:sz w:val="22"/>
          <w:szCs w:val="22"/>
        </w:rPr>
        <w:t xml:space="preserve">se gestionó </w:t>
      </w:r>
      <w:r w:rsidR="009607FA" w:rsidRPr="00C027F9">
        <w:rPr>
          <w:rFonts w:ascii="Palatino Linotype" w:eastAsia="Palatino Linotype" w:hAnsi="Palatino Linotype" w:cs="Palatino Linotype"/>
          <w:sz w:val="22"/>
          <w:szCs w:val="22"/>
        </w:rPr>
        <w:t xml:space="preserve">en la Tesorería Municipal, quien cuenta con atribuciones, facultades y competencia para generar, administrar y poseer información relacionada con el monto </w:t>
      </w:r>
      <w:r w:rsidR="008A5148" w:rsidRPr="00C027F9">
        <w:rPr>
          <w:rFonts w:ascii="Palatino Linotype" w:eastAsia="Palatino Linotype" w:hAnsi="Palatino Linotype" w:cs="Palatino Linotype"/>
          <w:sz w:val="22"/>
          <w:szCs w:val="22"/>
        </w:rPr>
        <w:t>de los recursos públicos que eroga el Ayuntamiento.</w:t>
      </w:r>
    </w:p>
    <w:p w14:paraId="56104794" w14:textId="77777777" w:rsidR="009607FA" w:rsidRPr="00C027F9" w:rsidRDefault="009607FA" w:rsidP="00E9650E">
      <w:pPr>
        <w:spacing w:line="360" w:lineRule="auto"/>
        <w:ind w:right="49"/>
        <w:jc w:val="both"/>
        <w:rPr>
          <w:rFonts w:ascii="Palatino Linotype" w:eastAsia="Palatino Linotype" w:hAnsi="Palatino Linotype" w:cs="Palatino Linotype"/>
          <w:sz w:val="22"/>
          <w:szCs w:val="22"/>
        </w:rPr>
      </w:pPr>
    </w:p>
    <w:p w14:paraId="53D7B32B" w14:textId="17915B4E" w:rsidR="00A800BA" w:rsidRPr="00C027F9" w:rsidRDefault="009607FA" w:rsidP="00E9650E">
      <w:pPr>
        <w:spacing w:line="360" w:lineRule="auto"/>
        <w:ind w:right="49"/>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sz w:val="22"/>
          <w:szCs w:val="22"/>
        </w:rPr>
        <w:t xml:space="preserve">Ahora bien, en relación con los agravios hechos valer por la parte </w:t>
      </w:r>
      <w:r w:rsidR="008A5148" w:rsidRPr="00C027F9">
        <w:rPr>
          <w:rFonts w:ascii="Palatino Linotype" w:eastAsia="Palatino Linotype" w:hAnsi="Palatino Linotype" w:cs="Palatino Linotype"/>
          <w:sz w:val="22"/>
          <w:szCs w:val="22"/>
        </w:rPr>
        <w:t>recurrente</w:t>
      </w:r>
      <w:r w:rsidR="00A800BA" w:rsidRPr="00C027F9">
        <w:rPr>
          <w:rFonts w:ascii="Palatino Linotype" w:eastAsia="Palatino Linotype" w:hAnsi="Palatino Linotype" w:cs="Palatino Linotype"/>
          <w:sz w:val="22"/>
          <w:szCs w:val="22"/>
        </w:rPr>
        <w:t xml:space="preserve">, es de referir que, en lo que respecta al </w:t>
      </w:r>
      <w:r w:rsidR="00A800BA" w:rsidRPr="00C027F9">
        <w:rPr>
          <w:rFonts w:ascii="Palatino Linotype" w:eastAsia="Palatino Linotype" w:hAnsi="Palatino Linotype" w:cs="Palatino Linotype"/>
          <w:b/>
          <w:sz w:val="22"/>
          <w:szCs w:val="22"/>
        </w:rPr>
        <w:t>presupuesto asignado del FORTAMUN de los ejercicios 2024 y 2025</w:t>
      </w:r>
      <w:r w:rsidR="00A800BA" w:rsidRPr="00C027F9">
        <w:rPr>
          <w:rFonts w:ascii="Palatino Linotype" w:eastAsia="Palatino Linotype" w:hAnsi="Palatino Linotype" w:cs="Palatino Linotype"/>
          <w:sz w:val="22"/>
          <w:szCs w:val="22"/>
        </w:rPr>
        <w:t>, el Tesorero Municipal</w:t>
      </w:r>
      <w:r w:rsidR="003E1352" w:rsidRPr="00C027F9">
        <w:rPr>
          <w:rFonts w:ascii="Palatino Linotype" w:eastAsia="Palatino Linotype" w:hAnsi="Palatino Linotype" w:cs="Palatino Linotype"/>
          <w:sz w:val="22"/>
          <w:szCs w:val="22"/>
        </w:rPr>
        <w:t xml:space="preserve"> señaló que, el presupuesto para el 2024 asciende a la cantidad de $292,468,735.20 mientras que el presupuesto proyectado para el 2025, asciende a la cantidad de $181,000,000, por lo que, este requerimiento se tiene por </w:t>
      </w:r>
      <w:r w:rsidR="003E1352" w:rsidRPr="00C027F9">
        <w:rPr>
          <w:rFonts w:ascii="Palatino Linotype" w:eastAsia="Palatino Linotype" w:hAnsi="Palatino Linotype" w:cs="Palatino Linotype"/>
          <w:b/>
          <w:sz w:val="22"/>
          <w:szCs w:val="22"/>
        </w:rPr>
        <w:t xml:space="preserve">colmado. </w:t>
      </w:r>
    </w:p>
    <w:p w14:paraId="3E688219" w14:textId="77777777" w:rsidR="003E1352" w:rsidRPr="00C027F9" w:rsidRDefault="003E1352" w:rsidP="00E9650E">
      <w:pPr>
        <w:spacing w:line="360" w:lineRule="auto"/>
        <w:ind w:right="49"/>
        <w:jc w:val="both"/>
        <w:rPr>
          <w:rFonts w:ascii="Palatino Linotype" w:eastAsia="Palatino Linotype" w:hAnsi="Palatino Linotype" w:cs="Palatino Linotype"/>
          <w:b/>
          <w:sz w:val="22"/>
          <w:szCs w:val="22"/>
        </w:rPr>
      </w:pPr>
    </w:p>
    <w:p w14:paraId="4A53CCDA" w14:textId="6AF30918" w:rsidR="003E1352" w:rsidRPr="00C027F9" w:rsidRDefault="003E1352" w:rsidP="00E9650E">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En lo que respecta </w:t>
      </w:r>
      <w:r w:rsidRPr="00C027F9">
        <w:rPr>
          <w:rFonts w:ascii="Palatino Linotype" w:eastAsia="Palatino Linotype" w:hAnsi="Palatino Linotype" w:cs="Palatino Linotype"/>
          <w:b/>
          <w:sz w:val="22"/>
          <w:szCs w:val="22"/>
        </w:rPr>
        <w:t>a la manera en que se gasta el presupuesto</w:t>
      </w:r>
      <w:r w:rsidRPr="00C027F9">
        <w:rPr>
          <w:rFonts w:ascii="Palatino Linotype" w:eastAsia="Palatino Linotype" w:hAnsi="Palatino Linotype" w:cs="Palatino Linotype"/>
          <w:sz w:val="22"/>
          <w:szCs w:val="22"/>
        </w:rPr>
        <w:t>, tal como se refirió en párrafos anteriores, los documentos que pueden dar cuenta de dicha información son las facturas</w:t>
      </w:r>
      <w:r w:rsidR="00296188" w:rsidRPr="00C027F9">
        <w:rPr>
          <w:rFonts w:ascii="Palatino Linotype" w:eastAsia="Palatino Linotype" w:hAnsi="Palatino Linotype" w:cs="Palatino Linotype"/>
          <w:sz w:val="22"/>
          <w:szCs w:val="22"/>
        </w:rPr>
        <w:t xml:space="preserve"> o cualquier otro documento que ampare su erogación</w:t>
      </w:r>
      <w:r w:rsidRPr="00C027F9">
        <w:rPr>
          <w:rFonts w:ascii="Palatino Linotype" w:eastAsia="Palatino Linotype" w:hAnsi="Palatino Linotype" w:cs="Palatino Linotype"/>
          <w:sz w:val="22"/>
          <w:szCs w:val="22"/>
        </w:rPr>
        <w:t xml:space="preserve">, ahora bien, en el presente caso, se tiene que, el Sujeto Obligado remitió el Estado Analítico del Presupuesto de Egresos del 2024 y una liga electrónica que redirige a la información contable del primer trimestre del año 2025, sin embargo, </w:t>
      </w:r>
      <w:r w:rsidR="008460DD" w:rsidRPr="00C027F9">
        <w:rPr>
          <w:rFonts w:ascii="Palatino Linotype" w:eastAsia="Palatino Linotype" w:hAnsi="Palatino Linotype" w:cs="Palatino Linotype"/>
          <w:sz w:val="22"/>
          <w:szCs w:val="22"/>
        </w:rPr>
        <w:t xml:space="preserve">además de que, no especificó los pasos a seguir para localizar la información de interés del solicitante, </w:t>
      </w:r>
      <w:r w:rsidRPr="00C027F9">
        <w:rPr>
          <w:rFonts w:ascii="Palatino Linotype" w:eastAsia="Palatino Linotype" w:hAnsi="Palatino Linotype" w:cs="Palatino Linotype"/>
          <w:sz w:val="22"/>
          <w:szCs w:val="22"/>
        </w:rPr>
        <w:t xml:space="preserve">esta información no da cuenta de lo solicitado. </w:t>
      </w:r>
    </w:p>
    <w:p w14:paraId="43142C30" w14:textId="77777777" w:rsidR="00A800BA" w:rsidRPr="00C027F9" w:rsidRDefault="00A800BA" w:rsidP="00E9650E">
      <w:pPr>
        <w:spacing w:line="360" w:lineRule="auto"/>
        <w:ind w:right="49"/>
        <w:jc w:val="both"/>
        <w:rPr>
          <w:rFonts w:ascii="Palatino Linotype" w:eastAsia="Palatino Linotype" w:hAnsi="Palatino Linotype" w:cs="Palatino Linotype"/>
          <w:sz w:val="22"/>
          <w:szCs w:val="22"/>
        </w:rPr>
      </w:pPr>
    </w:p>
    <w:p w14:paraId="0A07AABB" w14:textId="604CFC0A" w:rsidR="003E1352" w:rsidRPr="00C027F9" w:rsidRDefault="003E1352" w:rsidP="00E9650E">
      <w:pPr>
        <w:spacing w:line="360" w:lineRule="auto"/>
        <w:ind w:right="49"/>
        <w:jc w:val="both"/>
        <w:rPr>
          <w:rFonts w:ascii="Palatino Linotype" w:eastAsia="Palatino Linotype" w:hAnsi="Palatino Linotype" w:cs="Palatino Linotype"/>
          <w:b/>
          <w:sz w:val="22"/>
          <w:szCs w:val="22"/>
        </w:rPr>
      </w:pPr>
      <w:r w:rsidRPr="00C027F9">
        <w:rPr>
          <w:rFonts w:ascii="Palatino Linotype" w:eastAsia="Palatino Linotype" w:hAnsi="Palatino Linotype" w:cs="Palatino Linotype"/>
          <w:sz w:val="22"/>
          <w:szCs w:val="22"/>
        </w:rPr>
        <w:t xml:space="preserve">Por lo que, se considera que, este requerimiento </w:t>
      </w:r>
      <w:r w:rsidRPr="00C027F9">
        <w:rPr>
          <w:rFonts w:ascii="Palatino Linotype" w:eastAsia="Palatino Linotype" w:hAnsi="Palatino Linotype" w:cs="Palatino Linotype"/>
          <w:b/>
          <w:sz w:val="22"/>
          <w:szCs w:val="22"/>
        </w:rPr>
        <w:t>no se tiene por colmado</w:t>
      </w:r>
      <w:r w:rsidRPr="00C027F9">
        <w:rPr>
          <w:rFonts w:ascii="Palatino Linotype" w:eastAsia="Palatino Linotype" w:hAnsi="Palatino Linotype" w:cs="Palatino Linotype"/>
          <w:sz w:val="22"/>
          <w:szCs w:val="22"/>
        </w:rPr>
        <w:t xml:space="preserve"> y, por ende, se determina ordenar la entrega de </w:t>
      </w:r>
      <w:r w:rsidRPr="00C027F9">
        <w:rPr>
          <w:rFonts w:ascii="Palatino Linotype" w:eastAsia="Palatino Linotype" w:hAnsi="Palatino Linotype" w:cs="Palatino Linotype"/>
          <w:b/>
          <w:sz w:val="22"/>
          <w:szCs w:val="22"/>
        </w:rPr>
        <w:t xml:space="preserve">los documentos donde conste el ejercicio del presupuesto del FORTAMUN del uno de enero de dos mil veinticuatro al veinte de mayo de dos mil veinticinco. </w:t>
      </w:r>
    </w:p>
    <w:p w14:paraId="32ECFE71" w14:textId="532A7C8E" w:rsidR="000D7583" w:rsidRPr="00C027F9" w:rsidRDefault="000D7583" w:rsidP="00E9650E">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      </w:t>
      </w:r>
    </w:p>
    <w:p w14:paraId="6F34A113" w14:textId="40B75B40" w:rsidR="009123F0" w:rsidRPr="00C027F9" w:rsidRDefault="008460DD" w:rsidP="00A360EC">
      <w:pPr>
        <w:spacing w:line="360" w:lineRule="auto"/>
        <w:ind w:right="49"/>
        <w:jc w:val="both"/>
        <w:rPr>
          <w:rFonts w:ascii="Palatino Linotype" w:eastAsia="Palatino Linotype" w:hAnsi="Palatino Linotype" w:cs="Palatino Linotype"/>
          <w:sz w:val="22"/>
        </w:rPr>
      </w:pPr>
      <w:r w:rsidRPr="00C027F9">
        <w:rPr>
          <w:rFonts w:ascii="Palatino Linotype" w:eastAsia="Palatino Linotype" w:hAnsi="Palatino Linotype" w:cs="Palatino Linotype"/>
          <w:sz w:val="22"/>
        </w:rPr>
        <w:t>Es así que</w:t>
      </w:r>
      <w:r w:rsidR="009123F0" w:rsidRPr="00C027F9">
        <w:rPr>
          <w:rFonts w:ascii="Palatino Linotype" w:eastAsia="Palatino Linotype" w:hAnsi="Palatino Linotype" w:cs="Palatino Linotype"/>
          <w:sz w:val="22"/>
        </w:rPr>
        <w:t xml:space="preserve">, se determina que los agravios hechos valer por el Solicitante </w:t>
      </w:r>
      <w:r w:rsidR="009123F0" w:rsidRPr="00C027F9">
        <w:rPr>
          <w:rFonts w:ascii="Palatino Linotype" w:eastAsia="Palatino Linotype" w:hAnsi="Palatino Linotype"/>
          <w:sz w:val="22"/>
        </w:rPr>
        <w:t xml:space="preserve">devienen </w:t>
      </w:r>
      <w:r w:rsidR="009123F0" w:rsidRPr="00C027F9">
        <w:rPr>
          <w:rFonts w:ascii="Palatino Linotype" w:eastAsia="Palatino Linotype" w:hAnsi="Palatino Linotype"/>
          <w:b/>
          <w:sz w:val="22"/>
        </w:rPr>
        <w:t>FUNDADOS</w:t>
      </w:r>
      <w:r w:rsidR="009123F0" w:rsidRPr="00C027F9">
        <w:rPr>
          <w:rFonts w:ascii="Palatino Linotype" w:eastAsia="Palatino Linotype" w:hAnsi="Palatino Linotype" w:cs="Palatino Linotype"/>
          <w:sz w:val="22"/>
        </w:rPr>
        <w:t xml:space="preserve">, en consecuencia, se </w:t>
      </w:r>
      <w:r w:rsidR="003E1352" w:rsidRPr="00C027F9">
        <w:rPr>
          <w:rFonts w:ascii="Palatino Linotype" w:eastAsia="Palatino Linotype" w:hAnsi="Palatino Linotype" w:cs="Palatino Linotype"/>
          <w:b/>
          <w:sz w:val="22"/>
        </w:rPr>
        <w:t>MODIFICA</w:t>
      </w:r>
      <w:r w:rsidR="009123F0" w:rsidRPr="00C027F9">
        <w:rPr>
          <w:rFonts w:ascii="Palatino Linotype" w:eastAsia="Palatino Linotype" w:hAnsi="Palatino Linotype" w:cs="Palatino Linotype"/>
          <w:b/>
          <w:sz w:val="22"/>
        </w:rPr>
        <w:t xml:space="preserve"> </w:t>
      </w:r>
      <w:r w:rsidR="009123F0" w:rsidRPr="00C027F9">
        <w:rPr>
          <w:rFonts w:ascii="Palatino Linotype" w:eastAsia="Palatino Linotype" w:hAnsi="Palatino Linotype" w:cs="Palatino Linotype"/>
          <w:sz w:val="22"/>
        </w:rPr>
        <w:t xml:space="preserve">la respuesta del Sujeto Obligado y, se </w:t>
      </w:r>
      <w:r w:rsidR="009123F0" w:rsidRPr="00C027F9">
        <w:rPr>
          <w:rFonts w:ascii="Palatino Linotype" w:eastAsia="Palatino Linotype" w:hAnsi="Palatino Linotype" w:cs="Palatino Linotype"/>
          <w:b/>
          <w:sz w:val="22"/>
        </w:rPr>
        <w:t xml:space="preserve">ORDENA </w:t>
      </w:r>
      <w:r w:rsidR="009123F0" w:rsidRPr="00C027F9">
        <w:rPr>
          <w:rFonts w:ascii="Palatino Linotype" w:eastAsia="Palatino Linotype" w:hAnsi="Palatino Linotype" w:cs="Palatino Linotype"/>
          <w:sz w:val="22"/>
        </w:rPr>
        <w:t>haga entrega, vía Sistema de Acceso a la Información Mexiquense, de ser el caso en versión pública de la siguiente información:</w:t>
      </w:r>
    </w:p>
    <w:p w14:paraId="3D4FECFD" w14:textId="77777777" w:rsidR="003E1352" w:rsidRPr="00C027F9" w:rsidRDefault="003E1352" w:rsidP="00A360EC">
      <w:pPr>
        <w:spacing w:line="360" w:lineRule="auto"/>
        <w:ind w:right="49"/>
        <w:jc w:val="both"/>
        <w:rPr>
          <w:rFonts w:ascii="Palatino Linotype" w:eastAsia="Palatino Linotype" w:hAnsi="Palatino Linotype"/>
          <w:sz w:val="22"/>
        </w:rPr>
      </w:pPr>
    </w:p>
    <w:p w14:paraId="6DF02CE1" w14:textId="659BC95F" w:rsidR="00A360EC" w:rsidRPr="00C027F9" w:rsidRDefault="003E1352" w:rsidP="003E1352">
      <w:pPr>
        <w:pStyle w:val="Listaconvietas"/>
        <w:numPr>
          <w:ilvl w:val="0"/>
          <w:numId w:val="14"/>
        </w:numPr>
        <w:spacing w:line="360" w:lineRule="auto"/>
        <w:ind w:right="560"/>
        <w:jc w:val="both"/>
        <w:rPr>
          <w:rFonts w:ascii="Palatino Linotype" w:eastAsia="Palatino Linotype" w:hAnsi="Palatino Linotype"/>
          <w:sz w:val="22"/>
        </w:rPr>
      </w:pPr>
      <w:r w:rsidRPr="00C027F9">
        <w:rPr>
          <w:rFonts w:ascii="Palatino Linotype" w:eastAsia="Palatino Linotype" w:hAnsi="Palatino Linotype"/>
          <w:sz w:val="22"/>
        </w:rPr>
        <w:t>Documentos donde conste el ejercicio del presupuesto del FORTAMUN del uno de enero de dos mil veinticuatro al veinte de mayo de dos mil veinticinco.</w:t>
      </w:r>
    </w:p>
    <w:p w14:paraId="24892518" w14:textId="77777777" w:rsidR="003E1352" w:rsidRPr="00C027F9" w:rsidRDefault="003E1352" w:rsidP="003E1352">
      <w:pPr>
        <w:pStyle w:val="Listaconvietas"/>
        <w:numPr>
          <w:ilvl w:val="0"/>
          <w:numId w:val="0"/>
        </w:numPr>
        <w:spacing w:line="360" w:lineRule="auto"/>
        <w:ind w:left="567" w:right="560"/>
        <w:jc w:val="both"/>
        <w:rPr>
          <w:rFonts w:ascii="Palatino Linotype" w:eastAsia="Palatino Linotype" w:hAnsi="Palatino Linotype"/>
          <w:sz w:val="22"/>
        </w:rPr>
      </w:pPr>
    </w:p>
    <w:p w14:paraId="2A8E587B" w14:textId="77777777" w:rsidR="009123F0" w:rsidRPr="00C027F9" w:rsidRDefault="009123F0" w:rsidP="009123F0">
      <w:pPr>
        <w:spacing w:line="276" w:lineRule="auto"/>
        <w:ind w:left="567" w:right="560"/>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6FF18666" w14:textId="77777777" w:rsidR="00AA7621" w:rsidRPr="00C027F9" w:rsidRDefault="00AA7621" w:rsidP="009123F0">
      <w:pPr>
        <w:spacing w:line="360" w:lineRule="auto"/>
        <w:jc w:val="both"/>
        <w:rPr>
          <w:rFonts w:ascii="Palatino Linotype" w:eastAsia="Palatino Linotype" w:hAnsi="Palatino Linotype" w:cs="Palatino Linotype"/>
          <w:b/>
          <w:sz w:val="22"/>
          <w:szCs w:val="22"/>
        </w:rPr>
      </w:pPr>
    </w:p>
    <w:p w14:paraId="1BBA6EE6"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b/>
          <w:sz w:val="22"/>
          <w:szCs w:val="22"/>
        </w:rPr>
        <w:t xml:space="preserve">Quinto. Versión Pública. </w:t>
      </w:r>
      <w:r w:rsidRPr="00C027F9">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A3D2839"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773CF529"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43CCDC01"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59B9F50C" w14:textId="2308DC8E"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Ahora bien, en relación con lo que se determina ordenar, e</w:t>
      </w:r>
      <w:r w:rsidRPr="00C027F9">
        <w:rPr>
          <w:rFonts w:ascii="Palatino Linotype" w:hAnsi="Palatino Linotype"/>
          <w:sz w:val="22"/>
          <w:szCs w:val="22"/>
        </w:rPr>
        <w:t xml:space="preserve">ste Instituto advierte la información ordenada puede contener especificaciones técnicas de las patrullas, por lo que proporcionar las características o especificaciones de los equipos o armamento adquiridos o arrendados, revelaría la nueva tecnología, sistemas  y componentes, con los que cuenta la Dirección de Seguridad Pública para el combate a la delincuencia en el Municipio, pues al proporcionar información sobre el </w:t>
      </w:r>
      <w:r w:rsidRPr="00C027F9">
        <w:rPr>
          <w:rFonts w:ascii="Palatino Linotype" w:hAnsi="Palatino Linotype"/>
          <w:bCs/>
          <w:sz w:val="22"/>
          <w:szCs w:val="22"/>
        </w:rPr>
        <w:t>armamento,  blindaje y radios con los que cuentan dicha área,</w:t>
      </w:r>
      <w:r w:rsidRPr="00C027F9">
        <w:rPr>
          <w:rFonts w:ascii="Palatino Linotype" w:hAnsi="Palatino Linotype"/>
          <w:sz w:val="22"/>
          <w:szCs w:val="22"/>
        </w:rPr>
        <w:t xml:space="preserve"> se estaría dando cuenta de los aparatos que se utilizan para estar en comunicación los policías municipales, así como, las características del equipo y armamento especial, con el que cuentan el personal o los vehículos, y que es utilizado para mantener la seguridad dentro del territorio del Municipio.</w:t>
      </w:r>
    </w:p>
    <w:p w14:paraId="4DFAA76C" w14:textId="77777777" w:rsidR="003E1352" w:rsidRPr="00C027F9" w:rsidRDefault="003E1352" w:rsidP="003E1352">
      <w:pPr>
        <w:spacing w:line="360" w:lineRule="auto"/>
      </w:pPr>
    </w:p>
    <w:p w14:paraId="23F5C0D0" w14:textId="77777777" w:rsidR="003E1352" w:rsidRPr="00C027F9" w:rsidRDefault="003E1352" w:rsidP="003E1352">
      <w:pPr>
        <w:pStyle w:val="NormalWeb"/>
        <w:spacing w:before="0" w:beforeAutospacing="0" w:after="0" w:afterAutospacing="0" w:line="360" w:lineRule="auto"/>
        <w:ind w:right="-93"/>
        <w:jc w:val="both"/>
      </w:pPr>
      <w:r w:rsidRPr="00C027F9">
        <w:rPr>
          <w:rFonts w:ascii="Palatino Linotype" w:hAnsi="Palatino Linotype"/>
          <w:sz w:val="22"/>
          <w:szCs w:val="22"/>
        </w:rPr>
        <w:t>Inclusive, dar a conocer las especificaciones y características de dicho equipamiento, podría ocasionar que los entes delincuenciales busquen allegarse de instrumentos para disminuir o destruir estos, con el fin de aumentar la inseguridad, pues podría ser utilizada dicha información para buscar las debilidades de las mismas y poderse aprovechar de dichas situaciones para realizar diversos delitos, lo cual va en detrimento de la paz y orden social.</w:t>
      </w:r>
    </w:p>
    <w:p w14:paraId="25F2B897" w14:textId="77777777" w:rsidR="003E1352" w:rsidRPr="00C027F9" w:rsidRDefault="003E1352" w:rsidP="003E1352">
      <w:pPr>
        <w:spacing w:line="360" w:lineRule="auto"/>
      </w:pPr>
    </w:p>
    <w:p w14:paraId="2438F6E7" w14:textId="260202A3" w:rsidR="003E1352" w:rsidRPr="00C027F9" w:rsidRDefault="003E1352" w:rsidP="003E1352">
      <w:pPr>
        <w:pStyle w:val="NormalWeb"/>
        <w:spacing w:before="0" w:beforeAutospacing="0" w:after="0" w:afterAutospacing="0" w:line="360" w:lineRule="auto"/>
        <w:jc w:val="both"/>
      </w:pPr>
      <w:r w:rsidRPr="00C027F9">
        <w:rPr>
          <w:rFonts w:ascii="Palatino Linotype" w:hAnsi="Palatino Linotype"/>
          <w:sz w:val="22"/>
          <w:szCs w:val="22"/>
        </w:rPr>
        <w:t xml:space="preserve">Conforme a lo anterior, se puede colegir que proporcionar la información en análisis compromete la seguridad pública, al poner en peligro las funciones a cargo del Municipio, </w:t>
      </w:r>
      <w:r w:rsidRPr="00C027F9">
        <w:rPr>
          <w:rFonts w:ascii="Calibri" w:hAnsi="Calibri" w:cs="Calibri"/>
          <w:sz w:val="22"/>
          <w:szCs w:val="22"/>
        </w:rPr>
        <w:t> </w:t>
      </w:r>
      <w:r w:rsidRPr="00C027F9">
        <w:rPr>
          <w:rFonts w:ascii="Palatino Linotype" w:hAnsi="Palatino Linotype"/>
          <w:sz w:val="22"/>
          <w:szCs w:val="22"/>
        </w:rPr>
        <w:t xml:space="preserve">tendientes a preservar y resguardar la vida, la salud, la integridad y el ejercicio de los derechos de las personas, así como para el mantenimiento del orden público, toda vez </w:t>
      </w:r>
      <w:r w:rsidRPr="00C027F9">
        <w:rPr>
          <w:rFonts w:ascii="Palatino Linotype" w:hAnsi="Palatino Linotype"/>
          <w:b/>
          <w:bCs/>
          <w:sz w:val="22"/>
          <w:szCs w:val="22"/>
        </w:rPr>
        <w:t xml:space="preserve">que da cuenta de las tecnologías, componentes y sistemas del equipo y armamento utilizado por la Dirección General de Seguridad Ciudadana </w:t>
      </w:r>
      <w:r w:rsidRPr="00C027F9">
        <w:rPr>
          <w:rFonts w:ascii="Palatino Linotype" w:hAnsi="Palatino Linotype"/>
          <w:sz w:val="22"/>
          <w:szCs w:val="22"/>
        </w:rPr>
        <w:t>y por lo tanto, acredita la causal de clasificación prevista en el artículo 140, fracción I de la Ley de Transparencia y Acceso a la Información Pública del Estado de México</w:t>
      </w:r>
      <w:r w:rsidRPr="00C027F9">
        <w:rPr>
          <w:rFonts w:ascii="Palatino Linotype" w:hAnsi="Palatino Linotype"/>
          <w:b/>
          <w:bCs/>
          <w:sz w:val="22"/>
          <w:szCs w:val="22"/>
        </w:rPr>
        <w:t>.</w:t>
      </w:r>
    </w:p>
    <w:p w14:paraId="789619A8"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3163344C" w14:textId="77777777" w:rsidR="003E1352" w:rsidRPr="00C027F9" w:rsidRDefault="003E1352" w:rsidP="003E1352">
      <w:pPr>
        <w:spacing w:line="360" w:lineRule="auto"/>
        <w:ind w:right="50"/>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45DA2199" w14:textId="77777777" w:rsidR="003E1352" w:rsidRPr="00C027F9" w:rsidRDefault="003E1352" w:rsidP="003E1352">
      <w:pPr>
        <w:spacing w:line="360" w:lineRule="auto"/>
        <w:ind w:right="50"/>
        <w:jc w:val="both"/>
        <w:rPr>
          <w:rFonts w:ascii="Palatino Linotype" w:eastAsia="Palatino Linotype" w:hAnsi="Palatino Linotype" w:cs="Palatino Linotype"/>
          <w:sz w:val="22"/>
          <w:szCs w:val="22"/>
        </w:rPr>
      </w:pPr>
    </w:p>
    <w:p w14:paraId="5C47CA30"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Artículo 3.</w:t>
      </w:r>
      <w:r w:rsidRPr="00C027F9">
        <w:rPr>
          <w:rFonts w:ascii="Palatino Linotype" w:eastAsia="Palatino Linotype" w:hAnsi="Palatino Linotype" w:cs="Palatino Linotype"/>
          <w:i/>
          <w:sz w:val="22"/>
          <w:szCs w:val="22"/>
        </w:rPr>
        <w:t xml:space="preserve"> Para los efectos de la presente Ley se entenderá por:</w:t>
      </w:r>
    </w:p>
    <w:p w14:paraId="49248AF3"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19F35B41"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8009153"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XX. Información clasificada: Aquella considerada por la presente Ley como reservada o confidencial;</w:t>
      </w:r>
    </w:p>
    <w:p w14:paraId="38D3E648"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63CC9"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FC6C2B0"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2727A159"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Artículo 91.</w:t>
      </w:r>
      <w:r w:rsidRPr="00C027F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6658AC8"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Artículo 132.</w:t>
      </w:r>
      <w:r w:rsidRPr="00C027F9">
        <w:rPr>
          <w:rFonts w:ascii="Palatino Linotype" w:eastAsia="Palatino Linotype" w:hAnsi="Palatino Linotype" w:cs="Palatino Linotype"/>
          <w:i/>
          <w:sz w:val="22"/>
          <w:szCs w:val="22"/>
        </w:rPr>
        <w:t xml:space="preserve"> La clasificación de la información se llevará a cabo en el momento en que:</w:t>
      </w:r>
    </w:p>
    <w:p w14:paraId="7089DE04" w14:textId="77777777" w:rsidR="003E1352" w:rsidRPr="00C027F9" w:rsidRDefault="003E1352" w:rsidP="003E1352">
      <w:pPr>
        <w:tabs>
          <w:tab w:val="left" w:pos="1134"/>
        </w:tabs>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 Se reciba una solicitud de acceso a la información;</w:t>
      </w:r>
    </w:p>
    <w:p w14:paraId="7417249A" w14:textId="77777777" w:rsidR="003E1352" w:rsidRPr="00C027F9" w:rsidRDefault="003E1352" w:rsidP="003E1352">
      <w:pPr>
        <w:tabs>
          <w:tab w:val="left" w:pos="1134"/>
        </w:tabs>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 Se determine mediante resolución de autoridad competente; o</w:t>
      </w:r>
    </w:p>
    <w:p w14:paraId="36E4308A" w14:textId="77777777" w:rsidR="003E1352" w:rsidRPr="00C027F9" w:rsidRDefault="003E1352" w:rsidP="003E1352">
      <w:pPr>
        <w:tabs>
          <w:tab w:val="left" w:pos="1134"/>
        </w:tabs>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B26FD11"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51C75455"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Artículo 143</w:t>
      </w:r>
      <w:r w:rsidRPr="00C027F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6FB3517"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E30A8FE"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BCFF8DB"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48AC892"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B3D48CD"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91ED06B" w14:textId="77777777" w:rsidR="003E1352" w:rsidRPr="00C027F9" w:rsidRDefault="003E1352" w:rsidP="003E1352">
      <w:pPr>
        <w:spacing w:line="360" w:lineRule="auto"/>
        <w:ind w:left="567" w:right="616"/>
        <w:jc w:val="both"/>
        <w:rPr>
          <w:rFonts w:ascii="Palatino Linotype" w:eastAsia="Palatino Linotype" w:hAnsi="Palatino Linotype" w:cs="Palatino Linotype"/>
          <w:i/>
          <w:sz w:val="22"/>
          <w:szCs w:val="22"/>
        </w:rPr>
      </w:pPr>
    </w:p>
    <w:p w14:paraId="7E2E5A94"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355EB6E" w14:textId="77777777" w:rsidR="003E1352" w:rsidRPr="00C027F9" w:rsidRDefault="003E1352" w:rsidP="003E1352">
      <w:pPr>
        <w:jc w:val="both"/>
        <w:rPr>
          <w:rFonts w:ascii="Palatino Linotype" w:eastAsia="Palatino Linotype" w:hAnsi="Palatino Linotype" w:cs="Palatino Linotype"/>
          <w:sz w:val="22"/>
          <w:szCs w:val="22"/>
        </w:rPr>
      </w:pPr>
    </w:p>
    <w:p w14:paraId="2235CAFB"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4B8C7DE"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3FD84A78"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 “</w:t>
      </w:r>
      <w:r w:rsidRPr="00C027F9">
        <w:rPr>
          <w:rFonts w:ascii="Palatino Linotype" w:eastAsia="Palatino Linotype" w:hAnsi="Palatino Linotype" w:cs="Palatino Linotype"/>
          <w:b/>
          <w:i/>
          <w:sz w:val="22"/>
          <w:szCs w:val="22"/>
        </w:rPr>
        <w:t>Quincuagésimo</w:t>
      </w:r>
      <w:r w:rsidRPr="00C027F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7ADA79F"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Quincuagésimo primero.</w:t>
      </w:r>
      <w:r w:rsidRPr="00C027F9">
        <w:rPr>
          <w:rFonts w:ascii="Palatino Linotype" w:eastAsia="Palatino Linotype" w:hAnsi="Palatino Linotype" w:cs="Palatino Linotype"/>
          <w:i/>
          <w:sz w:val="22"/>
          <w:szCs w:val="22"/>
        </w:rPr>
        <w:t xml:space="preserve"> Toda acta del Comité de Transparencia deberá contener: </w:t>
      </w:r>
    </w:p>
    <w:p w14:paraId="0C046A4A"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 El número de sesión y fecha; </w:t>
      </w:r>
    </w:p>
    <w:p w14:paraId="206E3F19"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II. El nombre del área que solicitó la clasificación de información; </w:t>
      </w:r>
    </w:p>
    <w:p w14:paraId="40776DFC"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III. La fundamentación legal y motivación correspondiente; </w:t>
      </w:r>
    </w:p>
    <w:p w14:paraId="40C33676"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IV. La resolución o resoluciones aprobadas; y </w:t>
      </w:r>
    </w:p>
    <w:p w14:paraId="1C0D2583"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V. La rúbrica o firma digital de cada integrante del Comité de Transparencia. </w:t>
      </w:r>
    </w:p>
    <w:p w14:paraId="3F64C17F"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75FF3BD"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 Los motivos y razonamientos que sustenten la confirmación o modificación de la prueba de daño;</w:t>
      </w:r>
    </w:p>
    <w:p w14:paraId="571661E4"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II. Descripción de las partes o secciones reservadas, en caso de clasificación parcial; </w:t>
      </w:r>
    </w:p>
    <w:p w14:paraId="10B64591"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III. El periodo por el que mantendrá su clasificación y fecha de expiración; y </w:t>
      </w:r>
    </w:p>
    <w:p w14:paraId="3B978812"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F4BDD73"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C7B667C"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517777F"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Quincuagésimo segundo.</w:t>
      </w:r>
      <w:r w:rsidRPr="00C027F9">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04FEB72"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50869FA"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ED67582"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466E653"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III. Señalar las personas o instancias autorizadas a acceder a la información clasificada.</w:t>
      </w:r>
    </w:p>
    <w:p w14:paraId="6A9EDFC8"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BFBEF7E"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3B1FADEF"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496078B9"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15043550" w14:textId="77777777" w:rsidR="003E1352" w:rsidRPr="00C027F9" w:rsidRDefault="003E1352" w:rsidP="003E135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r w:rsidRPr="00C027F9">
        <w:rPr>
          <w:rFonts w:ascii="Palatino Linotype" w:eastAsia="Palatino Linotype" w:hAnsi="Palatino Linotype" w:cs="Palatino Linotype"/>
          <w:b/>
          <w:i/>
          <w:sz w:val="22"/>
          <w:szCs w:val="22"/>
        </w:rPr>
        <w:t>Quincuagésimo cuarto.</w:t>
      </w:r>
      <w:r w:rsidRPr="00C027F9">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D7E0B50"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Quincuagésimo quinto.</w:t>
      </w:r>
      <w:r w:rsidRPr="00C027F9">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84E051"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w:t>
      </w:r>
    </w:p>
    <w:p w14:paraId="4F9E5E9D"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b/>
          <w:i/>
          <w:sz w:val="22"/>
          <w:szCs w:val="22"/>
        </w:rPr>
        <w:t>Quincuagésimo séptimo.</w:t>
      </w:r>
      <w:r w:rsidRPr="00C027F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9A0890D"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EB66D4B"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678BD193"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9F3F401"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EE4B104" w14:textId="77777777" w:rsidR="003E1352" w:rsidRPr="00C027F9" w:rsidRDefault="003E1352" w:rsidP="003E1352">
      <w:pPr>
        <w:ind w:left="567" w:right="616"/>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667BA99"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p>
    <w:p w14:paraId="146E58C0" w14:textId="77777777" w:rsidR="003E1352" w:rsidRPr="00C027F9" w:rsidRDefault="003E1352" w:rsidP="003E1352">
      <w:pPr>
        <w:spacing w:line="360" w:lineRule="auto"/>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84F7711" w14:textId="77777777" w:rsidR="003E1352" w:rsidRPr="00C027F9" w:rsidRDefault="003E1352" w:rsidP="003E1352">
      <w:pPr>
        <w:spacing w:line="360" w:lineRule="auto"/>
        <w:ind w:right="49"/>
        <w:jc w:val="both"/>
        <w:rPr>
          <w:rFonts w:ascii="Palatino Linotype" w:eastAsia="Palatino Linotype" w:hAnsi="Palatino Linotype" w:cs="Palatino Linotype"/>
          <w:b/>
          <w:sz w:val="22"/>
          <w:szCs w:val="22"/>
        </w:rPr>
      </w:pPr>
    </w:p>
    <w:p w14:paraId="4B97C5A8" w14:textId="777BA276" w:rsidR="003E1352" w:rsidRPr="00C027F9" w:rsidRDefault="003E1352" w:rsidP="003E135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C027F9">
        <w:rPr>
          <w:rFonts w:ascii="Palatino Linotype" w:eastAsia="Palatino Linotype" w:hAnsi="Palatino Linotype" w:cs="Palatino Linotype"/>
          <w:b/>
          <w:sz w:val="22"/>
          <w:szCs w:val="22"/>
        </w:rPr>
        <w:t>RECURRENTE</w:t>
      </w:r>
      <w:r w:rsidRPr="00C027F9">
        <w:rPr>
          <w:rFonts w:ascii="Palatino Linotype" w:eastAsia="Palatino Linotype" w:hAnsi="Palatino Linotype" w:cs="Palatino Linotype"/>
          <w:sz w:val="22"/>
          <w:szCs w:val="22"/>
        </w:rPr>
        <w:t xml:space="preserve"> dentro del recurso de revisión </w:t>
      </w:r>
      <w:r w:rsidRPr="00C027F9">
        <w:rPr>
          <w:rFonts w:ascii="Palatino Linotype" w:eastAsia="Palatino Linotype" w:hAnsi="Palatino Linotype" w:cs="Palatino Linotype"/>
          <w:b/>
          <w:sz w:val="22"/>
          <w:szCs w:val="22"/>
        </w:rPr>
        <w:t>08014/INFOEM/IP/RR/2025</w:t>
      </w:r>
      <w:r w:rsidRPr="00C027F9">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C027F9">
        <w:rPr>
          <w:rFonts w:ascii="Palatino Linotype" w:eastAsia="Palatino Linotype" w:hAnsi="Palatino Linotype" w:cs="Palatino Linotype"/>
          <w:b/>
          <w:sz w:val="22"/>
          <w:szCs w:val="22"/>
        </w:rPr>
        <w:t xml:space="preserve">MODIFICA </w:t>
      </w:r>
      <w:r w:rsidRPr="00C027F9">
        <w:rPr>
          <w:rFonts w:ascii="Palatino Linotype" w:eastAsia="Palatino Linotype" w:hAnsi="Palatino Linotype" w:cs="Palatino Linotype"/>
          <w:sz w:val="22"/>
          <w:szCs w:val="22"/>
        </w:rPr>
        <w:t xml:space="preserve">la respuesta del </w:t>
      </w:r>
      <w:r w:rsidRPr="00C027F9">
        <w:rPr>
          <w:rFonts w:ascii="Palatino Linotype" w:eastAsia="Palatino Linotype" w:hAnsi="Palatino Linotype" w:cs="Palatino Linotype"/>
          <w:b/>
          <w:sz w:val="22"/>
          <w:szCs w:val="22"/>
        </w:rPr>
        <w:t>SU</w:t>
      </w:r>
      <w:r w:rsidRPr="00C027F9">
        <w:rPr>
          <w:rFonts w:ascii="Palatino Linotype" w:eastAsia="Palatino Linotype" w:hAnsi="Palatino Linotype" w:cs="Palatino Linotype"/>
          <w:b/>
          <w:bCs/>
          <w:sz w:val="22"/>
          <w:szCs w:val="22"/>
        </w:rPr>
        <w:t xml:space="preserve">JETO OBLIGADO </w:t>
      </w:r>
      <w:r w:rsidRPr="00C027F9">
        <w:rPr>
          <w:rFonts w:ascii="Palatino Linotype" w:eastAsia="Palatino Linotype" w:hAnsi="Palatino Linotype" w:cs="Palatino Linotype"/>
          <w:sz w:val="22"/>
          <w:szCs w:val="22"/>
        </w:rPr>
        <w:t xml:space="preserve">a la solicitud de información </w:t>
      </w:r>
      <w:r w:rsidRPr="00C027F9">
        <w:rPr>
          <w:rFonts w:ascii="Palatino Linotype" w:eastAsia="Palatino Linotype" w:hAnsi="Palatino Linotype" w:cs="Palatino Linotype"/>
          <w:b/>
          <w:sz w:val="22"/>
          <w:szCs w:val="22"/>
        </w:rPr>
        <w:t>02921/TOLUCA/IP/2025.</w:t>
      </w:r>
      <w:r w:rsidRPr="00C027F9">
        <w:rPr>
          <w:rFonts w:ascii="Palatino Linotype" w:eastAsia="Palatino Linotype" w:hAnsi="Palatino Linotype" w:cs="Palatino Linotype"/>
          <w:sz w:val="22"/>
          <w:szCs w:val="22"/>
        </w:rPr>
        <w:t xml:space="preserve">  </w:t>
      </w:r>
    </w:p>
    <w:p w14:paraId="188688E3" w14:textId="77777777" w:rsidR="003E1352" w:rsidRPr="00C027F9" w:rsidRDefault="003E1352" w:rsidP="003E1352">
      <w:pPr>
        <w:spacing w:line="360" w:lineRule="auto"/>
        <w:ind w:right="49"/>
        <w:jc w:val="both"/>
        <w:rPr>
          <w:rFonts w:ascii="Palatino Linotype" w:eastAsia="Palatino Linotype" w:hAnsi="Palatino Linotype" w:cs="Palatino Linotype"/>
          <w:sz w:val="22"/>
          <w:szCs w:val="22"/>
        </w:rPr>
      </w:pPr>
    </w:p>
    <w:p w14:paraId="7C3E318C" w14:textId="77777777" w:rsidR="003E1352" w:rsidRPr="00C027F9" w:rsidRDefault="003E1352" w:rsidP="003E1352">
      <w:pPr>
        <w:spacing w:line="360" w:lineRule="auto"/>
        <w:ind w:right="49"/>
        <w:jc w:val="both"/>
        <w:rPr>
          <w:rFonts w:ascii="Palatino Linotype" w:eastAsia="Palatino Linotype" w:hAnsi="Palatino Linotype" w:cs="Palatino Linotype"/>
          <w:sz w:val="22"/>
          <w:szCs w:val="22"/>
        </w:rPr>
      </w:pPr>
      <w:r w:rsidRPr="00C027F9">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40ACD23F" w14:textId="77777777" w:rsidR="00E9650E" w:rsidRPr="00C027F9" w:rsidRDefault="00E9650E" w:rsidP="009C17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027F9">
        <w:rPr>
          <w:rFonts w:ascii="Palatino Linotype" w:eastAsia="Palatino Linotype" w:hAnsi="Palatino Linotype" w:cs="Palatino Linotype"/>
          <w:b/>
          <w:sz w:val="22"/>
          <w:szCs w:val="22"/>
        </w:rPr>
        <w:t>III. R E S U E L V E</w:t>
      </w:r>
    </w:p>
    <w:p w14:paraId="7FE2F92F" w14:textId="45B0A78F" w:rsidR="009123F0" w:rsidRPr="00C027F9" w:rsidRDefault="009123F0" w:rsidP="009123F0">
      <w:pPr>
        <w:spacing w:line="360" w:lineRule="auto"/>
        <w:ind w:right="49"/>
        <w:jc w:val="both"/>
        <w:rPr>
          <w:rFonts w:ascii="Palatino Linotype" w:eastAsia="Palatino Linotype" w:hAnsi="Palatino Linotype" w:cs="Palatino Linotype"/>
          <w:sz w:val="22"/>
        </w:rPr>
      </w:pPr>
      <w:bookmarkStart w:id="4" w:name="_heading=h.1t3h5sf" w:colFirst="0" w:colLast="0"/>
      <w:bookmarkEnd w:id="4"/>
      <w:r w:rsidRPr="00C027F9">
        <w:rPr>
          <w:rFonts w:ascii="Palatino Linotype" w:eastAsia="Palatino Linotype" w:hAnsi="Palatino Linotype" w:cs="Palatino Linotype"/>
          <w:b/>
          <w:sz w:val="22"/>
        </w:rPr>
        <w:t>Primero.</w:t>
      </w:r>
      <w:r w:rsidRPr="00C027F9">
        <w:rPr>
          <w:rFonts w:ascii="Palatino Linotype" w:eastAsia="Palatino Linotype" w:hAnsi="Palatino Linotype" w:cs="Palatino Linotype"/>
          <w:sz w:val="22"/>
        </w:rPr>
        <w:t xml:space="preserve"> Resultan</w:t>
      </w:r>
      <w:r w:rsidRPr="00C027F9">
        <w:rPr>
          <w:rFonts w:ascii="Palatino Linotype" w:eastAsia="Palatino Linotype" w:hAnsi="Palatino Linotype" w:cs="Palatino Linotype"/>
          <w:b/>
          <w:sz w:val="22"/>
        </w:rPr>
        <w:t xml:space="preserve"> fundados</w:t>
      </w:r>
      <w:r w:rsidRPr="00C027F9">
        <w:rPr>
          <w:rFonts w:ascii="Palatino Linotype" w:eastAsia="Palatino Linotype" w:hAnsi="Palatino Linotype" w:cs="Palatino Linotype"/>
          <w:sz w:val="22"/>
        </w:rPr>
        <w:t xml:space="preserve"> los motivos de inconformidad hechos valer por </w:t>
      </w:r>
      <w:r w:rsidRPr="00C027F9">
        <w:rPr>
          <w:rFonts w:ascii="Palatino Linotype" w:eastAsia="Palatino Linotype" w:hAnsi="Palatino Linotype" w:cs="Palatino Linotype"/>
          <w:b/>
          <w:sz w:val="22"/>
        </w:rPr>
        <w:t>la parte</w:t>
      </w:r>
      <w:r w:rsidRPr="00C027F9">
        <w:rPr>
          <w:rFonts w:ascii="Palatino Linotype" w:eastAsia="Palatino Linotype" w:hAnsi="Palatino Linotype" w:cs="Palatino Linotype"/>
          <w:sz w:val="22"/>
        </w:rPr>
        <w:t xml:space="preserve"> </w:t>
      </w:r>
      <w:r w:rsidRPr="00C027F9">
        <w:rPr>
          <w:rFonts w:ascii="Palatino Linotype" w:eastAsia="Palatino Linotype" w:hAnsi="Palatino Linotype" w:cs="Palatino Linotype"/>
          <w:b/>
          <w:sz w:val="22"/>
        </w:rPr>
        <w:t>Recurrente</w:t>
      </w:r>
      <w:r w:rsidRPr="00C027F9">
        <w:rPr>
          <w:rFonts w:ascii="Palatino Linotype" w:eastAsia="Palatino Linotype" w:hAnsi="Palatino Linotype" w:cs="Palatino Linotype"/>
          <w:sz w:val="22"/>
        </w:rPr>
        <w:t xml:space="preserve"> en el Recurso de Revisión </w:t>
      </w:r>
      <w:r w:rsidR="003E1352" w:rsidRPr="00C027F9">
        <w:rPr>
          <w:rFonts w:ascii="Palatino Linotype" w:eastAsia="Palatino Linotype" w:hAnsi="Palatino Linotype" w:cs="Palatino Linotype"/>
          <w:b/>
          <w:sz w:val="22"/>
        </w:rPr>
        <w:t>08014</w:t>
      </w:r>
      <w:r w:rsidRPr="00C027F9">
        <w:rPr>
          <w:rFonts w:ascii="Palatino Linotype" w:eastAsia="Palatino Linotype" w:hAnsi="Palatino Linotype" w:cs="Palatino Linotype"/>
          <w:b/>
          <w:sz w:val="22"/>
        </w:rPr>
        <w:t>/INFOEM/IP/RR/2025</w:t>
      </w:r>
      <w:r w:rsidRPr="00C027F9">
        <w:rPr>
          <w:rFonts w:ascii="Palatino Linotype" w:eastAsia="Palatino Linotype" w:hAnsi="Palatino Linotype" w:cs="Palatino Linotype"/>
          <w:sz w:val="22"/>
        </w:rPr>
        <w:t xml:space="preserve">, por lo que, en términos del </w:t>
      </w:r>
      <w:r w:rsidRPr="00C027F9">
        <w:rPr>
          <w:rFonts w:ascii="Palatino Linotype" w:eastAsia="Palatino Linotype" w:hAnsi="Palatino Linotype" w:cs="Palatino Linotype"/>
          <w:b/>
          <w:sz w:val="22"/>
        </w:rPr>
        <w:t>Considerando Cuarto</w:t>
      </w:r>
      <w:r w:rsidRPr="00C027F9">
        <w:rPr>
          <w:rFonts w:ascii="Palatino Linotype" w:eastAsia="Palatino Linotype" w:hAnsi="Palatino Linotype" w:cs="Palatino Linotype"/>
          <w:sz w:val="22"/>
        </w:rPr>
        <w:t xml:space="preserve"> de esta resolución, se </w:t>
      </w:r>
      <w:r w:rsidR="003671DB" w:rsidRPr="00C027F9">
        <w:rPr>
          <w:rFonts w:ascii="Palatino Linotype" w:eastAsia="Palatino Linotype" w:hAnsi="Palatino Linotype" w:cs="Palatino Linotype"/>
          <w:b/>
          <w:sz w:val="22"/>
        </w:rPr>
        <w:t>MODIFICA</w:t>
      </w:r>
      <w:r w:rsidRPr="00C027F9">
        <w:rPr>
          <w:rFonts w:ascii="Palatino Linotype" w:eastAsia="Palatino Linotype" w:hAnsi="Palatino Linotype" w:cs="Palatino Linotype"/>
          <w:b/>
          <w:sz w:val="22"/>
        </w:rPr>
        <w:t xml:space="preserve"> </w:t>
      </w:r>
      <w:r w:rsidRPr="00C027F9">
        <w:rPr>
          <w:rFonts w:ascii="Palatino Linotype" w:eastAsia="Palatino Linotype" w:hAnsi="Palatino Linotype" w:cs="Palatino Linotype"/>
          <w:sz w:val="22"/>
        </w:rPr>
        <w:t xml:space="preserve">la respuesta emitida por el </w:t>
      </w:r>
      <w:r w:rsidRPr="00C027F9">
        <w:rPr>
          <w:rFonts w:ascii="Palatino Linotype" w:eastAsia="Palatino Linotype" w:hAnsi="Palatino Linotype" w:cs="Palatino Linotype"/>
          <w:b/>
          <w:sz w:val="22"/>
        </w:rPr>
        <w:t>Sujeto Obligado</w:t>
      </w:r>
      <w:r w:rsidRPr="00C027F9">
        <w:rPr>
          <w:rFonts w:ascii="Palatino Linotype" w:eastAsia="Palatino Linotype" w:hAnsi="Palatino Linotype" w:cs="Palatino Linotype"/>
          <w:sz w:val="22"/>
        </w:rPr>
        <w:t>.</w:t>
      </w:r>
    </w:p>
    <w:p w14:paraId="417E6E38" w14:textId="77777777" w:rsidR="009123F0" w:rsidRPr="00C027F9" w:rsidRDefault="009123F0" w:rsidP="009123F0">
      <w:pPr>
        <w:spacing w:line="360" w:lineRule="auto"/>
        <w:ind w:right="49"/>
        <w:jc w:val="both"/>
        <w:rPr>
          <w:rFonts w:ascii="Palatino Linotype" w:eastAsia="Palatino Linotype" w:hAnsi="Palatino Linotype" w:cs="Palatino Linotype"/>
          <w:sz w:val="22"/>
        </w:rPr>
      </w:pPr>
    </w:p>
    <w:p w14:paraId="2A5734C9" w14:textId="7285939E" w:rsidR="009123F0" w:rsidRPr="00C027F9" w:rsidRDefault="009123F0" w:rsidP="009123F0">
      <w:pPr>
        <w:spacing w:line="360" w:lineRule="auto"/>
        <w:ind w:right="49"/>
        <w:jc w:val="both"/>
        <w:rPr>
          <w:rFonts w:ascii="Palatino Linotype" w:eastAsia="Palatino Linotype" w:hAnsi="Palatino Linotype" w:cs="Palatino Linotype"/>
          <w:sz w:val="22"/>
        </w:rPr>
      </w:pPr>
      <w:r w:rsidRPr="00C027F9">
        <w:rPr>
          <w:rFonts w:ascii="Palatino Linotype" w:eastAsia="Palatino Linotype" w:hAnsi="Palatino Linotype" w:cs="Palatino Linotype"/>
          <w:b/>
          <w:sz w:val="22"/>
        </w:rPr>
        <w:t>Segundo</w:t>
      </w:r>
      <w:r w:rsidRPr="00C027F9">
        <w:rPr>
          <w:rFonts w:ascii="Palatino Linotype" w:eastAsia="Palatino Linotype" w:hAnsi="Palatino Linotype" w:cs="Palatino Linotype"/>
          <w:sz w:val="22"/>
        </w:rPr>
        <w:t xml:space="preserve">. Se </w:t>
      </w:r>
      <w:r w:rsidRPr="00C027F9">
        <w:rPr>
          <w:rFonts w:ascii="Palatino Linotype" w:eastAsia="Palatino Linotype" w:hAnsi="Palatino Linotype" w:cs="Palatino Linotype"/>
          <w:b/>
          <w:sz w:val="22"/>
        </w:rPr>
        <w:t>ORDENA</w:t>
      </w:r>
      <w:r w:rsidRPr="00C027F9">
        <w:rPr>
          <w:rFonts w:ascii="Palatino Linotype" w:eastAsia="Palatino Linotype" w:hAnsi="Palatino Linotype" w:cs="Palatino Linotype"/>
          <w:sz w:val="22"/>
        </w:rPr>
        <w:t xml:space="preserve"> al </w:t>
      </w:r>
      <w:r w:rsidRPr="00C027F9">
        <w:rPr>
          <w:rFonts w:ascii="Palatino Linotype" w:eastAsia="Palatino Linotype" w:hAnsi="Palatino Linotype" w:cs="Palatino Linotype"/>
          <w:b/>
          <w:sz w:val="22"/>
        </w:rPr>
        <w:t xml:space="preserve">Sujeto Obligado </w:t>
      </w:r>
      <w:r w:rsidRPr="00C027F9">
        <w:rPr>
          <w:rFonts w:ascii="Palatino Linotype" w:eastAsia="Palatino Linotype" w:hAnsi="Palatino Linotype" w:cs="Palatino Linotype"/>
          <w:sz w:val="22"/>
        </w:rPr>
        <w:t xml:space="preserve">a que, en observancia de los </w:t>
      </w:r>
      <w:r w:rsidRPr="00C027F9">
        <w:rPr>
          <w:rFonts w:ascii="Palatino Linotype" w:eastAsia="Palatino Linotype" w:hAnsi="Palatino Linotype" w:cs="Palatino Linotype"/>
          <w:b/>
          <w:sz w:val="22"/>
        </w:rPr>
        <w:t>Considerandos Cuarto y Quinto</w:t>
      </w:r>
      <w:r w:rsidRPr="00C027F9">
        <w:rPr>
          <w:rFonts w:ascii="Palatino Linotype" w:eastAsia="Palatino Linotype" w:hAnsi="Palatino Linotype" w:cs="Palatino Linotype"/>
          <w:sz w:val="22"/>
        </w:rPr>
        <w:t xml:space="preserve">, hagan entrega, vía Sistema de Acceso a la Información Mexiquense </w:t>
      </w:r>
      <w:r w:rsidRPr="00C027F9">
        <w:rPr>
          <w:rFonts w:ascii="Palatino Linotype" w:eastAsia="Palatino Linotype" w:hAnsi="Palatino Linotype" w:cs="Palatino Linotype"/>
          <w:b/>
          <w:sz w:val="22"/>
        </w:rPr>
        <w:t>(SAIMEX)</w:t>
      </w:r>
      <w:r w:rsidRPr="00C027F9">
        <w:rPr>
          <w:rFonts w:ascii="Palatino Linotype" w:eastAsia="Palatino Linotype" w:hAnsi="Palatino Linotype" w:cs="Palatino Linotype"/>
          <w:sz w:val="22"/>
        </w:rPr>
        <w:t>, de ser el caso, en versión pública, de lo siguiente:</w:t>
      </w:r>
    </w:p>
    <w:p w14:paraId="53F3A64F" w14:textId="77777777" w:rsidR="003671DB" w:rsidRPr="00C027F9" w:rsidRDefault="003671DB" w:rsidP="009123F0">
      <w:pPr>
        <w:spacing w:line="360" w:lineRule="auto"/>
        <w:ind w:right="49"/>
        <w:jc w:val="both"/>
        <w:rPr>
          <w:rFonts w:ascii="Palatino Linotype" w:eastAsia="Palatino Linotype" w:hAnsi="Palatino Linotype" w:cs="Palatino Linotype"/>
          <w:sz w:val="22"/>
        </w:rPr>
      </w:pPr>
    </w:p>
    <w:p w14:paraId="2518E501" w14:textId="77777777" w:rsidR="003E1352" w:rsidRPr="00C027F9" w:rsidRDefault="003E1352" w:rsidP="003E1352">
      <w:pPr>
        <w:pStyle w:val="Listaconvietas"/>
        <w:numPr>
          <w:ilvl w:val="0"/>
          <w:numId w:val="14"/>
        </w:numPr>
        <w:spacing w:line="360" w:lineRule="auto"/>
        <w:ind w:right="560"/>
        <w:jc w:val="both"/>
        <w:rPr>
          <w:rFonts w:ascii="Palatino Linotype" w:eastAsia="Palatino Linotype" w:hAnsi="Palatino Linotype"/>
          <w:sz w:val="22"/>
        </w:rPr>
      </w:pPr>
      <w:r w:rsidRPr="00C027F9">
        <w:rPr>
          <w:rFonts w:ascii="Palatino Linotype" w:eastAsia="Palatino Linotype" w:hAnsi="Palatino Linotype"/>
          <w:sz w:val="22"/>
        </w:rPr>
        <w:t>Documentos donde conste el ejercicio del presupuesto del FORTAMUN del uno de enero de dos mil veinticuatro al veinte de mayo de dos mil veinticinco.</w:t>
      </w:r>
    </w:p>
    <w:p w14:paraId="6E5422FA" w14:textId="77777777" w:rsidR="003671DB" w:rsidRPr="00C027F9" w:rsidRDefault="003671DB" w:rsidP="003671DB">
      <w:pPr>
        <w:spacing w:line="276" w:lineRule="auto"/>
        <w:ind w:left="567" w:right="560"/>
        <w:jc w:val="both"/>
        <w:rPr>
          <w:rFonts w:ascii="Palatino Linotype" w:eastAsia="Palatino Linotype" w:hAnsi="Palatino Linotype" w:cs="Palatino Linotype"/>
          <w:i/>
          <w:sz w:val="22"/>
          <w:szCs w:val="22"/>
        </w:rPr>
      </w:pPr>
      <w:r w:rsidRPr="00C027F9">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0F06F257" w14:textId="77777777" w:rsidR="009123F0" w:rsidRPr="00C027F9" w:rsidRDefault="009123F0" w:rsidP="003671DB">
      <w:pPr>
        <w:pBdr>
          <w:top w:val="nil"/>
          <w:left w:val="nil"/>
          <w:bottom w:val="nil"/>
          <w:right w:val="nil"/>
          <w:between w:val="nil"/>
        </w:pBdr>
        <w:tabs>
          <w:tab w:val="left" w:pos="567"/>
          <w:tab w:val="left" w:pos="993"/>
        </w:tabs>
        <w:spacing w:line="360" w:lineRule="auto"/>
        <w:ind w:right="560"/>
        <w:jc w:val="both"/>
        <w:rPr>
          <w:rFonts w:ascii="Palatino Linotype" w:eastAsia="Palatino Linotype" w:hAnsi="Palatino Linotype" w:cs="Palatino Linotype"/>
          <w:b/>
          <w:i/>
          <w:sz w:val="22"/>
        </w:rPr>
      </w:pPr>
    </w:p>
    <w:p w14:paraId="36150363" w14:textId="77777777" w:rsidR="008460DD" w:rsidRPr="00C027F9" w:rsidRDefault="008460DD" w:rsidP="008460DD">
      <w:pPr>
        <w:spacing w:line="360" w:lineRule="auto"/>
        <w:ind w:right="49"/>
        <w:jc w:val="both"/>
        <w:rPr>
          <w:rFonts w:ascii="Palatino Linotype" w:eastAsia="Palatino Linotype" w:hAnsi="Palatino Linotype" w:cs="Palatino Linotype"/>
          <w:sz w:val="22"/>
        </w:rPr>
      </w:pPr>
      <w:r w:rsidRPr="00C027F9">
        <w:rPr>
          <w:rFonts w:ascii="Palatino Linotype" w:eastAsia="Palatino Linotype" w:hAnsi="Palatino Linotype" w:cs="Palatino Linotype"/>
          <w:b/>
          <w:sz w:val="22"/>
        </w:rPr>
        <w:t>Tercero.</w:t>
      </w:r>
      <w:r w:rsidRPr="00C027F9">
        <w:rPr>
          <w:rFonts w:ascii="Palatino Linotype" w:eastAsia="Palatino Linotype" w:hAnsi="Palatino Linotype" w:cs="Palatino Linotype"/>
          <w:sz w:val="22"/>
        </w:rPr>
        <w:t xml:space="preserve"> </w:t>
      </w:r>
      <w:r w:rsidRPr="00C027F9">
        <w:rPr>
          <w:rFonts w:ascii="Palatino Linotype" w:eastAsia="Palatino Linotype" w:hAnsi="Palatino Linotype" w:cs="Palatino Linotype"/>
          <w:b/>
          <w:sz w:val="22"/>
        </w:rPr>
        <w:t xml:space="preserve">Notifíquese vía SAIMEX </w:t>
      </w:r>
      <w:r w:rsidRPr="00C027F9">
        <w:rPr>
          <w:rFonts w:ascii="Palatino Linotype" w:eastAsia="Palatino Linotype" w:hAnsi="Palatino Linotype" w:cs="Palatino Linotype"/>
          <w:sz w:val="22"/>
        </w:rPr>
        <w:t>la presente resolución al T</w:t>
      </w:r>
      <w:r w:rsidRPr="00C027F9">
        <w:rPr>
          <w:rFonts w:ascii="Palatino Linotype" w:eastAsia="Palatino Linotype" w:hAnsi="Palatino Linotype" w:cs="Palatino Linotype"/>
          <w:b/>
          <w:sz w:val="22"/>
        </w:rPr>
        <w:t xml:space="preserve">itular de la Unidad de Transparencia </w:t>
      </w:r>
      <w:r w:rsidRPr="00C027F9">
        <w:rPr>
          <w:rFonts w:ascii="Palatino Linotype" w:eastAsia="Palatino Linotype" w:hAnsi="Palatino Linotype" w:cs="Palatino Linotype"/>
          <w:sz w:val="22"/>
        </w:rPr>
        <w:t xml:space="preserve">del </w:t>
      </w:r>
      <w:r w:rsidRPr="00C027F9">
        <w:rPr>
          <w:rFonts w:ascii="Palatino Linotype" w:eastAsia="Palatino Linotype" w:hAnsi="Palatino Linotype" w:cs="Palatino Linotype"/>
          <w:b/>
          <w:sz w:val="22"/>
        </w:rPr>
        <w:t>SUJETO OBLIGADO</w:t>
      </w:r>
      <w:r w:rsidRPr="00C027F9">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F2FC5E7" w14:textId="77777777" w:rsidR="008460DD" w:rsidRPr="00C027F9" w:rsidRDefault="008460DD" w:rsidP="008460DD">
      <w:pPr>
        <w:spacing w:line="360" w:lineRule="auto"/>
        <w:ind w:right="49"/>
        <w:jc w:val="both"/>
        <w:rPr>
          <w:rFonts w:ascii="Palatino Linotype" w:eastAsia="Palatino Linotype" w:hAnsi="Palatino Linotype" w:cs="Palatino Linotype"/>
          <w:sz w:val="22"/>
        </w:rPr>
      </w:pPr>
    </w:p>
    <w:p w14:paraId="46C8200F" w14:textId="77777777" w:rsidR="008460DD" w:rsidRPr="00C027F9" w:rsidRDefault="008460DD" w:rsidP="008460DD">
      <w:pPr>
        <w:spacing w:line="360" w:lineRule="auto"/>
        <w:jc w:val="both"/>
        <w:rPr>
          <w:rFonts w:ascii="Palatino Linotype" w:eastAsia="Palatino Linotype" w:hAnsi="Palatino Linotype" w:cs="Palatino Linotype"/>
          <w:sz w:val="22"/>
        </w:rPr>
      </w:pPr>
      <w:r w:rsidRPr="00C027F9">
        <w:rPr>
          <w:rFonts w:ascii="Palatino Linotype" w:eastAsia="Palatino Linotype" w:hAnsi="Palatino Linotype" w:cs="Palatino Linotype"/>
          <w:b/>
          <w:sz w:val="22"/>
        </w:rPr>
        <w:t xml:space="preserve">Cuarto. Notifíquese vía SAIMEX </w:t>
      </w:r>
      <w:r w:rsidRPr="00C027F9">
        <w:rPr>
          <w:rFonts w:ascii="Palatino Linotype" w:eastAsia="Palatino Linotype" w:hAnsi="Palatino Linotype" w:cs="Palatino Linotype"/>
          <w:sz w:val="22"/>
        </w:rPr>
        <w:t xml:space="preserve">a la parte </w:t>
      </w:r>
      <w:r w:rsidRPr="00C027F9">
        <w:rPr>
          <w:rFonts w:ascii="Palatino Linotype" w:eastAsia="Palatino Linotype" w:hAnsi="Palatino Linotype" w:cs="Palatino Linotype"/>
          <w:b/>
          <w:sz w:val="22"/>
        </w:rPr>
        <w:t xml:space="preserve">Recurrente </w:t>
      </w:r>
      <w:r w:rsidRPr="00C027F9">
        <w:rPr>
          <w:rFonts w:ascii="Palatino Linotype" w:eastAsia="Palatino Linotype" w:hAnsi="Palatino Linotype" w:cs="Palatino Linotype"/>
          <w:sz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682C3EF" w14:textId="77777777" w:rsidR="008460DD" w:rsidRPr="00C027F9" w:rsidRDefault="008460DD" w:rsidP="008460DD">
      <w:pPr>
        <w:spacing w:line="360" w:lineRule="auto"/>
        <w:jc w:val="both"/>
        <w:rPr>
          <w:rFonts w:ascii="Palatino Linotype" w:eastAsia="Palatino Linotype" w:hAnsi="Palatino Linotype" w:cs="Palatino Linotype"/>
          <w:sz w:val="22"/>
        </w:rPr>
      </w:pPr>
    </w:p>
    <w:p w14:paraId="61A34B30" w14:textId="77777777" w:rsidR="008460DD" w:rsidRPr="00C027F9" w:rsidRDefault="008460DD" w:rsidP="008460DD">
      <w:pPr>
        <w:spacing w:line="360" w:lineRule="auto"/>
        <w:ind w:right="49"/>
        <w:jc w:val="both"/>
        <w:rPr>
          <w:rFonts w:ascii="Palatino Linotype" w:eastAsia="Palatino Linotype" w:hAnsi="Palatino Linotype" w:cs="Palatino Linotype"/>
        </w:rPr>
      </w:pPr>
      <w:r w:rsidRPr="00C027F9">
        <w:rPr>
          <w:rFonts w:ascii="Palatino Linotype" w:eastAsia="Palatino Linotype" w:hAnsi="Palatino Linotype" w:cs="Palatino Linotype"/>
          <w:b/>
          <w:sz w:val="22"/>
        </w:rPr>
        <w:t>Quinto.</w:t>
      </w:r>
      <w:r w:rsidRPr="00C027F9">
        <w:rPr>
          <w:rFonts w:ascii="Palatino Linotype" w:eastAsia="Palatino Linotype" w:hAnsi="Palatino Linotype" w:cs="Palatino Linotype"/>
          <w:sz w:val="22"/>
        </w:rPr>
        <w:t xml:space="preserve"> De conformidad con el artículo 198 de la Ley de Transparencia y Acceso a la Información Pública del Estado de México y Municipios, de considerarlo procedente, el </w:t>
      </w:r>
      <w:r w:rsidRPr="00C027F9">
        <w:rPr>
          <w:rFonts w:ascii="Palatino Linotype" w:eastAsia="Palatino Linotype" w:hAnsi="Palatino Linotype" w:cs="Palatino Linotype"/>
          <w:b/>
          <w:sz w:val="22"/>
        </w:rPr>
        <w:t>SUJETO OBLIGADO</w:t>
      </w:r>
      <w:r w:rsidRPr="00C027F9">
        <w:rPr>
          <w:rFonts w:ascii="Palatino Linotype" w:eastAsia="Palatino Linotype" w:hAnsi="Palatino Linotype" w:cs="Palatino Linotype"/>
          <w:sz w:val="22"/>
        </w:rPr>
        <w:t xml:space="preserve"> de manera fundada y motivada, podrá solicitar una ampliación de plazo para el cumplimiento de la presente resolución</w:t>
      </w:r>
      <w:r w:rsidRPr="00C027F9">
        <w:rPr>
          <w:rFonts w:ascii="Palatino Linotype" w:eastAsia="Palatino Linotype" w:hAnsi="Palatino Linotype" w:cs="Palatino Linotype"/>
        </w:rPr>
        <w:t>.</w:t>
      </w:r>
    </w:p>
    <w:p w14:paraId="14F6F134" w14:textId="77777777" w:rsidR="00E9650E" w:rsidRPr="00C027F9" w:rsidRDefault="00E9650E">
      <w:pPr>
        <w:spacing w:line="360" w:lineRule="auto"/>
        <w:jc w:val="both"/>
        <w:rPr>
          <w:rFonts w:ascii="Palatino Linotype" w:eastAsia="Palatino Linotype" w:hAnsi="Palatino Linotype" w:cs="Palatino Linotype"/>
          <w:sz w:val="22"/>
          <w:szCs w:val="22"/>
        </w:rPr>
      </w:pPr>
    </w:p>
    <w:p w14:paraId="60901987" w14:textId="78DFC33D" w:rsidR="009B7692" w:rsidRPr="00E03D9E" w:rsidRDefault="00FE4CF2">
      <w:pPr>
        <w:spacing w:line="360" w:lineRule="auto"/>
        <w:jc w:val="both"/>
        <w:rPr>
          <w:rFonts w:ascii="Palatino Linotype" w:eastAsia="Palatino Linotype" w:hAnsi="Palatino Linotype" w:cs="Palatino Linotype"/>
          <w:sz w:val="22"/>
          <w:szCs w:val="22"/>
        </w:rPr>
        <w:sectPr w:rsidR="009B7692" w:rsidRPr="00E03D9E">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C027F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03D9E" w:rsidRPr="00C027F9">
        <w:rPr>
          <w:rFonts w:ascii="Palatino Linotype" w:eastAsia="Palatino Linotype" w:hAnsi="Palatino Linotype" w:cs="Palatino Linotype"/>
          <w:sz w:val="22"/>
          <w:szCs w:val="22"/>
        </w:rPr>
        <w:t>, EMITIENDO VOTO PARTICULAR</w:t>
      </w:r>
      <w:r w:rsidRPr="00C027F9">
        <w:rPr>
          <w:rFonts w:ascii="Palatino Linotype" w:eastAsia="Palatino Linotype" w:hAnsi="Palatino Linotype" w:cs="Palatino Linotype"/>
          <w:sz w:val="22"/>
          <w:szCs w:val="22"/>
        </w:rPr>
        <w:t xml:space="preserve"> Y GUADALUPE RAMÍREZ PEÑA; EN LA </w:t>
      </w:r>
      <w:r w:rsidR="003E1352" w:rsidRPr="00C027F9">
        <w:rPr>
          <w:rFonts w:ascii="Palatino Linotype" w:eastAsia="Palatino Linotype" w:hAnsi="Palatino Linotype" w:cs="Palatino Linotype"/>
          <w:sz w:val="22"/>
          <w:szCs w:val="22"/>
        </w:rPr>
        <w:t>PRIMERA</w:t>
      </w:r>
      <w:r w:rsidR="0035054A" w:rsidRPr="00C027F9">
        <w:rPr>
          <w:rFonts w:ascii="Palatino Linotype" w:eastAsia="Palatino Linotype" w:hAnsi="Palatino Linotype" w:cs="Palatino Linotype"/>
          <w:sz w:val="22"/>
          <w:szCs w:val="22"/>
        </w:rPr>
        <w:t xml:space="preserve"> SESIÓN ORDINARIA CELEBRADA EL </w:t>
      </w:r>
      <w:r w:rsidR="003E1352" w:rsidRPr="00C027F9">
        <w:rPr>
          <w:rFonts w:ascii="Palatino Linotype" w:eastAsia="Palatino Linotype" w:hAnsi="Palatino Linotype" w:cs="Palatino Linotype"/>
          <w:sz w:val="22"/>
          <w:szCs w:val="22"/>
        </w:rPr>
        <w:t>CATORCE DE ENERO DE DOS MIL VEINTISÉIS</w:t>
      </w:r>
      <w:r w:rsidRPr="00C027F9">
        <w:rPr>
          <w:rFonts w:ascii="Palatino Linotype" w:eastAsia="Palatino Linotype" w:hAnsi="Palatino Linotype" w:cs="Palatino Linotype"/>
          <w:sz w:val="22"/>
          <w:szCs w:val="22"/>
        </w:rPr>
        <w:t>, ANTE EL SECRETARIO TÉCNICO DEL PLENO ALEXIS TAPIA RAMÍREZ.</w:t>
      </w:r>
      <w:r w:rsidRPr="00E03D9E">
        <w:rPr>
          <w:rFonts w:ascii="Palatino Linotype" w:eastAsia="Palatino Linotype" w:hAnsi="Palatino Linotype" w:cs="Palatino Linotype"/>
          <w:sz w:val="22"/>
          <w:szCs w:val="22"/>
        </w:rPr>
        <w:t xml:space="preserve"> </w:t>
      </w:r>
    </w:p>
    <w:p w14:paraId="13302E61" w14:textId="77777777" w:rsidR="009B7692" w:rsidRPr="00E03D9E" w:rsidRDefault="009B7692">
      <w:pPr>
        <w:spacing w:line="360" w:lineRule="auto"/>
        <w:jc w:val="both"/>
        <w:rPr>
          <w:rFonts w:ascii="Palatino Linotype" w:eastAsia="Palatino Linotype" w:hAnsi="Palatino Linotype" w:cs="Palatino Linotype"/>
          <w:sz w:val="22"/>
          <w:szCs w:val="22"/>
        </w:rPr>
      </w:pPr>
    </w:p>
    <w:sectPr w:rsidR="009B7692" w:rsidRPr="00E03D9E">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88E72" w14:textId="77777777" w:rsidR="00D57A2E" w:rsidRDefault="00D57A2E">
      <w:r>
        <w:separator/>
      </w:r>
    </w:p>
  </w:endnote>
  <w:endnote w:type="continuationSeparator" w:id="0">
    <w:p w14:paraId="0F5C7BB5" w14:textId="77777777" w:rsidR="00D57A2E" w:rsidRDefault="00D5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7C37" w14:textId="095087D6" w:rsidR="00F00E23" w:rsidRDefault="00F00E2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975AC">
      <w:rPr>
        <w:rFonts w:ascii="Calibri" w:eastAsia="Calibri" w:hAnsi="Calibri" w:cs="Calibri"/>
        <w:b/>
        <w:noProof/>
        <w:color w:val="000000"/>
      </w:rPr>
      <w:t>4</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975AC">
      <w:rPr>
        <w:rFonts w:ascii="Calibri" w:eastAsia="Calibri" w:hAnsi="Calibri" w:cs="Calibri"/>
        <w:b/>
        <w:noProof/>
        <w:color w:val="000000"/>
      </w:rPr>
      <w:t>23</w:t>
    </w:r>
    <w:r>
      <w:rPr>
        <w:rFonts w:ascii="Calibri" w:eastAsia="Calibri" w:hAnsi="Calibri" w:cs="Calibri"/>
        <w:b/>
        <w:color w:val="000000"/>
      </w:rPr>
      <w:fldChar w:fldCharType="end"/>
    </w:r>
  </w:p>
  <w:p w14:paraId="3E481A87"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A08" w14:textId="77777777" w:rsidR="00F00E23" w:rsidRDefault="00F00E23">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027F9">
      <w:rPr>
        <w:rFonts w:ascii="Calibri" w:eastAsia="Calibri" w:hAnsi="Calibri" w:cs="Calibri"/>
        <w:b/>
        <w:noProof/>
        <w:color w:val="000000"/>
      </w:rPr>
      <w:t>23</w:t>
    </w:r>
    <w:r>
      <w:rPr>
        <w:rFonts w:ascii="Calibri" w:eastAsia="Calibri" w:hAnsi="Calibri" w:cs="Calibri"/>
        <w:b/>
        <w:color w:val="000000"/>
      </w:rPr>
      <w:fldChar w:fldCharType="end"/>
    </w:r>
  </w:p>
  <w:p w14:paraId="0EDDA678"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4516"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971D"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9188"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F5C8" w14:textId="77777777" w:rsidR="00D57A2E" w:rsidRDefault="00D57A2E">
      <w:r>
        <w:separator/>
      </w:r>
    </w:p>
  </w:footnote>
  <w:footnote w:type="continuationSeparator" w:id="0">
    <w:p w14:paraId="1270D6AF" w14:textId="77777777" w:rsidR="00D57A2E" w:rsidRDefault="00D57A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E48E" w14:textId="77777777" w:rsidR="00F00E23" w:rsidRDefault="00F00E2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9FA3F84" wp14:editId="006384DF">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F00E23" w14:paraId="42894B29" w14:textId="77777777">
      <w:tc>
        <w:tcPr>
          <w:tcW w:w="2551" w:type="dxa"/>
          <w:vAlign w:val="center"/>
        </w:tcPr>
        <w:p w14:paraId="0F5EDAE7"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500960D" w14:textId="61FAB36E" w:rsidR="00F00E23" w:rsidRDefault="00F00E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08014/INFOEM/IP/RR/2025 </w:t>
          </w:r>
        </w:p>
      </w:tc>
    </w:tr>
    <w:tr w:rsidR="00F00E23" w14:paraId="7E70D935" w14:textId="77777777">
      <w:trPr>
        <w:trHeight w:val="228"/>
      </w:trPr>
      <w:tc>
        <w:tcPr>
          <w:tcW w:w="2551" w:type="dxa"/>
          <w:vAlign w:val="center"/>
        </w:tcPr>
        <w:p w14:paraId="534FB710" w14:textId="4E026F5B"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2EB209" w14:textId="7398E30F" w:rsidR="00F00E23" w:rsidRDefault="00F00E23" w:rsidP="00A647E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00E23" w14:paraId="5DB8E258" w14:textId="77777777">
      <w:trPr>
        <w:trHeight w:val="228"/>
      </w:trPr>
      <w:tc>
        <w:tcPr>
          <w:tcW w:w="2551" w:type="dxa"/>
          <w:vAlign w:val="center"/>
        </w:tcPr>
        <w:p w14:paraId="4A49D392"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0D4651B2" w14:textId="77777777" w:rsidR="00F00E23" w:rsidRDefault="00F00E23">
          <w:pPr>
            <w:ind w:right="27"/>
            <w:jc w:val="both"/>
            <w:rPr>
              <w:rFonts w:ascii="Palatino Linotype" w:eastAsia="Palatino Linotype" w:hAnsi="Palatino Linotype" w:cs="Palatino Linotype"/>
              <w:b/>
              <w:sz w:val="22"/>
              <w:szCs w:val="22"/>
            </w:rPr>
          </w:pPr>
        </w:p>
      </w:tc>
    </w:tr>
    <w:tr w:rsidR="00F00E23" w14:paraId="751606AF" w14:textId="77777777">
      <w:tc>
        <w:tcPr>
          <w:tcW w:w="2551" w:type="dxa"/>
          <w:vAlign w:val="center"/>
        </w:tcPr>
        <w:p w14:paraId="18D02B27"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5144133" w14:textId="77777777" w:rsidR="00F00E23" w:rsidRDefault="00F00E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0B5A83"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6C50" w14:textId="77777777" w:rsidR="00F00E23" w:rsidRDefault="00F00E2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4ED114B" wp14:editId="15BD1928">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F00E23" w14:paraId="07ED57EA" w14:textId="77777777">
      <w:tc>
        <w:tcPr>
          <w:tcW w:w="2551" w:type="dxa"/>
          <w:vAlign w:val="center"/>
        </w:tcPr>
        <w:p w14:paraId="2EB125A3"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FD9942" w14:textId="77777777" w:rsidR="00F00E23" w:rsidRDefault="00F00E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F00E23" w14:paraId="550B6F78" w14:textId="77777777">
      <w:tc>
        <w:tcPr>
          <w:tcW w:w="2551" w:type="dxa"/>
          <w:vAlign w:val="center"/>
        </w:tcPr>
        <w:p w14:paraId="375264CE" w14:textId="77777777" w:rsidR="00F00E23" w:rsidRDefault="00F00E2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F20089" w14:textId="77777777" w:rsidR="00F00E23" w:rsidRDefault="00F00E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F00E23" w14:paraId="0EA06653" w14:textId="77777777">
      <w:trPr>
        <w:trHeight w:val="228"/>
      </w:trPr>
      <w:tc>
        <w:tcPr>
          <w:tcW w:w="2551" w:type="dxa"/>
          <w:vAlign w:val="center"/>
        </w:tcPr>
        <w:p w14:paraId="32C0376B"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31AE222" w14:textId="77777777" w:rsidR="00F00E23" w:rsidRDefault="00F00E23">
          <w:pPr>
            <w:rPr>
              <w:rFonts w:ascii="Palatino Linotype" w:eastAsia="Palatino Linotype" w:hAnsi="Palatino Linotype" w:cs="Palatino Linotype"/>
              <w:b/>
              <w:sz w:val="22"/>
              <w:szCs w:val="22"/>
            </w:rPr>
          </w:pPr>
        </w:p>
      </w:tc>
      <w:tc>
        <w:tcPr>
          <w:tcW w:w="3119" w:type="dxa"/>
          <w:vAlign w:val="center"/>
        </w:tcPr>
        <w:p w14:paraId="0961F92A" w14:textId="77777777" w:rsidR="00F00E23" w:rsidRDefault="00F00E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F00E23" w14:paraId="5F5249FA" w14:textId="77777777">
      <w:tc>
        <w:tcPr>
          <w:tcW w:w="2551" w:type="dxa"/>
          <w:vAlign w:val="center"/>
        </w:tcPr>
        <w:p w14:paraId="3A823C1E" w14:textId="77777777" w:rsidR="00F00E23" w:rsidRDefault="00F00E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492D0E" w14:textId="77777777" w:rsidR="00F00E23" w:rsidRDefault="00F00E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ECD821" w14:textId="77777777" w:rsidR="00F00E23" w:rsidRDefault="00F00E23">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46E0"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96E4"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B9C2" w14:textId="77777777" w:rsidR="00F00E23" w:rsidRDefault="00F00E23">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E63686" w14:textId="77777777" w:rsidR="00F00E23" w:rsidRDefault="00F00E2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4375"/>
    <w:multiLevelType w:val="multilevel"/>
    <w:tmpl w:val="22BE47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5C4AAB"/>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6946A32"/>
    <w:multiLevelType w:val="hybridMultilevel"/>
    <w:tmpl w:val="E54A0D96"/>
    <w:lvl w:ilvl="0" w:tplc="4378E2D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A962E8"/>
    <w:multiLevelType w:val="multilevel"/>
    <w:tmpl w:val="6474399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DA33C8"/>
    <w:multiLevelType w:val="multilevel"/>
    <w:tmpl w:val="857E96F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305D5E"/>
    <w:multiLevelType w:val="hybridMultilevel"/>
    <w:tmpl w:val="E51E4B54"/>
    <w:lvl w:ilvl="0" w:tplc="DB169BB4">
      <w:start w:val="2"/>
      <w:numFmt w:val="bullet"/>
      <w:lvlText w:val="-"/>
      <w:lvlJc w:val="left"/>
      <w:pPr>
        <w:ind w:left="567" w:hanging="360"/>
      </w:pPr>
      <w:rPr>
        <w:rFonts w:ascii="Palatino Linotype" w:eastAsia="Palatino Linotype" w:hAnsi="Palatino Linotype" w:cs="Times New Roman" w:hint="default"/>
      </w:rPr>
    </w:lvl>
    <w:lvl w:ilvl="1" w:tplc="080A0003" w:tentative="1">
      <w:start w:val="1"/>
      <w:numFmt w:val="bullet"/>
      <w:lvlText w:val="o"/>
      <w:lvlJc w:val="left"/>
      <w:pPr>
        <w:ind w:left="1287" w:hanging="360"/>
      </w:pPr>
      <w:rPr>
        <w:rFonts w:ascii="Courier New" w:hAnsi="Courier New" w:cs="Courier New" w:hint="default"/>
      </w:rPr>
    </w:lvl>
    <w:lvl w:ilvl="2" w:tplc="080A0005" w:tentative="1">
      <w:start w:val="1"/>
      <w:numFmt w:val="bullet"/>
      <w:lvlText w:val=""/>
      <w:lvlJc w:val="left"/>
      <w:pPr>
        <w:ind w:left="2007" w:hanging="360"/>
      </w:pPr>
      <w:rPr>
        <w:rFonts w:ascii="Wingdings" w:hAnsi="Wingdings" w:hint="default"/>
      </w:rPr>
    </w:lvl>
    <w:lvl w:ilvl="3" w:tplc="080A0001" w:tentative="1">
      <w:start w:val="1"/>
      <w:numFmt w:val="bullet"/>
      <w:lvlText w:val=""/>
      <w:lvlJc w:val="left"/>
      <w:pPr>
        <w:ind w:left="2727" w:hanging="360"/>
      </w:pPr>
      <w:rPr>
        <w:rFonts w:ascii="Symbol" w:hAnsi="Symbol" w:hint="default"/>
      </w:rPr>
    </w:lvl>
    <w:lvl w:ilvl="4" w:tplc="080A0003" w:tentative="1">
      <w:start w:val="1"/>
      <w:numFmt w:val="bullet"/>
      <w:lvlText w:val="o"/>
      <w:lvlJc w:val="left"/>
      <w:pPr>
        <w:ind w:left="3447" w:hanging="360"/>
      </w:pPr>
      <w:rPr>
        <w:rFonts w:ascii="Courier New" w:hAnsi="Courier New" w:cs="Courier New" w:hint="default"/>
      </w:rPr>
    </w:lvl>
    <w:lvl w:ilvl="5" w:tplc="080A0005" w:tentative="1">
      <w:start w:val="1"/>
      <w:numFmt w:val="bullet"/>
      <w:lvlText w:val=""/>
      <w:lvlJc w:val="left"/>
      <w:pPr>
        <w:ind w:left="4167" w:hanging="360"/>
      </w:pPr>
      <w:rPr>
        <w:rFonts w:ascii="Wingdings" w:hAnsi="Wingdings" w:hint="default"/>
      </w:rPr>
    </w:lvl>
    <w:lvl w:ilvl="6" w:tplc="080A0001" w:tentative="1">
      <w:start w:val="1"/>
      <w:numFmt w:val="bullet"/>
      <w:lvlText w:val=""/>
      <w:lvlJc w:val="left"/>
      <w:pPr>
        <w:ind w:left="4887" w:hanging="360"/>
      </w:pPr>
      <w:rPr>
        <w:rFonts w:ascii="Symbol" w:hAnsi="Symbol" w:hint="default"/>
      </w:rPr>
    </w:lvl>
    <w:lvl w:ilvl="7" w:tplc="080A0003" w:tentative="1">
      <w:start w:val="1"/>
      <w:numFmt w:val="bullet"/>
      <w:lvlText w:val="o"/>
      <w:lvlJc w:val="left"/>
      <w:pPr>
        <w:ind w:left="5607" w:hanging="360"/>
      </w:pPr>
      <w:rPr>
        <w:rFonts w:ascii="Courier New" w:hAnsi="Courier New" w:cs="Courier New" w:hint="default"/>
      </w:rPr>
    </w:lvl>
    <w:lvl w:ilvl="8" w:tplc="080A0005" w:tentative="1">
      <w:start w:val="1"/>
      <w:numFmt w:val="bullet"/>
      <w:lvlText w:val=""/>
      <w:lvlJc w:val="left"/>
      <w:pPr>
        <w:ind w:left="6327" w:hanging="360"/>
      </w:pPr>
      <w:rPr>
        <w:rFonts w:ascii="Wingdings" w:hAnsi="Wingdings" w:hint="default"/>
      </w:rPr>
    </w:lvl>
  </w:abstractNum>
  <w:abstractNum w:abstractNumId="8"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4C7C46"/>
    <w:multiLevelType w:val="multilevel"/>
    <w:tmpl w:val="B1AA6D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8AF3C09"/>
    <w:multiLevelType w:val="multilevel"/>
    <w:tmpl w:val="B130214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E9521D2"/>
    <w:multiLevelType w:val="multilevel"/>
    <w:tmpl w:val="5C00F2DA"/>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2" w15:restartNumberingAfterBreak="0">
    <w:nsid w:val="6FA27472"/>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4"/>
  </w:num>
  <w:num w:numId="4">
    <w:abstractNumId w:val="13"/>
  </w:num>
  <w:num w:numId="5">
    <w:abstractNumId w:val="10"/>
  </w:num>
  <w:num w:numId="6">
    <w:abstractNumId w:val="11"/>
  </w:num>
  <w:num w:numId="7">
    <w:abstractNumId w:val="3"/>
  </w:num>
  <w:num w:numId="8">
    <w:abstractNumId w:val="0"/>
  </w:num>
  <w:num w:numId="9">
    <w:abstractNumId w:val="2"/>
  </w:num>
  <w:num w:numId="10">
    <w:abstractNumId w:val="8"/>
  </w:num>
  <w:num w:numId="11">
    <w:abstractNumId w:val="12"/>
  </w:num>
  <w:num w:numId="12">
    <w:abstractNumId w:val="6"/>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92"/>
    <w:rsid w:val="000A2AA9"/>
    <w:rsid w:val="000D7583"/>
    <w:rsid w:val="00147FD5"/>
    <w:rsid w:val="00175AFB"/>
    <w:rsid w:val="001A7DED"/>
    <w:rsid w:val="0025082D"/>
    <w:rsid w:val="00253039"/>
    <w:rsid w:val="002532D4"/>
    <w:rsid w:val="00291376"/>
    <w:rsid w:val="00296188"/>
    <w:rsid w:val="002D41C7"/>
    <w:rsid w:val="002E26CC"/>
    <w:rsid w:val="0035054A"/>
    <w:rsid w:val="003671DB"/>
    <w:rsid w:val="0039180D"/>
    <w:rsid w:val="003B32CB"/>
    <w:rsid w:val="003B3C63"/>
    <w:rsid w:val="003D3214"/>
    <w:rsid w:val="003E1352"/>
    <w:rsid w:val="005D3600"/>
    <w:rsid w:val="00645F0A"/>
    <w:rsid w:val="006A685A"/>
    <w:rsid w:val="006B6387"/>
    <w:rsid w:val="006F5767"/>
    <w:rsid w:val="00762E95"/>
    <w:rsid w:val="008460DD"/>
    <w:rsid w:val="008A5148"/>
    <w:rsid w:val="008D756E"/>
    <w:rsid w:val="008E3691"/>
    <w:rsid w:val="009123F0"/>
    <w:rsid w:val="009607FA"/>
    <w:rsid w:val="00972A51"/>
    <w:rsid w:val="009B7692"/>
    <w:rsid w:val="009C179F"/>
    <w:rsid w:val="00A3178D"/>
    <w:rsid w:val="00A323A2"/>
    <w:rsid w:val="00A360EC"/>
    <w:rsid w:val="00A647E6"/>
    <w:rsid w:val="00A669EB"/>
    <w:rsid w:val="00A800BA"/>
    <w:rsid w:val="00A975AC"/>
    <w:rsid w:val="00AA7621"/>
    <w:rsid w:val="00AE26E3"/>
    <w:rsid w:val="00BB7A67"/>
    <w:rsid w:val="00BE5B1F"/>
    <w:rsid w:val="00BF7DB7"/>
    <w:rsid w:val="00C027F9"/>
    <w:rsid w:val="00C116D8"/>
    <w:rsid w:val="00C56F5C"/>
    <w:rsid w:val="00CB2078"/>
    <w:rsid w:val="00CC66E0"/>
    <w:rsid w:val="00D06A97"/>
    <w:rsid w:val="00D21DEA"/>
    <w:rsid w:val="00D33258"/>
    <w:rsid w:val="00D43175"/>
    <w:rsid w:val="00D57A2E"/>
    <w:rsid w:val="00DD3A74"/>
    <w:rsid w:val="00DF3F32"/>
    <w:rsid w:val="00E03D9E"/>
    <w:rsid w:val="00E237BA"/>
    <w:rsid w:val="00E45AEE"/>
    <w:rsid w:val="00E51D3E"/>
    <w:rsid w:val="00E6216A"/>
    <w:rsid w:val="00E73BF8"/>
    <w:rsid w:val="00E9650E"/>
    <w:rsid w:val="00EE3453"/>
    <w:rsid w:val="00F00E23"/>
    <w:rsid w:val="00F260A9"/>
    <w:rsid w:val="00F431A7"/>
    <w:rsid w:val="00F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9FD"/>
  <w15:docId w15:val="{3FBEDFC7-FE88-48F5-9BA3-77BE017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8"/>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570">
      <w:bodyDiv w:val="1"/>
      <w:marLeft w:val="0"/>
      <w:marRight w:val="0"/>
      <w:marTop w:val="0"/>
      <w:marBottom w:val="0"/>
      <w:divBdr>
        <w:top w:val="none" w:sz="0" w:space="0" w:color="auto"/>
        <w:left w:val="none" w:sz="0" w:space="0" w:color="auto"/>
        <w:bottom w:val="none" w:sz="0" w:space="0" w:color="auto"/>
        <w:right w:val="none" w:sz="0" w:space="0" w:color="auto"/>
      </w:divBdr>
    </w:div>
    <w:div w:id="206917087">
      <w:bodyDiv w:val="1"/>
      <w:marLeft w:val="0"/>
      <w:marRight w:val="0"/>
      <w:marTop w:val="0"/>
      <w:marBottom w:val="0"/>
      <w:divBdr>
        <w:top w:val="none" w:sz="0" w:space="0" w:color="auto"/>
        <w:left w:val="none" w:sz="0" w:space="0" w:color="auto"/>
        <w:bottom w:val="none" w:sz="0" w:space="0" w:color="auto"/>
        <w:right w:val="none" w:sz="0" w:space="0" w:color="auto"/>
      </w:divBdr>
    </w:div>
    <w:div w:id="265579133">
      <w:bodyDiv w:val="1"/>
      <w:marLeft w:val="0"/>
      <w:marRight w:val="0"/>
      <w:marTop w:val="0"/>
      <w:marBottom w:val="0"/>
      <w:divBdr>
        <w:top w:val="none" w:sz="0" w:space="0" w:color="auto"/>
        <w:left w:val="none" w:sz="0" w:space="0" w:color="auto"/>
        <w:bottom w:val="none" w:sz="0" w:space="0" w:color="auto"/>
        <w:right w:val="none" w:sz="0" w:space="0" w:color="auto"/>
      </w:divBdr>
    </w:div>
    <w:div w:id="286087922">
      <w:bodyDiv w:val="1"/>
      <w:marLeft w:val="0"/>
      <w:marRight w:val="0"/>
      <w:marTop w:val="0"/>
      <w:marBottom w:val="0"/>
      <w:divBdr>
        <w:top w:val="none" w:sz="0" w:space="0" w:color="auto"/>
        <w:left w:val="none" w:sz="0" w:space="0" w:color="auto"/>
        <w:bottom w:val="none" w:sz="0" w:space="0" w:color="auto"/>
        <w:right w:val="none" w:sz="0" w:space="0" w:color="auto"/>
      </w:divBdr>
    </w:div>
    <w:div w:id="321861667">
      <w:bodyDiv w:val="1"/>
      <w:marLeft w:val="0"/>
      <w:marRight w:val="0"/>
      <w:marTop w:val="0"/>
      <w:marBottom w:val="0"/>
      <w:divBdr>
        <w:top w:val="none" w:sz="0" w:space="0" w:color="auto"/>
        <w:left w:val="none" w:sz="0" w:space="0" w:color="auto"/>
        <w:bottom w:val="none" w:sz="0" w:space="0" w:color="auto"/>
        <w:right w:val="none" w:sz="0" w:space="0" w:color="auto"/>
      </w:divBdr>
    </w:div>
    <w:div w:id="393310379">
      <w:bodyDiv w:val="1"/>
      <w:marLeft w:val="0"/>
      <w:marRight w:val="0"/>
      <w:marTop w:val="0"/>
      <w:marBottom w:val="0"/>
      <w:divBdr>
        <w:top w:val="none" w:sz="0" w:space="0" w:color="auto"/>
        <w:left w:val="none" w:sz="0" w:space="0" w:color="auto"/>
        <w:bottom w:val="none" w:sz="0" w:space="0" w:color="auto"/>
        <w:right w:val="none" w:sz="0" w:space="0" w:color="auto"/>
      </w:divBdr>
    </w:div>
    <w:div w:id="536507375">
      <w:bodyDiv w:val="1"/>
      <w:marLeft w:val="0"/>
      <w:marRight w:val="0"/>
      <w:marTop w:val="0"/>
      <w:marBottom w:val="0"/>
      <w:divBdr>
        <w:top w:val="none" w:sz="0" w:space="0" w:color="auto"/>
        <w:left w:val="none" w:sz="0" w:space="0" w:color="auto"/>
        <w:bottom w:val="none" w:sz="0" w:space="0" w:color="auto"/>
        <w:right w:val="none" w:sz="0" w:space="0" w:color="auto"/>
      </w:divBdr>
    </w:div>
    <w:div w:id="670983608">
      <w:bodyDiv w:val="1"/>
      <w:marLeft w:val="0"/>
      <w:marRight w:val="0"/>
      <w:marTop w:val="0"/>
      <w:marBottom w:val="0"/>
      <w:divBdr>
        <w:top w:val="none" w:sz="0" w:space="0" w:color="auto"/>
        <w:left w:val="none" w:sz="0" w:space="0" w:color="auto"/>
        <w:bottom w:val="none" w:sz="0" w:space="0" w:color="auto"/>
        <w:right w:val="none" w:sz="0" w:space="0" w:color="auto"/>
      </w:divBdr>
    </w:div>
    <w:div w:id="806093520">
      <w:bodyDiv w:val="1"/>
      <w:marLeft w:val="0"/>
      <w:marRight w:val="0"/>
      <w:marTop w:val="0"/>
      <w:marBottom w:val="0"/>
      <w:divBdr>
        <w:top w:val="none" w:sz="0" w:space="0" w:color="auto"/>
        <w:left w:val="none" w:sz="0" w:space="0" w:color="auto"/>
        <w:bottom w:val="none" w:sz="0" w:space="0" w:color="auto"/>
        <w:right w:val="none" w:sz="0" w:space="0" w:color="auto"/>
      </w:divBdr>
    </w:div>
    <w:div w:id="968779917">
      <w:bodyDiv w:val="1"/>
      <w:marLeft w:val="0"/>
      <w:marRight w:val="0"/>
      <w:marTop w:val="0"/>
      <w:marBottom w:val="0"/>
      <w:divBdr>
        <w:top w:val="none" w:sz="0" w:space="0" w:color="auto"/>
        <w:left w:val="none" w:sz="0" w:space="0" w:color="auto"/>
        <w:bottom w:val="none" w:sz="0" w:space="0" w:color="auto"/>
        <w:right w:val="none" w:sz="0" w:space="0" w:color="auto"/>
      </w:divBdr>
    </w:div>
    <w:div w:id="978459601">
      <w:bodyDiv w:val="1"/>
      <w:marLeft w:val="0"/>
      <w:marRight w:val="0"/>
      <w:marTop w:val="0"/>
      <w:marBottom w:val="0"/>
      <w:divBdr>
        <w:top w:val="none" w:sz="0" w:space="0" w:color="auto"/>
        <w:left w:val="none" w:sz="0" w:space="0" w:color="auto"/>
        <w:bottom w:val="none" w:sz="0" w:space="0" w:color="auto"/>
        <w:right w:val="none" w:sz="0" w:space="0" w:color="auto"/>
      </w:divBdr>
    </w:div>
    <w:div w:id="1285767311">
      <w:bodyDiv w:val="1"/>
      <w:marLeft w:val="0"/>
      <w:marRight w:val="0"/>
      <w:marTop w:val="0"/>
      <w:marBottom w:val="0"/>
      <w:divBdr>
        <w:top w:val="none" w:sz="0" w:space="0" w:color="auto"/>
        <w:left w:val="none" w:sz="0" w:space="0" w:color="auto"/>
        <w:bottom w:val="none" w:sz="0" w:space="0" w:color="auto"/>
        <w:right w:val="none" w:sz="0" w:space="0" w:color="auto"/>
      </w:divBdr>
    </w:div>
    <w:div w:id="1828088839">
      <w:bodyDiv w:val="1"/>
      <w:marLeft w:val="0"/>
      <w:marRight w:val="0"/>
      <w:marTop w:val="0"/>
      <w:marBottom w:val="0"/>
      <w:divBdr>
        <w:top w:val="none" w:sz="0" w:space="0" w:color="auto"/>
        <w:left w:val="none" w:sz="0" w:space="0" w:color="auto"/>
        <w:bottom w:val="none" w:sz="0" w:space="0" w:color="auto"/>
        <w:right w:val="none" w:sz="0" w:space="0" w:color="auto"/>
      </w:divBdr>
    </w:div>
    <w:div w:id="1851720168">
      <w:bodyDiv w:val="1"/>
      <w:marLeft w:val="0"/>
      <w:marRight w:val="0"/>
      <w:marTop w:val="0"/>
      <w:marBottom w:val="0"/>
      <w:divBdr>
        <w:top w:val="none" w:sz="0" w:space="0" w:color="auto"/>
        <w:left w:val="none" w:sz="0" w:space="0" w:color="auto"/>
        <w:bottom w:val="none" w:sz="0" w:space="0" w:color="auto"/>
        <w:right w:val="none" w:sz="0" w:space="0" w:color="auto"/>
      </w:divBdr>
    </w:div>
    <w:div w:id="2057463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e73nnlr/F6MEq3lJzcjVTinlQ==">CgMxLjAyCWguM3pueXNoNzIIaC5namRneHMyCWguMzBqMHpsbDIOaC42N2t3YXNhdmQ1OWUyCWguMWZvYjl0ZTgAciExWkp1RmxVaEw2OW90alRLcGJENGV2cjRSOFYzdEdES1Q=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7178</Words>
  <Characters>39483</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2026-01-15T19:16:00Z</cp:lastPrinted>
  <dcterms:created xsi:type="dcterms:W3CDTF">2026-02-02T03:03:00Z</dcterms:created>
  <dcterms:modified xsi:type="dcterms:W3CDTF">2026-02-02T03:03:00Z</dcterms:modified>
</cp:coreProperties>
</file>