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CD6CE" w14:textId="36BB96CE" w:rsidR="00933C3D" w:rsidRPr="00302D53" w:rsidRDefault="00933C3D" w:rsidP="00933C3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302D53">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9C6BC2" w:rsidRPr="00302D53">
        <w:rPr>
          <w:rFonts w:ascii="Palatino Linotype" w:eastAsia="Times New Roman" w:hAnsi="Palatino Linotype" w:cs="Arial"/>
          <w:color w:val="000000"/>
          <w:sz w:val="24"/>
          <w:szCs w:val="24"/>
          <w:lang w:eastAsia="es-MX"/>
        </w:rPr>
        <w:t>veintidós</w:t>
      </w:r>
      <w:r w:rsidR="00820911" w:rsidRPr="00302D53">
        <w:rPr>
          <w:rFonts w:ascii="Palatino Linotype" w:eastAsia="Times New Roman" w:hAnsi="Palatino Linotype" w:cs="Arial"/>
          <w:color w:val="000000"/>
          <w:sz w:val="24"/>
          <w:szCs w:val="24"/>
          <w:lang w:eastAsia="es-MX"/>
        </w:rPr>
        <w:t xml:space="preserve"> de abril de dos mil veintiséis. </w:t>
      </w:r>
      <w:r w:rsidR="00490989" w:rsidRPr="00302D53">
        <w:rPr>
          <w:rFonts w:ascii="Palatino Linotype" w:eastAsia="Times New Roman" w:hAnsi="Palatino Linotype" w:cs="Arial"/>
          <w:color w:val="000000"/>
          <w:sz w:val="24"/>
          <w:szCs w:val="24"/>
          <w:lang w:eastAsia="es-MX"/>
        </w:rPr>
        <w:t xml:space="preserve"> </w:t>
      </w:r>
      <w:r w:rsidRPr="00302D53">
        <w:rPr>
          <w:rFonts w:ascii="Palatino Linotype" w:eastAsia="Times New Roman" w:hAnsi="Palatino Linotype" w:cs="Arial"/>
          <w:color w:val="000000"/>
          <w:sz w:val="24"/>
          <w:szCs w:val="24"/>
          <w:lang w:eastAsia="es-MX"/>
        </w:rPr>
        <w:t xml:space="preserve">        </w:t>
      </w:r>
    </w:p>
    <w:p w14:paraId="53E59647" w14:textId="4B3FEA79" w:rsidR="00933C3D" w:rsidRPr="00302D53" w:rsidRDefault="00933C3D" w:rsidP="00933C3D">
      <w:pPr>
        <w:tabs>
          <w:tab w:val="left" w:pos="1701"/>
        </w:tabs>
        <w:spacing w:before="240" w:line="360" w:lineRule="auto"/>
        <w:jc w:val="both"/>
        <w:rPr>
          <w:rFonts w:ascii="Palatino Linotype" w:hAnsi="Palatino Linotype" w:cs="Arial"/>
          <w:sz w:val="24"/>
        </w:rPr>
      </w:pPr>
      <w:r w:rsidRPr="00302D53">
        <w:rPr>
          <w:rFonts w:ascii="Palatino Linotype" w:hAnsi="Palatino Linotype" w:cs="Arial"/>
          <w:b/>
          <w:sz w:val="24"/>
        </w:rPr>
        <w:t>VISTO</w:t>
      </w:r>
      <w:r w:rsidRPr="00302D53">
        <w:rPr>
          <w:rFonts w:ascii="Palatino Linotype" w:hAnsi="Palatino Linotype" w:cs="Arial"/>
          <w:sz w:val="24"/>
        </w:rPr>
        <w:t xml:space="preserve"> el expediente electrónico formado con motivo del recurso de revisión número </w:t>
      </w:r>
      <w:bookmarkStart w:id="1" w:name="_GoBack"/>
      <w:r w:rsidR="00820911" w:rsidRPr="00302D53">
        <w:rPr>
          <w:rFonts w:ascii="Palatino Linotype" w:hAnsi="Palatino Linotype" w:cs="Arial"/>
          <w:b/>
          <w:bCs/>
          <w:sz w:val="24"/>
        </w:rPr>
        <w:t>01</w:t>
      </w:r>
      <w:r w:rsidR="009C6BC2" w:rsidRPr="00302D53">
        <w:rPr>
          <w:rFonts w:ascii="Palatino Linotype" w:hAnsi="Palatino Linotype" w:cs="Arial"/>
          <w:b/>
          <w:bCs/>
          <w:sz w:val="24"/>
        </w:rPr>
        <w:t>2</w:t>
      </w:r>
      <w:r w:rsidR="00820911" w:rsidRPr="00302D53">
        <w:rPr>
          <w:rFonts w:ascii="Palatino Linotype" w:hAnsi="Palatino Linotype" w:cs="Arial"/>
          <w:b/>
          <w:bCs/>
          <w:sz w:val="24"/>
        </w:rPr>
        <w:t>85</w:t>
      </w:r>
      <w:r w:rsidR="00C43F99" w:rsidRPr="00302D53">
        <w:rPr>
          <w:rFonts w:ascii="Palatino Linotype" w:hAnsi="Palatino Linotype" w:cs="Arial"/>
          <w:b/>
          <w:bCs/>
          <w:sz w:val="24"/>
        </w:rPr>
        <w:t>/INFOEM/IP/RR/2026</w:t>
      </w:r>
      <w:bookmarkEnd w:id="1"/>
      <w:r w:rsidRPr="00302D53">
        <w:rPr>
          <w:rFonts w:ascii="Palatino Linotype" w:hAnsi="Palatino Linotype" w:cs="Arial"/>
          <w:b/>
          <w:bCs/>
          <w:sz w:val="24"/>
        </w:rPr>
        <w:t xml:space="preserve">, </w:t>
      </w:r>
      <w:r w:rsidRPr="00302D53">
        <w:rPr>
          <w:rFonts w:ascii="Palatino Linotype" w:hAnsi="Palatino Linotype" w:cs="Arial"/>
          <w:sz w:val="24"/>
        </w:rPr>
        <w:t xml:space="preserve">interpuesto por un particular, en lo sucesivo </w:t>
      </w:r>
      <w:r w:rsidRPr="00302D53">
        <w:rPr>
          <w:rFonts w:ascii="Palatino Linotype" w:hAnsi="Palatino Linotype" w:cs="Arial"/>
          <w:b/>
          <w:bCs/>
          <w:sz w:val="24"/>
        </w:rPr>
        <w:t xml:space="preserve">El Recurrente, </w:t>
      </w:r>
      <w:r w:rsidRPr="00302D53">
        <w:rPr>
          <w:rFonts w:ascii="Palatino Linotype" w:hAnsi="Palatino Linotype" w:cs="Arial"/>
          <w:sz w:val="24"/>
        </w:rPr>
        <w:t xml:space="preserve">en contra de la respuesta del </w:t>
      </w:r>
      <w:r w:rsidRPr="00302D53">
        <w:rPr>
          <w:rFonts w:ascii="Palatino Linotype" w:hAnsi="Palatino Linotype" w:cs="Arial"/>
          <w:b/>
          <w:bCs/>
          <w:sz w:val="24"/>
        </w:rPr>
        <w:t xml:space="preserve">Ayuntamiento de Toluca, </w:t>
      </w:r>
      <w:r w:rsidRPr="00302D53">
        <w:rPr>
          <w:rFonts w:ascii="Palatino Linotype" w:hAnsi="Palatino Linotype" w:cs="Arial"/>
          <w:sz w:val="24"/>
        </w:rPr>
        <w:t xml:space="preserve">en lo subsecuente </w:t>
      </w:r>
      <w:r w:rsidRPr="00302D53">
        <w:rPr>
          <w:rFonts w:ascii="Palatino Linotype" w:hAnsi="Palatino Linotype" w:cs="Arial"/>
          <w:b/>
          <w:bCs/>
          <w:sz w:val="24"/>
        </w:rPr>
        <w:t xml:space="preserve">El Sujeto Obligado, </w:t>
      </w:r>
      <w:r w:rsidRPr="00302D53">
        <w:rPr>
          <w:rFonts w:ascii="Palatino Linotype" w:hAnsi="Palatino Linotype" w:cs="Arial"/>
          <w:sz w:val="24"/>
        </w:rPr>
        <w:t xml:space="preserve">se procede a dictar la presente resolución. </w:t>
      </w:r>
    </w:p>
    <w:p w14:paraId="388CC3E7" w14:textId="77777777" w:rsidR="00933C3D" w:rsidRPr="00302D53" w:rsidRDefault="00933C3D" w:rsidP="00933C3D">
      <w:pPr>
        <w:tabs>
          <w:tab w:val="left" w:pos="1701"/>
        </w:tabs>
        <w:spacing w:before="240" w:line="360" w:lineRule="auto"/>
        <w:jc w:val="both"/>
        <w:rPr>
          <w:rFonts w:ascii="Palatino Linotype" w:hAnsi="Palatino Linotype" w:cs="Arial"/>
          <w:sz w:val="24"/>
        </w:rPr>
      </w:pPr>
    </w:p>
    <w:p w14:paraId="6FB19C77" w14:textId="77777777" w:rsidR="00933C3D" w:rsidRPr="00302D53" w:rsidRDefault="00933C3D" w:rsidP="00933C3D">
      <w:pPr>
        <w:pStyle w:val="infoemcitas"/>
        <w:jc w:val="center"/>
        <w:rPr>
          <w:b/>
          <w:bCs/>
          <w:i w:val="0"/>
          <w:iCs/>
          <w:sz w:val="28"/>
          <w:szCs w:val="28"/>
        </w:rPr>
      </w:pPr>
      <w:r w:rsidRPr="00302D53">
        <w:rPr>
          <w:b/>
          <w:bCs/>
          <w:i w:val="0"/>
          <w:iCs/>
          <w:sz w:val="28"/>
          <w:szCs w:val="28"/>
        </w:rPr>
        <w:t>A N T E C E D E N T E S   D E L   A S U N T O</w:t>
      </w:r>
    </w:p>
    <w:p w14:paraId="0BCC699C" w14:textId="77777777" w:rsidR="00933C3D" w:rsidRPr="00302D53" w:rsidRDefault="00933C3D" w:rsidP="00933C3D">
      <w:pPr>
        <w:spacing w:before="240" w:after="240" w:line="360" w:lineRule="auto"/>
        <w:jc w:val="both"/>
        <w:rPr>
          <w:rFonts w:ascii="Palatino Linotype" w:hAnsi="Palatino Linotype"/>
        </w:rPr>
      </w:pPr>
      <w:r w:rsidRPr="00302D53">
        <w:rPr>
          <w:rFonts w:ascii="Palatino Linotype" w:hAnsi="Palatino Linotype" w:cs="Arial"/>
          <w:b/>
          <w:sz w:val="28"/>
        </w:rPr>
        <w:t>PRIMERO.</w:t>
      </w:r>
      <w:r w:rsidRPr="00302D53">
        <w:rPr>
          <w:rFonts w:ascii="Palatino Linotype" w:hAnsi="Palatino Linotype" w:cs="Arial"/>
        </w:rPr>
        <w:t xml:space="preserve"> </w:t>
      </w:r>
      <w:r w:rsidRPr="00302D53">
        <w:rPr>
          <w:rFonts w:ascii="Palatino Linotype" w:hAnsi="Palatino Linotype"/>
          <w:b/>
          <w:sz w:val="28"/>
          <w:szCs w:val="28"/>
        </w:rPr>
        <w:t>De la Solicitud de Información.</w:t>
      </w:r>
    </w:p>
    <w:p w14:paraId="2B119E95" w14:textId="540A99E6" w:rsidR="00820911" w:rsidRPr="00302D53" w:rsidRDefault="00933C3D" w:rsidP="00933C3D">
      <w:pPr>
        <w:spacing w:before="240" w:line="360" w:lineRule="auto"/>
        <w:jc w:val="both"/>
        <w:rPr>
          <w:rFonts w:ascii="Palatino Linotype" w:hAnsi="Palatino Linotype" w:cs="Arial"/>
          <w:sz w:val="24"/>
        </w:rPr>
      </w:pPr>
      <w:r w:rsidRPr="00302D53">
        <w:rPr>
          <w:rFonts w:ascii="Palatino Linotype" w:hAnsi="Palatino Linotype" w:cs="Arial"/>
          <w:sz w:val="24"/>
        </w:rPr>
        <w:t>Con fecha</w:t>
      </w:r>
      <w:r w:rsidR="00820911" w:rsidRPr="00302D53">
        <w:rPr>
          <w:rFonts w:ascii="Palatino Linotype" w:hAnsi="Palatino Linotype" w:cs="Arial"/>
          <w:sz w:val="24"/>
        </w:rPr>
        <w:t xml:space="preserve"> </w:t>
      </w:r>
      <w:r w:rsidR="00820911" w:rsidRPr="00302D53">
        <w:rPr>
          <w:rFonts w:ascii="Palatino Linotype" w:hAnsi="Palatino Linotype" w:cs="Arial"/>
          <w:b/>
          <w:bCs/>
          <w:sz w:val="24"/>
        </w:rPr>
        <w:t>do</w:t>
      </w:r>
      <w:r w:rsidR="002977EA" w:rsidRPr="00302D53">
        <w:rPr>
          <w:rFonts w:ascii="Palatino Linotype" w:hAnsi="Palatino Linotype" w:cs="Arial"/>
          <w:b/>
          <w:bCs/>
          <w:sz w:val="24"/>
        </w:rPr>
        <w:t>s</w:t>
      </w:r>
      <w:r w:rsidR="00820911" w:rsidRPr="00302D53">
        <w:rPr>
          <w:rFonts w:ascii="Palatino Linotype" w:hAnsi="Palatino Linotype" w:cs="Arial"/>
          <w:b/>
          <w:bCs/>
          <w:sz w:val="24"/>
        </w:rPr>
        <w:t xml:space="preserve"> de enero de dos mil veintiséis, El Recurrente, </w:t>
      </w:r>
      <w:r w:rsidR="00820911" w:rsidRPr="00302D53">
        <w:rPr>
          <w:rFonts w:ascii="Palatino Linotype" w:hAnsi="Palatino Linotype" w:cs="Arial"/>
          <w:sz w:val="24"/>
        </w:rPr>
        <w:t>p</w:t>
      </w:r>
      <w:r w:rsidRPr="00302D53">
        <w:rPr>
          <w:rFonts w:ascii="Palatino Linotype" w:hAnsi="Palatino Linotype" w:cs="Arial"/>
          <w:sz w:val="24"/>
        </w:rPr>
        <w:t>resentó a través del Sistema de Acceso a la Información Mexiquense (</w:t>
      </w:r>
      <w:r w:rsidRPr="00302D53">
        <w:rPr>
          <w:rFonts w:ascii="Palatino Linotype" w:hAnsi="Palatino Linotype" w:cs="Arial"/>
          <w:b/>
          <w:sz w:val="24"/>
        </w:rPr>
        <w:t>SAIMEX)</w:t>
      </w:r>
      <w:r w:rsidRPr="00302D53">
        <w:rPr>
          <w:rFonts w:ascii="Palatino Linotype" w:hAnsi="Palatino Linotype" w:cs="Arial"/>
          <w:sz w:val="24"/>
        </w:rPr>
        <w:t xml:space="preserve"> ante </w:t>
      </w:r>
      <w:r w:rsidRPr="00302D53">
        <w:rPr>
          <w:rFonts w:ascii="Palatino Linotype" w:hAnsi="Palatino Linotype" w:cs="Arial"/>
          <w:b/>
          <w:sz w:val="24"/>
        </w:rPr>
        <w:t>El Sujeto Obligado</w:t>
      </w:r>
      <w:r w:rsidRPr="00302D53">
        <w:rPr>
          <w:rFonts w:ascii="Palatino Linotype" w:hAnsi="Palatino Linotype" w:cs="Arial"/>
          <w:sz w:val="24"/>
        </w:rPr>
        <w:t xml:space="preserve">, solicitud de acceso a la información pública, registrada bajo el número de expediente </w:t>
      </w:r>
      <w:r w:rsidR="00820911" w:rsidRPr="00302D53">
        <w:rPr>
          <w:rFonts w:ascii="Palatino Linotype" w:hAnsi="Palatino Linotype" w:cs="Arial"/>
          <w:b/>
          <w:bCs/>
          <w:sz w:val="24"/>
        </w:rPr>
        <w:t>0</w:t>
      </w:r>
      <w:r w:rsidR="001139F5" w:rsidRPr="00302D53">
        <w:rPr>
          <w:rFonts w:ascii="Palatino Linotype" w:hAnsi="Palatino Linotype" w:cs="Arial"/>
          <w:b/>
          <w:bCs/>
          <w:sz w:val="24"/>
        </w:rPr>
        <w:t>00</w:t>
      </w:r>
      <w:r w:rsidR="009C6BC2" w:rsidRPr="00302D53">
        <w:rPr>
          <w:rFonts w:ascii="Palatino Linotype" w:hAnsi="Palatino Linotype" w:cs="Arial"/>
          <w:b/>
          <w:bCs/>
          <w:sz w:val="24"/>
        </w:rPr>
        <w:t>5</w:t>
      </w:r>
      <w:r w:rsidR="001139F5" w:rsidRPr="00302D53">
        <w:rPr>
          <w:rFonts w:ascii="Palatino Linotype" w:hAnsi="Palatino Linotype" w:cs="Arial"/>
          <w:b/>
          <w:bCs/>
          <w:sz w:val="24"/>
        </w:rPr>
        <w:t>1</w:t>
      </w:r>
      <w:r w:rsidR="00820911" w:rsidRPr="00302D53">
        <w:rPr>
          <w:rFonts w:ascii="Palatino Linotype" w:hAnsi="Palatino Linotype" w:cs="Arial"/>
          <w:b/>
          <w:bCs/>
          <w:sz w:val="24"/>
        </w:rPr>
        <w:t>/TOLUCA/IP/2026</w:t>
      </w:r>
      <w:r w:rsidR="00820911" w:rsidRPr="00302D53">
        <w:rPr>
          <w:rFonts w:ascii="Palatino Linotype" w:hAnsi="Palatino Linotype" w:cs="Arial"/>
          <w:sz w:val="24"/>
        </w:rPr>
        <w:t xml:space="preserve">, </w:t>
      </w:r>
      <w:r w:rsidR="002977EA" w:rsidRPr="00302D53">
        <w:rPr>
          <w:rFonts w:ascii="Palatino Linotype" w:hAnsi="Palatino Linotype" w:cs="Arial"/>
          <w:sz w:val="24"/>
        </w:rPr>
        <w:t>la cual se tiene por presentada el doce del mismo mes y año por corresponder a día hábil de conformidad al Calendario Oficial de labores de este Instituto</w:t>
      </w:r>
      <w:r w:rsidR="002977EA" w:rsidRPr="00302D53">
        <w:rPr>
          <w:rFonts w:ascii="Palatino Linotype" w:hAnsi="Palatino Linotype" w:cs="Arial"/>
          <w:b/>
          <w:bCs/>
          <w:sz w:val="24"/>
        </w:rPr>
        <w:t xml:space="preserve">, </w:t>
      </w:r>
      <w:r w:rsidR="00820911" w:rsidRPr="00302D53">
        <w:rPr>
          <w:rFonts w:ascii="Palatino Linotype" w:hAnsi="Palatino Linotype" w:cs="Arial"/>
          <w:sz w:val="24"/>
        </w:rPr>
        <w:t>mediante la cual solicitó información en el tenor siguiente:</w:t>
      </w:r>
    </w:p>
    <w:p w14:paraId="1433E024" w14:textId="4FE21E26" w:rsidR="00820911" w:rsidRPr="00302D53" w:rsidRDefault="00820911" w:rsidP="00820911">
      <w:pPr>
        <w:pStyle w:val="Citas"/>
        <w:rPr>
          <w:b/>
          <w:bCs/>
        </w:rPr>
      </w:pPr>
      <w:r w:rsidRPr="00302D53">
        <w:t>“</w:t>
      </w:r>
      <w:r w:rsidR="009C6BC2" w:rsidRPr="00302D53">
        <w:t>se solicitan todos los oficios que se recibieron y lo que se emitieron en el mes de diciembre 2025 en la Consejería Jurídica.</w:t>
      </w:r>
      <w:r w:rsidRPr="00302D53">
        <w:t xml:space="preserve">” </w:t>
      </w:r>
      <w:r w:rsidRPr="00302D53">
        <w:rPr>
          <w:b/>
          <w:bCs/>
        </w:rPr>
        <w:t>(Sic)</w:t>
      </w:r>
    </w:p>
    <w:p w14:paraId="0E42442F" w14:textId="77777777" w:rsidR="00933C3D" w:rsidRPr="00302D53" w:rsidRDefault="00933C3D" w:rsidP="00933C3D">
      <w:pPr>
        <w:spacing w:before="240" w:line="360" w:lineRule="auto"/>
        <w:jc w:val="both"/>
        <w:rPr>
          <w:rFonts w:ascii="Palatino Linotype" w:eastAsia="Times New Roman" w:hAnsi="Palatino Linotype" w:cs="Times New Roman"/>
          <w:sz w:val="24"/>
          <w:szCs w:val="24"/>
          <w:lang w:val="es-ES_tradnl" w:eastAsia="es-ES"/>
        </w:rPr>
      </w:pPr>
      <w:r w:rsidRPr="00302D53">
        <w:rPr>
          <w:rFonts w:ascii="Palatino Linotype" w:eastAsia="Times New Roman" w:hAnsi="Palatino Linotype" w:cs="Times New Roman"/>
          <w:b/>
          <w:sz w:val="24"/>
          <w:szCs w:val="24"/>
          <w:lang w:val="es-ES_tradnl" w:eastAsia="es-ES"/>
        </w:rPr>
        <w:t>Modalidad de entrega:</w:t>
      </w:r>
      <w:r w:rsidRPr="00302D53">
        <w:rPr>
          <w:rFonts w:ascii="Palatino Linotype" w:eastAsia="Times New Roman" w:hAnsi="Palatino Linotype" w:cs="Times New Roman"/>
          <w:sz w:val="24"/>
          <w:szCs w:val="24"/>
          <w:lang w:val="es-ES_tradnl" w:eastAsia="es-ES"/>
        </w:rPr>
        <w:t xml:space="preserve"> A través del SAIMEX.</w:t>
      </w:r>
    </w:p>
    <w:p w14:paraId="1F3E6C2F" w14:textId="77777777" w:rsidR="00933C3D" w:rsidRPr="00302D53" w:rsidRDefault="00933C3D" w:rsidP="00933C3D">
      <w:pPr>
        <w:spacing w:before="240" w:line="360" w:lineRule="auto"/>
        <w:jc w:val="both"/>
        <w:rPr>
          <w:rFonts w:ascii="Palatino Linotype" w:eastAsia="Times New Roman" w:hAnsi="Palatino Linotype" w:cs="Times New Roman"/>
          <w:sz w:val="24"/>
          <w:szCs w:val="24"/>
          <w:lang w:val="es-ES_tradnl" w:eastAsia="es-ES"/>
        </w:rPr>
      </w:pPr>
    </w:p>
    <w:p w14:paraId="38C907E3" w14:textId="77777777" w:rsidR="00933C3D" w:rsidRPr="00302D53" w:rsidRDefault="00933C3D" w:rsidP="00933C3D">
      <w:pPr>
        <w:spacing w:before="240" w:line="360" w:lineRule="auto"/>
        <w:jc w:val="both"/>
        <w:rPr>
          <w:rFonts w:ascii="Palatino Linotype" w:hAnsi="Palatino Linotype" w:cs="Arial"/>
          <w:b/>
          <w:sz w:val="28"/>
        </w:rPr>
      </w:pPr>
      <w:r w:rsidRPr="00302D53">
        <w:rPr>
          <w:rFonts w:ascii="Palatino Linotype" w:hAnsi="Palatino Linotype" w:cs="Arial"/>
          <w:b/>
          <w:sz w:val="28"/>
        </w:rPr>
        <w:t xml:space="preserve">SEGUNDO. </w:t>
      </w:r>
      <w:r w:rsidRPr="00302D53">
        <w:rPr>
          <w:rFonts w:ascii="Palatino Linotype" w:hAnsi="Palatino Linotype" w:cs="Arial"/>
          <w:b/>
          <w:sz w:val="28"/>
          <w:szCs w:val="20"/>
        </w:rPr>
        <w:t>De la respuesta del Sujeto Obligado.</w:t>
      </w:r>
    </w:p>
    <w:p w14:paraId="0F7242F3" w14:textId="06C72E8C" w:rsidR="00820911" w:rsidRPr="00302D53" w:rsidRDefault="00933C3D" w:rsidP="00933C3D">
      <w:pPr>
        <w:spacing w:before="240" w:line="360" w:lineRule="auto"/>
        <w:jc w:val="both"/>
        <w:rPr>
          <w:rFonts w:ascii="Palatino Linotype" w:hAnsi="Palatino Linotype" w:cs="Arial"/>
          <w:sz w:val="24"/>
          <w:szCs w:val="24"/>
        </w:rPr>
      </w:pPr>
      <w:r w:rsidRPr="00302D53">
        <w:rPr>
          <w:rFonts w:ascii="Palatino Linotype" w:hAnsi="Palatino Linotype" w:cs="Arial"/>
          <w:sz w:val="24"/>
          <w:szCs w:val="24"/>
        </w:rPr>
        <w:t xml:space="preserve">En el expediente electrónico </w:t>
      </w:r>
      <w:r w:rsidRPr="00302D53">
        <w:rPr>
          <w:rFonts w:ascii="Palatino Linotype" w:hAnsi="Palatino Linotype" w:cs="Arial"/>
          <w:b/>
          <w:sz w:val="24"/>
          <w:szCs w:val="24"/>
        </w:rPr>
        <w:t xml:space="preserve">SAIMEX, </w:t>
      </w:r>
      <w:r w:rsidRPr="00302D53">
        <w:rPr>
          <w:rFonts w:ascii="Palatino Linotype" w:hAnsi="Palatino Linotype" w:cs="Arial"/>
          <w:sz w:val="24"/>
          <w:szCs w:val="24"/>
        </w:rPr>
        <w:t xml:space="preserve">se aprecia que el </w:t>
      </w:r>
      <w:r w:rsidR="00820911" w:rsidRPr="00302D53">
        <w:rPr>
          <w:rFonts w:ascii="Palatino Linotype" w:hAnsi="Palatino Linotype" w:cs="Arial"/>
          <w:b/>
          <w:bCs/>
          <w:sz w:val="24"/>
          <w:szCs w:val="24"/>
        </w:rPr>
        <w:t xml:space="preserve">tres de febrero de dos mil veintiséis, El Sujeto Obligado </w:t>
      </w:r>
      <w:r w:rsidR="00820911" w:rsidRPr="00302D53">
        <w:rPr>
          <w:rFonts w:ascii="Palatino Linotype" w:hAnsi="Palatino Linotype" w:cs="Arial"/>
          <w:sz w:val="24"/>
          <w:szCs w:val="24"/>
        </w:rPr>
        <w:t>dio respuesta a la solicitud de información en los siguientes términos:</w:t>
      </w: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88438C" w:rsidRPr="00302D53" w14:paraId="401E59E9" w14:textId="77777777" w:rsidTr="0088438C">
        <w:trPr>
          <w:trHeight w:val="300"/>
          <w:tblCellSpacing w:w="0" w:type="dxa"/>
          <w:jc w:val="center"/>
        </w:trPr>
        <w:tc>
          <w:tcPr>
            <w:tcW w:w="0" w:type="auto"/>
            <w:vAlign w:val="center"/>
            <w:hideMark/>
          </w:tcPr>
          <w:p w14:paraId="1B37A0BE" w14:textId="009A54D8" w:rsidR="0088438C" w:rsidRPr="00302D53" w:rsidRDefault="0088438C" w:rsidP="0088438C">
            <w:pPr>
              <w:pStyle w:val="Citas"/>
              <w:spacing w:line="276" w:lineRule="auto"/>
              <w:ind w:left="1276"/>
            </w:pPr>
            <w:r w:rsidRPr="00302D53">
              <w:t>“Folio de la solicitud: 00051/TOLUCA/IP/2026</w:t>
            </w:r>
          </w:p>
        </w:tc>
      </w:tr>
      <w:tr w:rsidR="0088438C" w:rsidRPr="00302D53" w14:paraId="3AD527CE" w14:textId="77777777" w:rsidTr="0088438C">
        <w:trPr>
          <w:trHeight w:val="450"/>
          <w:tblCellSpacing w:w="0" w:type="dxa"/>
          <w:jc w:val="center"/>
        </w:trPr>
        <w:tc>
          <w:tcPr>
            <w:tcW w:w="0" w:type="auto"/>
            <w:vAlign w:val="center"/>
            <w:hideMark/>
          </w:tcPr>
          <w:p w14:paraId="676C2505" w14:textId="77777777" w:rsidR="0088438C" w:rsidRPr="00302D53" w:rsidRDefault="0088438C" w:rsidP="0088438C">
            <w:pPr>
              <w:pStyle w:val="Citas"/>
              <w:spacing w:line="276" w:lineRule="auto"/>
              <w:ind w:left="1276"/>
            </w:pPr>
          </w:p>
        </w:tc>
      </w:tr>
      <w:tr w:rsidR="0088438C" w:rsidRPr="00302D53" w14:paraId="1C4EDA40" w14:textId="77777777" w:rsidTr="0088438C">
        <w:trPr>
          <w:trHeight w:val="150"/>
          <w:tblCellSpacing w:w="0" w:type="dxa"/>
          <w:jc w:val="center"/>
        </w:trPr>
        <w:tc>
          <w:tcPr>
            <w:tcW w:w="0" w:type="auto"/>
            <w:vAlign w:val="center"/>
            <w:hideMark/>
          </w:tcPr>
          <w:p w14:paraId="1E64CE66" w14:textId="77777777" w:rsidR="0088438C" w:rsidRPr="00302D53" w:rsidRDefault="0088438C" w:rsidP="0088438C">
            <w:pPr>
              <w:pStyle w:val="Citas"/>
              <w:spacing w:line="276" w:lineRule="auto"/>
              <w:ind w:left="1276"/>
            </w:pPr>
            <w:r w:rsidRPr="00302D53">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88438C" w:rsidRPr="00302D53" w14:paraId="5AF2DC64" w14:textId="77777777" w:rsidTr="0088438C">
        <w:trPr>
          <w:trHeight w:val="375"/>
          <w:tblCellSpacing w:w="0" w:type="dxa"/>
          <w:jc w:val="center"/>
        </w:trPr>
        <w:tc>
          <w:tcPr>
            <w:tcW w:w="0" w:type="auto"/>
            <w:vAlign w:val="center"/>
            <w:hideMark/>
          </w:tcPr>
          <w:p w14:paraId="18178FC3" w14:textId="77777777" w:rsidR="0088438C" w:rsidRPr="00302D53" w:rsidRDefault="0088438C" w:rsidP="0088438C">
            <w:pPr>
              <w:pStyle w:val="Citas"/>
              <w:spacing w:line="276" w:lineRule="auto"/>
              <w:ind w:left="1276"/>
            </w:pPr>
          </w:p>
        </w:tc>
      </w:tr>
      <w:tr w:rsidR="0088438C" w:rsidRPr="00302D53" w14:paraId="73198EBC" w14:textId="77777777" w:rsidTr="0088438C">
        <w:trPr>
          <w:trHeight w:val="150"/>
          <w:tblCellSpacing w:w="0" w:type="dxa"/>
          <w:jc w:val="center"/>
        </w:trPr>
        <w:tc>
          <w:tcPr>
            <w:tcW w:w="0" w:type="auto"/>
            <w:vAlign w:val="center"/>
            <w:hideMark/>
          </w:tcPr>
          <w:p w14:paraId="31FDDD24" w14:textId="77777777" w:rsidR="0088438C" w:rsidRPr="00302D53" w:rsidRDefault="0088438C" w:rsidP="0088438C">
            <w:pPr>
              <w:pStyle w:val="Citas"/>
              <w:spacing w:line="276" w:lineRule="auto"/>
              <w:ind w:left="1276"/>
            </w:pPr>
            <w:r w:rsidRPr="00302D53">
              <w:t>En atención a la solicitud con folio 0051/TOLUCA/IP/2025, me permito adjuntar al presente la respuesta correspondiente, Sin más por el momento, reciba un saludo. ASIMISMO LA CONSEJERÍA JURIDICA, INFORMÓ QUE En cumplimiento al artículo 3 fracción XI, XXII, XXXVIII y XLI, 4, 11, 12 ,15 y 23 fracción IV de la Ley de Transparencia y Acceso a la Información Pública del Estado de México y Municipios, se informa que se adjunta información de lo solicitado en versión púbica aprobada por la unidad de transparencia bajo el acta numero 0057 con número de acuerdo CT/SE/0057/03/2026 de fecha 29 de enero de 2026.</w:t>
            </w:r>
          </w:p>
        </w:tc>
      </w:tr>
      <w:tr w:rsidR="0088438C" w:rsidRPr="00302D53" w14:paraId="40956783" w14:textId="77777777" w:rsidTr="0088438C">
        <w:trPr>
          <w:trHeight w:val="375"/>
          <w:tblCellSpacing w:w="0" w:type="dxa"/>
          <w:jc w:val="center"/>
        </w:trPr>
        <w:tc>
          <w:tcPr>
            <w:tcW w:w="0" w:type="auto"/>
            <w:vAlign w:val="center"/>
            <w:hideMark/>
          </w:tcPr>
          <w:p w14:paraId="3685A846" w14:textId="77777777" w:rsidR="0088438C" w:rsidRPr="00302D53" w:rsidRDefault="0088438C" w:rsidP="0088438C">
            <w:pPr>
              <w:pStyle w:val="Citas"/>
              <w:spacing w:line="276" w:lineRule="auto"/>
              <w:ind w:left="1276"/>
            </w:pPr>
          </w:p>
        </w:tc>
      </w:tr>
      <w:tr w:rsidR="0088438C" w:rsidRPr="00302D53" w14:paraId="222ECB06" w14:textId="77777777" w:rsidTr="0088438C">
        <w:trPr>
          <w:trHeight w:val="150"/>
          <w:tblCellSpacing w:w="0" w:type="dxa"/>
          <w:jc w:val="center"/>
        </w:trPr>
        <w:tc>
          <w:tcPr>
            <w:tcW w:w="0" w:type="auto"/>
            <w:vAlign w:val="center"/>
            <w:hideMark/>
          </w:tcPr>
          <w:p w14:paraId="3EB0DD83" w14:textId="77777777" w:rsidR="0088438C" w:rsidRPr="00302D53" w:rsidRDefault="0088438C" w:rsidP="0088438C">
            <w:pPr>
              <w:pStyle w:val="Citas"/>
              <w:spacing w:line="276" w:lineRule="auto"/>
              <w:ind w:left="1276"/>
            </w:pPr>
          </w:p>
        </w:tc>
      </w:tr>
      <w:tr w:rsidR="0088438C" w:rsidRPr="00302D53" w14:paraId="4FD8639E" w14:textId="77777777" w:rsidTr="0088438C">
        <w:trPr>
          <w:trHeight w:val="150"/>
          <w:tblCellSpacing w:w="0" w:type="dxa"/>
          <w:jc w:val="center"/>
        </w:trPr>
        <w:tc>
          <w:tcPr>
            <w:tcW w:w="0" w:type="auto"/>
            <w:vAlign w:val="center"/>
            <w:hideMark/>
          </w:tcPr>
          <w:p w14:paraId="782F7640" w14:textId="77777777" w:rsidR="0088438C" w:rsidRPr="00302D53" w:rsidRDefault="0088438C" w:rsidP="0088438C">
            <w:pPr>
              <w:pStyle w:val="Citas"/>
              <w:spacing w:line="276" w:lineRule="auto"/>
              <w:ind w:left="1276"/>
            </w:pPr>
          </w:p>
        </w:tc>
      </w:tr>
      <w:tr w:rsidR="0088438C" w:rsidRPr="00302D53" w14:paraId="3597D6D9" w14:textId="77777777" w:rsidTr="0088438C">
        <w:trPr>
          <w:trHeight w:val="150"/>
          <w:tblCellSpacing w:w="0" w:type="dxa"/>
          <w:jc w:val="center"/>
        </w:trPr>
        <w:tc>
          <w:tcPr>
            <w:tcW w:w="0" w:type="auto"/>
            <w:vAlign w:val="center"/>
            <w:hideMark/>
          </w:tcPr>
          <w:p w14:paraId="3B7293AB" w14:textId="77777777" w:rsidR="0088438C" w:rsidRPr="00302D53" w:rsidRDefault="0088438C" w:rsidP="0088438C">
            <w:pPr>
              <w:pStyle w:val="Citas"/>
              <w:spacing w:line="276" w:lineRule="auto"/>
              <w:ind w:left="1276"/>
            </w:pPr>
            <w:r w:rsidRPr="00302D53">
              <w:t>ATENTAMENTE</w:t>
            </w:r>
          </w:p>
        </w:tc>
      </w:tr>
      <w:tr w:rsidR="0088438C" w:rsidRPr="00302D53" w14:paraId="27C45EB9" w14:textId="77777777" w:rsidTr="0088438C">
        <w:trPr>
          <w:trHeight w:val="150"/>
          <w:tblCellSpacing w:w="0" w:type="dxa"/>
          <w:jc w:val="center"/>
        </w:trPr>
        <w:tc>
          <w:tcPr>
            <w:tcW w:w="0" w:type="auto"/>
            <w:vAlign w:val="center"/>
            <w:hideMark/>
          </w:tcPr>
          <w:p w14:paraId="43A51EEB" w14:textId="77777777" w:rsidR="0088438C" w:rsidRPr="00302D53" w:rsidRDefault="0088438C" w:rsidP="0088438C">
            <w:pPr>
              <w:pStyle w:val="Citas"/>
              <w:spacing w:line="276" w:lineRule="auto"/>
              <w:ind w:left="1276"/>
              <w:rPr>
                <w:b/>
                <w:bCs/>
              </w:rPr>
            </w:pPr>
            <w:r w:rsidRPr="00302D53">
              <w:t xml:space="preserve">Dr. Nahum Miguel Mendoza Morales” </w:t>
            </w:r>
            <w:r w:rsidRPr="00302D53">
              <w:rPr>
                <w:b/>
                <w:bCs/>
              </w:rPr>
              <w:t>(Sic)</w:t>
            </w:r>
          </w:p>
          <w:p w14:paraId="3F688508" w14:textId="30A005F9" w:rsidR="0088438C" w:rsidRPr="00302D53" w:rsidRDefault="0088438C" w:rsidP="0088438C">
            <w:pPr>
              <w:pStyle w:val="Citas"/>
              <w:spacing w:line="276" w:lineRule="auto"/>
              <w:ind w:left="1276"/>
            </w:pPr>
          </w:p>
        </w:tc>
      </w:tr>
    </w:tbl>
    <w:p w14:paraId="61D66A39" w14:textId="07206B46" w:rsidR="00933C3D" w:rsidRPr="00302D53" w:rsidRDefault="00933C3D" w:rsidP="0088438C">
      <w:pPr>
        <w:pStyle w:val="Citas"/>
        <w:rPr>
          <w:i w:val="0"/>
          <w:iCs/>
          <w:sz w:val="24"/>
          <w:szCs w:val="24"/>
        </w:rPr>
      </w:pPr>
      <w:r w:rsidRPr="00302D53">
        <w:rPr>
          <w:i w:val="0"/>
          <w:iCs/>
          <w:sz w:val="24"/>
          <w:szCs w:val="24"/>
        </w:rPr>
        <w:lastRenderedPageBreak/>
        <w:t>Adjuntando p</w:t>
      </w:r>
      <w:r w:rsidR="0088438C" w:rsidRPr="00302D53">
        <w:rPr>
          <w:i w:val="0"/>
          <w:iCs/>
          <w:sz w:val="24"/>
          <w:szCs w:val="24"/>
        </w:rPr>
        <w:t>a</w:t>
      </w:r>
      <w:r w:rsidRPr="00302D53">
        <w:rPr>
          <w:i w:val="0"/>
          <w:iCs/>
          <w:sz w:val="24"/>
          <w:szCs w:val="24"/>
        </w:rPr>
        <w:t>ra tal efecto</w:t>
      </w:r>
      <w:r w:rsidR="00820911" w:rsidRPr="00302D53">
        <w:rPr>
          <w:i w:val="0"/>
          <w:iCs/>
          <w:sz w:val="24"/>
          <w:szCs w:val="24"/>
        </w:rPr>
        <w:t xml:space="preserve"> </w:t>
      </w:r>
      <w:r w:rsidR="0088438C" w:rsidRPr="00302D53">
        <w:rPr>
          <w:i w:val="0"/>
          <w:iCs/>
          <w:sz w:val="24"/>
          <w:szCs w:val="24"/>
        </w:rPr>
        <w:t>los</w:t>
      </w:r>
      <w:r w:rsidR="00820911" w:rsidRPr="00302D53">
        <w:rPr>
          <w:i w:val="0"/>
          <w:iCs/>
          <w:sz w:val="24"/>
          <w:szCs w:val="24"/>
        </w:rPr>
        <w:t xml:space="preserve"> documento</w:t>
      </w:r>
      <w:r w:rsidR="0088438C" w:rsidRPr="00302D53">
        <w:rPr>
          <w:i w:val="0"/>
          <w:iCs/>
          <w:sz w:val="24"/>
          <w:szCs w:val="24"/>
        </w:rPr>
        <w:t>s</w:t>
      </w:r>
      <w:r w:rsidR="00820911" w:rsidRPr="00302D53">
        <w:rPr>
          <w:i w:val="0"/>
          <w:iCs/>
          <w:sz w:val="24"/>
          <w:szCs w:val="24"/>
        </w:rPr>
        <w:t xml:space="preserve"> electrónico </w:t>
      </w:r>
      <w:r w:rsidR="00820911" w:rsidRPr="00302D53">
        <w:rPr>
          <w:b/>
          <w:bCs/>
          <w:i w:val="0"/>
          <w:iCs/>
          <w:sz w:val="24"/>
          <w:szCs w:val="24"/>
        </w:rPr>
        <w:t>“</w:t>
      </w:r>
      <w:r w:rsidR="0088438C" w:rsidRPr="00302D53">
        <w:rPr>
          <w:b/>
          <w:bCs/>
          <w:i w:val="0"/>
          <w:iCs/>
          <w:sz w:val="24"/>
          <w:szCs w:val="24"/>
        </w:rPr>
        <w:t>DICIEMBRE-ENVIADOS.pdf”, “MINUTARIO SEPTIEMBRE A DICIEMBRE 2025 OK.pdf”, “CORRESPONDENCIA SEPTIEMBRE-DICIEMBRE 2025.pdf” y “DICIEMBRE-RECIBIDOS.pdf</w:t>
      </w:r>
      <w:r w:rsidR="00820911" w:rsidRPr="00302D53">
        <w:rPr>
          <w:b/>
          <w:bCs/>
          <w:i w:val="0"/>
          <w:iCs/>
          <w:sz w:val="24"/>
          <w:szCs w:val="24"/>
        </w:rPr>
        <w:t xml:space="preserve">”, </w:t>
      </w:r>
      <w:r w:rsidR="00896609" w:rsidRPr="00302D53">
        <w:rPr>
          <w:i w:val="0"/>
          <w:iCs/>
          <w:sz w:val="24"/>
          <w:szCs w:val="24"/>
        </w:rPr>
        <w:t xml:space="preserve">cuyo contenido será materia de estudio en el considerando respectivo. </w:t>
      </w:r>
    </w:p>
    <w:p w14:paraId="452D567E" w14:textId="34DE1F68" w:rsidR="00933C3D" w:rsidRPr="00302D53" w:rsidRDefault="00933C3D" w:rsidP="00933C3D">
      <w:pPr>
        <w:pStyle w:val="Citas"/>
        <w:ind w:left="0" w:right="0"/>
        <w:rPr>
          <w:b/>
          <w:i w:val="0"/>
          <w:iCs/>
          <w:sz w:val="28"/>
        </w:rPr>
      </w:pPr>
      <w:r w:rsidRPr="00302D53">
        <w:rPr>
          <w:b/>
          <w:bCs/>
          <w:i w:val="0"/>
          <w:iCs/>
          <w:sz w:val="24"/>
          <w:szCs w:val="24"/>
        </w:rPr>
        <w:br/>
      </w:r>
      <w:r w:rsidRPr="00302D53">
        <w:rPr>
          <w:b/>
          <w:i w:val="0"/>
          <w:iCs/>
          <w:sz w:val="28"/>
        </w:rPr>
        <w:t>TERCERO. Del recurso de revisión.</w:t>
      </w:r>
    </w:p>
    <w:p w14:paraId="46A63C6D" w14:textId="7F2F64E6" w:rsidR="00820911" w:rsidRPr="00302D53" w:rsidRDefault="00933C3D" w:rsidP="00933C3D">
      <w:pPr>
        <w:spacing w:before="240" w:line="360" w:lineRule="auto"/>
        <w:jc w:val="both"/>
        <w:rPr>
          <w:rFonts w:ascii="Palatino Linotype" w:hAnsi="Palatino Linotype" w:cs="Arial"/>
          <w:sz w:val="24"/>
          <w:szCs w:val="24"/>
        </w:rPr>
      </w:pPr>
      <w:r w:rsidRPr="00302D53">
        <w:rPr>
          <w:rFonts w:ascii="Palatino Linotype" w:hAnsi="Palatino Linotype" w:cs="Arial"/>
          <w:sz w:val="24"/>
          <w:szCs w:val="24"/>
        </w:rPr>
        <w:t xml:space="preserve">Inconforme con la respuesta por </w:t>
      </w:r>
      <w:r w:rsidRPr="00302D53">
        <w:rPr>
          <w:rFonts w:ascii="Palatino Linotype" w:hAnsi="Palatino Linotype" w:cs="Arial"/>
          <w:b/>
          <w:sz w:val="24"/>
          <w:szCs w:val="24"/>
        </w:rPr>
        <w:t xml:space="preserve">El Sujeto Obligado, El Recurrente </w:t>
      </w:r>
      <w:r w:rsidRPr="00302D53">
        <w:rPr>
          <w:rFonts w:ascii="Palatino Linotype" w:hAnsi="Palatino Linotype" w:cs="Arial"/>
          <w:sz w:val="24"/>
          <w:szCs w:val="24"/>
        </w:rPr>
        <w:t xml:space="preserve">interpuso recurso de revisión, en fecha </w:t>
      </w:r>
      <w:r w:rsidR="00857015" w:rsidRPr="00302D53">
        <w:rPr>
          <w:rFonts w:ascii="Palatino Linotype" w:hAnsi="Palatino Linotype" w:cs="Arial"/>
          <w:b/>
          <w:bCs/>
          <w:sz w:val="24"/>
          <w:szCs w:val="24"/>
        </w:rPr>
        <w:t>cuatro</w:t>
      </w:r>
      <w:r w:rsidR="00820911" w:rsidRPr="00302D53">
        <w:rPr>
          <w:rFonts w:ascii="Palatino Linotype" w:hAnsi="Palatino Linotype" w:cs="Arial"/>
          <w:b/>
          <w:bCs/>
          <w:sz w:val="24"/>
          <w:szCs w:val="24"/>
        </w:rPr>
        <w:t xml:space="preserve"> de febrero de dos mil veintiséis, </w:t>
      </w:r>
      <w:r w:rsidR="00820911" w:rsidRPr="00302D53">
        <w:rPr>
          <w:rFonts w:ascii="Palatino Linotype" w:hAnsi="Palatino Linotype" w:cs="Arial"/>
          <w:sz w:val="24"/>
          <w:szCs w:val="24"/>
        </w:rPr>
        <w:t xml:space="preserve">el cual fue registrado en el sistema electrónico con el expediente </w:t>
      </w:r>
      <w:r w:rsidR="00820911" w:rsidRPr="00302D53">
        <w:rPr>
          <w:rFonts w:ascii="Palatino Linotype" w:hAnsi="Palatino Linotype" w:cs="Arial"/>
          <w:b/>
          <w:bCs/>
          <w:sz w:val="24"/>
          <w:szCs w:val="24"/>
        </w:rPr>
        <w:t>01</w:t>
      </w:r>
      <w:r w:rsidR="00857015" w:rsidRPr="00302D53">
        <w:rPr>
          <w:rFonts w:ascii="Palatino Linotype" w:hAnsi="Palatino Linotype" w:cs="Arial"/>
          <w:b/>
          <w:bCs/>
          <w:sz w:val="24"/>
          <w:szCs w:val="24"/>
        </w:rPr>
        <w:t>2</w:t>
      </w:r>
      <w:r w:rsidR="00820911" w:rsidRPr="00302D53">
        <w:rPr>
          <w:rFonts w:ascii="Palatino Linotype" w:hAnsi="Palatino Linotype" w:cs="Arial"/>
          <w:b/>
          <w:bCs/>
          <w:sz w:val="24"/>
          <w:szCs w:val="24"/>
        </w:rPr>
        <w:t xml:space="preserve">85/INFOEM/IP/RR/2026, </w:t>
      </w:r>
      <w:r w:rsidR="00820911" w:rsidRPr="00302D53">
        <w:rPr>
          <w:rFonts w:ascii="Palatino Linotype" w:hAnsi="Palatino Linotype" w:cs="Arial"/>
          <w:sz w:val="24"/>
          <w:szCs w:val="24"/>
        </w:rPr>
        <w:t xml:space="preserve">en el cual arguye las siguientes manifestaciones: </w:t>
      </w:r>
    </w:p>
    <w:p w14:paraId="1EB4AB83" w14:textId="77777777" w:rsidR="00933C3D" w:rsidRPr="00302D53" w:rsidRDefault="00933C3D" w:rsidP="00933C3D">
      <w:pPr>
        <w:pStyle w:val="Citas"/>
        <w:ind w:left="0" w:right="72"/>
        <w:rPr>
          <w:b/>
          <w:bCs/>
          <w:i w:val="0"/>
          <w:iCs/>
          <w:color w:val="000000"/>
          <w:sz w:val="24"/>
          <w:szCs w:val="24"/>
        </w:rPr>
      </w:pPr>
      <w:r w:rsidRPr="00302D53">
        <w:rPr>
          <w:b/>
          <w:bCs/>
          <w:i w:val="0"/>
          <w:iCs/>
          <w:color w:val="000000"/>
          <w:sz w:val="24"/>
          <w:szCs w:val="24"/>
        </w:rPr>
        <w:t xml:space="preserve">Acto impugnado: </w:t>
      </w:r>
    </w:p>
    <w:p w14:paraId="14247A5D" w14:textId="673FD5FE" w:rsidR="00933C3D" w:rsidRPr="00302D53" w:rsidRDefault="00933C3D" w:rsidP="00933C3D">
      <w:pPr>
        <w:pStyle w:val="Citas"/>
        <w:rPr>
          <w:b/>
          <w:bCs/>
        </w:rPr>
      </w:pPr>
      <w:r w:rsidRPr="00302D53">
        <w:t>“</w:t>
      </w:r>
      <w:r w:rsidR="00857015" w:rsidRPr="00302D53">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302D53">
        <w:t xml:space="preserve">” </w:t>
      </w:r>
      <w:r w:rsidRPr="00302D53">
        <w:rPr>
          <w:b/>
          <w:bCs/>
        </w:rPr>
        <w:t>(Sic)</w:t>
      </w:r>
    </w:p>
    <w:p w14:paraId="5676F6FC" w14:textId="77777777" w:rsidR="00933C3D" w:rsidRPr="00302D53" w:rsidRDefault="00933C3D" w:rsidP="00933C3D">
      <w:pPr>
        <w:pStyle w:val="Citas"/>
        <w:ind w:left="0" w:right="72"/>
        <w:rPr>
          <w:b/>
          <w:bCs/>
          <w:i w:val="0"/>
          <w:iCs/>
          <w:color w:val="000000"/>
          <w:sz w:val="24"/>
          <w:szCs w:val="24"/>
        </w:rPr>
      </w:pPr>
      <w:r w:rsidRPr="00302D53">
        <w:rPr>
          <w:b/>
          <w:bCs/>
          <w:i w:val="0"/>
          <w:iCs/>
          <w:color w:val="000000"/>
          <w:sz w:val="24"/>
          <w:szCs w:val="24"/>
        </w:rPr>
        <w:t xml:space="preserve">Razones o motivos de la inconformidad: </w:t>
      </w:r>
    </w:p>
    <w:p w14:paraId="2CEDFA0A" w14:textId="44B84CCD" w:rsidR="00933C3D" w:rsidRPr="00302D53" w:rsidRDefault="00933C3D" w:rsidP="00933C3D">
      <w:pPr>
        <w:pStyle w:val="Citas"/>
        <w:rPr>
          <w:b/>
          <w:bCs/>
        </w:rPr>
      </w:pPr>
      <w:r w:rsidRPr="00302D53">
        <w:t>“</w:t>
      </w:r>
      <w:r w:rsidR="00857015" w:rsidRPr="00302D53">
        <w:t xml:space="preserve">El sujeto obligado incumplió con su obligación de garantizar el derecho de acceso a la información, no entregó la información solicitada de forma completa ni congruente, dicha omisión vulnera lo dispuesto en el artículo 6° de la Carta Magna </w:t>
      </w:r>
      <w:r w:rsidR="00857015" w:rsidRPr="00302D53">
        <w:lastRenderedPageBreak/>
        <w:t>la Ley de Transparencia y Acceso a la Información Pública del Estado de México y Municipios.</w:t>
      </w:r>
      <w:r w:rsidRPr="00302D53">
        <w:t xml:space="preserve">” </w:t>
      </w:r>
      <w:r w:rsidRPr="00302D53">
        <w:rPr>
          <w:b/>
          <w:bCs/>
        </w:rPr>
        <w:t>(Sic)</w:t>
      </w:r>
    </w:p>
    <w:p w14:paraId="508AC037" w14:textId="77777777" w:rsidR="00896609" w:rsidRPr="00302D53" w:rsidRDefault="00896609" w:rsidP="00933C3D">
      <w:pPr>
        <w:spacing w:before="240" w:line="360" w:lineRule="auto"/>
        <w:jc w:val="both"/>
        <w:rPr>
          <w:rFonts w:ascii="Palatino Linotype" w:hAnsi="Palatino Linotype" w:cs="Arial"/>
          <w:b/>
          <w:sz w:val="28"/>
        </w:rPr>
      </w:pPr>
    </w:p>
    <w:p w14:paraId="409E18F7" w14:textId="7E745917" w:rsidR="00933C3D" w:rsidRPr="00302D53" w:rsidRDefault="00933C3D" w:rsidP="00933C3D">
      <w:pPr>
        <w:spacing w:before="240" w:line="360" w:lineRule="auto"/>
        <w:jc w:val="both"/>
        <w:rPr>
          <w:rFonts w:ascii="Palatino Linotype" w:hAnsi="Palatino Linotype" w:cs="Arial"/>
          <w:b/>
          <w:sz w:val="24"/>
          <w:szCs w:val="24"/>
        </w:rPr>
      </w:pPr>
      <w:r w:rsidRPr="00302D53">
        <w:rPr>
          <w:rFonts w:ascii="Palatino Linotype" w:hAnsi="Palatino Linotype" w:cs="Arial"/>
          <w:b/>
          <w:sz w:val="28"/>
        </w:rPr>
        <w:t>CUARTO</w:t>
      </w:r>
      <w:r w:rsidRPr="00302D53">
        <w:rPr>
          <w:rFonts w:ascii="Palatino Linotype" w:hAnsi="Palatino Linotype" w:cs="Arial"/>
          <w:b/>
          <w:sz w:val="24"/>
          <w:szCs w:val="24"/>
        </w:rPr>
        <w:t xml:space="preserve">. </w:t>
      </w:r>
      <w:r w:rsidRPr="00302D53">
        <w:rPr>
          <w:rFonts w:ascii="Palatino Linotype" w:hAnsi="Palatino Linotype" w:cs="Arial"/>
          <w:b/>
          <w:sz w:val="28"/>
          <w:szCs w:val="28"/>
        </w:rPr>
        <w:t>Del turno del recurso de revisión.</w:t>
      </w:r>
    </w:p>
    <w:p w14:paraId="0C309293" w14:textId="171FD6B9" w:rsidR="00933C3D" w:rsidRPr="00302D53" w:rsidRDefault="00933C3D" w:rsidP="00933C3D">
      <w:pPr>
        <w:spacing w:before="240" w:line="360" w:lineRule="auto"/>
        <w:jc w:val="both"/>
        <w:rPr>
          <w:rFonts w:ascii="Palatino Linotype" w:hAnsi="Palatino Linotype" w:cs="Arial"/>
          <w:sz w:val="24"/>
          <w:szCs w:val="24"/>
        </w:rPr>
      </w:pPr>
      <w:r w:rsidRPr="00302D53">
        <w:rPr>
          <w:rFonts w:ascii="Palatino Linotype" w:hAnsi="Palatino Linotype" w:cs="Arial"/>
          <w:sz w:val="24"/>
          <w:szCs w:val="24"/>
        </w:rPr>
        <w:t xml:space="preserve">Medio de impugnación que le fue turnado al Comisionado presidente </w:t>
      </w:r>
      <w:r w:rsidRPr="00302D53">
        <w:rPr>
          <w:rFonts w:ascii="Palatino Linotype" w:hAnsi="Palatino Linotype" w:cs="Arial"/>
          <w:b/>
          <w:sz w:val="24"/>
          <w:szCs w:val="24"/>
        </w:rPr>
        <w:t xml:space="preserve">José Martínez Vilchis, </w:t>
      </w:r>
      <w:r w:rsidRPr="00302D53">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B80B7E" w:rsidRPr="00302D53">
        <w:rPr>
          <w:rFonts w:ascii="Palatino Linotype" w:hAnsi="Palatino Linotype" w:cs="Arial"/>
          <w:b/>
          <w:bCs/>
          <w:sz w:val="24"/>
          <w:szCs w:val="24"/>
        </w:rPr>
        <w:t>cinco</w:t>
      </w:r>
      <w:r w:rsidR="00820911" w:rsidRPr="00302D53">
        <w:rPr>
          <w:rFonts w:ascii="Palatino Linotype" w:hAnsi="Palatino Linotype" w:cs="Arial"/>
          <w:b/>
          <w:bCs/>
          <w:sz w:val="24"/>
          <w:szCs w:val="24"/>
        </w:rPr>
        <w:t xml:space="preserve"> de febrero de dos mil veintiséis, </w:t>
      </w:r>
      <w:r w:rsidR="00820911" w:rsidRPr="00302D53">
        <w:rPr>
          <w:rFonts w:ascii="Palatino Linotype" w:hAnsi="Palatino Linotype" w:cs="Arial"/>
          <w:sz w:val="24"/>
          <w:szCs w:val="24"/>
        </w:rPr>
        <w:t>determinándose en él, un p</w:t>
      </w:r>
      <w:r w:rsidRPr="00302D53">
        <w:rPr>
          <w:rFonts w:ascii="Palatino Linotype" w:hAnsi="Palatino Linotype" w:cs="Arial"/>
          <w:sz w:val="24"/>
          <w:szCs w:val="24"/>
        </w:rPr>
        <w:t>lazo de siete días para que las partes manifestaran lo que a su derecho corresponda en términos del numeral ya citado.</w:t>
      </w:r>
    </w:p>
    <w:p w14:paraId="3E73D8E2" w14:textId="77777777" w:rsidR="00933C3D" w:rsidRPr="00302D53" w:rsidRDefault="00933C3D" w:rsidP="00933C3D">
      <w:pPr>
        <w:pStyle w:val="Prrafodelista"/>
        <w:spacing w:line="360" w:lineRule="auto"/>
        <w:ind w:left="0"/>
        <w:jc w:val="both"/>
        <w:rPr>
          <w:rFonts w:ascii="Palatino Linotype" w:hAnsi="Palatino Linotype" w:cs="Arial"/>
          <w:b/>
          <w:sz w:val="28"/>
          <w:lang w:val="es-MX"/>
        </w:rPr>
      </w:pPr>
    </w:p>
    <w:p w14:paraId="7D543AE0" w14:textId="77777777" w:rsidR="00933C3D" w:rsidRPr="00302D53" w:rsidRDefault="00933C3D" w:rsidP="00933C3D">
      <w:pPr>
        <w:pStyle w:val="Prrafodelista"/>
        <w:spacing w:line="360" w:lineRule="auto"/>
        <w:ind w:left="0"/>
        <w:jc w:val="both"/>
        <w:rPr>
          <w:rFonts w:ascii="Palatino Linotype" w:hAnsi="Palatino Linotype" w:cs="Arial"/>
          <w:b/>
        </w:rPr>
      </w:pPr>
      <w:r w:rsidRPr="00302D53">
        <w:rPr>
          <w:rFonts w:ascii="Palatino Linotype" w:hAnsi="Palatino Linotype" w:cs="Arial"/>
          <w:b/>
          <w:sz w:val="28"/>
        </w:rPr>
        <w:t>QUINTO</w:t>
      </w:r>
      <w:r w:rsidRPr="00302D53">
        <w:rPr>
          <w:rFonts w:ascii="Palatino Linotype" w:hAnsi="Palatino Linotype" w:cs="Arial"/>
          <w:b/>
          <w:sz w:val="28"/>
          <w:szCs w:val="28"/>
        </w:rPr>
        <w:t>. De la etapa de instrucción.</w:t>
      </w:r>
    </w:p>
    <w:p w14:paraId="5EE0A057" w14:textId="4D47EFE1" w:rsidR="00667225" w:rsidRPr="00302D53" w:rsidRDefault="00933C3D" w:rsidP="00933C3D">
      <w:pPr>
        <w:spacing w:after="0" w:line="360" w:lineRule="auto"/>
        <w:jc w:val="both"/>
        <w:rPr>
          <w:rFonts w:ascii="Palatino Linotype" w:hAnsi="Palatino Linotype" w:cs="Arial"/>
          <w:b/>
          <w:bCs/>
          <w:sz w:val="24"/>
          <w:szCs w:val="24"/>
        </w:rPr>
      </w:pPr>
      <w:r w:rsidRPr="00302D53">
        <w:rPr>
          <w:rFonts w:ascii="Palatino Linotype" w:hAnsi="Palatino Linotype" w:cs="Arial"/>
          <w:sz w:val="24"/>
          <w:szCs w:val="24"/>
        </w:rPr>
        <w:t xml:space="preserve">Así, en la etapa de instrucción, de las constancias que obran en el expediente electrónico del recurso de revisión se advierte que </w:t>
      </w:r>
      <w:r w:rsidRPr="00302D53">
        <w:rPr>
          <w:rFonts w:ascii="Palatino Linotype" w:hAnsi="Palatino Linotype" w:cs="Arial"/>
          <w:b/>
          <w:bCs/>
          <w:sz w:val="24"/>
          <w:szCs w:val="24"/>
        </w:rPr>
        <w:t xml:space="preserve">El Sujeto Obligado </w:t>
      </w:r>
      <w:r w:rsidRPr="00302D53">
        <w:rPr>
          <w:rFonts w:ascii="Palatino Linotype" w:hAnsi="Palatino Linotype" w:cs="Arial"/>
          <w:sz w:val="24"/>
          <w:szCs w:val="24"/>
        </w:rPr>
        <w:t>rindió su informe justificado</w:t>
      </w:r>
      <w:r w:rsidR="00F45C19" w:rsidRPr="00302D53">
        <w:rPr>
          <w:rFonts w:ascii="Palatino Linotype" w:hAnsi="Palatino Linotype" w:cs="Arial"/>
          <w:sz w:val="24"/>
          <w:szCs w:val="24"/>
        </w:rPr>
        <w:t>, por medio de los archivos “</w:t>
      </w:r>
      <w:r w:rsidR="00F45C19" w:rsidRPr="00302D53">
        <w:rPr>
          <w:rFonts w:ascii="Palatino Linotype" w:hAnsi="Palatino Linotype" w:cs="Arial"/>
          <w:i/>
          <w:iCs/>
          <w:sz w:val="24"/>
          <w:szCs w:val="24"/>
        </w:rPr>
        <w:t>Ratificación1285.pdf</w:t>
      </w:r>
      <w:r w:rsidR="00F45C19" w:rsidRPr="00302D53">
        <w:rPr>
          <w:rFonts w:ascii="Palatino Linotype" w:hAnsi="Palatino Linotype" w:cs="Arial"/>
          <w:sz w:val="24"/>
          <w:szCs w:val="24"/>
        </w:rPr>
        <w:t>” y “</w:t>
      </w:r>
      <w:r w:rsidR="00F45C19" w:rsidRPr="00302D53">
        <w:rPr>
          <w:rFonts w:ascii="Palatino Linotype" w:hAnsi="Palatino Linotype" w:cs="Arial"/>
          <w:i/>
          <w:iCs/>
          <w:sz w:val="24"/>
          <w:szCs w:val="24"/>
        </w:rPr>
        <w:t>1285-2026-CJ.pdf</w:t>
      </w:r>
      <w:r w:rsidR="00F45C19" w:rsidRPr="00302D53">
        <w:rPr>
          <w:rFonts w:ascii="Palatino Linotype" w:hAnsi="Palatino Linotype" w:cs="Arial"/>
          <w:sz w:val="24"/>
          <w:szCs w:val="24"/>
        </w:rPr>
        <w:t>”</w:t>
      </w:r>
      <w:r w:rsidRPr="00302D53">
        <w:rPr>
          <w:rFonts w:ascii="Palatino Linotype" w:hAnsi="Palatino Linotype" w:cs="Arial"/>
          <w:sz w:val="24"/>
          <w:szCs w:val="24"/>
        </w:rPr>
        <w:t xml:space="preserve"> en fecha</w:t>
      </w:r>
      <w:r w:rsidR="00820911" w:rsidRPr="00302D53">
        <w:rPr>
          <w:rFonts w:ascii="Palatino Linotype" w:hAnsi="Palatino Linotype" w:cs="Arial"/>
          <w:sz w:val="24"/>
          <w:szCs w:val="24"/>
        </w:rPr>
        <w:t xml:space="preserve">s </w:t>
      </w:r>
      <w:r w:rsidR="00B80B7E" w:rsidRPr="00302D53">
        <w:rPr>
          <w:rFonts w:ascii="Palatino Linotype" w:hAnsi="Palatino Linotype" w:cs="Arial"/>
          <w:b/>
          <w:bCs/>
          <w:sz w:val="24"/>
          <w:szCs w:val="24"/>
        </w:rPr>
        <w:t>dieciséis</w:t>
      </w:r>
      <w:r w:rsidR="00820911" w:rsidRPr="00302D53">
        <w:rPr>
          <w:rFonts w:ascii="Palatino Linotype" w:hAnsi="Palatino Linotype" w:cs="Arial"/>
          <w:b/>
          <w:bCs/>
          <w:sz w:val="24"/>
          <w:szCs w:val="24"/>
        </w:rPr>
        <w:t xml:space="preserve"> y diecisiete de febrero de dos mil veintiséis</w:t>
      </w:r>
      <w:r w:rsidR="00667225" w:rsidRPr="00302D53">
        <w:rPr>
          <w:rFonts w:ascii="Palatino Linotype" w:hAnsi="Palatino Linotype" w:cs="Arial"/>
          <w:b/>
          <w:bCs/>
          <w:sz w:val="24"/>
          <w:szCs w:val="24"/>
        </w:rPr>
        <w:t>.</w:t>
      </w:r>
    </w:p>
    <w:p w14:paraId="008C7BE8" w14:textId="77777777" w:rsidR="00F45C19" w:rsidRPr="00302D53" w:rsidRDefault="00F45C19" w:rsidP="00667225">
      <w:pPr>
        <w:spacing w:after="0" w:line="360" w:lineRule="auto"/>
        <w:jc w:val="both"/>
        <w:rPr>
          <w:rFonts w:ascii="Palatino Linotype" w:hAnsi="Palatino Linotype" w:cs="Arial"/>
          <w:sz w:val="24"/>
          <w:szCs w:val="24"/>
        </w:rPr>
      </w:pPr>
    </w:p>
    <w:p w14:paraId="613B120F" w14:textId="2D415179" w:rsidR="00667225" w:rsidRPr="00302D53" w:rsidRDefault="00667225" w:rsidP="00667225">
      <w:pPr>
        <w:spacing w:after="0" w:line="360" w:lineRule="auto"/>
        <w:jc w:val="both"/>
        <w:rPr>
          <w:rFonts w:ascii="Palatino Linotype" w:hAnsi="Palatino Linotype" w:cs="Arial"/>
          <w:sz w:val="24"/>
          <w:szCs w:val="24"/>
        </w:rPr>
      </w:pPr>
      <w:r w:rsidRPr="00302D53">
        <w:rPr>
          <w:rFonts w:ascii="Palatino Linotype" w:hAnsi="Palatino Linotype" w:cs="Arial"/>
          <w:sz w:val="24"/>
          <w:szCs w:val="24"/>
        </w:rPr>
        <w:t xml:space="preserve">En fecha </w:t>
      </w:r>
      <w:r w:rsidR="00F45C19" w:rsidRPr="00302D53">
        <w:rPr>
          <w:rFonts w:ascii="Palatino Linotype" w:hAnsi="Palatino Linotype" w:cs="Arial"/>
          <w:b/>
          <w:bCs/>
          <w:sz w:val="24"/>
          <w:szCs w:val="24"/>
        </w:rPr>
        <w:t>cinco</w:t>
      </w:r>
      <w:r w:rsidRPr="00302D53">
        <w:rPr>
          <w:rFonts w:ascii="Palatino Linotype" w:hAnsi="Palatino Linotype" w:cs="Arial"/>
          <w:b/>
          <w:bCs/>
          <w:sz w:val="24"/>
          <w:szCs w:val="24"/>
        </w:rPr>
        <w:t xml:space="preserve"> de marzo de los corrientes </w:t>
      </w:r>
      <w:r w:rsidRPr="00302D53">
        <w:rPr>
          <w:rFonts w:ascii="Palatino Linotype" w:hAnsi="Palatino Linotype" w:cs="Arial"/>
          <w:sz w:val="24"/>
          <w:szCs w:val="24"/>
        </w:rPr>
        <w:t xml:space="preserve">se puso a la vista el informe justificado rendido por el particular. </w:t>
      </w:r>
    </w:p>
    <w:p w14:paraId="04D6BB24" w14:textId="0E455680" w:rsidR="00820911" w:rsidRPr="00302D53" w:rsidRDefault="00820911" w:rsidP="00820911">
      <w:pPr>
        <w:spacing w:before="240" w:line="360" w:lineRule="auto"/>
        <w:jc w:val="both"/>
        <w:rPr>
          <w:rFonts w:ascii="Palatino Linotype" w:hAnsi="Palatino Linotype" w:cs="Arial"/>
          <w:sz w:val="24"/>
          <w:szCs w:val="24"/>
        </w:rPr>
      </w:pPr>
      <w:r w:rsidRPr="00302D53">
        <w:rPr>
          <w:rFonts w:ascii="Palatino Linotype" w:hAnsi="Palatino Linotype" w:cs="Arial"/>
          <w:sz w:val="24"/>
          <w:szCs w:val="24"/>
        </w:rPr>
        <w:t xml:space="preserve">Por lo cual se decretó instrucción con fecha </w:t>
      </w:r>
      <w:r w:rsidR="005955FD" w:rsidRPr="00302D53">
        <w:rPr>
          <w:rFonts w:ascii="Palatino Linotype" w:hAnsi="Palatino Linotype" w:cs="Arial"/>
          <w:b/>
          <w:bCs/>
          <w:sz w:val="24"/>
          <w:szCs w:val="24"/>
        </w:rPr>
        <w:t>siete</w:t>
      </w:r>
      <w:r w:rsidRPr="00302D53">
        <w:rPr>
          <w:rFonts w:ascii="Palatino Linotype" w:hAnsi="Palatino Linotype" w:cs="Arial"/>
          <w:b/>
          <w:bCs/>
          <w:sz w:val="24"/>
          <w:szCs w:val="24"/>
        </w:rPr>
        <w:t xml:space="preserve"> de abril de los corrientes, </w:t>
      </w:r>
      <w:r w:rsidRPr="00302D53">
        <w:rPr>
          <w:rFonts w:ascii="Palatino Linotype" w:hAnsi="Palatino Linotype" w:cs="Arial"/>
          <w:sz w:val="24"/>
          <w:szCs w:val="24"/>
        </w:rPr>
        <w:t xml:space="preserve">en términos del artículo 185 Fracción VI de la Ley de Transparencia y Acceso a la Información </w:t>
      </w:r>
      <w:r w:rsidRPr="00302D53">
        <w:rPr>
          <w:rFonts w:ascii="Palatino Linotype" w:hAnsi="Palatino Linotype" w:cs="Arial"/>
          <w:sz w:val="24"/>
          <w:szCs w:val="24"/>
        </w:rPr>
        <w:lastRenderedPageBreak/>
        <w:t xml:space="preserve">Pública del Estado de México y Municipios, iniciando el término legal para dictar resolución definitiva del asunto. </w:t>
      </w:r>
    </w:p>
    <w:p w14:paraId="3851DF87" w14:textId="0F34BD74" w:rsidR="00667225" w:rsidRPr="00302D53" w:rsidRDefault="005955FD" w:rsidP="005955FD">
      <w:pPr>
        <w:spacing w:before="240" w:line="360" w:lineRule="auto"/>
        <w:jc w:val="both"/>
        <w:rPr>
          <w:rFonts w:ascii="Palatino Linotype" w:hAnsi="Palatino Linotype" w:cs="Arial"/>
          <w:b/>
          <w:sz w:val="24"/>
        </w:rPr>
      </w:pPr>
      <w:r w:rsidRPr="00302D53">
        <w:rPr>
          <w:rFonts w:ascii="Palatino Linotype" w:hAnsi="Palatino Linotype" w:cs="Arial"/>
          <w:sz w:val="24"/>
          <w:szCs w:val="24"/>
        </w:rPr>
        <w:t>Finalmente, el trece de abril de los actuantes, 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w:t>
      </w:r>
    </w:p>
    <w:p w14:paraId="34D2D0F1" w14:textId="4A479CA9" w:rsidR="00870B18" w:rsidRPr="00302D53" w:rsidRDefault="00870B18" w:rsidP="00870B18">
      <w:pPr>
        <w:spacing w:before="240" w:line="360" w:lineRule="auto"/>
        <w:jc w:val="center"/>
        <w:rPr>
          <w:rFonts w:ascii="Palatino Linotype" w:hAnsi="Palatino Linotype" w:cs="Arial"/>
          <w:b/>
          <w:sz w:val="24"/>
        </w:rPr>
      </w:pPr>
      <w:r w:rsidRPr="00302D53">
        <w:rPr>
          <w:rFonts w:ascii="Palatino Linotype" w:hAnsi="Palatino Linotype" w:cs="Arial"/>
          <w:b/>
          <w:sz w:val="24"/>
        </w:rPr>
        <w:t xml:space="preserve">C O N S I D E R A N D O </w:t>
      </w:r>
    </w:p>
    <w:p w14:paraId="16A675B6" w14:textId="77777777" w:rsidR="00870B18" w:rsidRPr="00302D53" w:rsidRDefault="00870B18" w:rsidP="00870B18">
      <w:pPr>
        <w:spacing w:before="240" w:line="360" w:lineRule="auto"/>
        <w:jc w:val="both"/>
        <w:rPr>
          <w:rFonts w:ascii="Palatino Linotype" w:hAnsi="Palatino Linotype" w:cs="Arial"/>
          <w:sz w:val="28"/>
          <w:szCs w:val="28"/>
        </w:rPr>
      </w:pPr>
      <w:r w:rsidRPr="00302D53">
        <w:rPr>
          <w:rFonts w:ascii="Palatino Linotype" w:hAnsi="Palatino Linotype" w:cs="Arial"/>
          <w:b/>
          <w:sz w:val="28"/>
        </w:rPr>
        <w:t>PRIMERO.</w:t>
      </w:r>
      <w:r w:rsidRPr="00302D53">
        <w:rPr>
          <w:rFonts w:ascii="Palatino Linotype" w:hAnsi="Palatino Linotype" w:cs="Arial"/>
          <w:b/>
        </w:rPr>
        <w:t xml:space="preserve"> </w:t>
      </w:r>
      <w:r w:rsidRPr="00302D53">
        <w:rPr>
          <w:rFonts w:ascii="Palatino Linotype" w:hAnsi="Palatino Linotype" w:cs="Arial"/>
          <w:b/>
          <w:sz w:val="28"/>
          <w:szCs w:val="28"/>
        </w:rPr>
        <w:t>De la competencia</w:t>
      </w:r>
      <w:r w:rsidRPr="00302D53">
        <w:rPr>
          <w:rFonts w:ascii="Palatino Linotype" w:hAnsi="Palatino Linotype" w:cs="Arial"/>
          <w:sz w:val="28"/>
          <w:szCs w:val="28"/>
        </w:rPr>
        <w:t>.</w:t>
      </w:r>
    </w:p>
    <w:p w14:paraId="3A2EDE0F" w14:textId="77777777" w:rsidR="00FF3CCF" w:rsidRPr="00302D53" w:rsidRDefault="00FF3CCF" w:rsidP="00FF3CCF">
      <w:pPr>
        <w:spacing w:line="360" w:lineRule="auto"/>
        <w:jc w:val="both"/>
        <w:rPr>
          <w:rFonts w:ascii="Palatino Linotype" w:hAnsi="Palatino Linotype"/>
          <w:sz w:val="24"/>
          <w:szCs w:val="24"/>
        </w:rPr>
      </w:pPr>
      <w:r w:rsidRPr="00302D53">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BA06A76" w14:textId="77777777" w:rsidR="00514E8D" w:rsidRPr="00302D53" w:rsidRDefault="00514E8D" w:rsidP="00870B18">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1E4610B4" w14:textId="69B005E4" w:rsidR="00870B18" w:rsidRPr="00302D53" w:rsidRDefault="00870B18" w:rsidP="00870B18">
      <w:pPr>
        <w:pStyle w:val="Prrafodelista"/>
        <w:autoSpaceDE w:val="0"/>
        <w:autoSpaceDN w:val="0"/>
        <w:adjustRightInd w:val="0"/>
        <w:spacing w:before="240" w:after="160" w:line="360" w:lineRule="auto"/>
        <w:ind w:left="0"/>
        <w:jc w:val="both"/>
        <w:rPr>
          <w:rFonts w:ascii="Palatino Linotype" w:hAnsi="Palatino Linotype" w:cs="Arial"/>
          <w:b/>
        </w:rPr>
      </w:pPr>
      <w:r w:rsidRPr="00302D53">
        <w:rPr>
          <w:rFonts w:ascii="Palatino Linotype" w:hAnsi="Palatino Linotype" w:cs="Arial"/>
          <w:b/>
          <w:sz w:val="28"/>
        </w:rPr>
        <w:lastRenderedPageBreak/>
        <w:t>SEGUNDO</w:t>
      </w:r>
      <w:r w:rsidRPr="00302D53">
        <w:rPr>
          <w:rFonts w:ascii="Palatino Linotype" w:hAnsi="Palatino Linotype" w:cs="Arial"/>
          <w:b/>
        </w:rPr>
        <w:t xml:space="preserve">. </w:t>
      </w:r>
      <w:r w:rsidRPr="00302D53">
        <w:rPr>
          <w:rFonts w:ascii="Palatino Linotype" w:hAnsi="Palatino Linotype" w:cs="Arial"/>
          <w:b/>
          <w:sz w:val="28"/>
          <w:szCs w:val="28"/>
        </w:rPr>
        <w:t>Sobre los alcances del recurso de revisión.</w:t>
      </w:r>
      <w:r w:rsidRPr="00302D53">
        <w:rPr>
          <w:rFonts w:ascii="Palatino Linotype" w:hAnsi="Palatino Linotype" w:cs="Arial"/>
          <w:b/>
        </w:rPr>
        <w:t xml:space="preserve"> </w:t>
      </w:r>
    </w:p>
    <w:p w14:paraId="226F4823" w14:textId="77777777" w:rsidR="00FF3CCF" w:rsidRPr="00302D53"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302D53">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22F2DAD" w14:textId="77777777" w:rsidR="00FF3CCF" w:rsidRPr="00302D53"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6F7F9DA" w14:textId="77777777" w:rsidR="00FF3CCF" w:rsidRPr="00302D53" w:rsidRDefault="00FF3CCF" w:rsidP="00FF3CCF">
      <w:pPr>
        <w:spacing w:after="0" w:line="360" w:lineRule="auto"/>
        <w:jc w:val="both"/>
        <w:rPr>
          <w:rFonts w:ascii="Palatino Linotype" w:eastAsia="Times New Roman" w:hAnsi="Palatino Linotype" w:cs="Times New Roman"/>
          <w:sz w:val="24"/>
          <w:szCs w:val="24"/>
          <w:lang w:eastAsia="es-ES"/>
        </w:rPr>
      </w:pPr>
      <w:r w:rsidRPr="00302D53">
        <w:rPr>
          <w:rFonts w:ascii="Palatino Linotype" w:hAnsi="Palatino Linotype" w:cs="Arial"/>
          <w:b/>
          <w:sz w:val="28"/>
        </w:rPr>
        <w:t xml:space="preserve">TERCERO. Cuestiones de previo y especial pronunciamiento. </w:t>
      </w:r>
      <w:r w:rsidRPr="00302D53">
        <w:rPr>
          <w:rFonts w:ascii="Palatino Linotype" w:eastAsia="Times New Roman" w:hAnsi="Palatino Linotype" w:cs="Times New Roman"/>
          <w:sz w:val="24"/>
          <w:szCs w:val="24"/>
          <w:lang w:eastAsia="es-ES"/>
        </w:rPr>
        <w:t xml:space="preserve"> </w:t>
      </w:r>
    </w:p>
    <w:p w14:paraId="7238D5EB" w14:textId="77777777" w:rsidR="00FF3CCF" w:rsidRPr="00302D53" w:rsidRDefault="00FF3CCF" w:rsidP="00FF3CCF">
      <w:pPr>
        <w:pStyle w:val="Prrafodelista"/>
        <w:autoSpaceDE w:val="0"/>
        <w:autoSpaceDN w:val="0"/>
        <w:adjustRightInd w:val="0"/>
        <w:spacing w:before="240" w:after="160" w:line="360" w:lineRule="auto"/>
        <w:ind w:left="0"/>
        <w:jc w:val="both"/>
        <w:rPr>
          <w:rFonts w:ascii="Palatino Linotype" w:hAnsi="Palatino Linotype"/>
        </w:rPr>
      </w:pPr>
      <w:r w:rsidRPr="00302D53">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737B48"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b/>
          <w:i/>
          <w:lang w:eastAsia="es-ES"/>
        </w:rPr>
        <w:t xml:space="preserve">“Artículo 180. </w:t>
      </w:r>
      <w:r w:rsidRPr="00302D53">
        <w:rPr>
          <w:rFonts w:ascii="Palatino Linotype" w:eastAsia="Times New Roman" w:hAnsi="Palatino Linotype" w:cs="Arial"/>
          <w:i/>
          <w:lang w:eastAsia="es-ES"/>
        </w:rPr>
        <w:t>El recurso de revisión contendrá:</w:t>
      </w:r>
    </w:p>
    <w:p w14:paraId="2E4D23A4"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I. El sujeto obligado ante la cual se presentó la solicitud;</w:t>
      </w:r>
    </w:p>
    <w:p w14:paraId="605D240A"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b/>
          <w:i/>
          <w:u w:val="single"/>
          <w:lang w:eastAsia="es-ES"/>
        </w:rPr>
        <w:t>II. El nombre del solicitante que recurre</w:t>
      </w:r>
      <w:r w:rsidRPr="00302D53">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703C8F30"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III. El número de folio de respuesta de la solicitud de acceso;</w:t>
      </w:r>
    </w:p>
    <w:p w14:paraId="5E4E126E"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7425F8AC"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V. El acto que se recurre;</w:t>
      </w:r>
    </w:p>
    <w:p w14:paraId="6FC1E235"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VI. Las razones o motivos de inconformidad;</w:t>
      </w:r>
    </w:p>
    <w:p w14:paraId="7C0FF1AD"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AB785BE"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VIII. Firma del recurrente, en su caso, cuando se presente por escrito, requisito sin el cual se dará trámite al recurso.</w:t>
      </w:r>
    </w:p>
    <w:p w14:paraId="3D92824C"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Adicionalmente, se podrán anexar las pruebas y demás elementos que considere procedentes someter a juicio del Instituto.</w:t>
      </w:r>
    </w:p>
    <w:p w14:paraId="389D60E5" w14:textId="77777777" w:rsidR="00FF3CCF" w:rsidRPr="00302D53" w:rsidRDefault="00FF3CCF" w:rsidP="00FF3CCF">
      <w:pPr>
        <w:spacing w:before="240" w:line="360" w:lineRule="auto"/>
        <w:ind w:left="851" w:right="851"/>
        <w:jc w:val="both"/>
        <w:rPr>
          <w:rFonts w:ascii="Palatino Linotype" w:eastAsia="Times New Roman" w:hAnsi="Palatino Linotype" w:cs="Arial"/>
          <w:i/>
          <w:lang w:eastAsia="es-ES"/>
        </w:rPr>
      </w:pPr>
      <w:r w:rsidRPr="00302D53">
        <w:rPr>
          <w:rFonts w:ascii="Palatino Linotype" w:eastAsia="Times New Roman" w:hAnsi="Palatino Linotype" w:cs="Arial"/>
          <w:i/>
          <w:lang w:eastAsia="es-ES"/>
        </w:rPr>
        <w:t>En ningún caso será necesario que el particular ratifique el recurso de revisión interpuesto.</w:t>
      </w:r>
    </w:p>
    <w:p w14:paraId="089B0F61" w14:textId="77777777" w:rsidR="00FF3CCF" w:rsidRPr="00302D53" w:rsidRDefault="00FF3CCF" w:rsidP="00FF3CCF">
      <w:pPr>
        <w:spacing w:before="240" w:line="360" w:lineRule="auto"/>
        <w:ind w:left="851" w:right="851"/>
        <w:jc w:val="both"/>
        <w:rPr>
          <w:rFonts w:ascii="Palatino Linotype" w:eastAsia="Times New Roman" w:hAnsi="Palatino Linotype" w:cs="Arial"/>
          <w:i/>
          <w:sz w:val="24"/>
          <w:szCs w:val="24"/>
          <w:lang w:eastAsia="es-ES"/>
        </w:rPr>
      </w:pPr>
      <w:r w:rsidRPr="00302D53">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302D53">
        <w:rPr>
          <w:rFonts w:ascii="Palatino Linotype" w:eastAsia="Times New Roman" w:hAnsi="Palatino Linotype" w:cs="Arial"/>
          <w:b/>
          <w:i/>
          <w:lang w:eastAsia="es-ES"/>
        </w:rPr>
        <w:t xml:space="preserve"> [Sic] </w:t>
      </w:r>
    </w:p>
    <w:p w14:paraId="3FA9BC14" w14:textId="77777777" w:rsidR="00FF3CCF" w:rsidRPr="00302D53" w:rsidRDefault="00FF3CCF" w:rsidP="00FF3CCF">
      <w:pPr>
        <w:spacing w:after="0" w:line="360" w:lineRule="auto"/>
        <w:jc w:val="both"/>
        <w:rPr>
          <w:rFonts w:ascii="Palatino Linotype" w:eastAsia="Times New Roman" w:hAnsi="Palatino Linotype" w:cs="Arial"/>
          <w:b/>
          <w:i/>
          <w:sz w:val="24"/>
          <w:szCs w:val="24"/>
          <w:lang w:eastAsia="es-ES"/>
        </w:rPr>
      </w:pPr>
    </w:p>
    <w:p w14:paraId="6DA11BD0" w14:textId="77777777" w:rsidR="00FF3CCF" w:rsidRPr="00302D53" w:rsidRDefault="00FF3CCF" w:rsidP="00FF3CCF">
      <w:pPr>
        <w:spacing w:after="0" w:line="360" w:lineRule="auto"/>
        <w:jc w:val="both"/>
        <w:rPr>
          <w:rFonts w:ascii="Palatino Linotype" w:hAnsi="Palatino Linotype" w:cs="Arial"/>
          <w:sz w:val="24"/>
          <w:szCs w:val="24"/>
          <w:lang w:eastAsia="es-ES"/>
        </w:rPr>
      </w:pPr>
      <w:r w:rsidRPr="00302D53">
        <w:rPr>
          <w:rFonts w:ascii="Palatino Linotype" w:hAnsi="Palatino Linotype" w:cs="Segoe UI"/>
          <w:sz w:val="24"/>
          <w:szCs w:val="24"/>
          <w:lang w:eastAsia="es-ES"/>
        </w:rPr>
        <w:t xml:space="preserve">Cabe señalar que </w:t>
      </w:r>
      <w:r w:rsidRPr="00302D53">
        <w:rPr>
          <w:rFonts w:ascii="Palatino Linotype" w:hAnsi="Palatino Linotype" w:cs="Segoe UI"/>
          <w:b/>
          <w:sz w:val="24"/>
          <w:szCs w:val="24"/>
          <w:lang w:eastAsia="es-ES"/>
        </w:rPr>
        <w:t>El Recurrente</w:t>
      </w:r>
      <w:r w:rsidRPr="00302D53">
        <w:rPr>
          <w:rFonts w:ascii="Palatino Linotype" w:hAnsi="Palatino Linotype" w:cs="Segoe UI"/>
          <w:sz w:val="24"/>
          <w:szCs w:val="24"/>
          <w:lang w:eastAsia="es-ES"/>
        </w:rPr>
        <w:t xml:space="preserve"> ejerció de manera anónima su derecho de acceso a la información pública</w:t>
      </w:r>
      <w:r w:rsidRPr="00302D53">
        <w:rPr>
          <w:rFonts w:ascii="Palatino Linotype" w:hAnsi="Palatino Linotype" w:cs="Times New Roman"/>
          <w:sz w:val="24"/>
          <w:szCs w:val="24"/>
          <w:lang w:eastAsia="es-ES"/>
        </w:rPr>
        <w:t xml:space="preserve">, sin embargo, no es motivo para desechar las </w:t>
      </w:r>
      <w:r w:rsidRPr="00302D53">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8B4DE84" w14:textId="77777777" w:rsidR="00FF3CCF" w:rsidRPr="00302D53" w:rsidRDefault="00FF3CCF" w:rsidP="00FF3CCF">
      <w:pPr>
        <w:spacing w:before="240" w:line="360" w:lineRule="auto"/>
        <w:ind w:left="851" w:right="851"/>
        <w:jc w:val="both"/>
        <w:rPr>
          <w:rFonts w:ascii="Palatino Linotype" w:hAnsi="Palatino Linotype" w:cs="Arial"/>
          <w:b/>
          <w:i/>
          <w:lang w:eastAsia="es-ES"/>
        </w:rPr>
      </w:pPr>
      <w:r w:rsidRPr="00302D53">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02D53">
        <w:rPr>
          <w:rFonts w:ascii="Palatino Linotype" w:hAnsi="Palatino Linotype" w:cs="Arial"/>
          <w:b/>
          <w:i/>
          <w:lang w:eastAsia="es-ES"/>
        </w:rPr>
        <w:t>[Sic]</w:t>
      </w:r>
    </w:p>
    <w:p w14:paraId="2DC953C8" w14:textId="77777777" w:rsidR="00FF3CCF" w:rsidRPr="00302D53" w:rsidRDefault="00FF3CCF" w:rsidP="00FF3CCF">
      <w:pPr>
        <w:spacing w:before="240" w:line="360" w:lineRule="auto"/>
        <w:ind w:left="851" w:right="851"/>
        <w:jc w:val="both"/>
        <w:rPr>
          <w:rFonts w:ascii="Palatino Linotype" w:hAnsi="Palatino Linotype" w:cs="Arial"/>
          <w:b/>
          <w:i/>
          <w:lang w:eastAsia="es-ES"/>
        </w:rPr>
      </w:pPr>
    </w:p>
    <w:p w14:paraId="1F9FF3BA" w14:textId="77777777" w:rsidR="00FF3CCF" w:rsidRPr="00302D53" w:rsidRDefault="00FF3CCF" w:rsidP="00FF3CCF">
      <w:pPr>
        <w:spacing w:after="0" w:line="360" w:lineRule="auto"/>
        <w:jc w:val="both"/>
        <w:rPr>
          <w:rFonts w:ascii="Palatino Linotype" w:hAnsi="Palatino Linotype" w:cs="Times New Roman"/>
          <w:sz w:val="24"/>
          <w:szCs w:val="24"/>
          <w:lang w:eastAsia="es-ES"/>
        </w:rPr>
      </w:pPr>
      <w:r w:rsidRPr="00302D53">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302D53">
        <w:rPr>
          <w:rFonts w:ascii="Palatino Linotype" w:hAnsi="Palatino Linotype" w:cs="Arial"/>
          <w:sz w:val="24"/>
          <w:szCs w:val="24"/>
          <w:lang w:eastAsia="es-ES"/>
        </w:rPr>
        <w:t>vigésimo, vigésimo primero</w:t>
      </w:r>
      <w:r w:rsidRPr="00302D53">
        <w:rPr>
          <w:rFonts w:ascii="Palatino Linotype" w:eastAsia="Times New Roman" w:hAnsi="Palatino Linotype" w:cs="Arial"/>
          <w:sz w:val="24"/>
          <w:szCs w:val="24"/>
          <w:lang w:eastAsia="es-ES"/>
        </w:rPr>
        <w:t xml:space="preserve"> y vigésimo segundo</w:t>
      </w:r>
      <w:r w:rsidRPr="00302D53">
        <w:rPr>
          <w:rFonts w:ascii="Palatino Linotype" w:hAnsi="Palatino Linotype" w:cs="Times New Roman"/>
          <w:sz w:val="24"/>
          <w:szCs w:val="24"/>
          <w:lang w:eastAsia="es-ES"/>
        </w:rPr>
        <w:t>, de la Constitución Política del Estado Libre y Soberano de México, se establece lo siguiente:</w:t>
      </w:r>
    </w:p>
    <w:p w14:paraId="5655F8C4" w14:textId="77777777" w:rsidR="00FF3CCF" w:rsidRPr="00302D53" w:rsidRDefault="00FF3CCF" w:rsidP="00FF3CCF">
      <w:pPr>
        <w:spacing w:before="240" w:line="360" w:lineRule="auto"/>
        <w:ind w:left="851" w:right="851"/>
        <w:jc w:val="center"/>
        <w:rPr>
          <w:rFonts w:ascii="Palatino Linotype" w:eastAsia="Times New Roman" w:hAnsi="Palatino Linotype" w:cs="Times New Roman"/>
          <w:b/>
          <w:i/>
          <w:u w:val="single"/>
          <w:lang w:eastAsia="es-ES"/>
        </w:rPr>
      </w:pPr>
      <w:r w:rsidRPr="00302D53">
        <w:rPr>
          <w:rFonts w:ascii="Palatino Linotype" w:eastAsia="Times New Roman" w:hAnsi="Palatino Linotype" w:cs="Times New Roman"/>
          <w:b/>
          <w:i/>
          <w:u w:val="single"/>
          <w:lang w:eastAsia="es-ES"/>
        </w:rPr>
        <w:t>Constitución Política de los Estados Unidos Mexicanos</w:t>
      </w:r>
    </w:p>
    <w:p w14:paraId="3B355B02"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b/>
          <w:i/>
          <w:lang w:eastAsia="es-ES"/>
        </w:rPr>
        <w:t>“Artículo 6</w:t>
      </w:r>
      <w:r w:rsidRPr="00302D53">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8F13379"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285050F8"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 xml:space="preserve">Para efectos de lo dispuesto en el presente artículo se observará lo siguiente: </w:t>
      </w:r>
    </w:p>
    <w:p w14:paraId="2C3F13C9"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0AE6C9C2"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52D6D2BE"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165FB6DE" w14:textId="77777777" w:rsidR="00FF3CCF" w:rsidRPr="00302D53" w:rsidRDefault="00FF3CCF" w:rsidP="00FF3CCF">
      <w:pPr>
        <w:spacing w:before="240" w:line="360" w:lineRule="auto"/>
        <w:ind w:left="851" w:right="851"/>
        <w:jc w:val="both"/>
        <w:rPr>
          <w:rFonts w:ascii="Palatino Linotype" w:eastAsia="Times New Roman" w:hAnsi="Palatino Linotype" w:cs="Times New Roman"/>
          <w:b/>
          <w:i/>
          <w:lang w:eastAsia="es-ES"/>
        </w:rPr>
      </w:pPr>
      <w:r w:rsidRPr="00302D53">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302D53">
        <w:rPr>
          <w:rFonts w:ascii="Palatino Linotype" w:eastAsia="Times New Roman" w:hAnsi="Palatino Linotype" w:cs="Times New Roman"/>
          <w:b/>
          <w:i/>
          <w:lang w:eastAsia="es-ES"/>
        </w:rPr>
        <w:t>[Sic]</w:t>
      </w:r>
    </w:p>
    <w:p w14:paraId="70F70F14" w14:textId="77777777" w:rsidR="00FF3CCF" w:rsidRPr="00302D53" w:rsidRDefault="00FF3CCF" w:rsidP="00FF3CCF">
      <w:pPr>
        <w:spacing w:before="240" w:line="360" w:lineRule="auto"/>
        <w:ind w:left="851" w:right="851"/>
        <w:jc w:val="both"/>
        <w:rPr>
          <w:rFonts w:ascii="Palatino Linotype" w:eastAsia="Times New Roman" w:hAnsi="Palatino Linotype" w:cs="Times New Roman"/>
          <w:b/>
          <w:i/>
          <w:lang w:eastAsia="es-ES"/>
        </w:rPr>
      </w:pPr>
    </w:p>
    <w:p w14:paraId="510A6774" w14:textId="77777777" w:rsidR="00FF3CCF" w:rsidRPr="00302D53" w:rsidRDefault="00FF3CCF" w:rsidP="00FF3CCF">
      <w:pPr>
        <w:spacing w:before="240" w:line="360" w:lineRule="auto"/>
        <w:ind w:left="851" w:right="851"/>
        <w:jc w:val="center"/>
        <w:rPr>
          <w:rFonts w:ascii="Palatino Linotype" w:eastAsia="Times New Roman" w:hAnsi="Palatino Linotype" w:cs="Times New Roman"/>
          <w:b/>
          <w:i/>
          <w:u w:val="single"/>
          <w:lang w:eastAsia="es-ES"/>
        </w:rPr>
      </w:pPr>
      <w:r w:rsidRPr="00302D53">
        <w:rPr>
          <w:rFonts w:ascii="Palatino Linotype" w:eastAsia="Times New Roman" w:hAnsi="Palatino Linotype" w:cs="Times New Roman"/>
          <w:b/>
          <w:i/>
          <w:u w:val="single"/>
          <w:lang w:eastAsia="es-ES"/>
        </w:rPr>
        <w:t>Constitución Política del Estado Libre y Soberano de México</w:t>
      </w:r>
    </w:p>
    <w:p w14:paraId="172FAA48"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r w:rsidRPr="00302D53">
        <w:rPr>
          <w:rFonts w:ascii="Palatino Linotype" w:eastAsia="Times New Roman" w:hAnsi="Palatino Linotype" w:cs="Times New Roman"/>
          <w:b/>
          <w:i/>
          <w:lang w:eastAsia="es-ES"/>
        </w:rPr>
        <w:t>Artículo 5</w:t>
      </w:r>
      <w:r w:rsidRPr="00302D53">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AA4372B"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28E52A24"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7A8E5F6C"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 xml:space="preserve"> (…)</w:t>
      </w:r>
    </w:p>
    <w:p w14:paraId="42EFA2DA"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7E475F55"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3212D6D"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7AD877A6"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5D731F54"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485B574"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388EF81C" w14:textId="77777777" w:rsidR="00FF3CCF" w:rsidRPr="00302D53" w:rsidRDefault="00FF3CCF" w:rsidP="00FF3CCF">
      <w:pPr>
        <w:spacing w:before="240" w:line="360" w:lineRule="auto"/>
        <w:ind w:left="851" w:right="851"/>
        <w:jc w:val="both"/>
        <w:rPr>
          <w:rFonts w:ascii="Palatino Linotype" w:eastAsia="Times New Roman" w:hAnsi="Palatino Linotype" w:cs="Times New Roman"/>
          <w:b/>
          <w:i/>
          <w:lang w:eastAsia="es-ES"/>
        </w:rPr>
      </w:pPr>
      <w:r w:rsidRPr="00302D53">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302D53">
        <w:rPr>
          <w:rFonts w:ascii="Palatino Linotype" w:eastAsia="Times New Roman" w:hAnsi="Palatino Linotype" w:cs="Times New Roman"/>
          <w:b/>
          <w:i/>
          <w:lang w:eastAsia="es-ES"/>
        </w:rPr>
        <w:t>[Sic]</w:t>
      </w:r>
    </w:p>
    <w:p w14:paraId="5FD12343" w14:textId="77777777" w:rsidR="00FF3CCF" w:rsidRPr="00302D53" w:rsidRDefault="00FF3CCF" w:rsidP="00FF3CCF">
      <w:pPr>
        <w:spacing w:after="0" w:line="360" w:lineRule="auto"/>
        <w:jc w:val="both"/>
        <w:rPr>
          <w:rFonts w:ascii="Palatino Linotype" w:eastAsia="Times New Roman" w:hAnsi="Palatino Linotype" w:cs="Times New Roman"/>
          <w:sz w:val="24"/>
          <w:szCs w:val="24"/>
          <w:lang w:eastAsia="es-ES"/>
        </w:rPr>
      </w:pPr>
    </w:p>
    <w:p w14:paraId="75429A0D" w14:textId="77777777" w:rsidR="00FF3CCF" w:rsidRPr="00302D53" w:rsidRDefault="00FF3CCF" w:rsidP="00FF3CCF">
      <w:pPr>
        <w:spacing w:after="0" w:line="360" w:lineRule="auto"/>
        <w:jc w:val="both"/>
        <w:rPr>
          <w:rFonts w:ascii="Palatino Linotype" w:eastAsia="Times New Roman" w:hAnsi="Palatino Linotype" w:cs="Times New Roman"/>
          <w:sz w:val="24"/>
          <w:szCs w:val="24"/>
          <w:lang w:eastAsia="es-ES"/>
        </w:rPr>
      </w:pPr>
      <w:r w:rsidRPr="00302D53">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171CE753" w14:textId="77777777" w:rsidR="00FF3CCF" w:rsidRPr="00302D53" w:rsidRDefault="00FF3CCF" w:rsidP="00FF3CCF">
      <w:pPr>
        <w:spacing w:before="240" w:line="360" w:lineRule="auto"/>
        <w:ind w:left="851" w:right="851"/>
        <w:jc w:val="both"/>
        <w:rPr>
          <w:rFonts w:ascii="Palatino Linotype" w:hAnsi="Palatino Linotype" w:cs="Times New Roman"/>
          <w:i/>
          <w:lang w:eastAsia="es-ES"/>
        </w:rPr>
      </w:pPr>
      <w:r w:rsidRPr="00302D53">
        <w:rPr>
          <w:rFonts w:ascii="Palatino Linotype" w:hAnsi="Palatino Linotype" w:cs="Times New Roman"/>
          <w:i/>
          <w:lang w:eastAsia="es-ES"/>
        </w:rPr>
        <w:t>“</w:t>
      </w:r>
      <w:r w:rsidRPr="00302D53">
        <w:rPr>
          <w:rFonts w:ascii="Palatino Linotype" w:hAnsi="Palatino Linotype" w:cs="Times New Roman"/>
          <w:b/>
          <w:i/>
          <w:lang w:eastAsia="es-ES"/>
        </w:rPr>
        <w:t>Artículo 1o</w:t>
      </w:r>
      <w:r w:rsidRPr="00302D53">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AE325B5" w14:textId="77777777" w:rsidR="00FF3CCF" w:rsidRPr="00302D53" w:rsidRDefault="00FF3CCF" w:rsidP="00FF3CCF">
      <w:pPr>
        <w:spacing w:before="240" w:line="360" w:lineRule="auto"/>
        <w:ind w:left="851" w:right="851"/>
        <w:jc w:val="both"/>
        <w:rPr>
          <w:rFonts w:ascii="Palatino Linotype" w:hAnsi="Palatino Linotype" w:cs="Times New Roman"/>
          <w:i/>
          <w:lang w:eastAsia="es-ES"/>
        </w:rPr>
      </w:pPr>
      <w:r w:rsidRPr="00302D53">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072A6055" w14:textId="77777777" w:rsidR="00FF3CCF" w:rsidRPr="00302D53" w:rsidRDefault="00FF3CCF" w:rsidP="00FF3CCF">
      <w:pPr>
        <w:spacing w:before="240" w:line="360" w:lineRule="auto"/>
        <w:ind w:left="851" w:right="851"/>
        <w:jc w:val="both"/>
        <w:rPr>
          <w:rFonts w:ascii="Palatino Linotype" w:hAnsi="Palatino Linotype" w:cs="Times New Roman"/>
          <w:b/>
          <w:i/>
          <w:lang w:eastAsia="es-ES"/>
        </w:rPr>
      </w:pPr>
      <w:r w:rsidRPr="00302D53">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302D53">
        <w:rPr>
          <w:rFonts w:ascii="Palatino Linotype" w:hAnsi="Palatino Linotype" w:cs="Times New Roman"/>
          <w:b/>
          <w:i/>
          <w:lang w:eastAsia="es-ES"/>
        </w:rPr>
        <w:t>[Sic]</w:t>
      </w:r>
    </w:p>
    <w:p w14:paraId="7FBE4C9B" w14:textId="77777777" w:rsidR="00FF3CCF" w:rsidRPr="00302D53" w:rsidRDefault="00FF3CCF" w:rsidP="00FF3CCF">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428DCB32" w14:textId="77777777" w:rsidR="00FF3CCF" w:rsidRPr="00302D53" w:rsidRDefault="00FF3CCF" w:rsidP="00FF3CCF">
      <w:pPr>
        <w:tabs>
          <w:tab w:val="left" w:pos="709"/>
        </w:tabs>
        <w:spacing w:before="240" w:line="360" w:lineRule="auto"/>
        <w:ind w:right="51"/>
        <w:jc w:val="both"/>
        <w:rPr>
          <w:rFonts w:ascii="Palatino Linotype" w:hAnsi="Palatino Linotype"/>
          <w:b/>
          <w:sz w:val="28"/>
          <w:szCs w:val="28"/>
        </w:rPr>
      </w:pPr>
      <w:r w:rsidRPr="00302D53">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02D53">
        <w:rPr>
          <w:rFonts w:ascii="Palatino Linotype" w:eastAsia="Times New Roman" w:hAnsi="Palatino Linotype" w:cs="Times New Roman"/>
          <w:b/>
          <w:sz w:val="24"/>
          <w:szCs w:val="24"/>
          <w:u w:val="single"/>
          <w:lang w:eastAsia="es-ES"/>
        </w:rPr>
        <w:t xml:space="preserve">incluso, la solicitud de acceso a la información pueda ser </w:t>
      </w:r>
      <w:r w:rsidRPr="00302D53">
        <w:rPr>
          <w:rFonts w:ascii="Palatino Linotype" w:eastAsia="Times New Roman" w:hAnsi="Palatino Linotype" w:cs="Times New Roman"/>
          <w:b/>
          <w:sz w:val="24"/>
          <w:szCs w:val="24"/>
          <w:u w:val="single"/>
          <w:lang w:eastAsia="es-ES"/>
        </w:rPr>
        <w:lastRenderedPageBreak/>
        <w:t>anónima</w:t>
      </w:r>
      <w:r w:rsidRPr="00302D53">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302D53">
        <w:rPr>
          <w:rFonts w:ascii="Palatino Linotype" w:hAnsi="Palatino Linotype" w:cs="Arial"/>
          <w:sz w:val="24"/>
          <w:szCs w:val="24"/>
        </w:rPr>
        <w:t>En conclusión, se cubrieron los requisitos de procedencia y procedibilidad y conforme a las constancias que obran en el expediente.</w:t>
      </w:r>
    </w:p>
    <w:p w14:paraId="54B924CA" w14:textId="77777777" w:rsidR="00FF3CCF" w:rsidRPr="00302D53" w:rsidRDefault="00FF3CCF" w:rsidP="00FF3CCF">
      <w:pPr>
        <w:tabs>
          <w:tab w:val="left" w:pos="709"/>
        </w:tabs>
        <w:spacing w:before="240" w:line="360" w:lineRule="auto"/>
        <w:ind w:right="51"/>
        <w:jc w:val="both"/>
        <w:rPr>
          <w:rFonts w:ascii="Palatino Linotype" w:hAnsi="Palatino Linotype"/>
          <w:b/>
          <w:sz w:val="28"/>
          <w:szCs w:val="28"/>
        </w:rPr>
      </w:pPr>
    </w:p>
    <w:p w14:paraId="5DC53B3D" w14:textId="77777777" w:rsidR="00FF3CCF" w:rsidRPr="00302D53" w:rsidRDefault="00FF3CCF" w:rsidP="00FF3CCF">
      <w:pPr>
        <w:tabs>
          <w:tab w:val="left" w:pos="709"/>
        </w:tabs>
        <w:spacing w:before="240" w:line="360" w:lineRule="auto"/>
        <w:ind w:right="51"/>
        <w:jc w:val="both"/>
        <w:rPr>
          <w:rFonts w:ascii="Palatino Linotype" w:hAnsi="Palatino Linotype"/>
          <w:b/>
          <w:sz w:val="28"/>
          <w:szCs w:val="28"/>
        </w:rPr>
      </w:pPr>
      <w:r w:rsidRPr="00302D53">
        <w:rPr>
          <w:rFonts w:ascii="Palatino Linotype" w:hAnsi="Palatino Linotype"/>
          <w:b/>
          <w:sz w:val="28"/>
          <w:szCs w:val="28"/>
        </w:rPr>
        <w:t xml:space="preserve">CUARTO. Estudio y resolución del asunto </w:t>
      </w:r>
      <w:r w:rsidRPr="00302D53">
        <w:rPr>
          <w:rFonts w:ascii="Palatino Linotype" w:hAnsi="Palatino Linotype"/>
          <w:b/>
          <w:sz w:val="28"/>
          <w:szCs w:val="28"/>
        </w:rPr>
        <w:tab/>
      </w:r>
    </w:p>
    <w:p w14:paraId="727E758A" w14:textId="77777777" w:rsidR="00FF3CCF" w:rsidRPr="00302D53" w:rsidRDefault="00FF3CCF" w:rsidP="00FF3CCF">
      <w:pPr>
        <w:pStyle w:val="Prrafodelista"/>
        <w:autoSpaceDE w:val="0"/>
        <w:autoSpaceDN w:val="0"/>
        <w:adjustRightInd w:val="0"/>
        <w:spacing w:before="240" w:after="160" w:line="360" w:lineRule="auto"/>
        <w:ind w:left="0"/>
        <w:jc w:val="both"/>
        <w:rPr>
          <w:rFonts w:ascii="Palatino Linotype" w:hAnsi="Palatino Linotype" w:cs="Arial"/>
          <w:lang w:val="es-MX"/>
        </w:rPr>
      </w:pPr>
      <w:r w:rsidRPr="00302D53">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8701BED" w14:textId="77777777" w:rsidR="00FF3CCF" w:rsidRPr="00302D53" w:rsidRDefault="00FF3CCF" w:rsidP="00FF3CCF">
      <w:pPr>
        <w:spacing w:after="0" w:line="360" w:lineRule="auto"/>
        <w:jc w:val="both"/>
        <w:rPr>
          <w:rFonts w:ascii="Palatino Linotype" w:eastAsia="Times New Roman" w:hAnsi="Palatino Linotype" w:cs="Times New Roman"/>
          <w:sz w:val="24"/>
          <w:szCs w:val="24"/>
          <w:lang w:eastAsia="es-ES"/>
        </w:rPr>
      </w:pPr>
      <w:r w:rsidRPr="00302D53">
        <w:rPr>
          <w:rFonts w:ascii="Palatino Linotype" w:hAnsi="Palatino Linotype" w:cs="Arial"/>
          <w:sz w:val="24"/>
          <w:szCs w:val="24"/>
        </w:rPr>
        <w:t xml:space="preserve">En este tenor, es necesario subrayar que </w:t>
      </w:r>
      <w:r w:rsidRPr="00302D53">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7FEC4968"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b/>
          <w:i/>
          <w:lang w:eastAsia="es-ES"/>
        </w:rPr>
        <w:t>“Artículo 4.</w:t>
      </w:r>
      <w:r w:rsidRPr="00302D53">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6C913CB"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B0913B6"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7645F319"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b/>
          <w:i/>
          <w:lang w:eastAsia="es-ES"/>
        </w:rPr>
        <w:t>Artículo 12.</w:t>
      </w:r>
      <w:r w:rsidRPr="00302D53">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748BF8F2"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8DA4749"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28EDA099" w14:textId="77777777" w:rsidR="00FF3CCF" w:rsidRPr="00302D53" w:rsidRDefault="00FF3CCF" w:rsidP="00FF3CCF">
      <w:pPr>
        <w:spacing w:before="240" w:line="360" w:lineRule="auto"/>
        <w:ind w:left="851" w:right="851"/>
        <w:jc w:val="both"/>
        <w:rPr>
          <w:rFonts w:ascii="Palatino Linotype" w:eastAsia="Times New Roman" w:hAnsi="Palatino Linotype" w:cs="Times New Roman"/>
          <w:b/>
          <w:i/>
          <w:lang w:eastAsia="es-ES"/>
        </w:rPr>
      </w:pPr>
      <w:r w:rsidRPr="00302D53">
        <w:rPr>
          <w:rFonts w:ascii="Palatino Linotype" w:eastAsia="Times New Roman" w:hAnsi="Palatino Linotype" w:cs="Times New Roman"/>
          <w:b/>
          <w:i/>
          <w:lang w:eastAsia="es-ES"/>
        </w:rPr>
        <w:t xml:space="preserve">Artículo 24. </w:t>
      </w:r>
    </w:p>
    <w:p w14:paraId="3F36E8B2"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3889C9B5"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190C04D1"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i/>
          <w:lang w:eastAsia="es-ES"/>
        </w:rPr>
        <w:t>(…)</w:t>
      </w:r>
    </w:p>
    <w:p w14:paraId="7D217427" w14:textId="77777777" w:rsidR="00FF3CCF" w:rsidRPr="00302D53" w:rsidRDefault="00FF3CCF" w:rsidP="00FF3CCF">
      <w:pPr>
        <w:spacing w:before="240" w:line="360" w:lineRule="auto"/>
        <w:ind w:left="851" w:right="851"/>
        <w:jc w:val="both"/>
        <w:rPr>
          <w:rFonts w:ascii="Palatino Linotype" w:eastAsia="Times New Roman" w:hAnsi="Palatino Linotype" w:cs="Times New Roman"/>
          <w:i/>
          <w:lang w:eastAsia="es-ES"/>
        </w:rPr>
      </w:pPr>
      <w:r w:rsidRPr="00302D53">
        <w:rPr>
          <w:rFonts w:ascii="Palatino Linotype" w:eastAsia="Times New Roman" w:hAnsi="Palatino Linotype" w:cs="Times New Roman"/>
          <w:b/>
          <w:i/>
          <w:lang w:eastAsia="es-ES"/>
        </w:rPr>
        <w:t>Artículo 160.</w:t>
      </w:r>
      <w:r w:rsidRPr="00302D53">
        <w:rPr>
          <w:rFonts w:ascii="Palatino Linotype" w:eastAsia="Times New Roman" w:hAnsi="Palatino Linotype" w:cs="Times New Roman"/>
          <w:i/>
          <w:lang w:eastAsia="es-ES"/>
        </w:rPr>
        <w:t xml:space="preserve"> Los sujetos obligados deberán otorgar acceso a los documentos que se </w:t>
      </w:r>
      <w:r w:rsidRPr="00302D53">
        <w:rPr>
          <w:rFonts w:ascii="Palatino Linotype" w:eastAsia="Times New Roman" w:hAnsi="Palatino Linotype" w:cs="Times New Roman"/>
          <w:b/>
          <w:i/>
          <w:lang w:eastAsia="es-ES"/>
        </w:rPr>
        <w:t xml:space="preserve"> </w:t>
      </w:r>
      <w:r w:rsidRPr="00302D53">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771FF25" w14:textId="47E9790B" w:rsidR="00FF3CCF" w:rsidRPr="00302D53" w:rsidRDefault="00FF3CCF" w:rsidP="00FF3CCF">
      <w:pPr>
        <w:spacing w:before="240" w:line="360" w:lineRule="auto"/>
        <w:ind w:left="851" w:right="851"/>
        <w:jc w:val="both"/>
        <w:rPr>
          <w:rFonts w:ascii="Palatino Linotype" w:eastAsia="Times New Roman" w:hAnsi="Palatino Linotype" w:cs="Times New Roman"/>
          <w:b/>
          <w:i/>
          <w:lang w:eastAsia="es-ES"/>
        </w:rPr>
      </w:pPr>
      <w:r w:rsidRPr="00302D53">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004F7319" w:rsidRPr="00302D53">
        <w:rPr>
          <w:rFonts w:ascii="Palatino Linotype" w:eastAsia="Times New Roman" w:hAnsi="Palatino Linotype" w:cs="Times New Roman"/>
          <w:b/>
          <w:i/>
          <w:lang w:eastAsia="es-ES"/>
        </w:rPr>
        <w:t xml:space="preserve"> (Sic)</w:t>
      </w:r>
    </w:p>
    <w:p w14:paraId="3B55F566" w14:textId="77777777" w:rsidR="00FF3CCF" w:rsidRPr="00302D53" w:rsidRDefault="00FF3CCF" w:rsidP="00FF3CCF">
      <w:pPr>
        <w:spacing w:after="0" w:line="360" w:lineRule="auto"/>
        <w:jc w:val="both"/>
        <w:rPr>
          <w:rFonts w:ascii="Palatino Linotype" w:eastAsia="Times New Roman" w:hAnsi="Palatino Linotype" w:cs="Times New Roman"/>
          <w:sz w:val="24"/>
          <w:szCs w:val="24"/>
          <w:lang w:eastAsia="es-ES"/>
        </w:rPr>
      </w:pPr>
    </w:p>
    <w:p w14:paraId="6BB4246A" w14:textId="77777777" w:rsidR="00FF3CCF" w:rsidRPr="00302D53" w:rsidRDefault="00FF3CCF" w:rsidP="00FF3CCF">
      <w:pPr>
        <w:spacing w:after="0" w:line="360" w:lineRule="auto"/>
        <w:jc w:val="both"/>
        <w:rPr>
          <w:rFonts w:ascii="Palatino Linotype" w:eastAsia="Times New Roman" w:hAnsi="Palatino Linotype" w:cs="Times New Roman"/>
          <w:sz w:val="24"/>
          <w:szCs w:val="24"/>
          <w:lang w:eastAsia="es-ES"/>
        </w:rPr>
      </w:pPr>
      <w:r w:rsidRPr="00302D53">
        <w:rPr>
          <w:rFonts w:ascii="Palatino Linotype" w:eastAsia="Times New Roman" w:hAnsi="Palatino Linotype" w:cs="Times New Roman"/>
          <w:sz w:val="24"/>
          <w:szCs w:val="24"/>
          <w:lang w:eastAsia="es-ES"/>
        </w:rPr>
        <w:t xml:space="preserve">Así que la obligación de los </w:t>
      </w:r>
      <w:r w:rsidRPr="00302D53">
        <w:rPr>
          <w:rFonts w:ascii="Palatino Linotype" w:eastAsia="Times New Roman" w:hAnsi="Palatino Linotype" w:cs="Times New Roman"/>
          <w:b/>
          <w:sz w:val="24"/>
          <w:szCs w:val="24"/>
          <w:lang w:eastAsia="es-ES"/>
        </w:rPr>
        <w:t>Sujetos Obligados</w:t>
      </w:r>
      <w:r w:rsidRPr="00302D53">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302D53">
        <w:rPr>
          <w:rFonts w:ascii="Palatino Linotype" w:eastAsia="Times New Roman" w:hAnsi="Palatino Linotype" w:cs="Times New Roman"/>
          <w:bCs/>
          <w:sz w:val="24"/>
          <w:szCs w:val="24"/>
          <w:lang w:eastAsia="es-ES"/>
        </w:rPr>
        <w:t>de la Ley local en la materia, que se reproduce de la siguiente forma</w:t>
      </w:r>
      <w:r w:rsidRPr="00302D53">
        <w:rPr>
          <w:rFonts w:ascii="Palatino Linotype" w:eastAsia="Times New Roman" w:hAnsi="Palatino Linotype" w:cs="Times New Roman"/>
          <w:sz w:val="24"/>
          <w:szCs w:val="24"/>
          <w:lang w:eastAsia="es-ES"/>
        </w:rPr>
        <w:t>:</w:t>
      </w:r>
    </w:p>
    <w:p w14:paraId="78E5F8F4" w14:textId="77777777" w:rsidR="00FF3CCF" w:rsidRPr="00302D53" w:rsidRDefault="00FF3CCF" w:rsidP="00FF3CCF">
      <w:pPr>
        <w:spacing w:before="240" w:line="360" w:lineRule="auto"/>
        <w:ind w:left="851" w:right="851"/>
        <w:jc w:val="both"/>
        <w:rPr>
          <w:rFonts w:ascii="Palatino Linotype" w:eastAsia="Times New Roman" w:hAnsi="Palatino Linotype" w:cs="Arial"/>
          <w:b/>
          <w:i/>
          <w:lang w:eastAsia="es-ES"/>
        </w:rPr>
      </w:pPr>
      <w:r w:rsidRPr="00302D53">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302D53">
        <w:rPr>
          <w:rFonts w:ascii="Palatino Linotype" w:eastAsia="Times New Roman" w:hAnsi="Palatino Linotype" w:cs="Arial"/>
          <w:b/>
          <w:i/>
          <w:lang w:eastAsia="es-ES"/>
        </w:rPr>
        <w:t>[Sic]</w:t>
      </w:r>
    </w:p>
    <w:p w14:paraId="456FF46B" w14:textId="77777777" w:rsidR="002A3012" w:rsidRPr="00302D53" w:rsidRDefault="002A3012" w:rsidP="00FF3CCF">
      <w:pPr>
        <w:spacing w:before="240" w:line="360" w:lineRule="auto"/>
        <w:jc w:val="both"/>
        <w:rPr>
          <w:rFonts w:ascii="Palatino Linotype" w:hAnsi="Palatino Linotype"/>
          <w:sz w:val="24"/>
          <w:szCs w:val="24"/>
        </w:rPr>
      </w:pPr>
    </w:p>
    <w:p w14:paraId="22E600A5" w14:textId="6F8B134A" w:rsidR="00FF3CCF" w:rsidRPr="00302D53" w:rsidRDefault="00FF3CCF" w:rsidP="00FF3CCF">
      <w:pPr>
        <w:spacing w:before="240" w:line="360" w:lineRule="auto"/>
        <w:jc w:val="both"/>
        <w:rPr>
          <w:rFonts w:ascii="Palatino Linotype" w:hAnsi="Palatino Linotype"/>
          <w:sz w:val="24"/>
          <w:szCs w:val="24"/>
        </w:rPr>
      </w:pPr>
      <w:r w:rsidRPr="00302D53">
        <w:rPr>
          <w:rFonts w:ascii="Palatino Linotype" w:hAnsi="Palatino Linotype"/>
          <w:sz w:val="24"/>
          <w:szCs w:val="24"/>
        </w:rPr>
        <w:lastRenderedPageBreak/>
        <w:t xml:space="preserve">Bajo estas líneas argumentativas, al retomar y delimitar los requerimientos formulados por el ahora </w:t>
      </w:r>
      <w:r w:rsidRPr="00302D53">
        <w:rPr>
          <w:rFonts w:ascii="Palatino Linotype" w:hAnsi="Palatino Linotype"/>
          <w:b/>
          <w:bCs/>
          <w:sz w:val="24"/>
          <w:szCs w:val="24"/>
        </w:rPr>
        <w:t xml:space="preserve">Recurrente, </w:t>
      </w:r>
      <w:r w:rsidRPr="00302D53">
        <w:rPr>
          <w:rFonts w:ascii="Palatino Linotype" w:hAnsi="Palatino Linotype"/>
          <w:sz w:val="24"/>
          <w:szCs w:val="24"/>
        </w:rPr>
        <w:t xml:space="preserve">de manera objetiva se precisa que versa en conocer la siguiente información: </w:t>
      </w:r>
    </w:p>
    <w:p w14:paraId="7DCCD901" w14:textId="623F794C" w:rsidR="00D047B1" w:rsidRPr="00302D53" w:rsidRDefault="00CB1D1C">
      <w:pPr>
        <w:pStyle w:val="Prrafodelista"/>
        <w:numPr>
          <w:ilvl w:val="0"/>
          <w:numId w:val="8"/>
        </w:numPr>
        <w:autoSpaceDE w:val="0"/>
        <w:autoSpaceDN w:val="0"/>
        <w:adjustRightInd w:val="0"/>
        <w:spacing w:before="240" w:line="360" w:lineRule="auto"/>
        <w:jc w:val="both"/>
        <w:rPr>
          <w:rFonts w:ascii="Palatino Linotype" w:hAnsi="Palatino Linotype"/>
          <w:color w:val="000000"/>
        </w:rPr>
      </w:pPr>
      <w:r w:rsidRPr="00302D53">
        <w:rPr>
          <w:rFonts w:ascii="Palatino Linotype" w:hAnsi="Palatino Linotype"/>
          <w:color w:val="000000"/>
        </w:rPr>
        <w:t xml:space="preserve">Oficios recibidos y emitidos </w:t>
      </w:r>
      <w:r w:rsidR="00C074C6" w:rsidRPr="00302D53">
        <w:rPr>
          <w:rFonts w:ascii="Palatino Linotype" w:hAnsi="Palatino Linotype"/>
          <w:color w:val="000000"/>
        </w:rPr>
        <w:t xml:space="preserve">en el mes de diciembre de 2025, en la </w:t>
      </w:r>
      <w:r w:rsidR="00C074C6" w:rsidRPr="00302D53">
        <w:rPr>
          <w:rFonts w:ascii="Palatino Linotype" w:hAnsi="Palatino Linotype"/>
          <w:color w:val="000000"/>
          <w:lang w:val="es-MX"/>
        </w:rPr>
        <w:t>Consejería Jurídica.</w:t>
      </w:r>
      <w:r w:rsidRPr="00302D53">
        <w:rPr>
          <w:rFonts w:ascii="Palatino Linotype" w:hAnsi="Palatino Linotype"/>
          <w:color w:val="000000"/>
        </w:rPr>
        <w:t xml:space="preserve"> </w:t>
      </w:r>
    </w:p>
    <w:p w14:paraId="789423F8" w14:textId="1C392D5A" w:rsidR="003E639B" w:rsidRPr="00302D53" w:rsidRDefault="003E639B" w:rsidP="003E639B">
      <w:pPr>
        <w:spacing w:line="360" w:lineRule="auto"/>
        <w:jc w:val="both"/>
        <w:rPr>
          <w:rFonts w:ascii="Palatino Linotype" w:hAnsi="Palatino Linotype" w:cs="Arial"/>
          <w:sz w:val="24"/>
          <w:szCs w:val="24"/>
        </w:rPr>
      </w:pPr>
      <w:r w:rsidRPr="00302D53">
        <w:rPr>
          <w:rFonts w:ascii="Palatino Linotype" w:hAnsi="Palatino Linotype" w:cs="Arial"/>
          <w:sz w:val="24"/>
          <w:szCs w:val="24"/>
        </w:rPr>
        <w:t xml:space="preserve">De conformidad con las constancias que obran en el expediente electrónico, se observa que el </w:t>
      </w:r>
      <w:r w:rsidRPr="00302D53">
        <w:rPr>
          <w:rFonts w:ascii="Palatino Linotype" w:hAnsi="Palatino Linotype" w:cs="Arial"/>
          <w:b/>
          <w:bCs/>
          <w:sz w:val="24"/>
          <w:szCs w:val="24"/>
        </w:rPr>
        <w:t>Sujeto Obligado</w:t>
      </w:r>
      <w:r w:rsidRPr="00302D53">
        <w:rPr>
          <w:rFonts w:ascii="Palatino Linotype" w:hAnsi="Palatino Linotype" w:cs="Arial"/>
          <w:sz w:val="24"/>
          <w:szCs w:val="24"/>
        </w:rPr>
        <w:t xml:space="preserve"> dio respuesta por medio del sistema </w:t>
      </w:r>
      <w:r w:rsidRPr="00302D53">
        <w:rPr>
          <w:rFonts w:ascii="Palatino Linotype" w:hAnsi="Palatino Linotype" w:cs="Arial"/>
          <w:b/>
          <w:bCs/>
          <w:sz w:val="24"/>
          <w:szCs w:val="24"/>
        </w:rPr>
        <w:t>SAIMEX</w:t>
      </w:r>
      <w:r w:rsidRPr="00302D53">
        <w:rPr>
          <w:rFonts w:ascii="Palatino Linotype" w:hAnsi="Palatino Linotype" w:cs="Arial"/>
          <w:sz w:val="24"/>
          <w:szCs w:val="24"/>
        </w:rPr>
        <w:t>, adjuntando el documento electrónico del que se desprende el contenido siguiente:</w:t>
      </w:r>
    </w:p>
    <w:p w14:paraId="793D4587" w14:textId="47A709C4" w:rsidR="003E639B" w:rsidRPr="00302D53" w:rsidRDefault="00DE4D67" w:rsidP="00DE4D67">
      <w:pPr>
        <w:pStyle w:val="Prrafodelista"/>
        <w:numPr>
          <w:ilvl w:val="0"/>
          <w:numId w:val="24"/>
        </w:numPr>
        <w:spacing w:line="360" w:lineRule="auto"/>
        <w:jc w:val="both"/>
        <w:rPr>
          <w:rFonts w:ascii="Palatino Linotype" w:hAnsi="Palatino Linotype" w:cs="Arial"/>
        </w:rPr>
      </w:pPr>
      <w:r w:rsidRPr="00302D53">
        <w:rPr>
          <w:rFonts w:ascii="Palatino Linotype" w:hAnsi="Palatino Linotype" w:cs="Arial"/>
          <w:b/>
          <w:bCs/>
        </w:rPr>
        <w:t>CORRESPONDENCIA SEPTIEMBRE-DICIEMBRE 2025</w:t>
      </w:r>
      <w:r w:rsidR="0041424B" w:rsidRPr="00302D53">
        <w:rPr>
          <w:rFonts w:ascii="Palatino Linotype" w:hAnsi="Palatino Linotype" w:cs="Arial"/>
          <w:b/>
          <w:bCs/>
        </w:rPr>
        <w:t>.</w:t>
      </w:r>
      <w:r w:rsidR="0041424B" w:rsidRPr="00302D53">
        <w:rPr>
          <w:rFonts w:ascii="Palatino Linotype" w:hAnsi="Palatino Linotype" w:cs="Arial"/>
        </w:rPr>
        <w:t xml:space="preserve"> Libro de oficios </w:t>
      </w:r>
      <w:r w:rsidR="004326F1" w:rsidRPr="00302D53">
        <w:rPr>
          <w:rFonts w:ascii="Palatino Linotype" w:hAnsi="Palatino Linotype" w:cs="Arial"/>
        </w:rPr>
        <w:t xml:space="preserve">recibidos </w:t>
      </w:r>
      <w:r w:rsidR="0041424B" w:rsidRPr="00302D53">
        <w:rPr>
          <w:rFonts w:ascii="Palatino Linotype" w:hAnsi="Palatino Linotype" w:cs="Arial"/>
        </w:rPr>
        <w:t xml:space="preserve">escaneado. </w:t>
      </w:r>
    </w:p>
    <w:p w14:paraId="1C498E28" w14:textId="3C8E924E" w:rsidR="00772644" w:rsidRPr="00302D53" w:rsidRDefault="00772644" w:rsidP="00772644">
      <w:pPr>
        <w:pStyle w:val="Prrafodelista"/>
        <w:spacing w:line="360" w:lineRule="auto"/>
        <w:ind w:left="720"/>
        <w:jc w:val="both"/>
        <w:rPr>
          <w:rFonts w:ascii="Palatino Linotype" w:hAnsi="Palatino Linotype" w:cs="Arial"/>
        </w:rPr>
      </w:pPr>
      <w:r w:rsidRPr="00302D53">
        <w:rPr>
          <w:rFonts w:ascii="Palatino Linotype" w:hAnsi="Palatino Linotype" w:cs="Arial"/>
        </w:rPr>
        <w:t xml:space="preserve">Cabe referir que en el apartado de “asunto” se dejan visibles nombres de particulares en relación </w:t>
      </w:r>
      <w:r w:rsidR="00341F89" w:rsidRPr="00302D53">
        <w:rPr>
          <w:rFonts w:ascii="Palatino Linotype" w:hAnsi="Palatino Linotype" w:cs="Arial"/>
        </w:rPr>
        <w:t xml:space="preserve">a </w:t>
      </w:r>
      <w:r w:rsidRPr="00302D53">
        <w:rPr>
          <w:rFonts w:ascii="Palatino Linotype" w:hAnsi="Palatino Linotype" w:cs="Arial"/>
        </w:rPr>
        <w:t xml:space="preserve">peticiones hechas, motivo por el cual, procede la vista a la Dirección General de Protección de Datos Personales de este </w:t>
      </w:r>
      <w:r w:rsidR="00341F89" w:rsidRPr="00302D53">
        <w:rPr>
          <w:rFonts w:ascii="Palatino Linotype" w:hAnsi="Palatino Linotype" w:cs="Arial"/>
        </w:rPr>
        <w:t>Instituto</w:t>
      </w:r>
      <w:r w:rsidRPr="00302D53">
        <w:rPr>
          <w:rFonts w:ascii="Palatino Linotype" w:hAnsi="Palatino Linotype" w:cs="Arial"/>
        </w:rPr>
        <w:t>.</w:t>
      </w:r>
    </w:p>
    <w:p w14:paraId="7D5249E5" w14:textId="179769D3" w:rsidR="00F275C7" w:rsidRPr="00302D53" w:rsidRDefault="00DE4D67" w:rsidP="00F275C7">
      <w:pPr>
        <w:pStyle w:val="Prrafodelista"/>
        <w:numPr>
          <w:ilvl w:val="0"/>
          <w:numId w:val="24"/>
        </w:numPr>
        <w:spacing w:line="360" w:lineRule="auto"/>
        <w:jc w:val="both"/>
        <w:rPr>
          <w:rFonts w:ascii="Palatino Linotype" w:hAnsi="Palatino Linotype" w:cs="Arial"/>
        </w:rPr>
      </w:pPr>
      <w:r w:rsidRPr="00302D53">
        <w:rPr>
          <w:rFonts w:ascii="Palatino Linotype" w:hAnsi="Palatino Linotype" w:cs="Arial"/>
          <w:b/>
          <w:bCs/>
        </w:rPr>
        <w:t>DICIEMBRE-ENVIADOS</w:t>
      </w:r>
      <w:r w:rsidR="00F275C7" w:rsidRPr="00302D53">
        <w:rPr>
          <w:rFonts w:ascii="Palatino Linotype" w:hAnsi="Palatino Linotype" w:cs="Arial"/>
        </w:rPr>
        <w:t xml:space="preserve"> Conjunto de 128 fojas con oficios </w:t>
      </w:r>
      <w:r w:rsidR="00401E27" w:rsidRPr="00302D53">
        <w:rPr>
          <w:rFonts w:ascii="Palatino Linotype" w:hAnsi="Palatino Linotype" w:cs="Arial"/>
        </w:rPr>
        <w:t>firmados por el Servidor Público Habilitado de la Consejería Jurídica.</w:t>
      </w:r>
    </w:p>
    <w:p w14:paraId="19E4F8EC" w14:textId="603B830B" w:rsidR="00DE4D67" w:rsidRPr="00302D53" w:rsidRDefault="00DE4D67" w:rsidP="00DE4D67">
      <w:pPr>
        <w:pStyle w:val="Prrafodelista"/>
        <w:numPr>
          <w:ilvl w:val="0"/>
          <w:numId w:val="24"/>
        </w:numPr>
        <w:spacing w:line="360" w:lineRule="auto"/>
        <w:jc w:val="both"/>
        <w:rPr>
          <w:rFonts w:ascii="Palatino Linotype" w:hAnsi="Palatino Linotype" w:cs="Arial"/>
        </w:rPr>
      </w:pPr>
      <w:r w:rsidRPr="00302D53">
        <w:rPr>
          <w:rFonts w:ascii="Palatino Linotype" w:hAnsi="Palatino Linotype" w:cs="Arial"/>
          <w:b/>
          <w:bCs/>
          <w:i/>
          <w:iCs/>
        </w:rPr>
        <w:t>DICIEMBRE-RECIBIDOS</w:t>
      </w:r>
      <w:r w:rsidR="00F275C7" w:rsidRPr="00302D53">
        <w:rPr>
          <w:rFonts w:ascii="Palatino Linotype" w:hAnsi="Palatino Linotype" w:cs="Arial"/>
        </w:rPr>
        <w:t xml:space="preserve"> Conjunto de 92 fojas con oficios dirigidos al  </w:t>
      </w:r>
      <w:r w:rsidR="00F275C7" w:rsidRPr="00302D53">
        <w:rPr>
          <w:rFonts w:ascii="Palatino Linotype" w:hAnsi="Palatino Linotype" w:cs="Arial"/>
          <w:lang w:val="es-MX"/>
        </w:rPr>
        <w:t>Consejero Jurídico.</w:t>
      </w:r>
    </w:p>
    <w:p w14:paraId="4CEF2FF7" w14:textId="057CE86E" w:rsidR="004A242A" w:rsidRPr="00302D53" w:rsidRDefault="00DE4D67" w:rsidP="004A242A">
      <w:pPr>
        <w:pStyle w:val="Prrafodelista"/>
        <w:numPr>
          <w:ilvl w:val="0"/>
          <w:numId w:val="24"/>
        </w:numPr>
        <w:spacing w:line="360" w:lineRule="auto"/>
        <w:jc w:val="both"/>
        <w:rPr>
          <w:rFonts w:ascii="Palatino Linotype" w:hAnsi="Palatino Linotype" w:cs="Arial"/>
        </w:rPr>
      </w:pPr>
      <w:r w:rsidRPr="00302D53">
        <w:rPr>
          <w:rFonts w:ascii="Palatino Linotype" w:hAnsi="Palatino Linotype" w:cs="Arial"/>
          <w:b/>
          <w:bCs/>
          <w:i/>
          <w:iCs/>
        </w:rPr>
        <w:t>MINUTARIO SEPTIEMBRE A DICIEMBRE 2025 OK</w:t>
      </w:r>
      <w:r w:rsidR="004A242A" w:rsidRPr="00302D53">
        <w:rPr>
          <w:rFonts w:ascii="Palatino Linotype" w:hAnsi="Palatino Linotype" w:cs="Arial"/>
        </w:rPr>
        <w:t xml:space="preserve">  Compendio de 92 hojas que contiene oficios emitidos por el Consejero Jurídico.</w:t>
      </w:r>
    </w:p>
    <w:p w14:paraId="091B82FB" w14:textId="7070FC35" w:rsidR="003800E3" w:rsidRPr="00302D53" w:rsidRDefault="003800E3" w:rsidP="003800E3">
      <w:pPr>
        <w:pStyle w:val="Prrafodelista"/>
        <w:spacing w:line="360" w:lineRule="auto"/>
        <w:ind w:left="720"/>
        <w:jc w:val="both"/>
        <w:rPr>
          <w:rFonts w:ascii="Palatino Linotype" w:hAnsi="Palatino Linotype" w:cs="Arial"/>
        </w:rPr>
      </w:pPr>
      <w:r w:rsidRPr="00302D53">
        <w:rPr>
          <w:rFonts w:ascii="Palatino Linotype" w:hAnsi="Palatino Linotype" w:cs="Arial"/>
        </w:rPr>
        <w:t>Dejando visible nombre y domicilio de particular en foja 85.</w:t>
      </w:r>
    </w:p>
    <w:p w14:paraId="49FA4109" w14:textId="77777777" w:rsidR="003E639B" w:rsidRPr="00302D53" w:rsidRDefault="003E639B" w:rsidP="003E639B">
      <w:pPr>
        <w:spacing w:line="360" w:lineRule="auto"/>
        <w:jc w:val="both"/>
        <w:rPr>
          <w:rFonts w:ascii="Palatino Linotype" w:hAnsi="Palatino Linotype" w:cs="Arial"/>
          <w:lang w:val="es-ES"/>
        </w:rPr>
      </w:pPr>
    </w:p>
    <w:p w14:paraId="58C0A47A" w14:textId="128D1E9B" w:rsidR="003E639B" w:rsidRPr="00302D53" w:rsidRDefault="003E639B" w:rsidP="003E639B">
      <w:pPr>
        <w:spacing w:line="360" w:lineRule="auto"/>
        <w:jc w:val="both"/>
        <w:rPr>
          <w:rFonts w:ascii="Palatino Linotype" w:hAnsi="Palatino Linotype" w:cs="Arial"/>
          <w:sz w:val="24"/>
          <w:szCs w:val="24"/>
          <w:lang w:val="es-ES"/>
        </w:rPr>
      </w:pPr>
      <w:r w:rsidRPr="00302D53">
        <w:rPr>
          <w:rFonts w:ascii="Palatino Linotype" w:hAnsi="Palatino Linotype" w:cs="Arial"/>
          <w:sz w:val="24"/>
          <w:szCs w:val="24"/>
          <w:lang w:val="es-ES"/>
        </w:rPr>
        <w:t xml:space="preserve">Ante la respuesta emitida por el </w:t>
      </w:r>
      <w:r w:rsidRPr="00302D53">
        <w:rPr>
          <w:rFonts w:ascii="Palatino Linotype" w:hAnsi="Palatino Linotype" w:cs="Arial"/>
          <w:b/>
          <w:bCs/>
          <w:sz w:val="24"/>
          <w:szCs w:val="24"/>
          <w:lang w:val="es-ES"/>
        </w:rPr>
        <w:t>Sujeto Obligado</w:t>
      </w:r>
      <w:r w:rsidRPr="00302D53">
        <w:rPr>
          <w:rFonts w:ascii="Palatino Linotype" w:hAnsi="Palatino Linotype" w:cs="Arial"/>
          <w:sz w:val="24"/>
          <w:szCs w:val="24"/>
          <w:lang w:val="es-ES"/>
        </w:rPr>
        <w:t xml:space="preserve">, la </w:t>
      </w:r>
      <w:r w:rsidRPr="00302D53">
        <w:rPr>
          <w:rFonts w:ascii="Palatino Linotype" w:hAnsi="Palatino Linotype" w:cs="Arial"/>
          <w:b/>
          <w:bCs/>
          <w:sz w:val="24"/>
          <w:szCs w:val="24"/>
          <w:lang w:val="es-ES"/>
        </w:rPr>
        <w:t>Recurrente</w:t>
      </w:r>
      <w:r w:rsidRPr="00302D53">
        <w:rPr>
          <w:rFonts w:ascii="Palatino Linotype" w:hAnsi="Palatino Linotype" w:cs="Arial"/>
          <w:sz w:val="24"/>
          <w:szCs w:val="24"/>
          <w:lang w:val="es-ES"/>
        </w:rPr>
        <w:t xml:space="preserve"> consideró que su derecho a la información pública había sido conculcado, por lo que interpuso el </w:t>
      </w:r>
      <w:r w:rsidRPr="00302D53">
        <w:rPr>
          <w:rFonts w:ascii="Palatino Linotype" w:hAnsi="Palatino Linotype" w:cs="Arial"/>
          <w:sz w:val="24"/>
          <w:szCs w:val="24"/>
          <w:lang w:val="es-ES"/>
        </w:rPr>
        <w:lastRenderedPageBreak/>
        <w:t xml:space="preserve">recurso de revisión al rubro citado, señalando como como </w:t>
      </w:r>
      <w:r w:rsidR="00A13131" w:rsidRPr="00302D53">
        <w:rPr>
          <w:rFonts w:ascii="Palatino Linotype" w:hAnsi="Palatino Linotype" w:cs="Arial"/>
          <w:sz w:val="24"/>
          <w:szCs w:val="24"/>
          <w:lang w:val="es-ES"/>
        </w:rPr>
        <w:t xml:space="preserve">acto impugnado y </w:t>
      </w:r>
      <w:r w:rsidRPr="00302D53">
        <w:rPr>
          <w:rFonts w:ascii="Palatino Linotype" w:hAnsi="Palatino Linotype" w:cs="Arial"/>
          <w:sz w:val="24"/>
          <w:szCs w:val="24"/>
          <w:lang w:val="es-ES"/>
        </w:rPr>
        <w:t>razones o motivos de inconformidad,</w:t>
      </w:r>
      <w:r w:rsidR="00A13131" w:rsidRPr="00302D53">
        <w:rPr>
          <w:rFonts w:ascii="Palatino Linotype" w:hAnsi="Palatino Linotype" w:cs="Arial"/>
          <w:sz w:val="24"/>
          <w:szCs w:val="24"/>
          <w:lang w:val="es-ES"/>
        </w:rPr>
        <w:t xml:space="preserve"> de manera homogénea lo siguiente: “</w:t>
      </w:r>
      <w:r w:rsidR="00A13131" w:rsidRPr="00302D53">
        <w:rPr>
          <w:rFonts w:ascii="Palatino Linotype" w:hAnsi="Palatino Linotype" w:cs="Arial"/>
          <w:i/>
          <w:iCs/>
          <w:sz w:val="24"/>
          <w:szCs w:val="24"/>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00A13131" w:rsidRPr="00302D53">
        <w:rPr>
          <w:rFonts w:ascii="Palatino Linotype" w:hAnsi="Palatino Linotype" w:cs="Arial"/>
          <w:sz w:val="24"/>
          <w:szCs w:val="24"/>
        </w:rPr>
        <w:t>.</w:t>
      </w:r>
      <w:r w:rsidR="00A13131" w:rsidRPr="00302D53">
        <w:rPr>
          <w:rFonts w:ascii="Palatino Linotype" w:hAnsi="Palatino Linotype" w:cs="Arial"/>
          <w:sz w:val="24"/>
          <w:szCs w:val="24"/>
          <w:lang w:val="es-ES"/>
        </w:rPr>
        <w:t>”</w:t>
      </w:r>
      <w:r w:rsidRPr="00302D53">
        <w:rPr>
          <w:rFonts w:ascii="Palatino Linotype" w:hAnsi="Palatino Linotype" w:cs="Arial"/>
          <w:sz w:val="24"/>
          <w:szCs w:val="24"/>
          <w:lang w:val="es-ES"/>
        </w:rPr>
        <w:t>.</w:t>
      </w:r>
    </w:p>
    <w:p w14:paraId="6634D874" w14:textId="77777777" w:rsidR="003E639B" w:rsidRPr="00302D53" w:rsidRDefault="003E639B" w:rsidP="003E639B">
      <w:pPr>
        <w:spacing w:line="360" w:lineRule="auto"/>
        <w:jc w:val="both"/>
        <w:rPr>
          <w:rFonts w:ascii="Palatino Linotype" w:hAnsi="Palatino Linotype" w:cs="Arial"/>
          <w:sz w:val="24"/>
          <w:szCs w:val="24"/>
        </w:rPr>
      </w:pPr>
    </w:p>
    <w:p w14:paraId="5635F424" w14:textId="1B0888DA" w:rsidR="00C074C6" w:rsidRPr="00302D53" w:rsidRDefault="00A13131" w:rsidP="00C074C6">
      <w:pPr>
        <w:autoSpaceDE w:val="0"/>
        <w:autoSpaceDN w:val="0"/>
        <w:adjustRightInd w:val="0"/>
        <w:spacing w:before="240" w:line="360" w:lineRule="auto"/>
        <w:jc w:val="both"/>
        <w:rPr>
          <w:rFonts w:ascii="Palatino Linotype" w:hAnsi="Palatino Linotype"/>
          <w:color w:val="000000"/>
          <w:sz w:val="24"/>
          <w:szCs w:val="24"/>
        </w:rPr>
      </w:pPr>
      <w:r w:rsidRPr="00302D53">
        <w:rPr>
          <w:rFonts w:ascii="Palatino Linotype" w:hAnsi="Palatino Linotype"/>
          <w:color w:val="000000"/>
          <w:sz w:val="24"/>
          <w:szCs w:val="24"/>
        </w:rPr>
        <w:t xml:space="preserve">Por lo que la </w:t>
      </w:r>
      <w:r w:rsidR="008401E5" w:rsidRPr="00302D53">
        <w:rPr>
          <w:rFonts w:ascii="Palatino Linotype" w:hAnsi="Palatino Linotype"/>
          <w:color w:val="000000"/>
          <w:sz w:val="24"/>
          <w:szCs w:val="24"/>
        </w:rPr>
        <w:t>inconformidad se atribuye a la entrega de información incompleta</w:t>
      </w:r>
      <w:r w:rsidRPr="00302D53">
        <w:rPr>
          <w:rFonts w:ascii="Palatino Linotype" w:hAnsi="Palatino Linotype"/>
          <w:color w:val="000000"/>
          <w:sz w:val="24"/>
          <w:szCs w:val="24"/>
        </w:rPr>
        <w:t xml:space="preserve"> </w:t>
      </w:r>
      <w:r w:rsidR="008401E5" w:rsidRPr="00302D53">
        <w:rPr>
          <w:rFonts w:ascii="Palatino Linotype" w:hAnsi="Palatino Linotype"/>
          <w:color w:val="000000"/>
          <w:sz w:val="24"/>
          <w:szCs w:val="24"/>
        </w:rPr>
        <w:t>y la carencia de congruencia de la misma. Circunstancia que se encuentra prevista en el artículo 179, fracción V de la Ley de Transparencia Estatal.</w:t>
      </w:r>
    </w:p>
    <w:p w14:paraId="3BC37EBB" w14:textId="14EEB3AB" w:rsidR="006D0D0A" w:rsidRPr="00302D53" w:rsidRDefault="006D0D0A" w:rsidP="006D0D0A">
      <w:pPr>
        <w:autoSpaceDE w:val="0"/>
        <w:autoSpaceDN w:val="0"/>
        <w:adjustRightInd w:val="0"/>
        <w:spacing w:before="240" w:line="276" w:lineRule="auto"/>
        <w:ind w:left="851" w:right="567"/>
        <w:jc w:val="both"/>
        <w:rPr>
          <w:rFonts w:ascii="Palatino Linotype" w:hAnsi="Palatino Linotype"/>
          <w:i/>
          <w:iCs/>
          <w:color w:val="000000"/>
        </w:rPr>
      </w:pPr>
      <w:r w:rsidRPr="00302D53">
        <w:rPr>
          <w:rFonts w:ascii="Palatino Linotype" w:hAnsi="Palatino Linotype"/>
          <w:b/>
          <w:bCs/>
          <w:i/>
          <w:iCs/>
          <w:color w:val="000000"/>
        </w:rPr>
        <w:t>Artículo 179.</w:t>
      </w:r>
      <w:r w:rsidRPr="00302D53">
        <w:rPr>
          <w:rFonts w:ascii="Palatino Linotype" w:hAnsi="Palatino Linotype"/>
          <w:i/>
          <w:iCs/>
          <w:color w:val="000000"/>
        </w:rPr>
        <w:t xml:space="preserve"> El recurso de revisión es un medio de protección que la Ley otorga a los particulares, para hacer valer su derecho de acceso a la información pública, y procederá en contra de las siguientes causas:</w:t>
      </w:r>
    </w:p>
    <w:p w14:paraId="562D1842" w14:textId="3185B15F" w:rsidR="008401E5" w:rsidRPr="00302D53" w:rsidRDefault="006D0D0A" w:rsidP="006D0D0A">
      <w:pPr>
        <w:autoSpaceDE w:val="0"/>
        <w:autoSpaceDN w:val="0"/>
        <w:adjustRightInd w:val="0"/>
        <w:spacing w:before="240" w:line="276" w:lineRule="auto"/>
        <w:ind w:left="851" w:right="567"/>
        <w:jc w:val="both"/>
        <w:rPr>
          <w:rFonts w:ascii="Palatino Linotype" w:hAnsi="Palatino Linotype"/>
          <w:i/>
          <w:iCs/>
          <w:color w:val="000000"/>
        </w:rPr>
      </w:pPr>
      <w:r w:rsidRPr="00302D53">
        <w:rPr>
          <w:rFonts w:ascii="Palatino Linotype" w:hAnsi="Palatino Linotype"/>
          <w:b/>
          <w:bCs/>
          <w:i/>
          <w:iCs/>
          <w:color w:val="000000"/>
        </w:rPr>
        <w:t>V</w:t>
      </w:r>
      <w:r w:rsidRPr="00302D53">
        <w:rPr>
          <w:rFonts w:ascii="Palatino Linotype" w:hAnsi="Palatino Linotype"/>
          <w:i/>
          <w:iCs/>
          <w:color w:val="000000"/>
        </w:rPr>
        <w:t>. La entrega de información incompleta;</w:t>
      </w:r>
    </w:p>
    <w:p w14:paraId="474398F4" w14:textId="4315B738" w:rsidR="0038715E" w:rsidRPr="00302D53" w:rsidRDefault="00FA1E57" w:rsidP="00EF4835">
      <w:pPr>
        <w:pStyle w:val="Prrafodelista"/>
        <w:autoSpaceDE w:val="0"/>
        <w:autoSpaceDN w:val="0"/>
        <w:adjustRightInd w:val="0"/>
        <w:spacing w:before="240" w:after="160" w:line="360" w:lineRule="auto"/>
        <w:ind w:left="0"/>
        <w:jc w:val="both"/>
        <w:rPr>
          <w:rFonts w:ascii="Palatino Linotype" w:hAnsi="Palatino Linotype" w:cs="Arial"/>
        </w:rPr>
      </w:pPr>
      <w:r w:rsidRPr="00302D53">
        <w:rPr>
          <w:rFonts w:ascii="Palatino Linotype" w:hAnsi="Palatino Linotype" w:cs="Arial"/>
        </w:rPr>
        <w:t>Por lo que en actuaciones posteriores, el Sujeto Obligado, presenta su informe justificado por medio de dos archivos electrónicos, cuyo título y contenido son los siguientes:</w:t>
      </w:r>
    </w:p>
    <w:p w14:paraId="544CC715" w14:textId="5036BB96" w:rsidR="00FA1E57" w:rsidRPr="00302D53" w:rsidRDefault="00FA1E57" w:rsidP="00877589">
      <w:pPr>
        <w:pStyle w:val="Prrafodelista"/>
        <w:numPr>
          <w:ilvl w:val="0"/>
          <w:numId w:val="25"/>
        </w:numPr>
        <w:autoSpaceDE w:val="0"/>
        <w:autoSpaceDN w:val="0"/>
        <w:adjustRightInd w:val="0"/>
        <w:spacing w:before="240" w:after="160" w:line="360" w:lineRule="auto"/>
        <w:jc w:val="both"/>
        <w:rPr>
          <w:rFonts w:ascii="Palatino Linotype" w:hAnsi="Palatino Linotype" w:cs="Arial"/>
        </w:rPr>
      </w:pPr>
      <w:r w:rsidRPr="00302D53">
        <w:rPr>
          <w:rFonts w:ascii="Palatino Linotype" w:hAnsi="Palatino Linotype" w:cs="Arial"/>
          <w:b/>
          <w:bCs/>
        </w:rPr>
        <w:t>Ratificación1285.pdf</w:t>
      </w:r>
      <w:r w:rsidR="00D62D7C" w:rsidRPr="00302D53">
        <w:rPr>
          <w:rFonts w:ascii="Palatino Linotype" w:hAnsi="Palatino Linotype" w:cs="Arial"/>
        </w:rPr>
        <w:t xml:space="preserve"> Oficio con fecha 16 de febrero de 2026, por medio del cual la Consejería Jurídica ratifica la respuesta inicial.</w:t>
      </w:r>
    </w:p>
    <w:p w14:paraId="6CF09094" w14:textId="2458A745" w:rsidR="00FA1E57" w:rsidRPr="00302D53" w:rsidRDefault="00FA1E57" w:rsidP="00877589">
      <w:pPr>
        <w:pStyle w:val="Prrafodelista"/>
        <w:numPr>
          <w:ilvl w:val="0"/>
          <w:numId w:val="25"/>
        </w:numPr>
        <w:autoSpaceDE w:val="0"/>
        <w:autoSpaceDN w:val="0"/>
        <w:adjustRightInd w:val="0"/>
        <w:spacing w:before="240" w:after="160" w:line="360" w:lineRule="auto"/>
        <w:jc w:val="both"/>
        <w:rPr>
          <w:rFonts w:ascii="Palatino Linotype" w:hAnsi="Palatino Linotype" w:cs="Arial"/>
        </w:rPr>
      </w:pPr>
      <w:r w:rsidRPr="00302D53">
        <w:rPr>
          <w:rFonts w:ascii="Palatino Linotype" w:hAnsi="Palatino Linotype" w:cs="Arial"/>
          <w:b/>
          <w:bCs/>
        </w:rPr>
        <w:t>1285-2026-CJ.pdf</w:t>
      </w:r>
      <w:r w:rsidR="00D62D7C" w:rsidRPr="00302D53">
        <w:rPr>
          <w:rFonts w:ascii="Palatino Linotype" w:hAnsi="Palatino Linotype" w:cs="Arial"/>
        </w:rPr>
        <w:t xml:space="preserve"> </w:t>
      </w:r>
      <w:r w:rsidR="00C07CD5" w:rsidRPr="00302D53">
        <w:rPr>
          <w:rFonts w:ascii="Palatino Linotype" w:hAnsi="Palatino Linotype" w:cs="Arial"/>
        </w:rPr>
        <w:t xml:space="preserve">Informe </w:t>
      </w:r>
      <w:r w:rsidR="00877589" w:rsidRPr="00302D53">
        <w:rPr>
          <w:rFonts w:ascii="Palatino Linotype" w:hAnsi="Palatino Linotype" w:cs="Arial"/>
        </w:rPr>
        <w:t>justificado</w:t>
      </w:r>
      <w:r w:rsidR="00C07CD5" w:rsidRPr="00302D53">
        <w:rPr>
          <w:rFonts w:ascii="Palatino Linotype" w:hAnsi="Palatino Linotype" w:cs="Arial"/>
        </w:rPr>
        <w:t xml:space="preserve"> Público habilitado de la Consejería </w:t>
      </w:r>
      <w:r w:rsidR="00877589" w:rsidRPr="00302D53">
        <w:rPr>
          <w:rFonts w:ascii="Palatino Linotype" w:hAnsi="Palatino Linotype" w:cs="Arial"/>
        </w:rPr>
        <w:t xml:space="preserve">Jurídica </w:t>
      </w:r>
      <w:r w:rsidR="00C07CD5" w:rsidRPr="00302D53">
        <w:rPr>
          <w:rFonts w:ascii="Palatino Linotype" w:hAnsi="Palatino Linotype" w:cs="Arial"/>
        </w:rPr>
        <w:t>en el cual manifiesta que la solicitud fue atendida en tiempo y forma adjuntando en versión pública la información solicitada</w:t>
      </w:r>
      <w:r w:rsidR="00877589" w:rsidRPr="00302D53">
        <w:rPr>
          <w:rFonts w:ascii="Palatino Linotype" w:hAnsi="Palatino Linotype" w:cs="Arial"/>
        </w:rPr>
        <w:t>.</w:t>
      </w:r>
      <w:r w:rsidR="00C07CD5" w:rsidRPr="00302D53">
        <w:rPr>
          <w:rFonts w:ascii="Palatino Linotype" w:hAnsi="Palatino Linotype" w:cs="Arial"/>
        </w:rPr>
        <w:t xml:space="preserve"> Finalmente ratifica</w:t>
      </w:r>
      <w:r w:rsidR="00877589" w:rsidRPr="00302D53">
        <w:rPr>
          <w:rFonts w:ascii="Palatino Linotype" w:hAnsi="Palatino Linotype" w:cs="Arial"/>
        </w:rPr>
        <w:t>.</w:t>
      </w:r>
    </w:p>
    <w:p w14:paraId="4781122D" w14:textId="77777777" w:rsidR="00CD015B" w:rsidRPr="00302D53" w:rsidRDefault="00CD015B" w:rsidP="00CB1D1C">
      <w:pPr>
        <w:spacing w:line="360" w:lineRule="auto"/>
        <w:jc w:val="both"/>
        <w:rPr>
          <w:rFonts w:ascii="Palatino Linotype" w:hAnsi="Palatino Linotype" w:cs="Arial"/>
          <w:sz w:val="24"/>
          <w:szCs w:val="24"/>
        </w:rPr>
      </w:pPr>
    </w:p>
    <w:p w14:paraId="7607216A" w14:textId="77777777" w:rsidR="00CD015B" w:rsidRPr="00302D53" w:rsidRDefault="00CD015B" w:rsidP="00CB1D1C">
      <w:pPr>
        <w:spacing w:line="360" w:lineRule="auto"/>
        <w:jc w:val="both"/>
        <w:rPr>
          <w:rFonts w:ascii="Palatino Linotype" w:hAnsi="Palatino Linotype" w:cs="Arial"/>
          <w:sz w:val="24"/>
          <w:szCs w:val="24"/>
        </w:rPr>
      </w:pPr>
    </w:p>
    <w:p w14:paraId="48E6805E" w14:textId="77777777" w:rsidR="00CD015B" w:rsidRPr="00302D53" w:rsidRDefault="00CD015B" w:rsidP="00CB1D1C">
      <w:pPr>
        <w:spacing w:line="360" w:lineRule="auto"/>
        <w:jc w:val="both"/>
        <w:rPr>
          <w:rFonts w:ascii="Palatino Linotype" w:hAnsi="Palatino Linotype" w:cs="Arial"/>
          <w:sz w:val="24"/>
          <w:szCs w:val="24"/>
        </w:rPr>
      </w:pPr>
    </w:p>
    <w:p w14:paraId="5ECA593E" w14:textId="1CDA75FE" w:rsidR="00CD015B" w:rsidRPr="00302D53" w:rsidRDefault="00080195" w:rsidP="00CB1D1C">
      <w:pPr>
        <w:spacing w:line="360" w:lineRule="auto"/>
        <w:jc w:val="both"/>
        <w:rPr>
          <w:rFonts w:ascii="Palatino Linotype" w:hAnsi="Palatino Linotype" w:cs="Arial"/>
          <w:sz w:val="24"/>
          <w:szCs w:val="24"/>
        </w:rPr>
      </w:pPr>
      <w:r w:rsidRPr="00302D53">
        <w:rPr>
          <w:rFonts w:ascii="Palatino Linotype" w:hAnsi="Palatino Linotype" w:cs="Arial"/>
          <w:sz w:val="24"/>
          <w:szCs w:val="24"/>
        </w:rPr>
        <w:t>En virtud de lo anterior, se procedió al análisis de los documentos remitidos en respuesta y se desprenden las siguientes observaciones:</w:t>
      </w:r>
    </w:p>
    <w:p w14:paraId="26A3FB8D" w14:textId="465BEC04" w:rsidR="004A045E" w:rsidRPr="00302D53" w:rsidRDefault="004A045E" w:rsidP="00CB1D1C">
      <w:pPr>
        <w:spacing w:line="360" w:lineRule="auto"/>
        <w:jc w:val="both"/>
        <w:rPr>
          <w:rFonts w:ascii="Palatino Linotype" w:hAnsi="Palatino Linotype" w:cs="Arial"/>
          <w:sz w:val="24"/>
          <w:szCs w:val="24"/>
        </w:rPr>
      </w:pPr>
      <w:r w:rsidRPr="00302D53">
        <w:rPr>
          <w:rFonts w:ascii="Palatino Linotype" w:hAnsi="Palatino Linotype" w:cs="Arial"/>
          <w:sz w:val="24"/>
          <w:szCs w:val="24"/>
        </w:rPr>
        <w:t xml:space="preserve">Respecto de los oficios recibidos, el Sujeto Obligado, hace llegar dos archivos correlacionados, uno corresponde al libro de correspondencia que lleva el área, y el otro, con los oficios propiamente solicitados, los cuales permiten identificar por medio del número de oficio </w:t>
      </w:r>
      <w:r w:rsidR="00C32B78" w:rsidRPr="00302D53">
        <w:rPr>
          <w:rFonts w:ascii="Palatino Linotype" w:hAnsi="Palatino Linotype" w:cs="Arial"/>
          <w:sz w:val="24"/>
          <w:szCs w:val="24"/>
        </w:rPr>
        <w:t>y el número progresivo asignado.</w:t>
      </w:r>
    </w:p>
    <w:p w14:paraId="1F638BAD" w14:textId="0BA74FB0" w:rsidR="00C32B78" w:rsidRPr="00302D53" w:rsidRDefault="00C32B78" w:rsidP="00CB1D1C">
      <w:pPr>
        <w:spacing w:line="360" w:lineRule="auto"/>
        <w:jc w:val="both"/>
        <w:rPr>
          <w:rFonts w:ascii="Palatino Linotype" w:hAnsi="Palatino Linotype" w:cs="Arial"/>
          <w:sz w:val="24"/>
          <w:szCs w:val="24"/>
        </w:rPr>
      </w:pPr>
      <w:r w:rsidRPr="00302D53">
        <w:rPr>
          <w:rFonts w:ascii="Palatino Linotype" w:hAnsi="Palatino Linotype" w:cs="Arial"/>
          <w:sz w:val="24"/>
          <w:szCs w:val="24"/>
        </w:rPr>
        <w:t>De lo cual se desprende que</w:t>
      </w:r>
      <w:r w:rsidR="00816EB6" w:rsidRPr="00302D53">
        <w:rPr>
          <w:rFonts w:ascii="Palatino Linotype" w:hAnsi="Palatino Linotype" w:cs="Arial"/>
          <w:sz w:val="24"/>
          <w:szCs w:val="24"/>
        </w:rPr>
        <w:t>,</w:t>
      </w:r>
      <w:r w:rsidRPr="00302D53">
        <w:rPr>
          <w:rFonts w:ascii="Palatino Linotype" w:hAnsi="Palatino Linotype" w:cs="Arial"/>
          <w:sz w:val="24"/>
          <w:szCs w:val="24"/>
        </w:rPr>
        <w:t xml:space="preserve"> de conformidad al libro </w:t>
      </w:r>
      <w:r w:rsidR="00E73DC2" w:rsidRPr="00302D53">
        <w:rPr>
          <w:rFonts w:ascii="Palatino Linotype" w:hAnsi="Palatino Linotype" w:cs="Arial"/>
          <w:sz w:val="24"/>
          <w:szCs w:val="24"/>
        </w:rPr>
        <w:t>proporcionado</w:t>
      </w:r>
      <w:r w:rsidRPr="00302D53">
        <w:rPr>
          <w:rFonts w:ascii="Palatino Linotype" w:hAnsi="Palatino Linotype" w:cs="Arial"/>
          <w:sz w:val="24"/>
          <w:szCs w:val="24"/>
        </w:rPr>
        <w:t xml:space="preserve">, hacen falta oficios recibidos de entregar al </w:t>
      </w:r>
      <w:r w:rsidR="00E73DC2" w:rsidRPr="00302D53">
        <w:rPr>
          <w:rFonts w:ascii="Palatino Linotype" w:hAnsi="Palatino Linotype" w:cs="Arial"/>
          <w:sz w:val="24"/>
          <w:szCs w:val="24"/>
        </w:rPr>
        <w:t>particular</w:t>
      </w:r>
      <w:r w:rsidRPr="00302D53">
        <w:rPr>
          <w:rFonts w:ascii="Palatino Linotype" w:hAnsi="Palatino Linotype" w:cs="Arial"/>
          <w:sz w:val="24"/>
          <w:szCs w:val="24"/>
        </w:rPr>
        <w:t xml:space="preserve">, señalando de manera </w:t>
      </w:r>
      <w:r w:rsidR="00E73DC2" w:rsidRPr="00302D53">
        <w:rPr>
          <w:rFonts w:ascii="Palatino Linotype" w:hAnsi="Palatino Linotype" w:cs="Arial"/>
          <w:sz w:val="24"/>
          <w:szCs w:val="24"/>
        </w:rPr>
        <w:t>enunciativa</w:t>
      </w:r>
      <w:r w:rsidRPr="00302D53">
        <w:rPr>
          <w:rFonts w:ascii="Palatino Linotype" w:hAnsi="Palatino Linotype" w:cs="Arial"/>
          <w:sz w:val="24"/>
          <w:szCs w:val="24"/>
        </w:rPr>
        <w:t>, mas no limitativa los siguientes números de oficio progresivo asignados</w:t>
      </w:r>
      <w:r w:rsidR="00E73DC2" w:rsidRPr="00302D53">
        <w:rPr>
          <w:rFonts w:ascii="Palatino Linotype" w:hAnsi="Palatino Linotype" w:cs="Arial"/>
          <w:sz w:val="24"/>
          <w:szCs w:val="24"/>
        </w:rPr>
        <w:t xml:space="preserve">; 2317, 2318, 2319, 2328, 2329, 2330, 2332, 2333, 2334, 2335, </w:t>
      </w:r>
      <w:r w:rsidR="00930EE5" w:rsidRPr="00302D53">
        <w:rPr>
          <w:rFonts w:ascii="Palatino Linotype" w:hAnsi="Palatino Linotype" w:cs="Arial"/>
          <w:sz w:val="24"/>
          <w:szCs w:val="24"/>
        </w:rPr>
        <w:t>2336, 2337, 2338, 2339, 2340 ,2341, 2342, 2356, 2357 y muchos más.</w:t>
      </w:r>
    </w:p>
    <w:p w14:paraId="2EC0B04C" w14:textId="768D3494" w:rsidR="00930EE5" w:rsidRPr="00302D53" w:rsidRDefault="00930EE5" w:rsidP="00CB1D1C">
      <w:pPr>
        <w:spacing w:line="360" w:lineRule="auto"/>
        <w:jc w:val="both"/>
        <w:rPr>
          <w:rFonts w:ascii="Palatino Linotype" w:hAnsi="Palatino Linotype" w:cs="Arial"/>
          <w:sz w:val="24"/>
          <w:szCs w:val="24"/>
        </w:rPr>
      </w:pPr>
      <w:r w:rsidRPr="00302D53">
        <w:rPr>
          <w:rFonts w:ascii="Palatino Linotype" w:hAnsi="Palatino Linotype" w:cs="Arial"/>
          <w:sz w:val="24"/>
          <w:szCs w:val="24"/>
        </w:rPr>
        <w:t xml:space="preserve">Motivos suficientes para instruir la entrega de los oficios recibidos faltantes </w:t>
      </w:r>
      <w:r w:rsidR="003B23DE" w:rsidRPr="00302D53">
        <w:rPr>
          <w:rFonts w:ascii="Palatino Linotype" w:hAnsi="Palatino Linotype" w:cs="Arial"/>
          <w:sz w:val="24"/>
          <w:szCs w:val="24"/>
        </w:rPr>
        <w:t xml:space="preserve">en la Consejería Jurídica del primero al treinta y uno de diciembre de dos mil veinticinco. </w:t>
      </w:r>
    </w:p>
    <w:p w14:paraId="43E003FA" w14:textId="0EA6D253" w:rsidR="00080195" w:rsidRPr="00302D53" w:rsidRDefault="00403F74" w:rsidP="00CB1D1C">
      <w:pPr>
        <w:spacing w:line="360" w:lineRule="auto"/>
        <w:jc w:val="both"/>
        <w:rPr>
          <w:rFonts w:ascii="Palatino Linotype" w:hAnsi="Palatino Linotype" w:cs="Arial"/>
          <w:sz w:val="24"/>
          <w:szCs w:val="24"/>
        </w:rPr>
      </w:pPr>
      <w:r w:rsidRPr="00302D53">
        <w:rPr>
          <w:rFonts w:ascii="Palatino Linotype" w:hAnsi="Palatino Linotype" w:cs="Arial"/>
          <w:sz w:val="24"/>
          <w:szCs w:val="24"/>
        </w:rPr>
        <w:t>Por otra parte</w:t>
      </w:r>
      <w:r w:rsidR="00781179" w:rsidRPr="00302D53">
        <w:rPr>
          <w:rFonts w:ascii="Palatino Linotype" w:hAnsi="Palatino Linotype" w:cs="Arial"/>
          <w:sz w:val="24"/>
          <w:szCs w:val="24"/>
        </w:rPr>
        <w:t>,</w:t>
      </w:r>
      <w:r w:rsidRPr="00302D53">
        <w:rPr>
          <w:rFonts w:ascii="Palatino Linotype" w:hAnsi="Palatino Linotype" w:cs="Arial"/>
          <w:sz w:val="24"/>
          <w:szCs w:val="24"/>
        </w:rPr>
        <w:t xml:space="preserve"> no pasa desapercibido mencionar que en caso de contener datos personales de particulares o información confidencial, se deberán entregar en versión pública; esto es testando o suprimiendo aquellos datos de esa naturaleza</w:t>
      </w:r>
      <w:r w:rsidR="005358B9" w:rsidRPr="00302D53">
        <w:rPr>
          <w:rFonts w:ascii="Palatino Linotype" w:hAnsi="Palatino Linotype" w:cs="Arial"/>
          <w:sz w:val="24"/>
          <w:szCs w:val="24"/>
        </w:rPr>
        <w:t>, y adjuntar el Acuerdo del Comité de Transparencia que previa fundamentación y motivación apruebe la clasificación de la información.</w:t>
      </w:r>
    </w:p>
    <w:p w14:paraId="73AE59F0" w14:textId="607D1222" w:rsidR="00C93B5C" w:rsidRPr="00302D53" w:rsidRDefault="00C93B5C" w:rsidP="00CB1D1C">
      <w:pPr>
        <w:spacing w:line="360" w:lineRule="auto"/>
        <w:jc w:val="both"/>
        <w:rPr>
          <w:rFonts w:ascii="Palatino Linotype" w:hAnsi="Palatino Linotype" w:cs="Arial"/>
          <w:sz w:val="24"/>
          <w:szCs w:val="24"/>
        </w:rPr>
      </w:pPr>
      <w:r w:rsidRPr="00302D53">
        <w:rPr>
          <w:rFonts w:ascii="Palatino Linotype" w:hAnsi="Palatino Linotype" w:cs="Arial"/>
          <w:sz w:val="24"/>
          <w:szCs w:val="24"/>
        </w:rPr>
        <w:lastRenderedPageBreak/>
        <w:t>Por otra parte resulta conveniente traer a estudio las atribuciones conferidas a la Consejería Jurídica, establecidas en el artículo 3.13 del Código Reglamentario Municipal, las cuales versan en:</w:t>
      </w:r>
    </w:p>
    <w:p w14:paraId="35D022AA" w14:textId="77777777" w:rsidR="006C365B" w:rsidRPr="00302D53" w:rsidRDefault="006C365B" w:rsidP="006C365B">
      <w:pPr>
        <w:spacing w:line="276" w:lineRule="auto"/>
        <w:ind w:left="851" w:right="567"/>
        <w:jc w:val="center"/>
        <w:rPr>
          <w:rFonts w:ascii="Palatino Linotype" w:hAnsi="Palatino Linotype" w:cs="Arial"/>
          <w:b/>
          <w:bCs/>
          <w:i/>
          <w:iCs/>
        </w:rPr>
      </w:pPr>
      <w:r w:rsidRPr="00302D53">
        <w:rPr>
          <w:rFonts w:ascii="Palatino Linotype" w:hAnsi="Palatino Linotype" w:cs="Arial"/>
          <w:b/>
          <w:bCs/>
          <w:i/>
          <w:iCs/>
        </w:rPr>
        <w:t>SUBSECCIÓN PRIMERA</w:t>
      </w:r>
    </w:p>
    <w:p w14:paraId="0EE77691" w14:textId="391CDFA4" w:rsidR="006C365B" w:rsidRPr="00302D53" w:rsidRDefault="006C365B" w:rsidP="006C365B">
      <w:pPr>
        <w:spacing w:line="276" w:lineRule="auto"/>
        <w:ind w:left="851" w:right="567"/>
        <w:jc w:val="center"/>
        <w:rPr>
          <w:rFonts w:ascii="Palatino Linotype" w:hAnsi="Palatino Linotype" w:cs="Arial"/>
          <w:b/>
          <w:bCs/>
          <w:i/>
          <w:iCs/>
        </w:rPr>
      </w:pPr>
      <w:r w:rsidRPr="00302D53">
        <w:rPr>
          <w:rFonts w:ascii="Palatino Linotype" w:hAnsi="Palatino Linotype" w:cs="Arial"/>
          <w:b/>
          <w:bCs/>
          <w:i/>
          <w:iCs/>
        </w:rPr>
        <w:t>DE LA CONSEJERÍA JURÍDICA</w:t>
      </w:r>
    </w:p>
    <w:p w14:paraId="066831F1" w14:textId="77777777" w:rsidR="006C365B" w:rsidRPr="00302D53" w:rsidRDefault="006C365B" w:rsidP="006C365B">
      <w:pPr>
        <w:spacing w:line="276" w:lineRule="auto"/>
        <w:ind w:left="851" w:right="567"/>
        <w:jc w:val="both"/>
        <w:rPr>
          <w:rFonts w:ascii="Palatino Linotype" w:hAnsi="Palatino Linotype" w:cs="Arial"/>
          <w:i/>
          <w:iCs/>
        </w:rPr>
      </w:pPr>
      <w:r w:rsidRPr="00302D53">
        <w:rPr>
          <w:rFonts w:ascii="Palatino Linotype" w:hAnsi="Palatino Linotype" w:cs="Arial"/>
          <w:b/>
          <w:bCs/>
          <w:i/>
          <w:iCs/>
        </w:rPr>
        <w:t>Artículo 3.13.</w:t>
      </w:r>
      <w:r w:rsidRPr="00302D53">
        <w:rPr>
          <w:rFonts w:ascii="Palatino Linotype" w:hAnsi="Palatino Linotype" w:cs="Arial"/>
          <w:i/>
          <w:iCs/>
        </w:rPr>
        <w:t xml:space="preserve"> El titular de la Consejería Jurídica tiene las siguientes atribuciones: </w:t>
      </w:r>
    </w:p>
    <w:p w14:paraId="27F6FFE8" w14:textId="49C42FBD" w:rsidR="006C365B" w:rsidRPr="00302D53" w:rsidRDefault="006C365B" w:rsidP="006C365B">
      <w:pPr>
        <w:spacing w:line="276" w:lineRule="auto"/>
        <w:ind w:left="851" w:right="567"/>
        <w:jc w:val="both"/>
        <w:rPr>
          <w:rFonts w:ascii="Palatino Linotype" w:hAnsi="Palatino Linotype" w:cs="Arial"/>
          <w:i/>
          <w:iCs/>
        </w:rPr>
      </w:pPr>
      <w:r w:rsidRPr="00302D53">
        <w:rPr>
          <w:rFonts w:ascii="Palatino Linotype" w:hAnsi="Palatino Linotype" w:cs="Arial"/>
          <w:i/>
          <w:iCs/>
        </w:rPr>
        <w:t xml:space="preserve">I. Fungir como apoderado jurídico del H. Ayuntamiento de Toluca, del presidente municipal y de la administración pública municipal Centralizada; </w:t>
      </w:r>
    </w:p>
    <w:p w14:paraId="3D470A2A" w14:textId="77777777" w:rsidR="006C365B" w:rsidRPr="00302D53" w:rsidRDefault="006C365B" w:rsidP="006C365B">
      <w:pPr>
        <w:spacing w:line="276" w:lineRule="auto"/>
        <w:ind w:left="851" w:right="567"/>
        <w:jc w:val="both"/>
        <w:rPr>
          <w:rFonts w:ascii="Palatino Linotype" w:hAnsi="Palatino Linotype" w:cs="Arial"/>
          <w:i/>
          <w:iCs/>
        </w:rPr>
      </w:pPr>
      <w:r w:rsidRPr="00302D53">
        <w:rPr>
          <w:rFonts w:ascii="Palatino Linotype" w:hAnsi="Palatino Linotype" w:cs="Arial"/>
          <w:i/>
          <w:iCs/>
        </w:rPr>
        <w:t xml:space="preserve">II. </w:t>
      </w:r>
      <w:r w:rsidRPr="00302D53">
        <w:rPr>
          <w:rFonts w:ascii="Palatino Linotype" w:hAnsi="Palatino Linotype" w:cs="Arial"/>
          <w:i/>
          <w:iCs/>
          <w:u w:val="single"/>
        </w:rPr>
        <w:t>Coadyuvar con los Síndicos Municipales en los procedimientos</w:t>
      </w:r>
      <w:r w:rsidRPr="00302D53">
        <w:rPr>
          <w:rFonts w:ascii="Palatino Linotype" w:hAnsi="Palatino Linotype" w:cs="Arial"/>
          <w:i/>
          <w:iCs/>
        </w:rPr>
        <w:t xml:space="preserve"> que por disposición de ley deban conocer, tramitar y resolver; </w:t>
      </w:r>
    </w:p>
    <w:p w14:paraId="4D446069" w14:textId="77777777" w:rsidR="006C365B" w:rsidRPr="00302D53" w:rsidRDefault="006C365B" w:rsidP="006C365B">
      <w:pPr>
        <w:spacing w:line="276" w:lineRule="auto"/>
        <w:ind w:left="851" w:right="567"/>
        <w:jc w:val="both"/>
        <w:rPr>
          <w:rFonts w:ascii="Palatino Linotype" w:hAnsi="Palatino Linotype" w:cs="Arial"/>
          <w:i/>
          <w:iCs/>
        </w:rPr>
      </w:pPr>
      <w:r w:rsidRPr="00302D53">
        <w:rPr>
          <w:rFonts w:ascii="Palatino Linotype" w:hAnsi="Palatino Linotype" w:cs="Arial"/>
          <w:i/>
          <w:iCs/>
        </w:rPr>
        <w:t xml:space="preserve">III. </w:t>
      </w:r>
      <w:r w:rsidRPr="00302D53">
        <w:rPr>
          <w:rFonts w:ascii="Palatino Linotype" w:hAnsi="Palatino Linotype" w:cs="Arial"/>
          <w:i/>
          <w:iCs/>
          <w:u w:val="single"/>
        </w:rPr>
        <w:t>Desahogar las consultas y las asesorías jurídicas, así como brindar apoyo técnico jurídico a los integrantes del Ayuntamiento y las dependencias municipales</w:t>
      </w:r>
      <w:r w:rsidRPr="00302D53">
        <w:rPr>
          <w:rFonts w:ascii="Palatino Linotype" w:hAnsi="Palatino Linotype" w:cs="Arial"/>
          <w:i/>
          <w:iCs/>
        </w:rPr>
        <w:t xml:space="preserve">, con excepción de las de carácter fiscal; </w:t>
      </w:r>
    </w:p>
    <w:p w14:paraId="45003A98" w14:textId="77777777" w:rsidR="006C365B" w:rsidRPr="00302D53" w:rsidRDefault="006C365B" w:rsidP="006C365B">
      <w:pPr>
        <w:spacing w:line="276" w:lineRule="auto"/>
        <w:ind w:left="851" w:right="567"/>
        <w:jc w:val="both"/>
        <w:rPr>
          <w:rFonts w:ascii="Palatino Linotype" w:hAnsi="Palatino Linotype" w:cs="Arial"/>
          <w:i/>
          <w:iCs/>
        </w:rPr>
      </w:pPr>
      <w:r w:rsidRPr="00302D53">
        <w:rPr>
          <w:rFonts w:ascii="Palatino Linotype" w:hAnsi="Palatino Linotype" w:cs="Arial"/>
          <w:i/>
          <w:iCs/>
        </w:rPr>
        <w:t xml:space="preserve">IV. Recuperar bienes del dominio público o privado del municipio mediante el procedimiento establecido en el artículo 27 Bis de la Ley de Bienes del Estado y sus Municipios, con la colaboración de las áreas del Ayuntamiento que de acuerdo a sus atribuciones considere necesarias, en términos del artículo 128 del Bando Municipal; </w:t>
      </w:r>
    </w:p>
    <w:p w14:paraId="776D5FC9" w14:textId="3A009FD3" w:rsidR="006C365B" w:rsidRPr="00302D53" w:rsidRDefault="006C365B" w:rsidP="006C365B">
      <w:pPr>
        <w:spacing w:line="276" w:lineRule="auto"/>
        <w:ind w:left="851" w:right="567"/>
        <w:jc w:val="both"/>
        <w:rPr>
          <w:rFonts w:ascii="Palatino Linotype" w:hAnsi="Palatino Linotype" w:cs="Arial"/>
          <w:i/>
          <w:iCs/>
        </w:rPr>
      </w:pPr>
      <w:r w:rsidRPr="00302D53">
        <w:rPr>
          <w:rFonts w:ascii="Palatino Linotype" w:hAnsi="Palatino Linotype" w:cs="Arial"/>
          <w:i/>
          <w:iCs/>
        </w:rPr>
        <w:t xml:space="preserve">V. </w:t>
      </w:r>
      <w:r w:rsidRPr="00302D53">
        <w:rPr>
          <w:rFonts w:ascii="Palatino Linotype" w:hAnsi="Palatino Linotype" w:cs="Arial"/>
          <w:i/>
          <w:iCs/>
          <w:u w:val="single"/>
        </w:rPr>
        <w:t>Atender los asuntos jurídicos de los que el Presidente, Síndicos y la administración pública municipal sean parte</w:t>
      </w:r>
      <w:r w:rsidRPr="00302D53">
        <w:rPr>
          <w:rFonts w:ascii="Palatino Linotype" w:hAnsi="Palatino Linotype" w:cs="Arial"/>
          <w:i/>
          <w:iCs/>
        </w:rPr>
        <w:t xml:space="preserve">; y </w:t>
      </w:r>
    </w:p>
    <w:p w14:paraId="7BC23210" w14:textId="53337070" w:rsidR="00C93B5C" w:rsidRPr="00302D53" w:rsidRDefault="006C365B" w:rsidP="006C365B">
      <w:pPr>
        <w:spacing w:line="276" w:lineRule="auto"/>
        <w:ind w:left="851" w:right="567"/>
        <w:jc w:val="both"/>
        <w:rPr>
          <w:rFonts w:ascii="Palatino Linotype" w:hAnsi="Palatino Linotype" w:cs="Arial"/>
          <w:i/>
          <w:iCs/>
        </w:rPr>
      </w:pPr>
      <w:r w:rsidRPr="00302D53">
        <w:rPr>
          <w:rFonts w:ascii="Palatino Linotype" w:hAnsi="Palatino Linotype" w:cs="Arial"/>
          <w:i/>
          <w:iCs/>
        </w:rPr>
        <w:t>VI. Las demás que le asignen otros ordenamientos, el presidente municipal y la o el Secretario del Ayuntamiento.</w:t>
      </w:r>
    </w:p>
    <w:p w14:paraId="254C4412" w14:textId="77777777" w:rsidR="00C93B5C" w:rsidRPr="00302D53" w:rsidRDefault="00C93B5C" w:rsidP="00A8055E">
      <w:pPr>
        <w:spacing w:line="360" w:lineRule="auto"/>
        <w:jc w:val="both"/>
        <w:rPr>
          <w:rFonts w:ascii="Palatino Linotype" w:hAnsi="Palatino Linotype" w:cs="Arial"/>
          <w:sz w:val="24"/>
          <w:szCs w:val="24"/>
        </w:rPr>
      </w:pPr>
    </w:p>
    <w:p w14:paraId="78DBB77E" w14:textId="602B70F6" w:rsidR="00525A4C" w:rsidRPr="00302D53" w:rsidRDefault="002841AD" w:rsidP="00A8055E">
      <w:pPr>
        <w:spacing w:line="360" w:lineRule="auto"/>
        <w:jc w:val="both"/>
        <w:rPr>
          <w:rFonts w:ascii="Palatino Linotype" w:hAnsi="Palatino Linotype" w:cs="Arial"/>
          <w:sz w:val="24"/>
          <w:szCs w:val="24"/>
        </w:rPr>
      </w:pPr>
      <w:r w:rsidRPr="00302D53">
        <w:rPr>
          <w:rFonts w:ascii="Palatino Linotype" w:hAnsi="Palatino Linotype" w:cs="Arial"/>
          <w:sz w:val="24"/>
          <w:szCs w:val="24"/>
        </w:rPr>
        <w:t>Por otra parte, en caso de considerar que la información contenida en aquellos</w:t>
      </w:r>
      <w:r w:rsidR="00525A4C" w:rsidRPr="00302D53">
        <w:rPr>
          <w:rFonts w:ascii="Palatino Linotype" w:hAnsi="Palatino Linotype" w:cs="Arial"/>
          <w:sz w:val="24"/>
          <w:szCs w:val="24"/>
        </w:rPr>
        <w:t xml:space="preserve"> (oficios)</w:t>
      </w:r>
      <w:r w:rsidRPr="00302D53">
        <w:rPr>
          <w:rFonts w:ascii="Palatino Linotype" w:hAnsi="Palatino Linotype" w:cs="Arial"/>
          <w:sz w:val="24"/>
          <w:szCs w:val="24"/>
        </w:rPr>
        <w:t xml:space="preserve">, encuadra en alguna de las fracciones previstas en </w:t>
      </w:r>
      <w:r w:rsidR="00A8055E" w:rsidRPr="00302D53">
        <w:rPr>
          <w:rFonts w:ascii="Palatino Linotype" w:hAnsi="Palatino Linotype" w:cs="Arial"/>
          <w:sz w:val="24"/>
          <w:szCs w:val="24"/>
        </w:rPr>
        <w:t>el</w:t>
      </w:r>
      <w:r w:rsidRPr="00302D53">
        <w:rPr>
          <w:rFonts w:ascii="Palatino Linotype" w:hAnsi="Palatino Linotype" w:cs="Arial"/>
          <w:sz w:val="24"/>
          <w:szCs w:val="24"/>
        </w:rPr>
        <w:t xml:space="preserve"> artículo 14</w:t>
      </w:r>
      <w:r w:rsidR="00525A4C" w:rsidRPr="00302D53">
        <w:rPr>
          <w:rFonts w:ascii="Palatino Linotype" w:hAnsi="Palatino Linotype" w:cs="Arial"/>
          <w:sz w:val="24"/>
          <w:szCs w:val="24"/>
        </w:rPr>
        <w:t>0</w:t>
      </w:r>
      <w:r w:rsidRPr="00302D53">
        <w:rPr>
          <w:rFonts w:ascii="Palatino Linotype" w:hAnsi="Palatino Linotype" w:cs="Arial"/>
          <w:sz w:val="24"/>
          <w:szCs w:val="24"/>
        </w:rPr>
        <w:t xml:space="preserve"> de la </w:t>
      </w:r>
      <w:r w:rsidR="00A8055E" w:rsidRPr="00302D53">
        <w:rPr>
          <w:rFonts w:ascii="Palatino Linotype" w:hAnsi="Palatino Linotype" w:cs="Arial"/>
          <w:sz w:val="24"/>
          <w:szCs w:val="24"/>
        </w:rPr>
        <w:t>Ley de Transparencia y Acceso a la Información Pública del Estado de México y Municipios, se</w:t>
      </w:r>
      <w:r w:rsidR="00525A4C" w:rsidRPr="00302D53">
        <w:rPr>
          <w:rFonts w:ascii="Palatino Linotype" w:hAnsi="Palatino Linotype" w:cs="Arial"/>
          <w:sz w:val="24"/>
          <w:szCs w:val="24"/>
        </w:rPr>
        <w:t xml:space="preserve"> deberá desarrollar la prueba de daño </w:t>
      </w:r>
      <w:r w:rsidR="00EE33F0" w:rsidRPr="00302D53">
        <w:rPr>
          <w:rFonts w:ascii="Palatino Linotype" w:hAnsi="Palatino Linotype" w:cs="Arial"/>
          <w:sz w:val="24"/>
          <w:szCs w:val="24"/>
        </w:rPr>
        <w:t xml:space="preserve">en apego a la Ley de transparencia estatal y </w:t>
      </w:r>
      <w:r w:rsidR="00EE33F0" w:rsidRPr="00302D53">
        <w:rPr>
          <w:rFonts w:ascii="Palatino Linotype" w:hAnsi="Palatino Linotype" w:cs="Arial"/>
          <w:sz w:val="24"/>
          <w:szCs w:val="24"/>
        </w:rPr>
        <w:lastRenderedPageBreak/>
        <w:t xml:space="preserve">los lineamientos generales </w:t>
      </w:r>
      <w:r w:rsidR="00C02035" w:rsidRPr="00302D53">
        <w:rPr>
          <w:rFonts w:ascii="Palatino Linotype" w:hAnsi="Palatino Linotype" w:cs="Arial"/>
          <w:sz w:val="24"/>
          <w:szCs w:val="24"/>
        </w:rPr>
        <w:t>de clasificación y desclasificación de la información, así como para la elaboración de versiones públicas, en los aplicables, para acreditar la reserva de la información.</w:t>
      </w:r>
      <w:r w:rsidR="00A8055E" w:rsidRPr="00302D53">
        <w:rPr>
          <w:rFonts w:ascii="Palatino Linotype" w:hAnsi="Palatino Linotype" w:cs="Arial"/>
          <w:sz w:val="24"/>
          <w:szCs w:val="24"/>
        </w:rPr>
        <w:t xml:space="preserve"> </w:t>
      </w:r>
    </w:p>
    <w:p w14:paraId="5A7A452F"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Por lo anterior, respecto a la información clasificada como reservada la Ley de Transparencia vigente en nuestra entidad establece en su artículo 140 una serie de hipótesis en las cuales radica la posibilidad de tal clasificación de información, que son:</w:t>
      </w:r>
    </w:p>
    <w:p w14:paraId="1FBD0A4C"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i/>
          <w:sz w:val="24"/>
          <w:szCs w:val="24"/>
          <w:lang w:eastAsia="es-MX"/>
        </w:rPr>
        <w:t xml:space="preserve"> “</w:t>
      </w:r>
      <w:r w:rsidRPr="00302D53">
        <w:rPr>
          <w:rFonts w:ascii="Palatino Linotype" w:eastAsia="Palatino Linotype" w:hAnsi="Palatino Linotype" w:cs="Palatino Linotype"/>
          <w:b/>
          <w:i/>
          <w:sz w:val="24"/>
          <w:szCs w:val="24"/>
          <w:lang w:eastAsia="es-MX"/>
        </w:rPr>
        <w:t>Artículo 140.</w:t>
      </w:r>
      <w:r w:rsidRPr="00302D53">
        <w:rPr>
          <w:rFonts w:ascii="Palatino Linotype" w:eastAsia="Palatino Linotype" w:hAnsi="Palatino Linotype" w:cs="Palatino Linotype"/>
          <w:i/>
          <w:sz w:val="24"/>
          <w:szCs w:val="24"/>
          <w:lang w:eastAsia="es-MX"/>
        </w:rPr>
        <w:t xml:space="preserve"> El acceso a la información pública será restringido excepcionalmente, cuando por razones de interés público, ésta sea clasificada como reservada, conforme a los criterios siguientes: </w:t>
      </w:r>
    </w:p>
    <w:p w14:paraId="3240C081"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I.</w:t>
      </w:r>
      <w:r w:rsidRPr="00302D53">
        <w:rPr>
          <w:rFonts w:ascii="Palatino Linotype" w:eastAsia="Palatino Linotype" w:hAnsi="Palatino Linotype" w:cs="Palatino Linotype"/>
          <w:i/>
          <w:sz w:val="24"/>
          <w:szCs w:val="24"/>
          <w:lang w:eastAsia="es-MX"/>
        </w:rPr>
        <w:t xml:space="preserve"> Comprometa la seguridad pública y cuente con un propósito genuino y un efecto demostrable; </w:t>
      </w:r>
    </w:p>
    <w:p w14:paraId="7925E5DC"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II.</w:t>
      </w:r>
      <w:r w:rsidRPr="00302D53">
        <w:rPr>
          <w:rFonts w:ascii="Palatino Linotype" w:eastAsia="Palatino Linotype" w:hAnsi="Palatino Linotype" w:cs="Palatino Linotype"/>
          <w:i/>
          <w:sz w:val="24"/>
          <w:szCs w:val="24"/>
          <w:lang w:eastAsia="es-MX"/>
        </w:rPr>
        <w:t xml:space="preserve"> Pueda menoscabar la conducción de las negociaciones y relaciones internacionales; </w:t>
      </w:r>
    </w:p>
    <w:p w14:paraId="3DF01053"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III.</w:t>
      </w:r>
      <w:r w:rsidRPr="00302D53">
        <w:rPr>
          <w:rFonts w:ascii="Palatino Linotype" w:eastAsia="Palatino Linotype" w:hAnsi="Palatino Linotype" w:cs="Palatino Linotype"/>
          <w:i/>
          <w:sz w:val="24"/>
          <w:szCs w:val="24"/>
          <w:lang w:eastAsia="es-MX"/>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3DAF0D1B"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IV.</w:t>
      </w:r>
      <w:r w:rsidRPr="00302D53">
        <w:rPr>
          <w:rFonts w:ascii="Palatino Linotype" w:eastAsia="Palatino Linotype" w:hAnsi="Palatino Linotype" w:cs="Palatino Linotype"/>
          <w:i/>
          <w:sz w:val="24"/>
          <w:szCs w:val="24"/>
          <w:lang w:eastAsia="es-MX"/>
        </w:rPr>
        <w:t xml:space="preserve"> Ponga en riesgo la vida, la seguridad o la salud de una persona física; </w:t>
      </w:r>
    </w:p>
    <w:p w14:paraId="7F968D30"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V.</w:t>
      </w:r>
      <w:r w:rsidRPr="00302D53">
        <w:rPr>
          <w:rFonts w:ascii="Palatino Linotype" w:eastAsia="Palatino Linotype" w:hAnsi="Palatino Linotype" w:cs="Palatino Linotype"/>
          <w:i/>
          <w:sz w:val="24"/>
          <w:szCs w:val="24"/>
          <w:lang w:eastAsia="es-MX"/>
        </w:rPr>
        <w:t xml:space="preserve"> </w:t>
      </w:r>
      <w:r w:rsidRPr="00302D53">
        <w:rPr>
          <w:rFonts w:ascii="Palatino Linotype" w:eastAsia="Palatino Linotype" w:hAnsi="Palatino Linotype" w:cs="Palatino Linotype"/>
          <w:b/>
          <w:i/>
          <w:sz w:val="24"/>
          <w:szCs w:val="24"/>
          <w:u w:val="single"/>
          <w:lang w:eastAsia="es-MX"/>
        </w:rPr>
        <w:t>Aquella cuya divulgación obstruya o pueda causar un serio perjuicio a</w:t>
      </w:r>
      <w:r w:rsidRPr="00302D53">
        <w:rPr>
          <w:rFonts w:ascii="Palatino Linotype" w:eastAsia="Palatino Linotype" w:hAnsi="Palatino Linotype" w:cs="Palatino Linotype"/>
          <w:i/>
          <w:sz w:val="24"/>
          <w:szCs w:val="24"/>
          <w:lang w:eastAsia="es-MX"/>
        </w:rPr>
        <w:t xml:space="preserve">: </w:t>
      </w:r>
    </w:p>
    <w:p w14:paraId="4DB3561C"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i/>
          <w:sz w:val="24"/>
          <w:szCs w:val="24"/>
          <w:lang w:eastAsia="es-MX"/>
        </w:rPr>
        <w:t xml:space="preserve">1. Las actividades de fiscalización, verificación, inspección, comprobación y auditoría sobre el cumplimiento de las Leyes; o </w:t>
      </w:r>
    </w:p>
    <w:p w14:paraId="73FB4AC2"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2.</w:t>
      </w:r>
      <w:r w:rsidRPr="00302D53">
        <w:rPr>
          <w:rFonts w:ascii="Palatino Linotype" w:eastAsia="Palatino Linotype" w:hAnsi="Palatino Linotype" w:cs="Palatino Linotype"/>
          <w:i/>
          <w:sz w:val="24"/>
          <w:szCs w:val="24"/>
          <w:lang w:eastAsia="es-MX"/>
        </w:rPr>
        <w:t xml:space="preserve"> La recaudación de las contribuciones. </w:t>
      </w:r>
    </w:p>
    <w:p w14:paraId="0A6FE579"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VI.</w:t>
      </w:r>
      <w:r w:rsidRPr="00302D53">
        <w:rPr>
          <w:rFonts w:ascii="Palatino Linotype" w:eastAsia="Palatino Linotype" w:hAnsi="Palatino Linotype" w:cs="Palatino Linotype"/>
          <w:i/>
          <w:sz w:val="24"/>
          <w:szCs w:val="24"/>
          <w:lang w:eastAsia="es-MX"/>
        </w:rPr>
        <w:t xml:space="preserve"> Pueda causar daño u obstruya la prevención o persecución de los delitos, altere el proceso de investigación de las carpetas de investigación, </w:t>
      </w:r>
      <w:r w:rsidRPr="00302D53">
        <w:rPr>
          <w:rFonts w:ascii="Palatino Linotype" w:eastAsia="Palatino Linotype" w:hAnsi="Palatino Linotype" w:cs="Palatino Linotype"/>
          <w:b/>
          <w:i/>
          <w:sz w:val="24"/>
          <w:szCs w:val="24"/>
          <w:lang w:eastAsia="es-MX"/>
        </w:rPr>
        <w:t xml:space="preserve">afecte o vulnere la conducción o los derechos del debido proceso en los procedimientos judiciales o administrativos, incluidos los de quejas, denuncias, inconformidades, responsabilidades administrativas y </w:t>
      </w:r>
      <w:r w:rsidRPr="00302D53">
        <w:rPr>
          <w:rFonts w:ascii="Palatino Linotype" w:eastAsia="Palatino Linotype" w:hAnsi="Palatino Linotype" w:cs="Palatino Linotype"/>
          <w:b/>
          <w:i/>
          <w:sz w:val="24"/>
          <w:szCs w:val="24"/>
          <w:lang w:eastAsia="es-MX"/>
        </w:rPr>
        <w:lastRenderedPageBreak/>
        <w:t>resarcitorias en tanto no hayan quedado firmes</w:t>
      </w:r>
      <w:r w:rsidRPr="00302D53">
        <w:rPr>
          <w:rFonts w:ascii="Palatino Linotype" w:eastAsia="Palatino Linotype" w:hAnsi="Palatino Linotype" w:cs="Palatino Linotype"/>
          <w:i/>
          <w:sz w:val="24"/>
          <w:szCs w:val="24"/>
          <w:lang w:eastAsia="es-MX"/>
        </w:rPr>
        <w:t xml:space="preserve"> </w:t>
      </w:r>
      <w:r w:rsidRPr="00302D53">
        <w:rPr>
          <w:rFonts w:ascii="Palatino Linotype" w:eastAsia="Palatino Linotype" w:hAnsi="Palatino Linotype" w:cs="Palatino Linotype"/>
          <w:b/>
          <w:i/>
          <w:sz w:val="24"/>
          <w:szCs w:val="24"/>
          <w:lang w:eastAsia="es-MX"/>
        </w:rPr>
        <w:t>o afecte la administración de justicia</w:t>
      </w:r>
      <w:r w:rsidRPr="00302D53">
        <w:rPr>
          <w:rFonts w:ascii="Palatino Linotype" w:eastAsia="Palatino Linotype" w:hAnsi="Palatino Linotype" w:cs="Palatino Linotype"/>
          <w:i/>
          <w:sz w:val="24"/>
          <w:szCs w:val="24"/>
          <w:lang w:eastAsia="es-MX"/>
        </w:rPr>
        <w:t xml:space="preserve"> o la seguridad de un denunciante, querellante o testigo, así como sus familias, en los términos de las disposiciones jurídicas aplicables; </w:t>
      </w:r>
    </w:p>
    <w:p w14:paraId="01C30324"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i/>
          <w:sz w:val="24"/>
          <w:szCs w:val="24"/>
          <w:lang w:eastAsia="es-MX"/>
        </w:rPr>
        <w:t xml:space="preserve">VII. La que contengan las opiniones, recomendaciones o puntos de vista que formen parte del proceso deliberativo de los servidores públicos, hasta en tanto sea adoptada la decisión definitiva, la cual deberá estar documentada; </w:t>
      </w:r>
    </w:p>
    <w:p w14:paraId="315C27B0"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VIII.</w:t>
      </w:r>
      <w:r w:rsidRPr="00302D53">
        <w:rPr>
          <w:rFonts w:ascii="Palatino Linotype" w:eastAsia="Palatino Linotype" w:hAnsi="Palatino Linotype" w:cs="Palatino Linotype"/>
          <w:i/>
          <w:sz w:val="24"/>
          <w:szCs w:val="24"/>
          <w:lang w:eastAsia="es-MX"/>
        </w:rPr>
        <w:t xml:space="preserve"> </w:t>
      </w:r>
      <w:r w:rsidRPr="00302D53">
        <w:rPr>
          <w:rFonts w:ascii="Palatino Linotype" w:eastAsia="Palatino Linotype" w:hAnsi="Palatino Linotype" w:cs="Palatino Linotype"/>
          <w:b/>
          <w:i/>
          <w:sz w:val="24"/>
          <w:szCs w:val="24"/>
          <w:lang w:eastAsia="es-MX"/>
        </w:rPr>
        <w:t>Vulnere la conducción de los expedientes judiciales o de los procedimientos administrativos seguidos en forma de juicio, en tanto no hayan quedado firmes</w:t>
      </w:r>
      <w:r w:rsidRPr="00302D53">
        <w:rPr>
          <w:rFonts w:ascii="Palatino Linotype" w:eastAsia="Palatino Linotype" w:hAnsi="Palatino Linotype" w:cs="Palatino Linotype"/>
          <w:i/>
          <w:sz w:val="24"/>
          <w:szCs w:val="24"/>
          <w:lang w:eastAsia="es-MX"/>
        </w:rPr>
        <w:t xml:space="preserve">; </w:t>
      </w:r>
    </w:p>
    <w:p w14:paraId="376B59D7"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IX.</w:t>
      </w:r>
      <w:r w:rsidRPr="00302D53">
        <w:rPr>
          <w:rFonts w:ascii="Palatino Linotype" w:eastAsia="Palatino Linotype" w:hAnsi="Palatino Linotype" w:cs="Palatino Linotype"/>
          <w:i/>
          <w:sz w:val="24"/>
          <w:szCs w:val="24"/>
          <w:lang w:eastAsia="es-MX"/>
        </w:rPr>
        <w:t xml:space="preserve"> Se encuentre contenida dentro de las investigaciones de hechos que la Ley señale como delitos y se tramiten ante el Ministerio Público; </w:t>
      </w:r>
    </w:p>
    <w:p w14:paraId="2C6261DA"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X.</w:t>
      </w:r>
      <w:r w:rsidRPr="00302D53">
        <w:rPr>
          <w:rFonts w:ascii="Palatino Linotype" w:eastAsia="Palatino Linotype" w:hAnsi="Palatino Linotype" w:cs="Palatino Linotype"/>
          <w:i/>
          <w:sz w:val="24"/>
          <w:szCs w:val="24"/>
          <w:lang w:eastAsia="es-MX"/>
        </w:rPr>
        <w:t xml:space="preserve"> </w:t>
      </w:r>
      <w:r w:rsidRPr="00302D53">
        <w:rPr>
          <w:rFonts w:ascii="Palatino Linotype" w:eastAsia="Palatino Linotype" w:hAnsi="Palatino Linotype" w:cs="Palatino Linotype"/>
          <w:b/>
          <w:i/>
          <w:sz w:val="24"/>
          <w:szCs w:val="24"/>
          <w:lang w:eastAsia="es-MX"/>
        </w:rPr>
        <w:t>El daño que pueda producirse con la publicación de la información sea mayor que el interés público de conocer la información de referencia, siempre que esté directamente relacionado con procesos o procedimientos administrativos</w:t>
      </w:r>
      <w:r w:rsidRPr="00302D53">
        <w:rPr>
          <w:rFonts w:ascii="Palatino Linotype" w:eastAsia="Palatino Linotype" w:hAnsi="Palatino Linotype" w:cs="Palatino Linotype"/>
          <w:i/>
          <w:sz w:val="24"/>
          <w:szCs w:val="24"/>
          <w:lang w:eastAsia="es-MX"/>
        </w:rPr>
        <w:t xml:space="preserve"> o judiciales </w:t>
      </w:r>
      <w:r w:rsidRPr="00302D53">
        <w:rPr>
          <w:rFonts w:ascii="Palatino Linotype" w:eastAsia="Palatino Linotype" w:hAnsi="Palatino Linotype" w:cs="Palatino Linotype"/>
          <w:b/>
          <w:i/>
          <w:sz w:val="24"/>
          <w:szCs w:val="24"/>
          <w:lang w:eastAsia="es-MX"/>
        </w:rPr>
        <w:t>que no hayan quedado firmes</w:t>
      </w:r>
      <w:r w:rsidRPr="00302D53">
        <w:rPr>
          <w:rFonts w:ascii="Palatino Linotype" w:eastAsia="Palatino Linotype" w:hAnsi="Palatino Linotype" w:cs="Palatino Linotype"/>
          <w:i/>
          <w:sz w:val="24"/>
          <w:szCs w:val="24"/>
          <w:lang w:eastAsia="es-MX"/>
        </w:rPr>
        <w:t xml:space="preserve">; </w:t>
      </w:r>
    </w:p>
    <w:p w14:paraId="5550AC61"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i/>
          <w:sz w:val="24"/>
          <w:szCs w:val="24"/>
          <w:lang w:eastAsia="es-MX"/>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12F1EA52" w14:textId="77777777" w:rsidR="00475DF3" w:rsidRPr="00302D53" w:rsidRDefault="00475DF3" w:rsidP="00475DF3">
      <w:pPr>
        <w:spacing w:after="120" w:line="240" w:lineRule="auto"/>
        <w:ind w:left="851" w:right="851"/>
        <w:jc w:val="both"/>
        <w:rPr>
          <w:rFonts w:ascii="Palatino Linotype" w:eastAsia="Palatino Linotype" w:hAnsi="Palatino Linotype" w:cs="Palatino Linotype"/>
          <w:i/>
          <w:sz w:val="24"/>
          <w:szCs w:val="24"/>
          <w:lang w:eastAsia="es-MX"/>
        </w:rPr>
      </w:pPr>
      <w:r w:rsidRPr="00302D53">
        <w:rPr>
          <w:rFonts w:ascii="Palatino Linotype" w:eastAsia="Palatino Linotype" w:hAnsi="Palatino Linotype" w:cs="Palatino Linotype"/>
          <w:b/>
          <w:i/>
          <w:sz w:val="24"/>
          <w:szCs w:val="24"/>
          <w:lang w:eastAsia="es-MX"/>
        </w:rPr>
        <w:t>XI.</w:t>
      </w:r>
      <w:r w:rsidRPr="00302D53">
        <w:rPr>
          <w:rFonts w:ascii="Palatino Linotype" w:eastAsia="Palatino Linotype" w:hAnsi="Palatino Linotype" w:cs="Palatino Linotype"/>
          <w:i/>
          <w:sz w:val="24"/>
          <w:szCs w:val="24"/>
          <w:lang w:eastAsia="es-MX"/>
        </w:rPr>
        <w:t xml:space="preserve"> Las que por disposición expresa de una ley tengan tal carácter, siempre que sean acordes con las bases, principios y disposiciones establecidos en esta Ley y no la contravengan; así como las previstas en tratados internacionales.” (Sic)</w:t>
      </w:r>
    </w:p>
    <w:p w14:paraId="65B70089"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Del precepto antes referido, podemos advertir que la Ley de Transparencia Local y General vigente en nuestra entidad establece que la información pública será restringida excepcionalmente cuando por razones de interés público, ésta sea clasificada como reservada, estableciendo una serie de supuestos entre los que se encuentran cuando afecte o vulnere la conducción o los derechos del debido proceso en los procedimientos judiciales o administrativos en tanto no hayan quedado firmes, </w:t>
      </w:r>
      <w:r w:rsidRPr="00302D53">
        <w:rPr>
          <w:rFonts w:ascii="Palatino Linotype" w:eastAsia="Palatino Linotype" w:hAnsi="Palatino Linotype" w:cs="Palatino Linotype"/>
          <w:sz w:val="24"/>
          <w:szCs w:val="24"/>
          <w:lang w:eastAsia="es-MX"/>
        </w:rPr>
        <w:lastRenderedPageBreak/>
        <w:t xml:space="preserve">así como las que contengan las opiniones, recomendaciones o puntos de vista que formen parte del proceso deliberativo de los servidores públicos, </w:t>
      </w:r>
      <w:r w:rsidRPr="00302D53">
        <w:rPr>
          <w:rFonts w:ascii="Palatino Linotype" w:eastAsia="Palatino Linotype" w:hAnsi="Palatino Linotype" w:cs="Palatino Linotype"/>
          <w:sz w:val="24"/>
          <w:szCs w:val="24"/>
          <w:u w:val="single"/>
          <w:lang w:eastAsia="es-MX"/>
        </w:rPr>
        <w:t>hasta en tanto sea adoptada la decisión definitiva</w:t>
      </w:r>
      <w:r w:rsidRPr="00302D53">
        <w:rPr>
          <w:rFonts w:ascii="Palatino Linotype" w:eastAsia="Palatino Linotype" w:hAnsi="Palatino Linotype" w:cs="Palatino Linotype"/>
          <w:sz w:val="24"/>
          <w:szCs w:val="24"/>
          <w:lang w:eastAsia="es-MX"/>
        </w:rPr>
        <w:t>, la cual deberá estar documentada, o el daño que pueda producirse con la publicación de la información sea mayor al interés público, siempre y cuando esté directamente relacionado con procesos o procedimientos administrativos o judiciales que no hayan quedado firmes.</w:t>
      </w:r>
    </w:p>
    <w:p w14:paraId="389C832D"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67613567" w14:textId="77777777" w:rsidR="00475DF3" w:rsidRPr="00302D53" w:rsidRDefault="00475DF3" w:rsidP="00475DF3">
      <w:pPr>
        <w:spacing w:before="240" w:after="24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De igual forma resulta relevante mencionar que el acuerdo de clasificación debe contar con las formalidades establecidas en los Lineamientos Generales en Materia de Clasificación y Desclasificación de la Información, así como para la Elaboración de Versiones Públicas:</w:t>
      </w:r>
    </w:p>
    <w:p w14:paraId="174AAB61"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Quincuagésimo. </w:t>
      </w:r>
      <w:r w:rsidRPr="00302D53">
        <w:rPr>
          <w:rFonts w:ascii="Palatino Linotype" w:eastAsia="Palatino Linotype" w:hAnsi="Palatino Linotype" w:cs="Palatino Linotype"/>
          <w:i/>
          <w:lang w:eastAsia="es-MX"/>
        </w:rPr>
        <w:t>Los titulares de las áreas de los sujetos obligados podrán utilizar los formatos contenidos en el presente Capítulo como modelo para señalar la clasificación de documentos o expedientes, sin perjuicio de que establezcan los propios.</w:t>
      </w:r>
    </w:p>
    <w:p w14:paraId="269D5E7D"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Quincuagésimo primero.</w:t>
      </w:r>
      <w:r w:rsidRPr="00302D53">
        <w:rPr>
          <w:rFonts w:ascii="Palatino Linotype" w:eastAsia="Palatino Linotype" w:hAnsi="Palatino Linotype" w:cs="Palatino Linotype"/>
          <w:i/>
          <w:lang w:eastAsia="es-MX"/>
        </w:rPr>
        <w:t> La leyenda en los documentos clasificados indicará:</w:t>
      </w:r>
    </w:p>
    <w:p w14:paraId="7E3EA85D"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I.</w:t>
      </w:r>
      <w:r w:rsidRPr="00302D53">
        <w:rPr>
          <w:rFonts w:ascii="Palatino Linotype" w:eastAsia="Palatino Linotype" w:hAnsi="Palatino Linotype" w:cs="Palatino Linotype"/>
          <w:i/>
          <w:sz w:val="24"/>
          <w:szCs w:val="24"/>
          <w:lang w:eastAsia="es-MX"/>
        </w:rPr>
        <w:t>        </w:t>
      </w:r>
      <w:r w:rsidRPr="00302D53">
        <w:rPr>
          <w:rFonts w:ascii="Palatino Linotype" w:eastAsia="Palatino Linotype" w:hAnsi="Palatino Linotype" w:cs="Palatino Linotype"/>
          <w:i/>
          <w:lang w:eastAsia="es-MX"/>
        </w:rPr>
        <w:t>La fecha de sesión del Comité de Transparencia en donde se confirmó la clasificación, en su caso;</w:t>
      </w:r>
    </w:p>
    <w:p w14:paraId="44CDF883"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II.</w:t>
      </w:r>
      <w:r w:rsidRPr="00302D53">
        <w:rPr>
          <w:rFonts w:ascii="Palatino Linotype" w:eastAsia="Palatino Linotype" w:hAnsi="Palatino Linotype" w:cs="Palatino Linotype"/>
          <w:i/>
          <w:sz w:val="24"/>
          <w:szCs w:val="24"/>
          <w:lang w:eastAsia="es-MX"/>
        </w:rPr>
        <w:t>       </w:t>
      </w:r>
      <w:r w:rsidRPr="00302D53">
        <w:rPr>
          <w:rFonts w:ascii="Palatino Linotype" w:eastAsia="Palatino Linotype" w:hAnsi="Palatino Linotype" w:cs="Palatino Linotype"/>
          <w:i/>
          <w:lang w:eastAsia="es-MX"/>
        </w:rPr>
        <w:t>El nombre del área;</w:t>
      </w:r>
    </w:p>
    <w:p w14:paraId="2CC395D4"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III.</w:t>
      </w:r>
      <w:r w:rsidRPr="00302D53">
        <w:rPr>
          <w:rFonts w:ascii="Palatino Linotype" w:eastAsia="Palatino Linotype" w:hAnsi="Palatino Linotype" w:cs="Palatino Linotype"/>
          <w:i/>
          <w:sz w:val="24"/>
          <w:szCs w:val="24"/>
          <w:lang w:eastAsia="es-MX"/>
        </w:rPr>
        <w:t>      </w:t>
      </w:r>
      <w:r w:rsidRPr="00302D53">
        <w:rPr>
          <w:rFonts w:ascii="Palatino Linotype" w:eastAsia="Palatino Linotype" w:hAnsi="Palatino Linotype" w:cs="Palatino Linotype"/>
          <w:i/>
          <w:lang w:eastAsia="es-MX"/>
        </w:rPr>
        <w:t>La palabra reservado o confidencial;</w:t>
      </w:r>
    </w:p>
    <w:p w14:paraId="6657B07E"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IV.</w:t>
      </w:r>
      <w:r w:rsidRPr="00302D53">
        <w:rPr>
          <w:rFonts w:ascii="Palatino Linotype" w:eastAsia="Palatino Linotype" w:hAnsi="Palatino Linotype" w:cs="Palatino Linotype"/>
          <w:i/>
          <w:sz w:val="24"/>
          <w:szCs w:val="24"/>
          <w:lang w:eastAsia="es-MX"/>
        </w:rPr>
        <w:t>      </w:t>
      </w:r>
      <w:r w:rsidRPr="00302D53">
        <w:rPr>
          <w:rFonts w:ascii="Palatino Linotype" w:eastAsia="Palatino Linotype" w:hAnsi="Palatino Linotype" w:cs="Palatino Linotype"/>
          <w:i/>
          <w:lang w:eastAsia="es-MX"/>
        </w:rPr>
        <w:t>Las partes o secciones reservadas o confidenciales, en su caso;</w:t>
      </w:r>
    </w:p>
    <w:p w14:paraId="4D1AC0BE"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V.</w:t>
      </w:r>
      <w:r w:rsidRPr="00302D53">
        <w:rPr>
          <w:rFonts w:ascii="Palatino Linotype" w:eastAsia="Palatino Linotype" w:hAnsi="Palatino Linotype" w:cs="Palatino Linotype"/>
          <w:i/>
          <w:sz w:val="24"/>
          <w:szCs w:val="24"/>
          <w:lang w:eastAsia="es-MX"/>
        </w:rPr>
        <w:t>       </w:t>
      </w:r>
      <w:r w:rsidRPr="00302D53">
        <w:rPr>
          <w:rFonts w:ascii="Palatino Linotype" w:eastAsia="Palatino Linotype" w:hAnsi="Palatino Linotype" w:cs="Palatino Linotype"/>
          <w:i/>
          <w:lang w:eastAsia="es-MX"/>
        </w:rPr>
        <w:t>El fundamento legal;</w:t>
      </w:r>
    </w:p>
    <w:p w14:paraId="1661133D"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VI.</w:t>
      </w:r>
      <w:r w:rsidRPr="00302D53">
        <w:rPr>
          <w:rFonts w:ascii="Palatino Linotype" w:eastAsia="Palatino Linotype" w:hAnsi="Palatino Linotype" w:cs="Palatino Linotype"/>
          <w:i/>
          <w:sz w:val="24"/>
          <w:szCs w:val="24"/>
          <w:lang w:eastAsia="es-MX"/>
        </w:rPr>
        <w:t>      </w:t>
      </w:r>
      <w:r w:rsidRPr="00302D53">
        <w:rPr>
          <w:rFonts w:ascii="Palatino Linotype" w:eastAsia="Palatino Linotype" w:hAnsi="Palatino Linotype" w:cs="Palatino Linotype"/>
          <w:i/>
          <w:lang w:eastAsia="es-MX"/>
        </w:rPr>
        <w:t>El periodo de reserva, y</w:t>
      </w:r>
    </w:p>
    <w:p w14:paraId="252BD950" w14:textId="77777777" w:rsidR="00475DF3" w:rsidRPr="00302D53" w:rsidRDefault="00475DF3" w:rsidP="00475DF3">
      <w:pPr>
        <w:shd w:val="clear" w:color="auto" w:fill="FFFFFF"/>
        <w:spacing w:after="80" w:line="240" w:lineRule="auto"/>
        <w:ind w:left="851" w:right="900"/>
        <w:jc w:val="both"/>
        <w:rPr>
          <w:rFonts w:ascii="Palatino Linotype" w:eastAsia="Palatino Linotype" w:hAnsi="Palatino Linotype" w:cs="Palatino Linotype"/>
          <w:i/>
          <w:lang w:eastAsia="es-MX"/>
        </w:rPr>
      </w:pPr>
      <w:r w:rsidRPr="00302D53">
        <w:rPr>
          <w:rFonts w:ascii="Palatino Linotype" w:eastAsia="Palatino Linotype" w:hAnsi="Palatino Linotype" w:cs="Palatino Linotype"/>
          <w:b/>
          <w:i/>
          <w:lang w:eastAsia="es-MX"/>
        </w:rPr>
        <w:t>VII.</w:t>
      </w:r>
      <w:r w:rsidRPr="00302D53">
        <w:rPr>
          <w:rFonts w:ascii="Palatino Linotype" w:eastAsia="Palatino Linotype" w:hAnsi="Palatino Linotype" w:cs="Palatino Linotype"/>
          <w:i/>
          <w:sz w:val="24"/>
          <w:szCs w:val="24"/>
          <w:lang w:eastAsia="es-MX"/>
        </w:rPr>
        <w:t>     </w:t>
      </w:r>
      <w:r w:rsidRPr="00302D53">
        <w:rPr>
          <w:rFonts w:ascii="Palatino Linotype" w:eastAsia="Palatino Linotype" w:hAnsi="Palatino Linotype" w:cs="Palatino Linotype"/>
          <w:i/>
          <w:lang w:eastAsia="es-MX"/>
        </w:rPr>
        <w:t>La rúbrica del titular del área.</w:t>
      </w:r>
    </w:p>
    <w:p w14:paraId="1E3C96D9"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1573D2EF" w14:textId="73A325B3"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lastRenderedPageBreak/>
        <w:t xml:space="preserve">Por lo antes mencionado, resulta oportuno mencionar que </w:t>
      </w:r>
      <w:r w:rsidR="00486675" w:rsidRPr="00302D53">
        <w:rPr>
          <w:rFonts w:ascii="Palatino Linotype" w:eastAsia="Palatino Linotype" w:hAnsi="Palatino Linotype" w:cs="Palatino Linotype"/>
          <w:sz w:val="24"/>
          <w:szCs w:val="24"/>
          <w:lang w:eastAsia="es-MX"/>
        </w:rPr>
        <w:t xml:space="preserve">del libro proporcionado se </w:t>
      </w:r>
      <w:r w:rsidR="00B5305D" w:rsidRPr="00302D53">
        <w:rPr>
          <w:rFonts w:ascii="Palatino Linotype" w:eastAsia="Palatino Linotype" w:hAnsi="Palatino Linotype" w:cs="Palatino Linotype"/>
          <w:sz w:val="24"/>
          <w:szCs w:val="24"/>
          <w:lang w:eastAsia="es-MX"/>
        </w:rPr>
        <w:t>desprenden</w:t>
      </w:r>
      <w:r w:rsidR="00486675" w:rsidRPr="00302D53">
        <w:rPr>
          <w:rFonts w:ascii="Palatino Linotype" w:eastAsia="Palatino Linotype" w:hAnsi="Palatino Linotype" w:cs="Palatino Linotype"/>
          <w:sz w:val="24"/>
          <w:szCs w:val="24"/>
          <w:lang w:eastAsia="es-MX"/>
        </w:rPr>
        <w:t xml:space="preserve"> asuntos de naturaleza jurisdiccional, </w:t>
      </w:r>
      <w:r w:rsidR="006D4A07" w:rsidRPr="00302D53">
        <w:rPr>
          <w:rFonts w:ascii="Palatino Linotype" w:eastAsia="Palatino Linotype" w:hAnsi="Palatino Linotype" w:cs="Palatino Linotype"/>
          <w:sz w:val="24"/>
          <w:szCs w:val="24"/>
          <w:lang w:eastAsia="es-MX"/>
        </w:rPr>
        <w:t xml:space="preserve">de controversias de límites territoriales, quejas, peticiones de </w:t>
      </w:r>
      <w:r w:rsidR="00B5305D" w:rsidRPr="00302D53">
        <w:rPr>
          <w:rFonts w:ascii="Palatino Linotype" w:eastAsia="Palatino Linotype" w:hAnsi="Palatino Linotype" w:cs="Palatino Linotype"/>
          <w:sz w:val="24"/>
          <w:szCs w:val="24"/>
          <w:lang w:eastAsia="es-MX"/>
        </w:rPr>
        <w:t>órganos</w:t>
      </w:r>
      <w:r w:rsidR="006D4A07" w:rsidRPr="00302D53">
        <w:rPr>
          <w:rFonts w:ascii="Palatino Linotype" w:eastAsia="Palatino Linotype" w:hAnsi="Palatino Linotype" w:cs="Palatino Linotype"/>
          <w:sz w:val="24"/>
          <w:szCs w:val="24"/>
          <w:lang w:eastAsia="es-MX"/>
        </w:rPr>
        <w:t xml:space="preserve"> de justicia</w:t>
      </w:r>
      <w:r w:rsidR="00B5305D" w:rsidRPr="00302D53">
        <w:rPr>
          <w:rFonts w:ascii="Palatino Linotype" w:eastAsia="Palatino Linotype" w:hAnsi="Palatino Linotype" w:cs="Palatino Linotype"/>
          <w:sz w:val="24"/>
          <w:szCs w:val="24"/>
          <w:lang w:eastAsia="es-MX"/>
        </w:rPr>
        <w:t xml:space="preserve">, e incluso requerimientos del Síndico Municipal, </w:t>
      </w:r>
      <w:r w:rsidRPr="00302D53">
        <w:rPr>
          <w:rFonts w:ascii="Palatino Linotype" w:eastAsia="Palatino Linotype" w:hAnsi="Palatino Linotype" w:cs="Palatino Linotype"/>
          <w:sz w:val="24"/>
          <w:szCs w:val="24"/>
          <w:lang w:eastAsia="es-MX"/>
        </w:rPr>
        <w:t xml:space="preserve"> por lo que este Organismo Garante advierte que de ser el caso, la información solicitada, relativa a procedimientos legales y litigios que estén en trámite se podría encuadrar en el supuesto de las hipótesis establecidas en los artículos 3 fracción XXIV y 140 fracciones de la Ley de Transparencia local. </w:t>
      </w:r>
    </w:p>
    <w:p w14:paraId="176FD4F9"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384A0623"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En relación con las implicaciones anteriores, cabe considerar que la </w:t>
      </w:r>
      <w:r w:rsidRPr="00302D53">
        <w:rPr>
          <w:rFonts w:ascii="Palatino Linotype" w:eastAsia="Palatino Linotype" w:hAnsi="Palatino Linotype" w:cs="Palatino Linotype"/>
          <w:i/>
          <w:sz w:val="24"/>
          <w:szCs w:val="24"/>
          <w:lang w:eastAsia="es-MX"/>
        </w:rPr>
        <w:t>clasificación</w:t>
      </w:r>
      <w:r w:rsidRPr="00302D53">
        <w:rPr>
          <w:rFonts w:ascii="Palatino Linotype" w:eastAsia="Palatino Linotype" w:hAnsi="Palatino Linotype" w:cs="Palatino Linotype"/>
          <w:sz w:val="24"/>
          <w:szCs w:val="24"/>
          <w:lang w:eastAsia="es-MX"/>
        </w:rPr>
        <w:t xml:space="preserve"> es el proceso mediante el cual los sujetos obligados determinan si respecto de la información que obra en su poder se actualiza alguno de los supuestos de reserva o confidencialidad, y para ello, los titulares de las áreas son los responsables de clasificar la información mediante el Comité de Transparencia por ser la autoridad máxima al interior de los sujetos obligados, siendo éste un Cuerpo Colegiado que se integra para resolver sobre la información que debe clasificarse, así como para atender y resolver los requerimientos de las Unidades de Transparencia y del Instituto.</w:t>
      </w:r>
    </w:p>
    <w:p w14:paraId="0ADA309A"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6F874D26"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Asimismo, la Ley de la Materia establece que la clasificación de la información como reservada permanecerá con tal carácter hasta por un periodo de cinco años contados a partir de su clasificación, salvo que antes de su cumplimiento dejaran de existir los motivos de su reserva, pero excepcionalmente y con aprobación del Comité de Transparencia los sujetos obligados podrán ampliar el periodo de reserva hasta por un periodo de cinco años adicionales y por una sola vez, siempre y cuando justifiquen que subsistente las causas que dieron origen a su clasificación, </w:t>
      </w:r>
      <w:r w:rsidRPr="00302D53">
        <w:rPr>
          <w:rFonts w:ascii="Palatino Linotype" w:eastAsia="Palatino Linotype" w:hAnsi="Palatino Linotype" w:cs="Palatino Linotype"/>
          <w:b/>
          <w:bCs/>
          <w:sz w:val="24"/>
          <w:szCs w:val="24"/>
          <w:lang w:eastAsia="es-MX"/>
        </w:rPr>
        <w:t xml:space="preserve">mediante la aplicación </w:t>
      </w:r>
      <w:r w:rsidRPr="00302D53">
        <w:rPr>
          <w:rFonts w:ascii="Palatino Linotype" w:eastAsia="Palatino Linotype" w:hAnsi="Palatino Linotype" w:cs="Palatino Linotype"/>
          <w:b/>
          <w:bCs/>
          <w:sz w:val="24"/>
          <w:szCs w:val="24"/>
          <w:lang w:eastAsia="es-MX"/>
        </w:rPr>
        <w:lastRenderedPageBreak/>
        <w:t>de una prueba de daño</w:t>
      </w:r>
      <w:r w:rsidRPr="00302D53">
        <w:rPr>
          <w:rFonts w:ascii="Palatino Linotype" w:eastAsia="Palatino Linotype" w:hAnsi="Palatino Linotype" w:cs="Palatino Linotype"/>
          <w:sz w:val="24"/>
          <w:szCs w:val="24"/>
          <w:lang w:eastAsia="es-MX"/>
        </w:rPr>
        <w:t>, lo que implica que cada área deba elaborar un índice de los expedientes clasificados como reservados, el cual deberá elaborarse semestralmente y publicarse en formatos abiertos al día siguiente de su elaboración, en virtud de que tienen el carácter de información pública.</w:t>
      </w:r>
    </w:p>
    <w:p w14:paraId="34A79667"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1C41C0F7"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Ahora bien, para motivar la clasificación de la información o en su caso, la ampliación del plazo de reserva, se deberán señalar las razones, motivos o circunstancias especiales que llevaron al sujeto obligado a concluir que el caso particular se ajusta a los supuestos previstos en el artículo 140 de la Ley de Transparencia en la entidad, debiendo en todo momento aplicar la prueba de daño</w:t>
      </w:r>
      <w:r w:rsidRPr="00302D53">
        <w:rPr>
          <w:rFonts w:ascii="Palatino Linotype" w:eastAsia="Palatino Linotype" w:hAnsi="Palatino Linotype" w:cs="Palatino Linotype"/>
          <w:sz w:val="24"/>
          <w:szCs w:val="24"/>
          <w:vertAlign w:val="superscript"/>
          <w:lang w:eastAsia="es-MX"/>
        </w:rPr>
        <w:footnoteReference w:id="1"/>
      </w:r>
      <w:r w:rsidRPr="00302D53">
        <w:rPr>
          <w:rFonts w:ascii="Palatino Linotype" w:eastAsia="Palatino Linotype" w:hAnsi="Palatino Linotype" w:cs="Palatino Linotype"/>
          <w:sz w:val="24"/>
          <w:szCs w:val="24"/>
          <w:lang w:eastAsia="es-MX"/>
        </w:rPr>
        <w:t xml:space="preserve"> y hacer mención del plazo al que estará sujeto la reserva.</w:t>
      </w:r>
    </w:p>
    <w:p w14:paraId="21948B84"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5AB8FAE1"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La clasificación de la información se llevará a cabo en el momento que se reciba una solicitud de información, cuando se determine mediante resolución de autoridad competente o bien, en la generación de versiones públicas para dar cumplimiento a las obligaciones de transparencias previstas en la Ley. Cuando en un mismo medio, impreso o electrónico se contenga información pública y reservada o confidencial, la Unidad de Transparencia para efectos de atender la solicitud de información, deberá elaborar una versión pública en la que se testen las partes o secciones clasificadas, indicando su contenido de manera genérica y fundando y motivando su clasificación.</w:t>
      </w:r>
    </w:p>
    <w:p w14:paraId="057D5EDC"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35ACDE96"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la ley de la materia como información clasificada, en ningún caso se podrán clasificar documentos antes de que se genere la información.</w:t>
      </w:r>
    </w:p>
    <w:p w14:paraId="43E3F0F7"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1AA010B8"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En los casos en que la información solicitada por los particulares actualice algún supuesto de información reservada, les corresponde a los sujetos obligados la carga de la prueba para justificar la negativa de acceso a la información.</w:t>
      </w:r>
    </w:p>
    <w:p w14:paraId="09AE2648"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78FF5DE9"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Finalmente,</w:t>
      </w:r>
      <w:r w:rsidRPr="00302D53">
        <w:rPr>
          <w:rFonts w:ascii="Palatino Linotype" w:eastAsia="Palatino Linotype" w:hAnsi="Palatino Linotype" w:cs="Palatino Linotype"/>
          <w:b/>
          <w:sz w:val="24"/>
          <w:szCs w:val="24"/>
          <w:lang w:eastAsia="es-MX"/>
        </w:rPr>
        <w:t xml:space="preserve"> </w:t>
      </w:r>
      <w:r w:rsidRPr="00302D53">
        <w:rPr>
          <w:rFonts w:ascii="Palatino Linotype" w:eastAsia="Palatino Linotype" w:hAnsi="Palatino Linotype" w:cs="Palatino Linotype"/>
          <w:sz w:val="24"/>
          <w:szCs w:val="24"/>
          <w:lang w:eastAsia="es-MX"/>
        </w:rPr>
        <w:t>respecto al plazo de reserva, el artículo 125 de la Ley de la materia, establece que la información clasificada como reservada según el artículo 140 de la Ley Federal de Transparencia y Acceso a la Información Pública, podrá permanecer con tal carácter hasta  por un periodo de cinco años.</w:t>
      </w:r>
    </w:p>
    <w:p w14:paraId="77C2B7F7"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0418768B"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Ahora bien, en cuanto a la desclasificación, conviene precisar que la Ley Local en la materia en su artículo 123 señala que los documentos reservados serán desclasificados cuando: </w:t>
      </w:r>
    </w:p>
    <w:p w14:paraId="3988770E" w14:textId="77777777" w:rsidR="00475DF3" w:rsidRPr="00302D53" w:rsidRDefault="00475DF3" w:rsidP="00475DF3">
      <w:pPr>
        <w:spacing w:after="0" w:line="360" w:lineRule="auto"/>
        <w:jc w:val="both"/>
        <w:rPr>
          <w:rFonts w:ascii="Palatino Linotype" w:eastAsia="Palatino Linotype" w:hAnsi="Palatino Linotype" w:cs="Palatino Linotype"/>
          <w:sz w:val="24"/>
          <w:szCs w:val="24"/>
          <w:lang w:eastAsia="es-MX"/>
        </w:rPr>
      </w:pPr>
    </w:p>
    <w:p w14:paraId="434C35A5" w14:textId="77777777" w:rsidR="00475DF3" w:rsidRPr="00302D53" w:rsidRDefault="00475DF3" w:rsidP="00475DF3">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 Se extingan las causas que dieron origen a su clasificación, expire el plazo establecido, </w:t>
      </w:r>
    </w:p>
    <w:p w14:paraId="5DB2C173" w14:textId="77777777" w:rsidR="00475DF3" w:rsidRPr="00302D53" w:rsidRDefault="00475DF3" w:rsidP="00475DF3">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lastRenderedPageBreak/>
        <w:t xml:space="preserve">Exista resolución de una autoridad competente que determine que existe una causa de interés público que prevalece sobre la reserva de la información, o bien </w:t>
      </w:r>
    </w:p>
    <w:p w14:paraId="2DB42FB2" w14:textId="77777777" w:rsidR="00475DF3" w:rsidRPr="00302D53" w:rsidRDefault="00475DF3" w:rsidP="00475DF3">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El Comité de Transparencia considere pertinente la desclasificación </w:t>
      </w:r>
    </w:p>
    <w:p w14:paraId="74968E1C" w14:textId="77777777" w:rsidR="00475DF3" w:rsidRPr="00302D53" w:rsidRDefault="00475DF3" w:rsidP="00475DF3">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Se trate de información que esté relacionada con violaciones graves a derechos humanos o delitos de lesa humanidad. </w:t>
      </w:r>
    </w:p>
    <w:p w14:paraId="4ED6CF31" w14:textId="77777777" w:rsidR="00475DF3" w:rsidRPr="00302D53" w:rsidRDefault="00475DF3" w:rsidP="00475DF3">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p>
    <w:p w14:paraId="21D770EE" w14:textId="77777777" w:rsidR="00475DF3" w:rsidRPr="00302D53" w:rsidRDefault="00475DF3" w:rsidP="00475DF3">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Por lo que en todo caso, el Sujeto Obligado, a través de su área competente debe analizar las peculiaridades que presenta la información solicitada y en el supuesto de encontrarse bajo alguna de las hipótesis del artículo 140 de la Ley de Transparencia Estatal, deberá demonstrar de manera fundada y motivada a través de una prueba de daño que la información, no es susceptible de ser entregada y hacer llegar el acuerdo del Comité de Transparencia que aprueba la clasificación.</w:t>
      </w:r>
    </w:p>
    <w:p w14:paraId="6114240A" w14:textId="77777777" w:rsidR="00475DF3" w:rsidRPr="00302D53" w:rsidRDefault="00475DF3" w:rsidP="00475DF3">
      <w:pPr>
        <w:spacing w:after="120" w:line="240" w:lineRule="auto"/>
        <w:ind w:right="851"/>
        <w:jc w:val="both"/>
        <w:rPr>
          <w:rFonts w:ascii="Palatino Linotype" w:eastAsia="Palatino Linotype" w:hAnsi="Palatino Linotype" w:cs="Palatino Linotype"/>
          <w:iCs/>
          <w:sz w:val="24"/>
          <w:szCs w:val="24"/>
          <w:lang w:eastAsia="es-MX"/>
        </w:rPr>
      </w:pPr>
    </w:p>
    <w:p w14:paraId="56F42D84" w14:textId="3BC2900F" w:rsidR="00960EA6" w:rsidRPr="00302D53" w:rsidRDefault="00B5305D" w:rsidP="00A8055E">
      <w:pPr>
        <w:spacing w:line="360" w:lineRule="auto"/>
        <w:jc w:val="both"/>
        <w:rPr>
          <w:rFonts w:ascii="Palatino Linotype" w:hAnsi="Palatino Linotype" w:cs="Arial"/>
          <w:sz w:val="24"/>
          <w:szCs w:val="24"/>
        </w:rPr>
      </w:pPr>
      <w:r w:rsidRPr="00302D53">
        <w:rPr>
          <w:rFonts w:ascii="Palatino Linotype" w:hAnsi="Palatino Linotype" w:cs="Arial"/>
          <w:sz w:val="24"/>
          <w:szCs w:val="24"/>
        </w:rPr>
        <w:t xml:space="preserve">Ahora bien, retomando a los </w:t>
      </w:r>
      <w:r w:rsidRPr="00302D53">
        <w:rPr>
          <w:rFonts w:ascii="Palatino Linotype" w:hAnsi="Palatino Linotype" w:cs="Arial"/>
          <w:b/>
          <w:bCs/>
          <w:sz w:val="24"/>
          <w:szCs w:val="24"/>
        </w:rPr>
        <w:t>oficios enviados</w:t>
      </w:r>
      <w:r w:rsidRPr="00302D53">
        <w:rPr>
          <w:rFonts w:ascii="Palatino Linotype" w:hAnsi="Palatino Linotype" w:cs="Arial"/>
          <w:sz w:val="24"/>
          <w:szCs w:val="24"/>
        </w:rPr>
        <w:t xml:space="preserve">, </w:t>
      </w:r>
      <w:r w:rsidR="002579D2" w:rsidRPr="00302D53">
        <w:rPr>
          <w:rFonts w:ascii="Palatino Linotype" w:hAnsi="Palatino Linotype" w:cs="Arial"/>
          <w:sz w:val="24"/>
          <w:szCs w:val="24"/>
        </w:rPr>
        <w:t xml:space="preserve">es de señalar que </w:t>
      </w:r>
      <w:r w:rsidR="00960EA6" w:rsidRPr="00302D53">
        <w:rPr>
          <w:rFonts w:ascii="Palatino Linotype" w:hAnsi="Palatino Linotype" w:cs="Arial"/>
          <w:sz w:val="24"/>
          <w:szCs w:val="24"/>
        </w:rPr>
        <w:t xml:space="preserve">aquellos se presentan en dos archivos </w:t>
      </w:r>
      <w:r w:rsidR="005C1882" w:rsidRPr="00302D53">
        <w:rPr>
          <w:rFonts w:ascii="Palatino Linotype" w:hAnsi="Palatino Linotype" w:cs="Arial"/>
          <w:sz w:val="24"/>
          <w:szCs w:val="24"/>
        </w:rPr>
        <w:t>pdf</w:t>
      </w:r>
      <w:r w:rsidR="00960EA6" w:rsidRPr="00302D53">
        <w:rPr>
          <w:rFonts w:ascii="Palatino Linotype" w:hAnsi="Palatino Linotype" w:cs="Arial"/>
          <w:sz w:val="24"/>
          <w:szCs w:val="24"/>
        </w:rPr>
        <w:t xml:space="preserve">, de los </w:t>
      </w:r>
      <w:r w:rsidR="005C1882" w:rsidRPr="00302D53">
        <w:rPr>
          <w:rFonts w:ascii="Palatino Linotype" w:hAnsi="Palatino Linotype" w:cs="Arial"/>
          <w:sz w:val="24"/>
          <w:szCs w:val="24"/>
        </w:rPr>
        <w:t>cuales</w:t>
      </w:r>
      <w:r w:rsidR="00960EA6" w:rsidRPr="00302D53">
        <w:rPr>
          <w:rFonts w:ascii="Palatino Linotype" w:hAnsi="Palatino Linotype" w:cs="Arial"/>
          <w:sz w:val="24"/>
          <w:szCs w:val="24"/>
        </w:rPr>
        <w:t xml:space="preserve"> cabe colegir que</w:t>
      </w:r>
      <w:r w:rsidR="005C1882" w:rsidRPr="00302D53">
        <w:rPr>
          <w:rFonts w:ascii="Palatino Linotype" w:hAnsi="Palatino Linotype" w:cs="Arial"/>
          <w:sz w:val="24"/>
          <w:szCs w:val="24"/>
        </w:rPr>
        <w:t xml:space="preserve"> n</w:t>
      </w:r>
      <w:r w:rsidR="00960EA6" w:rsidRPr="00302D53">
        <w:rPr>
          <w:rFonts w:ascii="Palatino Linotype" w:hAnsi="Palatino Linotype" w:cs="Arial"/>
          <w:sz w:val="24"/>
          <w:szCs w:val="24"/>
        </w:rPr>
        <w:t xml:space="preserve">o </w:t>
      </w:r>
      <w:r w:rsidR="005C1882" w:rsidRPr="00302D53">
        <w:rPr>
          <w:rFonts w:ascii="Palatino Linotype" w:hAnsi="Palatino Linotype" w:cs="Arial"/>
          <w:sz w:val="24"/>
          <w:szCs w:val="24"/>
        </w:rPr>
        <w:t>fueron</w:t>
      </w:r>
      <w:r w:rsidR="00960EA6" w:rsidRPr="00302D53">
        <w:rPr>
          <w:rFonts w:ascii="Palatino Linotype" w:hAnsi="Palatino Linotype" w:cs="Arial"/>
          <w:sz w:val="24"/>
          <w:szCs w:val="24"/>
        </w:rPr>
        <w:t xml:space="preserve"> </w:t>
      </w:r>
      <w:r w:rsidR="005C1882" w:rsidRPr="00302D53">
        <w:rPr>
          <w:rFonts w:ascii="Palatino Linotype" w:hAnsi="Palatino Linotype" w:cs="Arial"/>
          <w:sz w:val="24"/>
          <w:szCs w:val="24"/>
        </w:rPr>
        <w:t>proporcionados</w:t>
      </w:r>
      <w:r w:rsidR="00960EA6" w:rsidRPr="00302D53">
        <w:rPr>
          <w:rFonts w:ascii="Palatino Linotype" w:hAnsi="Palatino Linotype" w:cs="Arial"/>
          <w:sz w:val="24"/>
          <w:szCs w:val="24"/>
        </w:rPr>
        <w:t xml:space="preserve"> la totalidad de los </w:t>
      </w:r>
      <w:r w:rsidR="005C1882" w:rsidRPr="00302D53">
        <w:rPr>
          <w:rFonts w:ascii="Palatino Linotype" w:hAnsi="Palatino Linotype" w:cs="Arial"/>
          <w:sz w:val="24"/>
          <w:szCs w:val="24"/>
        </w:rPr>
        <w:t>oficios</w:t>
      </w:r>
      <w:r w:rsidR="00960EA6" w:rsidRPr="00302D53">
        <w:rPr>
          <w:rFonts w:ascii="Palatino Linotype" w:hAnsi="Palatino Linotype" w:cs="Arial"/>
          <w:sz w:val="24"/>
          <w:szCs w:val="24"/>
        </w:rPr>
        <w:t xml:space="preserve">, </w:t>
      </w:r>
      <w:r w:rsidR="005C1882" w:rsidRPr="00302D53">
        <w:rPr>
          <w:rFonts w:ascii="Palatino Linotype" w:hAnsi="Palatino Linotype" w:cs="Arial"/>
          <w:sz w:val="24"/>
          <w:szCs w:val="24"/>
        </w:rPr>
        <w:t>así también</w:t>
      </w:r>
      <w:r w:rsidR="00960EA6" w:rsidRPr="00302D53">
        <w:rPr>
          <w:rFonts w:ascii="Palatino Linotype" w:hAnsi="Palatino Linotype" w:cs="Arial"/>
          <w:sz w:val="24"/>
          <w:szCs w:val="24"/>
        </w:rPr>
        <w:t xml:space="preserve"> se </w:t>
      </w:r>
      <w:r w:rsidR="005C1882" w:rsidRPr="00302D53">
        <w:rPr>
          <w:rFonts w:ascii="Palatino Linotype" w:hAnsi="Palatino Linotype" w:cs="Arial"/>
          <w:sz w:val="24"/>
          <w:szCs w:val="24"/>
        </w:rPr>
        <w:t>proporcionaron</w:t>
      </w:r>
      <w:r w:rsidR="00960EA6" w:rsidRPr="00302D53">
        <w:rPr>
          <w:rFonts w:ascii="Palatino Linotype" w:hAnsi="Palatino Linotype" w:cs="Arial"/>
          <w:sz w:val="24"/>
          <w:szCs w:val="24"/>
        </w:rPr>
        <w:t xml:space="preserve"> algunos de distinta </w:t>
      </w:r>
      <w:r w:rsidR="005C1882" w:rsidRPr="00302D53">
        <w:rPr>
          <w:rFonts w:ascii="Palatino Linotype" w:hAnsi="Palatino Linotype" w:cs="Arial"/>
          <w:sz w:val="24"/>
          <w:szCs w:val="24"/>
        </w:rPr>
        <w:t>temporalidad a la señalada en la solicitud de información.</w:t>
      </w:r>
    </w:p>
    <w:p w14:paraId="5DB5C45B" w14:textId="3740CF17" w:rsidR="003875EB" w:rsidRPr="00302D53" w:rsidRDefault="003875EB" w:rsidP="00A8055E">
      <w:pPr>
        <w:spacing w:line="360" w:lineRule="auto"/>
        <w:jc w:val="both"/>
        <w:rPr>
          <w:rFonts w:ascii="Palatino Linotype" w:hAnsi="Palatino Linotype" w:cs="Arial"/>
          <w:sz w:val="24"/>
          <w:szCs w:val="24"/>
        </w:rPr>
      </w:pPr>
      <w:r w:rsidRPr="00302D53">
        <w:rPr>
          <w:rFonts w:ascii="Palatino Linotype" w:hAnsi="Palatino Linotype" w:cs="Arial"/>
          <w:sz w:val="24"/>
          <w:szCs w:val="24"/>
        </w:rPr>
        <w:t>Mencionando por ejemplo, los faltantes con folio 1082, 1083, 1085, 1095, 1127, 1128, 1129, 1130 y demás.</w:t>
      </w:r>
    </w:p>
    <w:p w14:paraId="07848CC3" w14:textId="654324B9" w:rsidR="003875EB" w:rsidRPr="00302D53" w:rsidRDefault="003875EB" w:rsidP="00A8055E">
      <w:pPr>
        <w:spacing w:line="360" w:lineRule="auto"/>
        <w:jc w:val="both"/>
        <w:rPr>
          <w:rFonts w:ascii="Palatino Linotype" w:hAnsi="Palatino Linotype" w:cs="Arial"/>
          <w:sz w:val="24"/>
          <w:szCs w:val="24"/>
        </w:rPr>
      </w:pPr>
      <w:r w:rsidRPr="00302D53">
        <w:rPr>
          <w:rFonts w:ascii="Palatino Linotype" w:hAnsi="Palatino Linotype" w:cs="Arial"/>
          <w:sz w:val="24"/>
          <w:szCs w:val="24"/>
        </w:rPr>
        <w:t xml:space="preserve">Por lo que, se instruye al Sujeto Obligado, haga entrega de los oficios faltantes enviados, del primero al treinta y uno de diciembre de dos mil </w:t>
      </w:r>
      <w:r w:rsidR="000F3D3E" w:rsidRPr="00302D53">
        <w:rPr>
          <w:rFonts w:ascii="Palatino Linotype" w:hAnsi="Palatino Linotype" w:cs="Arial"/>
          <w:sz w:val="24"/>
          <w:szCs w:val="24"/>
        </w:rPr>
        <w:t>veinticinco</w:t>
      </w:r>
      <w:r w:rsidRPr="00302D53">
        <w:rPr>
          <w:rFonts w:ascii="Palatino Linotype" w:hAnsi="Palatino Linotype" w:cs="Arial"/>
          <w:sz w:val="24"/>
          <w:szCs w:val="24"/>
        </w:rPr>
        <w:t>.</w:t>
      </w:r>
    </w:p>
    <w:p w14:paraId="3D7CF6C6" w14:textId="77777777" w:rsidR="00856D7D" w:rsidRPr="00302D53" w:rsidRDefault="00856D7D" w:rsidP="00A8055E">
      <w:pPr>
        <w:spacing w:line="360" w:lineRule="auto"/>
        <w:jc w:val="both"/>
        <w:rPr>
          <w:rFonts w:ascii="Palatino Linotype" w:hAnsi="Palatino Linotype" w:cs="Arial"/>
          <w:sz w:val="24"/>
          <w:szCs w:val="24"/>
        </w:rPr>
      </w:pPr>
    </w:p>
    <w:p w14:paraId="5952AE0D" w14:textId="77777777" w:rsidR="00856D7D" w:rsidRPr="00302D53" w:rsidRDefault="00856D7D" w:rsidP="00A8055E">
      <w:pPr>
        <w:spacing w:line="360" w:lineRule="auto"/>
        <w:jc w:val="both"/>
        <w:rPr>
          <w:rFonts w:ascii="Palatino Linotype" w:hAnsi="Palatino Linotype" w:cs="Arial"/>
          <w:sz w:val="24"/>
          <w:szCs w:val="24"/>
        </w:rPr>
      </w:pPr>
    </w:p>
    <w:p w14:paraId="24E2BE61" w14:textId="05C04656" w:rsidR="005358B9" w:rsidRPr="00302D53" w:rsidRDefault="008866F8" w:rsidP="00CB1D1C">
      <w:pPr>
        <w:spacing w:line="360" w:lineRule="auto"/>
        <w:jc w:val="both"/>
        <w:rPr>
          <w:rFonts w:ascii="Palatino Linotype" w:hAnsi="Palatino Linotype" w:cs="Arial"/>
          <w:sz w:val="24"/>
          <w:szCs w:val="24"/>
        </w:rPr>
      </w:pPr>
      <w:r w:rsidRPr="00302D53">
        <w:rPr>
          <w:rFonts w:ascii="Palatino Linotype" w:hAnsi="Palatino Linotype" w:cs="Arial"/>
          <w:noProof/>
          <w:sz w:val="24"/>
          <w:szCs w:val="24"/>
          <w:lang w:eastAsia="es-MX"/>
        </w:rPr>
        <w:lastRenderedPageBreak/>
        <mc:AlternateContent>
          <mc:Choice Requires="wpg">
            <w:drawing>
              <wp:anchor distT="0" distB="0" distL="114300" distR="114300" simplePos="0" relativeHeight="251682816" behindDoc="0" locked="0" layoutInCell="1" allowOverlap="1" wp14:anchorId="5217AF43" wp14:editId="132E9F73">
                <wp:simplePos x="0" y="0"/>
                <wp:positionH relativeFrom="column">
                  <wp:posOffset>213740</wp:posOffset>
                </wp:positionH>
                <wp:positionV relativeFrom="paragraph">
                  <wp:posOffset>1633425</wp:posOffset>
                </wp:positionV>
                <wp:extent cx="5843015" cy="603522"/>
                <wp:effectExtent l="0" t="0" r="24765" b="44450"/>
                <wp:wrapSquare wrapText="bothSides"/>
                <wp:docPr id="5" name="Grupo 5"/>
                <wp:cNvGraphicFramePr/>
                <a:graphic xmlns:a="http://schemas.openxmlformats.org/drawingml/2006/main">
                  <a:graphicData uri="http://schemas.microsoft.com/office/word/2010/wordprocessingGroup">
                    <wpg:wgp>
                      <wpg:cNvGrpSpPr/>
                      <wpg:grpSpPr>
                        <a:xfrm>
                          <a:off x="0" y="0"/>
                          <a:ext cx="5843015" cy="603522"/>
                          <a:chOff x="0" y="0"/>
                          <a:chExt cx="5843015" cy="603522"/>
                        </a:xfrm>
                      </wpg:grpSpPr>
                      <pic:pic xmlns:pic="http://schemas.openxmlformats.org/drawingml/2006/picture">
                        <pic:nvPicPr>
                          <pic:cNvPr id="3" name="Imagen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557520" cy="589280"/>
                          </a:xfrm>
                          <a:prstGeom prst="rect">
                            <a:avLst/>
                          </a:prstGeom>
                        </pic:spPr>
                      </pic:pic>
                      <wps:wsp>
                        <wps:cNvPr id="4" name="Flecha: hacia abajo 4"/>
                        <wps:cNvSpPr/>
                        <wps:spPr>
                          <a:xfrm rot="4841389">
                            <a:off x="5500432" y="260940"/>
                            <a:ext cx="297815" cy="387350"/>
                          </a:xfrm>
                          <a:prstGeom prst="downArrow">
                            <a:avLst/>
                          </a:prstGeom>
                          <a:solidFill>
                            <a:schemeClr val="accent4">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69D95C" id="Grupo 5" o:spid="_x0000_s1026" style="position:absolute;margin-left:16.85pt;margin-top:128.6pt;width:460.1pt;height:47.5pt;z-index:251682816" coordsize="58430,6035"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width:55575;height:5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">
                  <v:imagedata r:id="rId9"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4" o:spid="_x0000_s1028" type="#_x0000_t67" style="position:absolute;left:55004;top:2609;width:2978;height:3874;rotation:52880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" adj="13296" fillcolor="#ffd966 [1943]" strokecolor="#091723 [484]" strokeweight="1pt"/>
                <w10:wrap type="square"/>
              </v:group>
            </w:pict>
          </mc:Fallback>
        </mc:AlternateContent>
      </w:r>
      <w:r w:rsidR="003A1A4B" w:rsidRPr="00302D53">
        <w:rPr>
          <w:rFonts w:ascii="Palatino Linotype" w:hAnsi="Palatino Linotype" w:cs="Arial"/>
          <w:sz w:val="24"/>
          <w:szCs w:val="24"/>
        </w:rPr>
        <w:t xml:space="preserve">Se aprecian datos testados de particulares como sus nombres, clasificación que se considera correcta; no </w:t>
      </w:r>
      <w:r w:rsidR="0041267C" w:rsidRPr="00302D53">
        <w:rPr>
          <w:rFonts w:ascii="Palatino Linotype" w:hAnsi="Palatino Linotype" w:cs="Arial"/>
          <w:sz w:val="24"/>
          <w:szCs w:val="24"/>
        </w:rPr>
        <w:t>obstante,</w:t>
      </w:r>
      <w:r w:rsidR="003A1A4B" w:rsidRPr="00302D53">
        <w:rPr>
          <w:rFonts w:ascii="Palatino Linotype" w:hAnsi="Palatino Linotype" w:cs="Arial"/>
          <w:sz w:val="24"/>
          <w:szCs w:val="24"/>
        </w:rPr>
        <w:t xml:space="preserve"> se debe </w:t>
      </w:r>
      <w:r w:rsidR="00C8673B" w:rsidRPr="00302D53">
        <w:rPr>
          <w:rFonts w:ascii="Palatino Linotype" w:hAnsi="Palatino Linotype" w:cs="Arial"/>
          <w:sz w:val="24"/>
          <w:szCs w:val="24"/>
        </w:rPr>
        <w:t>adjuntar</w:t>
      </w:r>
      <w:r w:rsidR="003A1A4B" w:rsidRPr="00302D53">
        <w:rPr>
          <w:rFonts w:ascii="Palatino Linotype" w:hAnsi="Palatino Linotype" w:cs="Arial"/>
          <w:sz w:val="24"/>
          <w:szCs w:val="24"/>
        </w:rPr>
        <w:t xml:space="preserve"> el Acuerdo del Comité de Transparencia que aprueba tal clasificación, y más aun ya que en respuesta el Titular de la Unidad de Transparencia</w:t>
      </w:r>
      <w:r w:rsidR="00C8673B" w:rsidRPr="00302D53">
        <w:rPr>
          <w:rFonts w:ascii="Palatino Linotype" w:hAnsi="Palatino Linotype" w:cs="Arial"/>
          <w:sz w:val="24"/>
          <w:szCs w:val="24"/>
        </w:rPr>
        <w:t xml:space="preserve">, por medio del </w:t>
      </w:r>
      <w:r w:rsidR="0041267C" w:rsidRPr="00302D53">
        <w:rPr>
          <w:rFonts w:ascii="Palatino Linotype" w:hAnsi="Palatino Linotype" w:cs="Arial"/>
          <w:sz w:val="24"/>
          <w:szCs w:val="24"/>
        </w:rPr>
        <w:t>SAIMEX, informó</w:t>
      </w:r>
      <w:r w:rsidR="00C8673B" w:rsidRPr="00302D53">
        <w:rPr>
          <w:rFonts w:ascii="Palatino Linotype" w:hAnsi="Palatino Linotype" w:cs="Arial"/>
          <w:sz w:val="24"/>
          <w:szCs w:val="24"/>
        </w:rPr>
        <w:t xml:space="preserve"> el número de acta o acuerdo.</w:t>
      </w:r>
    </w:p>
    <w:p w14:paraId="711AA931" w14:textId="4B925428" w:rsidR="00C8673B" w:rsidRPr="00302D53" w:rsidRDefault="00C8673B" w:rsidP="00CB1D1C">
      <w:pPr>
        <w:spacing w:line="360" w:lineRule="auto"/>
        <w:jc w:val="both"/>
        <w:rPr>
          <w:rFonts w:ascii="Palatino Linotype" w:hAnsi="Palatino Linotype" w:cs="Arial"/>
          <w:sz w:val="24"/>
          <w:szCs w:val="24"/>
        </w:rPr>
      </w:pPr>
    </w:p>
    <w:p w14:paraId="184405CD" w14:textId="77777777" w:rsidR="00157BB8" w:rsidRPr="00302D53" w:rsidRDefault="00157BB8" w:rsidP="00157BB8">
      <w:pPr>
        <w:spacing w:line="360" w:lineRule="auto"/>
        <w:ind w:right="141"/>
        <w:jc w:val="both"/>
        <w:rPr>
          <w:rFonts w:ascii="Palatino Linotype" w:eastAsia="Times New Roman" w:hAnsi="Palatino Linotype" w:cs="Palatino Linotype"/>
          <w:b/>
          <w:bCs/>
          <w:color w:val="000000"/>
          <w:sz w:val="24"/>
          <w:szCs w:val="24"/>
          <w:lang w:eastAsia="es-MX"/>
        </w:rPr>
      </w:pPr>
      <w:r w:rsidRPr="00302D53">
        <w:rPr>
          <w:rFonts w:ascii="Palatino Linotype" w:eastAsia="Times New Roman" w:hAnsi="Palatino Linotype" w:cs="Palatino Linotype"/>
          <w:b/>
          <w:bCs/>
          <w:color w:val="000000"/>
          <w:sz w:val="24"/>
          <w:szCs w:val="24"/>
          <w:lang w:eastAsia="es-MX"/>
        </w:rPr>
        <w:t>-</w:t>
      </w:r>
      <w:r w:rsidRPr="00302D53">
        <w:rPr>
          <w:rFonts w:ascii="Palatino Linotype" w:eastAsia="Times New Roman" w:hAnsi="Palatino Linotype" w:cs="Palatino Linotype"/>
          <w:b/>
          <w:bCs/>
          <w:color w:val="000000"/>
          <w:sz w:val="24"/>
          <w:szCs w:val="24"/>
          <w:u w:val="single"/>
          <w:lang w:eastAsia="es-MX"/>
        </w:rPr>
        <w:t>De la Vista a la Dirección General de Protección de Datos Personales de este instituto.</w:t>
      </w:r>
    </w:p>
    <w:p w14:paraId="049F3DB4" w14:textId="1F394500" w:rsidR="00157BB8" w:rsidRPr="00302D53" w:rsidRDefault="00157BB8" w:rsidP="00157BB8">
      <w:pPr>
        <w:spacing w:after="0" w:line="360" w:lineRule="auto"/>
        <w:ind w:right="-307"/>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w:t>
      </w:r>
      <w:r w:rsidR="00D66933" w:rsidRPr="00302D53">
        <w:rPr>
          <w:rFonts w:ascii="Palatino Linotype" w:eastAsia="Palatino Linotype" w:hAnsi="Palatino Linotype" w:cs="Palatino Linotype"/>
          <w:sz w:val="24"/>
          <w:szCs w:val="24"/>
          <w:lang w:eastAsia="es-MX"/>
        </w:rPr>
        <w:t>no se testaron datos de particulares como su nombre</w:t>
      </w:r>
      <w:r w:rsidR="005D4B20" w:rsidRPr="00302D53">
        <w:rPr>
          <w:rFonts w:ascii="Palatino Linotype" w:eastAsia="Palatino Linotype" w:hAnsi="Palatino Linotype" w:cs="Palatino Linotype"/>
          <w:sz w:val="24"/>
          <w:szCs w:val="24"/>
          <w:lang w:eastAsia="es-MX"/>
        </w:rPr>
        <w:t>, peticiones, nombre de detenidos</w:t>
      </w:r>
      <w:r w:rsidRPr="00302D53">
        <w:rPr>
          <w:rFonts w:ascii="Palatino Linotype" w:eastAsia="Palatino Linotype" w:hAnsi="Palatino Linotype" w:cs="Palatino Linotype"/>
          <w:sz w:val="24"/>
          <w:szCs w:val="24"/>
          <w:lang w:eastAsia="es-MX"/>
        </w:rPr>
        <w:t xml:space="preserve">, entre otros, por lo que es necesario dar vista al área competente para que en ejercicio de sus atribuciones realice las investigaciones pertinentes por las omisiones detectadas atribuibles al </w:t>
      </w:r>
      <w:r w:rsidRPr="00302D53">
        <w:rPr>
          <w:rFonts w:ascii="Palatino Linotype" w:eastAsia="Palatino Linotype" w:hAnsi="Palatino Linotype" w:cs="Palatino Linotype"/>
          <w:bCs/>
          <w:sz w:val="24"/>
          <w:szCs w:val="24"/>
          <w:lang w:eastAsia="es-MX"/>
        </w:rPr>
        <w:t>Sujeto Obligado</w:t>
      </w:r>
      <w:r w:rsidRPr="00302D53">
        <w:rPr>
          <w:rFonts w:ascii="Palatino Linotype" w:eastAsia="Palatino Linotype" w:hAnsi="Palatino Linotype" w:cs="Palatino Linotype"/>
          <w:sz w:val="24"/>
          <w:szCs w:val="24"/>
          <w:lang w:eastAsia="es-MX"/>
        </w:rPr>
        <w:t>.</w:t>
      </w:r>
    </w:p>
    <w:p w14:paraId="6C0EC6A7" w14:textId="77777777" w:rsidR="00157BB8" w:rsidRPr="00302D53" w:rsidRDefault="00157BB8" w:rsidP="00157BB8">
      <w:pPr>
        <w:tabs>
          <w:tab w:val="left" w:pos="709"/>
        </w:tabs>
        <w:spacing w:after="0" w:line="360" w:lineRule="auto"/>
        <w:ind w:right="-307"/>
        <w:jc w:val="both"/>
        <w:rPr>
          <w:rFonts w:ascii="Palatino Linotype" w:eastAsia="Palatino Linotype" w:hAnsi="Palatino Linotype" w:cs="Palatino Linotype"/>
          <w:sz w:val="24"/>
          <w:szCs w:val="24"/>
          <w:lang w:eastAsia="es-MX"/>
        </w:rPr>
      </w:pPr>
    </w:p>
    <w:p w14:paraId="0DE7F194" w14:textId="77777777" w:rsidR="00157BB8" w:rsidRPr="00302D53" w:rsidRDefault="00157BB8" w:rsidP="00157BB8">
      <w:pPr>
        <w:spacing w:after="0" w:line="360" w:lineRule="auto"/>
        <w:ind w:right="-307"/>
        <w:jc w:val="both"/>
        <w:rPr>
          <w:rFonts w:ascii="Palatino Linotype" w:eastAsia="Palatino Linotype" w:hAnsi="Palatino Linotype" w:cs="Palatino Linotype"/>
          <w:color w:val="000000"/>
          <w:sz w:val="24"/>
          <w:szCs w:val="24"/>
          <w:lang w:eastAsia="es-MX"/>
        </w:rPr>
      </w:pPr>
      <w:r w:rsidRPr="00302D53">
        <w:rPr>
          <w:rFonts w:ascii="Palatino Linotype" w:eastAsia="Palatino Linotype" w:hAnsi="Palatino Linotype" w:cs="Palatino Linotype"/>
          <w:sz w:val="24"/>
          <w:szCs w:val="24"/>
          <w:lang w:eastAsia="es-MX"/>
        </w:rPr>
        <w:t>Por ello, es conveniente señalar las facciones XXV y  XXVII, del artículo 82, de la Ley de Protección de Datos Personales en Posesión de Sujetos Obligados del Estado de México y Municipios, que establece:</w:t>
      </w:r>
    </w:p>
    <w:p w14:paraId="162B6674" w14:textId="77777777" w:rsidR="00157BB8" w:rsidRPr="00302D53" w:rsidRDefault="00157BB8" w:rsidP="00157BB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b/>
          <w:i/>
          <w:szCs w:val="24"/>
          <w:lang w:eastAsia="es-MX"/>
        </w:rPr>
      </w:pPr>
      <w:r w:rsidRPr="00302D53">
        <w:rPr>
          <w:rFonts w:ascii="Palatino Linotype" w:eastAsia="Palatino Linotype" w:hAnsi="Palatino Linotype" w:cs="Palatino Linotype"/>
          <w:b/>
          <w:i/>
          <w:szCs w:val="24"/>
          <w:lang w:eastAsia="es-MX"/>
        </w:rPr>
        <w:t xml:space="preserve">Atribuciones del Instituto </w:t>
      </w:r>
    </w:p>
    <w:p w14:paraId="1A061FA6" w14:textId="77777777" w:rsidR="00157BB8" w:rsidRPr="00302D53" w:rsidRDefault="00157BB8" w:rsidP="00157BB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302D53">
        <w:rPr>
          <w:rFonts w:ascii="Palatino Linotype" w:eastAsia="Palatino Linotype" w:hAnsi="Palatino Linotype" w:cs="Palatino Linotype"/>
          <w:b/>
          <w:i/>
          <w:szCs w:val="24"/>
          <w:lang w:eastAsia="es-MX"/>
        </w:rPr>
        <w:t>Artículo 82.</w:t>
      </w:r>
      <w:r w:rsidRPr="00302D53">
        <w:rPr>
          <w:rFonts w:ascii="Palatino Linotype" w:eastAsia="Palatino Linotype" w:hAnsi="Palatino Linotype" w:cs="Palatino Linotype"/>
          <w:i/>
          <w:szCs w:val="24"/>
          <w:lang w:eastAsia="es-MX"/>
        </w:rPr>
        <w:t xml:space="preserve"> El Instituto, además de las atribuciones encomendadas por la Ley de Transparencia y normatividad aplicable, tendrá las atribuciones siguientes:</w:t>
      </w:r>
    </w:p>
    <w:p w14:paraId="77F8DCEC" w14:textId="77777777" w:rsidR="00157BB8" w:rsidRPr="00302D53" w:rsidRDefault="00157BB8" w:rsidP="00157BB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302D53">
        <w:rPr>
          <w:rFonts w:ascii="Palatino Linotype" w:eastAsia="Palatino Linotype" w:hAnsi="Palatino Linotype" w:cs="Palatino Linotype"/>
          <w:b/>
          <w:i/>
          <w:szCs w:val="24"/>
          <w:lang w:eastAsia="es-MX"/>
        </w:rPr>
        <w:lastRenderedPageBreak/>
        <w:t>XXV.</w:t>
      </w:r>
      <w:r w:rsidRPr="00302D53">
        <w:rPr>
          <w:rFonts w:ascii="Palatino Linotype" w:eastAsia="Palatino Linotype" w:hAnsi="Palatino Linotype" w:cs="Palatino Linotype"/>
          <w:i/>
          <w:szCs w:val="24"/>
          <w:lang w:eastAsia="es-MX"/>
        </w:rPr>
        <w:t xml:space="preserve"> </w:t>
      </w:r>
      <w:r w:rsidRPr="00302D53">
        <w:rPr>
          <w:rFonts w:ascii="Palatino Linotype" w:eastAsia="Palatino Linotype" w:hAnsi="Palatino Linotype" w:cs="Palatino Linotype"/>
          <w:b/>
          <w:i/>
          <w:szCs w:val="24"/>
          <w:lang w:eastAsia="es-MX"/>
        </w:rPr>
        <w:t>Investigar</w:t>
      </w:r>
      <w:r w:rsidRPr="00302D53">
        <w:rPr>
          <w:rFonts w:ascii="Palatino Linotype" w:eastAsia="Palatino Linotype" w:hAnsi="Palatino Linotype" w:cs="Palatino Linotype"/>
          <w:i/>
          <w:szCs w:val="24"/>
          <w:lang w:eastAsia="es-MX"/>
        </w:rPr>
        <w:t xml:space="preserve"> las </w:t>
      </w:r>
      <w:r w:rsidRPr="00302D53">
        <w:rPr>
          <w:rFonts w:ascii="Palatino Linotype" w:eastAsia="Palatino Linotype" w:hAnsi="Palatino Linotype" w:cs="Palatino Linotype"/>
          <w:b/>
          <w:i/>
          <w:szCs w:val="24"/>
          <w:lang w:eastAsia="es-MX"/>
        </w:rPr>
        <w:t>posibles violaciones</w:t>
      </w:r>
      <w:r w:rsidRPr="00302D53">
        <w:rPr>
          <w:rFonts w:ascii="Palatino Linotype" w:eastAsia="Palatino Linotype" w:hAnsi="Palatino Linotype" w:cs="Palatino Linotype"/>
          <w:i/>
          <w:szCs w:val="24"/>
          <w:lang w:eastAsia="es-MX"/>
        </w:rPr>
        <w:t xml:space="preserve"> a la seguridad de los datos personales a fin de determinar la práctica de verificaciones.</w:t>
      </w:r>
    </w:p>
    <w:p w14:paraId="21403DBA" w14:textId="77777777" w:rsidR="00157BB8" w:rsidRPr="00302D53" w:rsidRDefault="00157BB8" w:rsidP="00157BB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302D53">
        <w:rPr>
          <w:rFonts w:ascii="Palatino Linotype" w:eastAsia="Palatino Linotype" w:hAnsi="Palatino Linotype" w:cs="Palatino Linotype"/>
          <w:i/>
          <w:szCs w:val="24"/>
          <w:lang w:eastAsia="es-MX"/>
        </w:rPr>
        <w:t>(…)</w:t>
      </w:r>
    </w:p>
    <w:p w14:paraId="388CC2F1" w14:textId="77777777" w:rsidR="00157BB8" w:rsidRPr="00302D53" w:rsidRDefault="00157BB8" w:rsidP="00157BB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szCs w:val="24"/>
          <w:lang w:eastAsia="es-MX"/>
        </w:rPr>
      </w:pPr>
      <w:r w:rsidRPr="00302D53">
        <w:rPr>
          <w:rFonts w:ascii="Palatino Linotype" w:eastAsia="Palatino Linotype" w:hAnsi="Palatino Linotype" w:cs="Palatino Linotype"/>
          <w:b/>
          <w:bCs/>
          <w:i/>
          <w:szCs w:val="24"/>
          <w:lang w:eastAsia="es-MX"/>
        </w:rPr>
        <w:t>XXVII. Hacer del conocimiento de las autoridades competentes</w:t>
      </w:r>
      <w:r w:rsidRPr="00302D53">
        <w:rPr>
          <w:rFonts w:ascii="Palatino Linotype" w:eastAsia="Palatino Linotype" w:hAnsi="Palatino Linotype" w:cs="Palatino Linotype"/>
          <w:i/>
          <w:szCs w:val="24"/>
          <w:lang w:eastAsia="es-MX"/>
        </w:rPr>
        <w:t xml:space="preserve">, la probable responsabilidad derivada del incumplimiento de las obligaciones previstas en la presente Ley y en las demás disposiciones que resulten aplicables.” </w:t>
      </w:r>
      <w:r w:rsidRPr="00302D53">
        <w:rPr>
          <w:rFonts w:ascii="Palatino Linotype" w:eastAsia="Palatino Linotype" w:hAnsi="Palatino Linotype" w:cs="Palatino Linotype"/>
          <w:szCs w:val="24"/>
          <w:lang w:eastAsia="es-MX"/>
        </w:rPr>
        <w:t>(Énfasis añadido)</w:t>
      </w:r>
    </w:p>
    <w:p w14:paraId="0B1F5E23" w14:textId="77777777" w:rsidR="00157BB8" w:rsidRPr="00302D53" w:rsidRDefault="00157BB8" w:rsidP="00157BB8">
      <w:pPr>
        <w:tabs>
          <w:tab w:val="left" w:pos="426"/>
        </w:tabs>
        <w:spacing w:after="0" w:line="360" w:lineRule="auto"/>
        <w:ind w:right="-307"/>
        <w:jc w:val="both"/>
        <w:rPr>
          <w:rFonts w:ascii="Palatino Linotype" w:eastAsia="Palatino Linotype" w:hAnsi="Palatino Linotype" w:cs="Palatino Linotype"/>
          <w:color w:val="000000"/>
          <w:sz w:val="24"/>
          <w:szCs w:val="24"/>
          <w:lang w:eastAsia="es-MX"/>
        </w:rPr>
      </w:pPr>
    </w:p>
    <w:p w14:paraId="4D6B1C3C" w14:textId="77777777" w:rsidR="00157BB8" w:rsidRPr="00302D53" w:rsidRDefault="00157BB8" w:rsidP="00157BB8">
      <w:pPr>
        <w:spacing w:after="0" w:line="360" w:lineRule="auto"/>
        <w:ind w:right="-307"/>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Por </w:t>
      </w:r>
      <w:r w:rsidRPr="00302D53">
        <w:rPr>
          <w:rFonts w:ascii="Palatino Linotype" w:eastAsia="Palatino Linotype" w:hAnsi="Palatino Linotype" w:cs="Palatino Linotype"/>
          <w:color w:val="000000"/>
          <w:sz w:val="24"/>
          <w:szCs w:val="24"/>
          <w:lang w:eastAsia="es-MX"/>
        </w:rPr>
        <w:t xml:space="preserve">lo tanto, es menester dar vista a la Dirección General de Protección de Datos Personales de este Instituto para que en ejercicio de sus atribuciones </w:t>
      </w:r>
      <w:r w:rsidRPr="00302D53">
        <w:rPr>
          <w:rFonts w:ascii="Palatino Linotype" w:eastAsia="Palatino Linotype" w:hAnsi="Palatino Linotype" w:cs="Palatino Linotype"/>
          <w:sz w:val="24"/>
          <w:szCs w:val="24"/>
          <w:lang w:eastAsia="es-MX"/>
        </w:rPr>
        <w:t>atiendan</w:t>
      </w:r>
      <w:r w:rsidRPr="00302D53">
        <w:rPr>
          <w:rFonts w:ascii="Palatino Linotype" w:eastAsia="Palatino Linotype" w:hAnsi="Palatino Linotype" w:cs="Palatino Linotype"/>
          <w:color w:val="000000"/>
          <w:sz w:val="24"/>
          <w:szCs w:val="24"/>
          <w:lang w:eastAsia="es-MX"/>
        </w:rPr>
        <w:t xml:space="preserve"> las directivas marcadas en la propia Ley de la materia, con fundamento en el artículo 82 de la Ley de la materia, el cual señala la atribución de este Órgano Garante para </w:t>
      </w:r>
      <w:r w:rsidRPr="00302D53">
        <w:rPr>
          <w:rFonts w:ascii="Palatino Linotype" w:eastAsia="Palatino Linotype" w:hAnsi="Palatino Linotype" w:cs="Palatino Linotype"/>
          <w:sz w:val="24"/>
          <w:szCs w:val="24"/>
          <w:lang w:eastAsia="es-MX"/>
        </w:rPr>
        <w:t>Investigar las posibles violaciones a la seguridad de los datos personales a fin de determinar la práctica de verificaciones.</w:t>
      </w:r>
    </w:p>
    <w:p w14:paraId="7496C4FF" w14:textId="77777777" w:rsidR="00CD015B" w:rsidRPr="00302D53" w:rsidRDefault="00CD015B" w:rsidP="00CB1D1C">
      <w:pPr>
        <w:spacing w:line="360" w:lineRule="auto"/>
        <w:jc w:val="both"/>
        <w:rPr>
          <w:rFonts w:ascii="Palatino Linotype" w:hAnsi="Palatino Linotype" w:cs="Arial"/>
          <w:sz w:val="24"/>
          <w:szCs w:val="24"/>
        </w:rPr>
      </w:pPr>
    </w:p>
    <w:p w14:paraId="3AE90F4D" w14:textId="77777777" w:rsidR="00F3757E" w:rsidRPr="00302D53" w:rsidRDefault="00F3757E" w:rsidP="00F3757E">
      <w:pPr>
        <w:spacing w:line="360" w:lineRule="auto"/>
        <w:jc w:val="both"/>
        <w:rPr>
          <w:rFonts w:ascii="Palatino Linotype" w:hAnsi="Palatino Linotype" w:cs="Arial"/>
          <w:color w:val="000000"/>
          <w:sz w:val="24"/>
          <w:szCs w:val="24"/>
        </w:rPr>
      </w:pPr>
      <w:bookmarkStart w:id="2" w:name="_Hlk213100140"/>
      <w:r w:rsidRPr="00302D53">
        <w:rPr>
          <w:rFonts w:ascii="Palatino Linotype" w:hAnsi="Palatino Linotype"/>
          <w:bCs/>
          <w:iCs/>
          <w:sz w:val="24"/>
          <w:szCs w:val="24"/>
          <w:lang w:val="es-ES"/>
        </w:rPr>
        <w:t xml:space="preserve">Para el caso de que alguno de los oficios emitidos haya sido cancelado, deberá de hacerlo del conocimiento de la parte </w:t>
      </w:r>
      <w:r w:rsidRPr="00302D53">
        <w:rPr>
          <w:rFonts w:ascii="Palatino Linotype" w:hAnsi="Palatino Linotype" w:cs="Arial"/>
          <w:b/>
          <w:bCs/>
          <w:color w:val="000000"/>
          <w:sz w:val="24"/>
          <w:szCs w:val="24"/>
        </w:rPr>
        <w:t xml:space="preserve">Recurrente, </w:t>
      </w:r>
      <w:r w:rsidRPr="00302D53">
        <w:rPr>
          <w:rFonts w:ascii="Palatino Linotype" w:hAnsi="Palatino Linotype" w:cs="Arial"/>
          <w:color w:val="000000"/>
          <w:sz w:val="24"/>
          <w:szCs w:val="24"/>
        </w:rPr>
        <w:t xml:space="preserve">en términos del artículo 19 de la Ley de Transparencia local. </w:t>
      </w:r>
    </w:p>
    <w:p w14:paraId="52D825B7" w14:textId="19FCD983" w:rsidR="00C76C21" w:rsidRPr="00302D53" w:rsidRDefault="00C76C21" w:rsidP="00600A21">
      <w:pPr>
        <w:spacing w:before="240" w:line="360" w:lineRule="auto"/>
        <w:jc w:val="both"/>
        <w:rPr>
          <w:rFonts w:ascii="Palatino Linotype" w:hAnsi="Palatino Linotype"/>
          <w:bCs/>
          <w:iCs/>
        </w:rPr>
      </w:pPr>
    </w:p>
    <w:p w14:paraId="2CDE1375" w14:textId="77777777" w:rsidR="00F3757E" w:rsidRPr="00302D53" w:rsidRDefault="00F3757E" w:rsidP="00F3757E">
      <w:pPr>
        <w:autoSpaceDE w:val="0"/>
        <w:autoSpaceDN w:val="0"/>
        <w:adjustRightInd w:val="0"/>
        <w:spacing w:before="240" w:line="360" w:lineRule="auto"/>
        <w:jc w:val="both"/>
        <w:rPr>
          <w:rFonts w:ascii="Palatino Linotype" w:hAnsi="Palatino Linotype"/>
          <w:b/>
          <w:sz w:val="24"/>
          <w:szCs w:val="24"/>
        </w:rPr>
      </w:pPr>
      <w:r w:rsidRPr="00302D53">
        <w:rPr>
          <w:rFonts w:ascii="Palatino Linotype" w:hAnsi="Palatino Linotype"/>
          <w:b/>
          <w:sz w:val="24"/>
          <w:szCs w:val="24"/>
        </w:rPr>
        <w:t xml:space="preserve">DE LA VERSIÓN PÚBLICA </w:t>
      </w:r>
    </w:p>
    <w:p w14:paraId="5E9D4A17" w14:textId="77777777" w:rsidR="00F3757E" w:rsidRPr="00302D53" w:rsidRDefault="00F3757E" w:rsidP="00F3757E">
      <w:pPr>
        <w:spacing w:line="360" w:lineRule="auto"/>
        <w:jc w:val="both"/>
        <w:rPr>
          <w:rFonts w:ascii="Palatino Linotype" w:eastAsia="Palatino Linotype" w:hAnsi="Palatino Linotype" w:cs="Palatino Linotype"/>
          <w:sz w:val="24"/>
          <w:szCs w:val="24"/>
        </w:rPr>
      </w:pPr>
      <w:r w:rsidRPr="00302D53">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53304559" w14:textId="77777777" w:rsidR="00F3757E" w:rsidRPr="00302D53" w:rsidRDefault="00F3757E" w:rsidP="00F3757E">
      <w:pPr>
        <w:pStyle w:val="Citas"/>
      </w:pPr>
      <w:r w:rsidRPr="00302D53">
        <w:rPr>
          <w:b/>
        </w:rPr>
        <w:t>“Artículo 3.</w:t>
      </w:r>
      <w:r w:rsidRPr="00302D53">
        <w:t xml:space="preserve"> Para los efectos de la presente Ley se entenderá por:</w:t>
      </w:r>
    </w:p>
    <w:p w14:paraId="7DE13DDF" w14:textId="77777777" w:rsidR="00F3757E" w:rsidRPr="00302D53" w:rsidRDefault="00F3757E" w:rsidP="00F3757E">
      <w:pPr>
        <w:pStyle w:val="Citas"/>
      </w:pPr>
      <w:r w:rsidRPr="00302D53">
        <w:lastRenderedPageBreak/>
        <w:t>(…)</w:t>
      </w:r>
    </w:p>
    <w:p w14:paraId="450F8C59" w14:textId="77777777" w:rsidR="00F3757E" w:rsidRPr="00302D53" w:rsidRDefault="00F3757E" w:rsidP="00F3757E">
      <w:pPr>
        <w:pStyle w:val="Citas"/>
      </w:pPr>
      <w:r w:rsidRPr="00302D53">
        <w:rPr>
          <w:b/>
        </w:rPr>
        <w:t>IX. Datos personales:</w:t>
      </w:r>
      <w:r w:rsidRPr="00302D53">
        <w:t xml:space="preserve"> La información concerniente a una persona, identificada o identificable según lo dispuesto por la Ley de Protección de Datos Personales del Estado de México; </w:t>
      </w:r>
    </w:p>
    <w:p w14:paraId="00880163" w14:textId="77777777" w:rsidR="00F3757E" w:rsidRPr="00302D53" w:rsidRDefault="00F3757E" w:rsidP="00F3757E">
      <w:pPr>
        <w:pStyle w:val="Citas"/>
      </w:pPr>
      <w:r w:rsidRPr="00302D53">
        <w:rPr>
          <w:b/>
        </w:rPr>
        <w:t>XX.</w:t>
      </w:r>
      <w:r w:rsidRPr="00302D53">
        <w:t xml:space="preserve"> </w:t>
      </w:r>
      <w:r w:rsidRPr="00302D53">
        <w:rPr>
          <w:b/>
        </w:rPr>
        <w:t>Información clasificada:</w:t>
      </w:r>
      <w:r w:rsidRPr="00302D53">
        <w:t xml:space="preserve"> Aquella considerada por la presente Ley como reservada o confidencial;</w:t>
      </w:r>
    </w:p>
    <w:p w14:paraId="7CA9D847" w14:textId="77777777" w:rsidR="00F3757E" w:rsidRPr="00302D53" w:rsidRDefault="00F3757E" w:rsidP="00F3757E">
      <w:pPr>
        <w:pStyle w:val="Citas"/>
      </w:pPr>
      <w:r w:rsidRPr="00302D53">
        <w:rPr>
          <w:b/>
        </w:rPr>
        <w:t>XXI.</w:t>
      </w:r>
      <w:r w:rsidRPr="00302D53">
        <w:t xml:space="preserve"> </w:t>
      </w:r>
      <w:r w:rsidRPr="00302D53">
        <w:rPr>
          <w:b/>
        </w:rPr>
        <w:t>Información confidencial:</w:t>
      </w:r>
      <w:r w:rsidRPr="00302D53">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ADB072B" w14:textId="77777777" w:rsidR="00F3757E" w:rsidRPr="00302D53" w:rsidRDefault="00F3757E" w:rsidP="00F3757E">
      <w:pPr>
        <w:pStyle w:val="Citas"/>
        <w:rPr>
          <w:bCs/>
        </w:rPr>
      </w:pPr>
      <w:r w:rsidRPr="00302D53">
        <w:rPr>
          <w:bCs/>
        </w:rPr>
        <w:t>(…)</w:t>
      </w:r>
    </w:p>
    <w:p w14:paraId="5FAEC6E0" w14:textId="77777777" w:rsidR="00F3757E" w:rsidRPr="00302D53" w:rsidRDefault="00F3757E" w:rsidP="00F3757E">
      <w:pPr>
        <w:pStyle w:val="Citas"/>
      </w:pPr>
      <w:r w:rsidRPr="00302D53">
        <w:rPr>
          <w:b/>
        </w:rPr>
        <w:t>XLV.</w:t>
      </w:r>
      <w:r w:rsidRPr="00302D53">
        <w:t xml:space="preserve"> </w:t>
      </w:r>
      <w:r w:rsidRPr="00302D53">
        <w:rPr>
          <w:b/>
        </w:rPr>
        <w:t>Versión pública:</w:t>
      </w:r>
      <w:r w:rsidRPr="00302D53">
        <w:t xml:space="preserve"> Documento en el que se elimine, suprime o borra la información clasificada como reservada o confidencial para permitir su acceso.</w:t>
      </w:r>
    </w:p>
    <w:p w14:paraId="4F105970" w14:textId="77777777" w:rsidR="00F3757E" w:rsidRPr="00302D53" w:rsidRDefault="00F3757E" w:rsidP="00F3757E">
      <w:pPr>
        <w:pStyle w:val="Citas"/>
      </w:pPr>
      <w:r w:rsidRPr="00302D53">
        <w:t>(…)</w:t>
      </w:r>
    </w:p>
    <w:p w14:paraId="41440444" w14:textId="77777777" w:rsidR="00F3757E" w:rsidRPr="00302D53" w:rsidRDefault="00F3757E" w:rsidP="00F3757E">
      <w:pPr>
        <w:pStyle w:val="Citas"/>
      </w:pPr>
      <w:r w:rsidRPr="00302D53">
        <w:rPr>
          <w:b/>
        </w:rPr>
        <w:t xml:space="preserve">Artículo 91. </w:t>
      </w:r>
      <w:r w:rsidRPr="00302D53">
        <w:t>El acceso a la información pública será restringido excepcionalmente, cuando ésta sea clasificada como reservada o confidencial.</w:t>
      </w:r>
    </w:p>
    <w:p w14:paraId="696471BA" w14:textId="77777777" w:rsidR="00F3757E" w:rsidRPr="00302D53" w:rsidRDefault="00F3757E" w:rsidP="00F3757E">
      <w:pPr>
        <w:pStyle w:val="Citas"/>
      </w:pPr>
      <w:r w:rsidRPr="00302D53">
        <w:rPr>
          <w:b/>
        </w:rPr>
        <w:t>Artículo 132.</w:t>
      </w:r>
      <w:r w:rsidRPr="00302D53">
        <w:t xml:space="preserve"> </w:t>
      </w:r>
      <w:r w:rsidRPr="00302D53">
        <w:rPr>
          <w:u w:val="single"/>
        </w:rPr>
        <w:t>La clasificación de la información se llevará a cabo en el momento en que</w:t>
      </w:r>
      <w:r w:rsidRPr="00302D53">
        <w:t>:</w:t>
      </w:r>
    </w:p>
    <w:p w14:paraId="4D6BE248" w14:textId="77777777" w:rsidR="00F3757E" w:rsidRPr="00302D53" w:rsidRDefault="00F3757E" w:rsidP="00F3757E">
      <w:pPr>
        <w:pStyle w:val="Citas"/>
      </w:pPr>
      <w:r w:rsidRPr="00302D53">
        <w:rPr>
          <w:b/>
        </w:rPr>
        <w:t>I.</w:t>
      </w:r>
      <w:r w:rsidRPr="00302D53">
        <w:t xml:space="preserve"> Se reciba una solicitud de acceso a la información;</w:t>
      </w:r>
    </w:p>
    <w:p w14:paraId="3ED4CBB5" w14:textId="77777777" w:rsidR="00F3757E" w:rsidRPr="00302D53" w:rsidRDefault="00F3757E" w:rsidP="00F3757E">
      <w:pPr>
        <w:pStyle w:val="Citas"/>
      </w:pPr>
      <w:r w:rsidRPr="00302D53">
        <w:rPr>
          <w:b/>
        </w:rPr>
        <w:t>II.</w:t>
      </w:r>
      <w:r w:rsidRPr="00302D53">
        <w:t xml:space="preserve"> </w:t>
      </w:r>
      <w:r w:rsidRPr="00302D53">
        <w:rPr>
          <w:u w:val="single"/>
        </w:rPr>
        <w:t>Se determine mediante resolución de autoridad competente; o</w:t>
      </w:r>
    </w:p>
    <w:p w14:paraId="0497B9A5" w14:textId="77777777" w:rsidR="00F3757E" w:rsidRPr="00302D53" w:rsidRDefault="00F3757E" w:rsidP="00F3757E">
      <w:pPr>
        <w:pStyle w:val="Citas"/>
        <w:rPr>
          <w:u w:val="single"/>
        </w:rPr>
      </w:pPr>
      <w:r w:rsidRPr="00302D53">
        <w:rPr>
          <w:b/>
        </w:rPr>
        <w:lastRenderedPageBreak/>
        <w:t>III.</w:t>
      </w:r>
      <w:r w:rsidRPr="00302D53">
        <w:t xml:space="preserve"> </w:t>
      </w:r>
      <w:r w:rsidRPr="00302D53">
        <w:rPr>
          <w:u w:val="single"/>
        </w:rPr>
        <w:t>Se generen versiones públicas para dar cumplimiento a las obligaciones de transparencia previstas en esta Ley.</w:t>
      </w:r>
    </w:p>
    <w:p w14:paraId="4BB9AF14" w14:textId="77777777" w:rsidR="00F3757E" w:rsidRPr="00302D53" w:rsidRDefault="00F3757E" w:rsidP="00F3757E">
      <w:pPr>
        <w:pStyle w:val="Citas"/>
        <w:rPr>
          <w:b/>
          <w:bCs/>
        </w:rPr>
      </w:pPr>
      <w:r w:rsidRPr="00302D53">
        <w:t xml:space="preserve">(…)” </w:t>
      </w:r>
      <w:r w:rsidRPr="00302D53">
        <w:rPr>
          <w:b/>
          <w:bCs/>
        </w:rPr>
        <w:t xml:space="preserve"> (Sic)</w:t>
      </w:r>
    </w:p>
    <w:p w14:paraId="2D7E7EB0" w14:textId="77777777" w:rsidR="00F3757E" w:rsidRPr="00302D53" w:rsidRDefault="00F3757E" w:rsidP="00F3757E">
      <w:pPr>
        <w:rPr>
          <w:rFonts w:eastAsia="Palatino Linotype" w:cs="Palatino Linotype"/>
          <w:i/>
          <w:szCs w:val="24"/>
        </w:rPr>
      </w:pPr>
    </w:p>
    <w:p w14:paraId="68CEF968" w14:textId="77777777" w:rsidR="00F3757E" w:rsidRPr="00302D53" w:rsidRDefault="00F3757E" w:rsidP="00F3757E">
      <w:pPr>
        <w:spacing w:line="360" w:lineRule="auto"/>
        <w:jc w:val="both"/>
        <w:rPr>
          <w:rFonts w:ascii="Palatino Linotype" w:eastAsia="Palatino Linotype" w:hAnsi="Palatino Linotype" w:cs="Palatino Linotype"/>
          <w:sz w:val="24"/>
          <w:szCs w:val="24"/>
        </w:rPr>
      </w:pPr>
      <w:r w:rsidRPr="00302D53">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742F1F5" w14:textId="77777777" w:rsidR="00F3757E" w:rsidRPr="00302D53" w:rsidRDefault="00F3757E" w:rsidP="00F3757E">
      <w:pPr>
        <w:spacing w:line="360" w:lineRule="auto"/>
        <w:jc w:val="both"/>
        <w:rPr>
          <w:rFonts w:ascii="Palatino Linotype" w:eastAsia="Palatino Linotype" w:hAnsi="Palatino Linotype" w:cs="Palatino Linotype"/>
          <w:sz w:val="24"/>
          <w:szCs w:val="24"/>
        </w:rPr>
      </w:pPr>
      <w:r w:rsidRPr="00302D53">
        <w:rPr>
          <w:rFonts w:ascii="Palatino Linotype" w:eastAsia="Palatino Linotype" w:hAnsi="Palatino Linotype" w:cs="Palatino Linotype"/>
          <w:sz w:val="24"/>
          <w:szCs w:val="24"/>
        </w:rPr>
        <w:t xml:space="preserve">Por otro lado, los </w:t>
      </w:r>
      <w:r w:rsidRPr="00302D53">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302D53">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E49226B" w14:textId="77777777" w:rsidR="00F3757E" w:rsidRPr="00302D53" w:rsidRDefault="00F3757E" w:rsidP="00F3757E">
      <w:pPr>
        <w:spacing w:line="360" w:lineRule="auto"/>
        <w:jc w:val="both"/>
        <w:rPr>
          <w:rFonts w:ascii="Palatino Linotype" w:eastAsia="Palatino Linotype" w:hAnsi="Palatino Linotype" w:cs="Palatino Linotype"/>
          <w:sz w:val="24"/>
          <w:szCs w:val="24"/>
        </w:rPr>
      </w:pPr>
      <w:r w:rsidRPr="00302D53">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26BA1141" w14:textId="77777777" w:rsidR="00F3757E" w:rsidRPr="00302D53" w:rsidRDefault="00F3757E" w:rsidP="00F3757E">
      <w:pPr>
        <w:pStyle w:val="Citas"/>
      </w:pPr>
      <w:r w:rsidRPr="00302D53">
        <w:rPr>
          <w:b/>
        </w:rPr>
        <w:t>“Quincuagésimo sexto.</w:t>
      </w:r>
      <w:r w:rsidRPr="00302D53">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B34AECC" w14:textId="77777777" w:rsidR="00F3757E" w:rsidRPr="00302D53" w:rsidRDefault="00F3757E" w:rsidP="00F3757E">
      <w:pPr>
        <w:pStyle w:val="Citas"/>
      </w:pPr>
      <w:r w:rsidRPr="00302D53">
        <w:rPr>
          <w:b/>
        </w:rPr>
        <w:lastRenderedPageBreak/>
        <w:t>Quincuagésimo séptimo.</w:t>
      </w:r>
      <w:r w:rsidRPr="00302D53">
        <w:t xml:space="preserve"> Se considera, en principio, como información pública y no podrá omitirse de las versiones públicas la siguiente:</w:t>
      </w:r>
    </w:p>
    <w:p w14:paraId="3F22AD30" w14:textId="77777777" w:rsidR="00F3757E" w:rsidRPr="00302D53" w:rsidRDefault="00F3757E" w:rsidP="00F3757E">
      <w:pPr>
        <w:pStyle w:val="Citas"/>
      </w:pPr>
      <w:r w:rsidRPr="00302D53">
        <w:t xml:space="preserve">I. La relativa a las Obligaciones de Transparencia que contempla el Título V de la Ley General y las demás disposiciones legales aplicables; </w:t>
      </w:r>
    </w:p>
    <w:p w14:paraId="305AE58D" w14:textId="77777777" w:rsidR="00F3757E" w:rsidRPr="00302D53" w:rsidRDefault="00F3757E" w:rsidP="00F3757E">
      <w:pPr>
        <w:pStyle w:val="Citas"/>
      </w:pPr>
      <w:r w:rsidRPr="00302D53">
        <w:t xml:space="preserve">II. El nombre de los integrantes de los sujetos obligados en los documentos, y sus firmas autógrafas o digitales, cuando sean utilizados en el ejercicio de las facultades conferidas para el desempeño del servicio público, y </w:t>
      </w:r>
    </w:p>
    <w:p w14:paraId="2A252745" w14:textId="77777777" w:rsidR="00F3757E" w:rsidRPr="00302D53" w:rsidRDefault="00F3757E" w:rsidP="00F3757E">
      <w:pPr>
        <w:pStyle w:val="Citas"/>
      </w:pPr>
      <w:r w:rsidRPr="00302D53">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E603BC2" w14:textId="77777777" w:rsidR="00F3757E" w:rsidRPr="00302D53" w:rsidRDefault="00F3757E" w:rsidP="00F3757E">
      <w:pPr>
        <w:pStyle w:val="Citas"/>
      </w:pPr>
      <w:r w:rsidRPr="00302D53">
        <w:t xml:space="preserve">Lo anterior, siempre y cuando no se acredite alguna causal de clasificación, prevista en las leyes o en los tratados internacionales suscritos por el Estado mexicano. </w:t>
      </w:r>
    </w:p>
    <w:p w14:paraId="7CE17C6E" w14:textId="77777777" w:rsidR="00F3757E" w:rsidRPr="00302D53" w:rsidRDefault="00F3757E" w:rsidP="00F3757E">
      <w:pPr>
        <w:pStyle w:val="Citas"/>
        <w:rPr>
          <w:b/>
          <w:bCs/>
        </w:rPr>
      </w:pPr>
      <w:r w:rsidRPr="00302D53">
        <w:rPr>
          <w:b/>
        </w:rPr>
        <w:t>Quincuagésimo octavo.</w:t>
      </w:r>
      <w:r w:rsidRPr="00302D53">
        <w:t xml:space="preserve"> Los sujetos obligados garantizarán que los sistemas o medios empleados para eliminar la información en las versiones públicas sean irreversibles, de tal forma que no permitan la recuperación o visualización de la misma.” </w:t>
      </w:r>
      <w:r w:rsidRPr="00302D53">
        <w:rPr>
          <w:b/>
          <w:bCs/>
        </w:rPr>
        <w:t>(Sic)</w:t>
      </w:r>
    </w:p>
    <w:p w14:paraId="148DF77B" w14:textId="77777777" w:rsidR="00C337FC" w:rsidRPr="00302D53" w:rsidRDefault="00C337FC" w:rsidP="00C337FC">
      <w:pPr>
        <w:spacing w:after="0" w:line="360" w:lineRule="auto"/>
        <w:jc w:val="both"/>
        <w:rPr>
          <w:rFonts w:ascii="Palatino Linotype" w:eastAsia="Palatino Linotype" w:hAnsi="Palatino Linotype" w:cs="Palatino Linotype"/>
          <w:lang w:eastAsia="es-MX"/>
        </w:rPr>
      </w:pPr>
    </w:p>
    <w:p w14:paraId="255BEEB2" w14:textId="77777777" w:rsidR="00C337FC" w:rsidRPr="00302D53" w:rsidRDefault="00C337FC" w:rsidP="00C337FC">
      <w:pPr>
        <w:numPr>
          <w:ilvl w:val="0"/>
          <w:numId w:val="27"/>
        </w:numPr>
        <w:spacing w:after="0" w:line="360" w:lineRule="auto"/>
        <w:ind w:left="0" w:hanging="11"/>
        <w:jc w:val="both"/>
        <w:rPr>
          <w:rFonts w:ascii="Palatino Linotype" w:eastAsia="Palatino Linotype" w:hAnsi="Palatino Linotype" w:cs="Palatino Linotype"/>
          <w:sz w:val="24"/>
          <w:szCs w:val="24"/>
          <w:lang w:eastAsia="es-MX"/>
        </w:rPr>
      </w:pPr>
      <w:bookmarkStart w:id="3" w:name="_heading=h.48pw7dkrmcbu" w:colFirst="0" w:colLast="0"/>
      <w:bookmarkEnd w:id="3"/>
      <w:r w:rsidRPr="00302D53">
        <w:rPr>
          <w:rFonts w:ascii="Palatino Linotype" w:eastAsia="Palatino Linotype" w:hAnsi="Palatino Linotype" w:cs="Palatino Linotype"/>
          <w:b/>
          <w:bCs/>
          <w:lang w:eastAsia="es-MX"/>
        </w:rPr>
        <w:t>Nombre de particular:</w:t>
      </w:r>
      <w:r w:rsidRPr="00302D53">
        <w:rPr>
          <w:rFonts w:ascii="Palatino Linotype" w:eastAsia="Palatino Linotype" w:hAnsi="Palatino Linotype" w:cs="Palatino Linotype"/>
          <w:lang w:eastAsia="es-MX"/>
        </w:rPr>
        <w:t xml:space="preserve">  </w:t>
      </w:r>
      <w:r w:rsidRPr="00302D53">
        <w:rPr>
          <w:rFonts w:ascii="Palatino Linotype" w:eastAsia="Palatino Linotype" w:hAnsi="Palatino Linotype" w:cs="Palatino Linotype"/>
          <w:sz w:val="24"/>
          <w:szCs w:val="24"/>
          <w:lang w:eastAsia="es-MX"/>
        </w:rPr>
        <w:t xml:space="preserve">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La circunstancia anterior implica que, de hacerse visible y otorgarse dicha información por parte de este Sujeto Obligado de manera general y pública, se vulneraría el derecho </w:t>
      </w:r>
      <w:r w:rsidRPr="00302D53">
        <w:rPr>
          <w:rFonts w:ascii="Palatino Linotype" w:eastAsia="Palatino Linotype" w:hAnsi="Palatino Linotype" w:cs="Palatino Linotype"/>
          <w:sz w:val="24"/>
          <w:szCs w:val="24"/>
          <w:lang w:eastAsia="es-MX"/>
        </w:rPr>
        <w:lastRenderedPageBreak/>
        <w:t>a la protección de datos personales de los particulares, toda vez que ello implicaría la divulgación innecesaria de sus nombres, sin que exista consentimiento para su difusión. Lo anterior resulta aplicable tanto respecto de los nombres de particulares contenidos en los oficios solicitados, como de aquellos que obren dentro de expedientes administrativos o judiciales, ya que su publicidad permitiría identificar directamente a las personas relacionadas con los asuntos o actuaciones a que se refieren dichos documentos. En ese sentido, la revelación de tales datos haría 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52E0E14E" w14:textId="77777777" w:rsidR="00C337FC" w:rsidRPr="00302D53" w:rsidRDefault="00C337FC" w:rsidP="00C337FC">
      <w:pPr>
        <w:numPr>
          <w:ilvl w:val="0"/>
          <w:numId w:val="27"/>
        </w:numPr>
        <w:spacing w:after="0" w:line="360" w:lineRule="auto"/>
        <w:ind w:left="0" w:hanging="11"/>
        <w:jc w:val="both"/>
        <w:rPr>
          <w:rFonts w:ascii="Palatino Linotype" w:eastAsia="Palatino Linotype" w:hAnsi="Palatino Linotype" w:cs="Palatino Linotype"/>
          <w:b/>
          <w:bCs/>
          <w:lang w:eastAsia="es-MX"/>
        </w:rPr>
      </w:pPr>
      <w:r w:rsidRPr="00302D53">
        <w:rPr>
          <w:rFonts w:ascii="Palatino Linotype" w:eastAsia="Palatino Linotype" w:hAnsi="Palatino Linotype" w:cs="Palatino Linotype"/>
          <w:b/>
          <w:bCs/>
          <w:lang w:eastAsia="es-MX"/>
        </w:rPr>
        <w:t xml:space="preserve">Teléfono y celular particular: </w:t>
      </w:r>
      <w:r w:rsidRPr="00302D53">
        <w:rPr>
          <w:rFonts w:ascii="Palatino Linotype" w:eastAsia="Palatino Linotype" w:hAnsi="Palatino Linotype" w:cs="Palatino Linotype"/>
          <w:lang w:eastAsia="es-MX"/>
        </w:rPr>
        <w:t xml:space="preserve">El número asignado a un teléfono particular o celular permite localizar a una persona física identificada o identificable, ya sea a través de un dispositivo móvil o bien, en un lugar como el domicilio, </w:t>
      </w:r>
      <w:r w:rsidRPr="00302D53">
        <w:rPr>
          <w:rFonts w:ascii="Palatino Linotype" w:eastAsia="Palatino Linotype" w:hAnsi="Palatino Linotype" w:cs="Palatino Linotype"/>
          <w:b/>
          <w:bCs/>
          <w:u w:val="single"/>
          <w:lang w:eastAsia="es-MX"/>
        </w:rPr>
        <w:t>información clasificada como confidencial</w:t>
      </w:r>
      <w:r w:rsidRPr="00302D53">
        <w:rPr>
          <w:rFonts w:ascii="Palatino Linotype" w:eastAsia="Palatino Linotype" w:hAnsi="Palatino Linotype" w:cs="Palatino Linotype"/>
          <w:lang w:eastAsia="es-MX"/>
        </w:rPr>
        <w:t>.</w:t>
      </w:r>
    </w:p>
    <w:p w14:paraId="1830417C" w14:textId="77777777" w:rsidR="00C337FC" w:rsidRPr="00302D53" w:rsidRDefault="00C337FC" w:rsidP="00C337FC">
      <w:pPr>
        <w:numPr>
          <w:ilvl w:val="0"/>
          <w:numId w:val="28"/>
        </w:numPr>
        <w:spacing w:after="0" w:line="360" w:lineRule="auto"/>
        <w:ind w:left="0" w:hanging="11"/>
        <w:jc w:val="both"/>
        <w:rPr>
          <w:rFonts w:ascii="Palatino Linotype" w:eastAsia="Palatino Linotype" w:hAnsi="Palatino Linotype" w:cs="Palatino Linotype"/>
          <w:color w:val="000000"/>
          <w:lang w:eastAsia="es-MX"/>
        </w:rPr>
      </w:pPr>
      <w:r w:rsidRPr="00302D53">
        <w:rPr>
          <w:rFonts w:ascii="Palatino Linotype" w:eastAsia="Palatino Linotype" w:hAnsi="Palatino Linotype" w:cs="Palatino Linotype"/>
          <w:b/>
          <w:bCs/>
          <w:color w:val="000000"/>
          <w:lang w:eastAsia="es-MX"/>
        </w:rPr>
        <w:t>Correo electrónico de particulares:</w:t>
      </w:r>
      <w:r w:rsidRPr="00302D53">
        <w:rPr>
          <w:rFonts w:ascii="Palatino Linotype" w:eastAsia="Palatino Linotype" w:hAnsi="Palatino Linotype" w:cs="Palatino Linotype"/>
          <w:color w:val="000000"/>
          <w:lang w:eastAsia="es-MX"/>
        </w:rPr>
        <w:t xml:space="preserve"> </w:t>
      </w:r>
      <w:r w:rsidRPr="00302D53">
        <w:rPr>
          <w:rFonts w:ascii="Palatino Linotype" w:eastAsia="Palatino Linotype" w:hAnsi="Palatino Linotype" w:cs="Palatino Linotype"/>
          <w:sz w:val="24"/>
          <w:szCs w:val="24"/>
          <w:lang w:eastAsia="es-MX"/>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302D53">
        <w:rPr>
          <w:rFonts w:ascii="Palatino Linotype" w:eastAsia="Palatino Linotype" w:hAnsi="Palatino Linotype" w:cs="Palatino Linotype"/>
          <w:b/>
          <w:bCs/>
          <w:sz w:val="24"/>
          <w:szCs w:val="24"/>
          <w:u w:val="single"/>
          <w:lang w:eastAsia="es-MX"/>
        </w:rPr>
        <w:t>información clasificada como confidencial</w:t>
      </w:r>
      <w:r w:rsidRPr="00302D53">
        <w:rPr>
          <w:rFonts w:ascii="Palatino Linotype" w:eastAsia="Palatino Linotype" w:hAnsi="Palatino Linotype" w:cs="Palatino Linotype"/>
          <w:sz w:val="24"/>
          <w:szCs w:val="24"/>
          <w:lang w:eastAsia="es-MX"/>
        </w:rPr>
        <w:t>.</w:t>
      </w:r>
    </w:p>
    <w:p w14:paraId="0E4CE4DA" w14:textId="77777777" w:rsidR="00C337FC" w:rsidRPr="00302D53" w:rsidRDefault="00C337FC" w:rsidP="00C337FC">
      <w:pPr>
        <w:numPr>
          <w:ilvl w:val="0"/>
          <w:numId w:val="28"/>
        </w:numPr>
        <w:spacing w:after="0" w:line="360" w:lineRule="auto"/>
        <w:ind w:left="0" w:hanging="11"/>
        <w:jc w:val="both"/>
        <w:rPr>
          <w:rFonts w:ascii="Palatino Linotype" w:eastAsia="Palatino Linotype" w:hAnsi="Palatino Linotype" w:cs="Palatino Linotype"/>
          <w:color w:val="000000"/>
          <w:sz w:val="24"/>
          <w:szCs w:val="24"/>
          <w:lang w:eastAsia="es-MX"/>
        </w:rPr>
      </w:pPr>
      <w:r w:rsidRPr="00302D53">
        <w:rPr>
          <w:rFonts w:ascii="Palatino Linotype" w:eastAsia="Palatino Linotype" w:hAnsi="Palatino Linotype" w:cs="Palatino Linotype"/>
          <w:b/>
          <w:bCs/>
          <w:color w:val="000000"/>
          <w:lang w:eastAsia="es-MX"/>
        </w:rPr>
        <w:lastRenderedPageBreak/>
        <w:t>Número de expedientes judiciales y administrativos:</w:t>
      </w:r>
      <w:r w:rsidRPr="00302D53">
        <w:rPr>
          <w:rFonts w:ascii="Palatino Linotype" w:eastAsia="Palatino Linotype" w:hAnsi="Palatino Linotype" w:cs="Palatino Linotype"/>
          <w:color w:val="000000"/>
          <w:lang w:eastAsia="es-MX"/>
        </w:rPr>
        <w:t xml:space="preserve"> </w:t>
      </w:r>
      <w:r w:rsidRPr="00302D53">
        <w:rPr>
          <w:rFonts w:ascii="Palatino Linotype" w:eastAsia="Palatino Linotype" w:hAnsi="Palatino Linotype" w:cs="Palatino Linotype"/>
          <w:color w:val="000000"/>
          <w:sz w:val="24"/>
          <w:szCs w:val="24"/>
          <w:lang w:eastAsia="es-MX"/>
        </w:rPr>
        <w:t>En cuanto a los números de expedientes judiciales y administrativos, se advierte que su difusión puede actualizar un supuesto de información reservada, de conformidad con el numeral Trigésimo de los Lineamientos Generales de Clasificación y Desclasificación de la Información, así como para la Elaboración de Versiones Públicas. Lo anterior, toda vez que dichos números de expediente se encuentran vinculados con procedimientos judiciales o administrativos seguidos en forma de juicio que pueden encontrarse en trámite, por lo que su publicidad podría revelar información relativa a actuaciones, diligencias o constancias propias del procedimiento, lo que eventualmente podría afectar la conducción de los expedientes o la libertad de decisión de las autoridades que intervienen en los mismos.</w:t>
      </w:r>
    </w:p>
    <w:p w14:paraId="36F43884" w14:textId="77777777" w:rsidR="00C337FC" w:rsidRPr="00302D53" w:rsidRDefault="00C337FC" w:rsidP="00C337FC">
      <w:pPr>
        <w:spacing w:after="0" w:line="360" w:lineRule="auto"/>
        <w:jc w:val="both"/>
        <w:rPr>
          <w:rFonts w:ascii="Palatino Linotype" w:eastAsia="Palatino Linotype" w:hAnsi="Palatino Linotype" w:cs="Palatino Linotype"/>
          <w:color w:val="000000"/>
          <w:sz w:val="24"/>
          <w:szCs w:val="24"/>
          <w:lang w:eastAsia="es-MX"/>
        </w:rPr>
      </w:pPr>
      <w:r w:rsidRPr="00302D53">
        <w:rPr>
          <w:rFonts w:ascii="Palatino Linotype" w:eastAsia="Palatino Linotype" w:hAnsi="Palatino Linotype" w:cs="Palatino Linotype"/>
          <w:color w:val="000000"/>
          <w:sz w:val="24"/>
          <w:szCs w:val="24"/>
          <w:lang w:eastAsia="es-MX"/>
        </w:rPr>
        <w:t>En ese sentido, debe considerarse que los procedimientos administrativos seguidos en forma de juicio son aquellos en los que la autoridad dirime una controversia entre partes o, frente a un particular, prepara la emisión de una resolución definitiva, cumpliendo con las formalidades esenciales del procedimiento, tales como el derecho de audiencia y la valoración de pruebas.</w:t>
      </w:r>
    </w:p>
    <w:p w14:paraId="5228F811" w14:textId="77777777" w:rsidR="00C337FC" w:rsidRPr="00302D53" w:rsidRDefault="00C337FC" w:rsidP="00C337FC">
      <w:pPr>
        <w:spacing w:after="0" w:line="360" w:lineRule="auto"/>
        <w:jc w:val="both"/>
        <w:rPr>
          <w:rFonts w:ascii="Palatino Linotype" w:eastAsia="Palatino Linotype" w:hAnsi="Palatino Linotype" w:cs="Palatino Linotype"/>
          <w:color w:val="000000"/>
          <w:sz w:val="24"/>
          <w:szCs w:val="24"/>
          <w:lang w:eastAsia="es-MX"/>
        </w:rPr>
      </w:pPr>
      <w:r w:rsidRPr="00302D53">
        <w:rPr>
          <w:rFonts w:ascii="Palatino Linotype" w:eastAsia="Palatino Linotype" w:hAnsi="Palatino Linotype" w:cs="Palatino Linotype"/>
          <w:color w:val="000000"/>
          <w:sz w:val="24"/>
          <w:szCs w:val="24"/>
          <w:lang w:eastAsia="es-MX"/>
        </w:rPr>
        <w:t>Por tanto, la difusión de los números de expedientes judiciales o administrativos vinculados con procedimientos en trámite podría permitir identificar los asuntos específicos en los que intervienen las partes y acceder indirectamente a información relativa al desarrollo del procedimiento, lo que podría vulnerar la conducción del mismo en los términos previstos por la normativa aplicable.</w:t>
      </w:r>
    </w:p>
    <w:p w14:paraId="08C19565" w14:textId="77777777" w:rsidR="00C337FC" w:rsidRPr="00302D53" w:rsidRDefault="00C337FC" w:rsidP="00C337FC">
      <w:pPr>
        <w:spacing w:after="0" w:line="360" w:lineRule="auto"/>
        <w:jc w:val="both"/>
        <w:rPr>
          <w:rFonts w:ascii="Palatino Linotype" w:eastAsia="Palatino Linotype" w:hAnsi="Palatino Linotype" w:cs="Palatino Linotype"/>
          <w:color w:val="000000"/>
          <w:sz w:val="24"/>
          <w:szCs w:val="24"/>
          <w:lang w:eastAsia="es-MX"/>
        </w:rPr>
      </w:pPr>
      <w:r w:rsidRPr="00302D53">
        <w:rPr>
          <w:rFonts w:ascii="Palatino Linotype" w:eastAsia="Palatino Linotype" w:hAnsi="Palatino Linotype" w:cs="Palatino Linotype"/>
          <w:color w:val="000000"/>
          <w:sz w:val="24"/>
          <w:szCs w:val="24"/>
          <w:lang w:eastAsia="es-MX"/>
        </w:rPr>
        <w:t xml:space="preserve">No obstante, una vez que dichos procedimientos hayan concluido mediante resolución interlocutoria o definitiva, el acceso a dicha información deberá otorgarse en versión pública, testando únicamente aquella información que, en su caso, se encuentre </w:t>
      </w:r>
      <w:r w:rsidRPr="00302D53">
        <w:rPr>
          <w:rFonts w:ascii="Palatino Linotype" w:eastAsia="Palatino Linotype" w:hAnsi="Palatino Linotype" w:cs="Palatino Linotype"/>
          <w:color w:val="000000"/>
          <w:sz w:val="24"/>
          <w:szCs w:val="24"/>
          <w:lang w:eastAsia="es-MX"/>
        </w:rPr>
        <w:lastRenderedPageBreak/>
        <w:t>clasificada conforme a la legislación en materia de transparencia y protección de datos personales.</w:t>
      </w:r>
    </w:p>
    <w:p w14:paraId="058D08C7" w14:textId="77777777" w:rsidR="00C337FC" w:rsidRPr="00302D53" w:rsidRDefault="00C337FC" w:rsidP="00C337FC">
      <w:pPr>
        <w:numPr>
          <w:ilvl w:val="0"/>
          <w:numId w:val="28"/>
        </w:numPr>
        <w:spacing w:after="0" w:line="360" w:lineRule="auto"/>
        <w:ind w:left="0" w:hanging="11"/>
        <w:jc w:val="both"/>
        <w:rPr>
          <w:rFonts w:ascii="Palatino Linotype" w:eastAsia="Palatino Linotype" w:hAnsi="Palatino Linotype" w:cs="Palatino Linotype"/>
          <w:b/>
          <w:bCs/>
          <w:color w:val="000000"/>
          <w:sz w:val="24"/>
          <w:szCs w:val="24"/>
          <w:lang w:eastAsia="es-MX"/>
        </w:rPr>
      </w:pPr>
      <w:r w:rsidRPr="00302D53">
        <w:rPr>
          <w:rFonts w:ascii="Palatino Linotype" w:eastAsia="Palatino Linotype" w:hAnsi="Palatino Linotype" w:cs="Palatino Linotype"/>
          <w:b/>
          <w:bCs/>
          <w:color w:val="000000"/>
          <w:lang w:eastAsia="es-MX"/>
        </w:rPr>
        <w:t xml:space="preserve">Número de empleado de servidores públicos o su equivalente: </w:t>
      </w:r>
      <w:r w:rsidRPr="00302D53">
        <w:rPr>
          <w:rFonts w:ascii="Palatino Linotype" w:eastAsia="Palatino Linotype" w:hAnsi="Palatino Linotype" w:cs="Palatino Linotype"/>
          <w:sz w:val="24"/>
          <w:szCs w:val="24"/>
          <w:lang w:eastAsia="es-MX"/>
        </w:rPr>
        <w:t xml:space="preserve">Por otro lado, es necesario precisar que el </w:t>
      </w:r>
      <w:r w:rsidRPr="00302D53">
        <w:rPr>
          <w:rFonts w:ascii="Palatino Linotype" w:eastAsia="Palatino Linotype" w:hAnsi="Palatino Linotype" w:cs="Palatino Linotype"/>
          <w:b/>
          <w:bCs/>
          <w:sz w:val="24"/>
          <w:szCs w:val="24"/>
          <w:lang w:eastAsia="es-MX"/>
        </w:rPr>
        <w:t>número de empleado de servidores públicos o su equivalente</w:t>
      </w:r>
      <w:r w:rsidRPr="00302D53">
        <w:rPr>
          <w:rFonts w:ascii="Palatino Linotype" w:eastAsia="Palatino Linotype" w:hAnsi="Palatino Linotype" w:cs="Palatino Linotype"/>
          <w:sz w:val="24"/>
          <w:szCs w:val="24"/>
          <w:lang w:eastAsia="es-MX"/>
        </w:rPr>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0E967FE8" w14:textId="77777777" w:rsidR="00C337FC" w:rsidRPr="00302D53" w:rsidRDefault="00C337FC" w:rsidP="00C337FC">
      <w:pPr>
        <w:spacing w:before="240" w:after="240" w:line="360" w:lineRule="auto"/>
        <w:ind w:right="49" w:hanging="11"/>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3EB590F1" w14:textId="77777777" w:rsidR="00C337FC" w:rsidRPr="00302D53" w:rsidRDefault="00C337FC" w:rsidP="00C337FC">
      <w:pPr>
        <w:spacing w:before="240" w:after="240" w:line="360" w:lineRule="auto"/>
        <w:ind w:right="49" w:hanging="11"/>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56864717" w14:textId="77777777" w:rsidR="00C337FC" w:rsidRPr="00302D53" w:rsidRDefault="00C337FC" w:rsidP="00C337FC">
      <w:pPr>
        <w:spacing w:after="0" w:line="360" w:lineRule="auto"/>
        <w:ind w:left="567" w:right="567"/>
        <w:jc w:val="both"/>
        <w:rPr>
          <w:rFonts w:ascii="Palatino Linotype" w:eastAsia="Palatino Linotype" w:hAnsi="Palatino Linotype" w:cs="Palatino Linotype"/>
          <w:i/>
          <w:iCs/>
          <w:lang w:eastAsia="es-MX"/>
        </w:rPr>
      </w:pPr>
      <w:r w:rsidRPr="00302D53">
        <w:rPr>
          <w:rFonts w:ascii="Palatino Linotype" w:eastAsia="Palatino Linotype" w:hAnsi="Palatino Linotype" w:cs="Palatino Linotype"/>
          <w:i/>
          <w:iCs/>
          <w:lang w:eastAsia="es-MX"/>
        </w:rPr>
        <w:t>“</w:t>
      </w:r>
      <w:r w:rsidRPr="00302D53">
        <w:rPr>
          <w:rFonts w:ascii="Palatino Linotype" w:eastAsia="Palatino Linotype" w:hAnsi="Palatino Linotype" w:cs="Palatino Linotype"/>
          <w:b/>
          <w:bCs/>
          <w:i/>
          <w:iCs/>
          <w:lang w:eastAsia="es-MX"/>
        </w:rPr>
        <w:t>Número de empleado.</w:t>
      </w:r>
      <w:r w:rsidRPr="00302D53">
        <w:rPr>
          <w:rFonts w:ascii="Palatino Linotype" w:eastAsia="Palatino Linotype" w:hAnsi="Palatino Linotype" w:cs="Palatino Linotype"/>
          <w:i/>
          <w:iCs/>
          <w:lang w:eastAsia="es-MX"/>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78621984" w14:textId="77777777" w:rsidR="00C337FC" w:rsidRPr="00302D53" w:rsidRDefault="00C337FC" w:rsidP="00C337FC">
      <w:pPr>
        <w:spacing w:after="0" w:line="360" w:lineRule="auto"/>
        <w:ind w:left="567" w:right="567"/>
        <w:jc w:val="both"/>
        <w:rPr>
          <w:rFonts w:ascii="Palatino Linotype" w:eastAsia="Palatino Linotype" w:hAnsi="Palatino Linotype" w:cs="Palatino Linotype"/>
          <w:i/>
          <w:iCs/>
          <w:lang w:eastAsia="es-MX"/>
        </w:rPr>
      </w:pPr>
    </w:p>
    <w:p w14:paraId="6679C6D3" w14:textId="77777777" w:rsidR="00C337FC" w:rsidRPr="00302D53" w:rsidRDefault="00C337FC" w:rsidP="00C337FC">
      <w:pPr>
        <w:spacing w:after="0" w:line="360" w:lineRule="auto"/>
        <w:ind w:right="49"/>
        <w:jc w:val="both"/>
        <w:rPr>
          <w:rFonts w:ascii="Palatino Linotype" w:eastAsia="Palatino Linotype" w:hAnsi="Palatino Linotype" w:cs="Palatino Linotype"/>
          <w:sz w:val="24"/>
          <w:szCs w:val="24"/>
          <w:lang w:eastAsia="es-MX"/>
        </w:rPr>
      </w:pPr>
      <w:r w:rsidRPr="00302D53">
        <w:rPr>
          <w:rFonts w:ascii="Palatino Linotype" w:eastAsia="Palatino Linotype" w:hAnsi="Palatino Linotype" w:cs="Palatino Linotype"/>
          <w:sz w:val="24"/>
          <w:szCs w:val="24"/>
          <w:lang w:eastAsia="es-MX"/>
        </w:rPr>
        <w:t xml:space="preserve">Así, se colige que solamente procederá la clasificación del número de empleado, cuando se integre con datos personales de los servidores públicos o funcione como </w:t>
      </w:r>
      <w:r w:rsidRPr="00302D53">
        <w:rPr>
          <w:rFonts w:ascii="Palatino Linotype" w:eastAsia="Palatino Linotype" w:hAnsi="Palatino Linotype" w:cs="Palatino Linotype"/>
          <w:sz w:val="24"/>
          <w:szCs w:val="24"/>
          <w:lang w:eastAsia="es-MX"/>
        </w:rPr>
        <w:lastRenderedPageBreak/>
        <w:t>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683EA1EB" w14:textId="77777777" w:rsidR="00C337FC" w:rsidRPr="00302D53" w:rsidRDefault="00C337FC" w:rsidP="00F3757E">
      <w:pPr>
        <w:spacing w:line="360" w:lineRule="auto"/>
        <w:jc w:val="both"/>
        <w:rPr>
          <w:rFonts w:ascii="Palatino Linotype" w:eastAsia="Palatino Linotype" w:hAnsi="Palatino Linotype" w:cs="Palatino Linotype"/>
          <w:sz w:val="24"/>
          <w:szCs w:val="24"/>
        </w:rPr>
      </w:pPr>
    </w:p>
    <w:p w14:paraId="5F34C017" w14:textId="2162D97F" w:rsidR="00F3757E" w:rsidRPr="00302D53" w:rsidRDefault="00F3757E" w:rsidP="00F3757E">
      <w:pPr>
        <w:spacing w:line="360" w:lineRule="auto"/>
        <w:jc w:val="both"/>
        <w:rPr>
          <w:rFonts w:ascii="Palatino Linotype" w:eastAsia="Palatino Linotype" w:hAnsi="Palatino Linotype" w:cs="Palatino Linotype"/>
          <w:sz w:val="24"/>
          <w:szCs w:val="24"/>
        </w:rPr>
      </w:pPr>
      <w:r w:rsidRPr="00302D53">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5BA0FA5" w14:textId="77777777" w:rsidR="00F3757E" w:rsidRPr="00302D53" w:rsidRDefault="00F3757E" w:rsidP="00F3757E">
      <w:pPr>
        <w:spacing w:line="360" w:lineRule="auto"/>
        <w:jc w:val="both"/>
        <w:rPr>
          <w:rFonts w:ascii="Palatino Linotype" w:eastAsia="Palatino Linotype" w:hAnsi="Palatino Linotype" w:cs="Palatino Linotype"/>
          <w:b/>
          <w:bCs/>
          <w:sz w:val="24"/>
          <w:szCs w:val="24"/>
        </w:rPr>
      </w:pPr>
      <w:r w:rsidRPr="00302D53">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302D53">
        <w:rPr>
          <w:rFonts w:ascii="Palatino Linotype" w:eastAsia="Palatino Linotype" w:hAnsi="Palatino Linotype" w:cs="Palatino Linotype"/>
          <w:b/>
          <w:bCs/>
          <w:sz w:val="24"/>
          <w:szCs w:val="24"/>
        </w:rPr>
        <w:t>SAIMEX.</w:t>
      </w:r>
    </w:p>
    <w:p w14:paraId="4DF6E5E3" w14:textId="77777777" w:rsidR="00F3757E" w:rsidRPr="00302D53" w:rsidRDefault="00F3757E" w:rsidP="00F3757E">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r w:rsidRPr="00302D53">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302D53">
        <w:rPr>
          <w:rFonts w:ascii="Palatino Linotype" w:eastAsia="Palatino Linotype" w:hAnsi="Palatino Linotype" w:cs="Palatino Linotype"/>
          <w:color w:val="000000"/>
          <w:sz w:val="24"/>
          <w:szCs w:val="24"/>
        </w:rPr>
        <w:lastRenderedPageBreak/>
        <w:t>México y Municipios, a efecto de salvaguardar el derecho de acceso a la información pública consignado a favor del</w:t>
      </w:r>
      <w:r w:rsidRPr="00302D53">
        <w:rPr>
          <w:rFonts w:ascii="Palatino Linotype" w:eastAsia="Palatino Linotype" w:hAnsi="Palatino Linotype" w:cs="Palatino Linotype"/>
          <w:b/>
          <w:bCs/>
          <w:color w:val="000000"/>
          <w:sz w:val="24"/>
          <w:szCs w:val="24"/>
        </w:rPr>
        <w:t xml:space="preserve"> Recurrente.</w:t>
      </w:r>
    </w:p>
    <w:p w14:paraId="7E839BCC" w14:textId="77777777" w:rsidR="00C337FC" w:rsidRPr="00302D53" w:rsidRDefault="00C337FC" w:rsidP="00F3757E">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3DE111B" w14:textId="77777777" w:rsidR="00F3757E" w:rsidRPr="00302D53" w:rsidRDefault="00F3757E" w:rsidP="00F3757E">
      <w:pPr>
        <w:spacing w:after="0" w:line="360" w:lineRule="auto"/>
        <w:ind w:right="51"/>
        <w:jc w:val="both"/>
        <w:rPr>
          <w:rFonts w:ascii="Palatino Linotype" w:hAnsi="Palatino Linotype" w:cs="Arial"/>
          <w:sz w:val="24"/>
          <w:szCs w:val="24"/>
        </w:rPr>
      </w:pPr>
      <w:r w:rsidRPr="00302D53">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302D53">
        <w:rPr>
          <w:rFonts w:ascii="Palatino Linotype" w:hAnsi="Palatino Linotype" w:cs="Arial"/>
          <w:b/>
          <w:sz w:val="24"/>
          <w:szCs w:val="24"/>
        </w:rPr>
        <w:t>LINEAMIENTOS GENERALES EN MATERIA DE CLASIFICACIÓN Y DESCLASIFICACIÓN DE LA INFORMACIÓN, ASÍ COMO PARA LA ELABORACIÓN DE VERSIONES PÚBLICAS,</w:t>
      </w:r>
      <w:r w:rsidRPr="00302D53">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08C65EC3" w14:textId="7999EDEA" w:rsidR="00F3757E" w:rsidRPr="00302D53" w:rsidRDefault="00F3757E" w:rsidP="00F3757E">
      <w:pPr>
        <w:tabs>
          <w:tab w:val="left" w:pos="709"/>
        </w:tabs>
        <w:spacing w:before="240" w:line="360" w:lineRule="auto"/>
        <w:ind w:right="51"/>
        <w:jc w:val="both"/>
        <w:rPr>
          <w:rFonts w:ascii="Palatino Linotype" w:hAnsi="Palatino Linotype"/>
          <w:sz w:val="24"/>
          <w:szCs w:val="24"/>
        </w:rPr>
      </w:pPr>
      <w:r w:rsidRPr="00302D53">
        <w:rPr>
          <w:rFonts w:ascii="Palatino Linotype" w:hAnsi="Palatino Linotype"/>
          <w:iCs/>
          <w:sz w:val="24"/>
          <w:szCs w:val="24"/>
        </w:rPr>
        <w:t xml:space="preserve">En mérito de lo expuesto </w:t>
      </w:r>
      <w:r w:rsidRPr="00302D53">
        <w:rPr>
          <w:rFonts w:ascii="Palatino Linotype" w:hAnsi="Palatino Linotype"/>
          <w:sz w:val="24"/>
          <w:szCs w:val="24"/>
        </w:rPr>
        <w:t xml:space="preserve">en líneas anteriores, resultan parcialmente fundados los motivos de inconformidad vertidos por </w:t>
      </w:r>
      <w:r w:rsidRPr="00302D53">
        <w:rPr>
          <w:rFonts w:ascii="Palatino Linotype" w:hAnsi="Palatino Linotype"/>
          <w:b/>
          <w:sz w:val="24"/>
          <w:szCs w:val="24"/>
        </w:rPr>
        <w:t xml:space="preserve">El Recurrente, </w:t>
      </w:r>
      <w:r w:rsidRPr="00302D53">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302D53">
        <w:rPr>
          <w:rFonts w:ascii="Palatino Linotype" w:hAnsi="Palatino Linotype"/>
          <w:b/>
          <w:sz w:val="24"/>
          <w:szCs w:val="24"/>
        </w:rPr>
        <w:t xml:space="preserve">MODIFICA </w:t>
      </w:r>
      <w:r w:rsidRPr="00302D53">
        <w:rPr>
          <w:rFonts w:ascii="Palatino Linotype" w:hAnsi="Palatino Linotype"/>
          <w:sz w:val="24"/>
          <w:szCs w:val="24"/>
        </w:rPr>
        <w:t xml:space="preserve">la respuesta a la solicitud de información </w:t>
      </w:r>
      <w:r w:rsidR="002A7FBC" w:rsidRPr="00302D53">
        <w:rPr>
          <w:rFonts w:ascii="Palatino Linotype" w:hAnsi="Palatino Linotype"/>
          <w:b/>
          <w:bCs/>
          <w:sz w:val="24"/>
          <w:szCs w:val="24"/>
        </w:rPr>
        <w:t>00051/TOLUCA/IP/2026</w:t>
      </w:r>
      <w:r w:rsidR="00C3543F" w:rsidRPr="00302D53">
        <w:rPr>
          <w:rFonts w:ascii="Palatino Linotype" w:hAnsi="Palatino Linotype"/>
          <w:b/>
          <w:bCs/>
          <w:sz w:val="24"/>
          <w:szCs w:val="24"/>
        </w:rPr>
        <w:t xml:space="preserve">, </w:t>
      </w:r>
      <w:r w:rsidR="00C3543F" w:rsidRPr="00302D53">
        <w:rPr>
          <w:rFonts w:ascii="Palatino Linotype" w:hAnsi="Palatino Linotype"/>
          <w:sz w:val="24"/>
          <w:szCs w:val="24"/>
        </w:rPr>
        <w:t xml:space="preserve">que ha sido materia del presente fallo. </w:t>
      </w:r>
    </w:p>
    <w:p w14:paraId="2847147E" w14:textId="77777777" w:rsidR="00F3757E" w:rsidRPr="00302D53" w:rsidRDefault="00F3757E" w:rsidP="00F3757E">
      <w:pPr>
        <w:pStyle w:val="Prrafodelista"/>
        <w:spacing w:before="240" w:after="240" w:line="360" w:lineRule="auto"/>
        <w:ind w:left="0"/>
        <w:jc w:val="both"/>
        <w:rPr>
          <w:rFonts w:ascii="Palatino Linotype" w:hAnsi="Palatino Linotype"/>
        </w:rPr>
      </w:pPr>
      <w:r w:rsidRPr="00302D53">
        <w:rPr>
          <w:rFonts w:ascii="Palatino Linotype" w:hAnsi="Palatino Linotype"/>
        </w:rPr>
        <w:t xml:space="preserve">Por lo antes expuesto y fundado es de resolverse y, </w:t>
      </w:r>
    </w:p>
    <w:bookmarkEnd w:id="2"/>
    <w:p w14:paraId="73865AB8" w14:textId="77777777" w:rsidR="007A5512" w:rsidRPr="00302D53" w:rsidRDefault="007A5512" w:rsidP="007A5512">
      <w:pPr>
        <w:spacing w:before="240" w:line="360" w:lineRule="auto"/>
        <w:jc w:val="center"/>
        <w:rPr>
          <w:rFonts w:ascii="Palatino Linotype" w:eastAsia="Times New Roman" w:hAnsi="Palatino Linotype"/>
          <w:b/>
          <w:bCs/>
          <w:spacing w:val="60"/>
          <w:sz w:val="24"/>
          <w:szCs w:val="24"/>
          <w:lang w:val="es-ES"/>
        </w:rPr>
      </w:pPr>
    </w:p>
    <w:p w14:paraId="045333F7" w14:textId="77777777" w:rsidR="007A5512" w:rsidRPr="00302D53" w:rsidRDefault="007A5512" w:rsidP="007A5512">
      <w:pPr>
        <w:spacing w:before="240" w:line="360" w:lineRule="auto"/>
        <w:jc w:val="center"/>
        <w:rPr>
          <w:rFonts w:ascii="Palatino Linotype" w:eastAsia="Times New Roman" w:hAnsi="Palatino Linotype"/>
          <w:b/>
          <w:bCs/>
          <w:spacing w:val="60"/>
          <w:sz w:val="24"/>
          <w:szCs w:val="24"/>
          <w:lang w:val="es-ES_tradnl"/>
        </w:rPr>
      </w:pPr>
      <w:bookmarkStart w:id="4" w:name="_Hlk213101868"/>
      <w:r w:rsidRPr="00302D53">
        <w:rPr>
          <w:rFonts w:ascii="Palatino Linotype" w:eastAsia="Times New Roman" w:hAnsi="Palatino Linotype"/>
          <w:b/>
          <w:bCs/>
          <w:spacing w:val="60"/>
          <w:sz w:val="24"/>
          <w:szCs w:val="24"/>
          <w:lang w:val="es-ES_tradnl"/>
        </w:rPr>
        <w:t>SE    RESUELVE</w:t>
      </w:r>
    </w:p>
    <w:p w14:paraId="06FD4C99" w14:textId="2ED19750" w:rsidR="007A5512" w:rsidRPr="00302D53" w:rsidRDefault="007A5512" w:rsidP="007A5512">
      <w:pPr>
        <w:spacing w:before="240" w:line="360" w:lineRule="auto"/>
        <w:jc w:val="both"/>
        <w:rPr>
          <w:rFonts w:ascii="Palatino Linotype" w:hAnsi="Palatino Linotype" w:cs="Arial"/>
          <w:sz w:val="24"/>
        </w:rPr>
      </w:pPr>
      <w:r w:rsidRPr="00302D53">
        <w:rPr>
          <w:rFonts w:ascii="Palatino Linotype" w:hAnsi="Palatino Linotype" w:cs="Arial"/>
          <w:b/>
          <w:sz w:val="24"/>
          <w:szCs w:val="24"/>
          <w:lang w:val="es-ES_tradnl"/>
        </w:rPr>
        <w:lastRenderedPageBreak/>
        <w:t>PRIMERO.</w:t>
      </w:r>
      <w:r w:rsidRPr="00302D53">
        <w:rPr>
          <w:rFonts w:ascii="Palatino Linotype" w:hAnsi="Palatino Linotype" w:cs="Arial"/>
          <w:sz w:val="24"/>
          <w:szCs w:val="24"/>
          <w:lang w:val="es-ES_tradnl"/>
        </w:rPr>
        <w:t xml:space="preserve"> </w:t>
      </w:r>
      <w:r w:rsidRPr="00302D53">
        <w:rPr>
          <w:rFonts w:ascii="Palatino Linotype" w:hAnsi="Palatino Linotype" w:cs="Arial"/>
          <w:sz w:val="24"/>
          <w:szCs w:val="24"/>
        </w:rPr>
        <w:t xml:space="preserve">Se </w:t>
      </w:r>
      <w:r w:rsidRPr="00302D53">
        <w:rPr>
          <w:rFonts w:ascii="Palatino Linotype" w:hAnsi="Palatino Linotype" w:cs="Arial"/>
          <w:b/>
          <w:sz w:val="24"/>
          <w:szCs w:val="24"/>
        </w:rPr>
        <w:t>MODIFICA</w:t>
      </w:r>
      <w:r w:rsidR="009B674D" w:rsidRPr="00302D53">
        <w:rPr>
          <w:rFonts w:ascii="Palatino Linotype" w:hAnsi="Palatino Linotype" w:cs="Arial"/>
          <w:b/>
          <w:sz w:val="24"/>
          <w:szCs w:val="24"/>
        </w:rPr>
        <w:t xml:space="preserve"> </w:t>
      </w:r>
      <w:r w:rsidR="009B674D" w:rsidRPr="00302D53">
        <w:rPr>
          <w:rFonts w:ascii="Palatino Linotype" w:hAnsi="Palatino Linotype" w:cs="Arial"/>
          <w:bCs/>
          <w:sz w:val="24"/>
          <w:szCs w:val="24"/>
        </w:rPr>
        <w:t xml:space="preserve">la respuesta </w:t>
      </w:r>
      <w:r w:rsidR="000A73FA" w:rsidRPr="00302D53">
        <w:rPr>
          <w:rFonts w:ascii="Palatino Linotype" w:hAnsi="Palatino Linotype" w:cs="Arial"/>
          <w:sz w:val="24"/>
          <w:szCs w:val="24"/>
        </w:rPr>
        <w:t xml:space="preserve">entregada por </w:t>
      </w:r>
      <w:r w:rsidR="000A73FA" w:rsidRPr="00302D53">
        <w:rPr>
          <w:rFonts w:ascii="Palatino Linotype" w:hAnsi="Palatino Linotype" w:cs="Arial"/>
          <w:b/>
          <w:sz w:val="24"/>
          <w:szCs w:val="24"/>
        </w:rPr>
        <w:t xml:space="preserve">EL SUJETO OBLIGADO, </w:t>
      </w:r>
      <w:r w:rsidR="000A73FA" w:rsidRPr="00302D53">
        <w:rPr>
          <w:rFonts w:ascii="Palatino Linotype" w:hAnsi="Palatino Linotype" w:cs="Arial"/>
          <w:sz w:val="24"/>
          <w:szCs w:val="24"/>
        </w:rPr>
        <w:t xml:space="preserve">a la solicitud de información número </w:t>
      </w:r>
      <w:r w:rsidR="002A7FBC" w:rsidRPr="00302D53">
        <w:rPr>
          <w:rFonts w:ascii="Palatino Linotype" w:hAnsi="Palatino Linotype"/>
          <w:b/>
          <w:bCs/>
          <w:sz w:val="24"/>
          <w:szCs w:val="24"/>
        </w:rPr>
        <w:t xml:space="preserve">00051/TOLUCA/IP/2026 </w:t>
      </w:r>
      <w:r w:rsidRPr="00302D53">
        <w:rPr>
          <w:rFonts w:ascii="Palatino Linotype" w:hAnsi="Palatino Linotype" w:cs="Arial"/>
          <w:sz w:val="24"/>
        </w:rPr>
        <w:t xml:space="preserve">por resultar parcialmente fundados los motivos de inconformidad que arguye </w:t>
      </w:r>
      <w:r w:rsidRPr="00302D53">
        <w:rPr>
          <w:rFonts w:ascii="Palatino Linotype" w:hAnsi="Palatino Linotype" w:cs="Arial"/>
          <w:b/>
          <w:sz w:val="24"/>
        </w:rPr>
        <w:t xml:space="preserve">EL RECURRENTE, </w:t>
      </w:r>
      <w:r w:rsidRPr="00302D53">
        <w:rPr>
          <w:rFonts w:ascii="Palatino Linotype" w:hAnsi="Palatino Linotype" w:cs="Arial"/>
          <w:sz w:val="24"/>
        </w:rPr>
        <w:t xml:space="preserve">en términos del </w:t>
      </w:r>
      <w:r w:rsidRPr="00302D53">
        <w:rPr>
          <w:rFonts w:ascii="Palatino Linotype" w:hAnsi="Palatino Linotype" w:cs="Arial"/>
          <w:b/>
          <w:sz w:val="24"/>
        </w:rPr>
        <w:t xml:space="preserve">Considerando CUARTO </w:t>
      </w:r>
      <w:r w:rsidRPr="00302D53">
        <w:rPr>
          <w:rFonts w:ascii="Palatino Linotype" w:hAnsi="Palatino Linotype" w:cs="Arial"/>
          <w:sz w:val="24"/>
        </w:rPr>
        <w:t xml:space="preserve">de la presente resolución. </w:t>
      </w:r>
    </w:p>
    <w:p w14:paraId="3A1763F4" w14:textId="77777777" w:rsidR="002768A8" w:rsidRPr="00302D53" w:rsidRDefault="002768A8" w:rsidP="007A5512">
      <w:pPr>
        <w:spacing w:before="240" w:line="360" w:lineRule="auto"/>
        <w:jc w:val="both"/>
        <w:rPr>
          <w:rFonts w:ascii="Palatino Linotype" w:hAnsi="Palatino Linotype" w:cs="Arial"/>
          <w:sz w:val="24"/>
        </w:rPr>
      </w:pPr>
    </w:p>
    <w:p w14:paraId="70F1F07E" w14:textId="78657B8E" w:rsidR="007A5512" w:rsidRPr="00302D53" w:rsidRDefault="007A5512" w:rsidP="007A5512">
      <w:pPr>
        <w:autoSpaceDE w:val="0"/>
        <w:autoSpaceDN w:val="0"/>
        <w:adjustRightInd w:val="0"/>
        <w:spacing w:before="240" w:line="360" w:lineRule="auto"/>
        <w:ind w:right="49"/>
        <w:jc w:val="both"/>
        <w:rPr>
          <w:rFonts w:ascii="Palatino Linotype" w:hAnsi="Palatino Linotype" w:cs="Arial"/>
          <w:sz w:val="24"/>
          <w:szCs w:val="24"/>
        </w:rPr>
      </w:pPr>
      <w:r w:rsidRPr="00302D53">
        <w:rPr>
          <w:rFonts w:ascii="Palatino Linotype" w:hAnsi="Palatino Linotype" w:cs="Arial"/>
          <w:b/>
          <w:sz w:val="24"/>
          <w:szCs w:val="24"/>
          <w:lang w:val="es-ES_tradnl"/>
        </w:rPr>
        <w:t>SEGUNDO.</w:t>
      </w:r>
      <w:r w:rsidRPr="00302D53">
        <w:rPr>
          <w:rFonts w:ascii="Palatino Linotype" w:hAnsi="Palatino Linotype" w:cs="Arial"/>
          <w:sz w:val="24"/>
          <w:szCs w:val="24"/>
        </w:rPr>
        <w:t xml:space="preserve"> Se </w:t>
      </w:r>
      <w:r w:rsidRPr="00302D53">
        <w:rPr>
          <w:rFonts w:ascii="Palatino Linotype" w:hAnsi="Palatino Linotype" w:cs="Arial"/>
          <w:b/>
          <w:sz w:val="24"/>
          <w:szCs w:val="24"/>
        </w:rPr>
        <w:t>ORDENA</w:t>
      </w:r>
      <w:r w:rsidRPr="00302D53">
        <w:rPr>
          <w:rFonts w:ascii="Palatino Linotype" w:hAnsi="Palatino Linotype" w:cs="Arial"/>
          <w:sz w:val="24"/>
          <w:szCs w:val="24"/>
        </w:rPr>
        <w:t xml:space="preserve"> al </w:t>
      </w:r>
      <w:r w:rsidRPr="00302D53">
        <w:rPr>
          <w:rFonts w:ascii="Palatino Linotype" w:hAnsi="Palatino Linotype" w:cs="Arial"/>
          <w:b/>
          <w:sz w:val="24"/>
          <w:szCs w:val="24"/>
        </w:rPr>
        <w:t>SUJETO OBLIGADO</w:t>
      </w:r>
      <w:r w:rsidRPr="00302D53">
        <w:rPr>
          <w:rFonts w:ascii="Palatino Linotype" w:hAnsi="Palatino Linotype" w:cs="Arial"/>
          <w:sz w:val="24"/>
          <w:szCs w:val="24"/>
        </w:rPr>
        <w:t xml:space="preserve"> </w:t>
      </w:r>
      <w:r w:rsidR="000A73FA" w:rsidRPr="00302D53">
        <w:rPr>
          <w:rFonts w:ascii="Palatino Linotype" w:hAnsi="Palatino Linotype" w:cs="Arial"/>
          <w:sz w:val="24"/>
          <w:szCs w:val="24"/>
        </w:rPr>
        <w:t>hacer entrega</w:t>
      </w:r>
      <w:r w:rsidRPr="00302D53">
        <w:rPr>
          <w:rFonts w:ascii="Palatino Linotype" w:hAnsi="Palatino Linotype" w:cs="Arial"/>
          <w:sz w:val="24"/>
          <w:szCs w:val="24"/>
        </w:rPr>
        <w:t xml:space="preserve"> al </w:t>
      </w:r>
      <w:r w:rsidRPr="00302D53">
        <w:rPr>
          <w:rFonts w:ascii="Palatino Linotype" w:hAnsi="Palatino Linotype" w:cs="Arial"/>
          <w:b/>
          <w:bCs/>
          <w:sz w:val="24"/>
          <w:szCs w:val="24"/>
        </w:rPr>
        <w:t xml:space="preserve">RECURRENTE, </w:t>
      </w:r>
      <w:r w:rsidRPr="00302D53">
        <w:rPr>
          <w:rFonts w:ascii="Palatino Linotype" w:hAnsi="Palatino Linotype" w:cs="Arial"/>
          <w:sz w:val="24"/>
          <w:szCs w:val="24"/>
        </w:rPr>
        <w:t xml:space="preserve">en términos del Considerando </w:t>
      </w:r>
      <w:r w:rsidRPr="00302D53">
        <w:rPr>
          <w:rFonts w:ascii="Palatino Linotype" w:hAnsi="Palatino Linotype" w:cs="Arial"/>
          <w:b/>
          <w:sz w:val="24"/>
          <w:szCs w:val="24"/>
        </w:rPr>
        <w:t xml:space="preserve">CUARTO </w:t>
      </w:r>
      <w:r w:rsidRPr="00302D53">
        <w:rPr>
          <w:rFonts w:ascii="Palatino Linotype" w:hAnsi="Palatino Linotype" w:cs="Arial"/>
          <w:sz w:val="24"/>
          <w:szCs w:val="24"/>
        </w:rPr>
        <w:t>de esta resolución</w:t>
      </w:r>
      <w:r w:rsidRPr="00302D53">
        <w:rPr>
          <w:rFonts w:ascii="Palatino Linotype" w:hAnsi="Palatino Linotype" w:cs="Arial"/>
          <w:b/>
          <w:sz w:val="24"/>
          <w:szCs w:val="24"/>
        </w:rPr>
        <w:t xml:space="preserve">, </w:t>
      </w:r>
      <w:r w:rsidRPr="00302D53">
        <w:rPr>
          <w:rFonts w:ascii="Palatino Linotype" w:hAnsi="Palatino Linotype" w:cs="Arial"/>
          <w:sz w:val="24"/>
          <w:szCs w:val="24"/>
        </w:rPr>
        <w:t xml:space="preserve">en versión pública de ser procedente, </w:t>
      </w:r>
      <w:r w:rsidR="002A7FBC" w:rsidRPr="00302D53">
        <w:rPr>
          <w:rFonts w:ascii="Palatino Linotype" w:hAnsi="Palatino Linotype" w:cs="Arial"/>
          <w:sz w:val="24"/>
          <w:szCs w:val="24"/>
        </w:rPr>
        <w:t xml:space="preserve">de la Consejería Jurídica, </w:t>
      </w:r>
      <w:r w:rsidRPr="00302D53">
        <w:rPr>
          <w:rFonts w:ascii="Palatino Linotype" w:hAnsi="Palatino Linotype" w:cs="Arial"/>
          <w:sz w:val="24"/>
          <w:szCs w:val="24"/>
        </w:rPr>
        <w:t>de lo siguiente:</w:t>
      </w:r>
    </w:p>
    <w:p w14:paraId="465DB221" w14:textId="40A4EE09" w:rsidR="002A7FBC" w:rsidRPr="00302D53" w:rsidRDefault="002A7FBC" w:rsidP="002A7FBC">
      <w:pPr>
        <w:autoSpaceDE w:val="0"/>
        <w:autoSpaceDN w:val="0"/>
        <w:adjustRightInd w:val="0"/>
        <w:spacing w:before="240" w:line="360" w:lineRule="auto"/>
        <w:jc w:val="both"/>
        <w:rPr>
          <w:rFonts w:ascii="Palatino Linotype" w:hAnsi="Palatino Linotype"/>
          <w:color w:val="000000"/>
        </w:rPr>
      </w:pPr>
      <w:r w:rsidRPr="00302D53">
        <w:rPr>
          <w:rFonts w:ascii="Palatino Linotype" w:hAnsi="Palatino Linotype"/>
          <w:color w:val="000000"/>
        </w:rPr>
        <w:t>Del primero al treinta y uno de diciembre de dos mil veinticinco.</w:t>
      </w:r>
    </w:p>
    <w:p w14:paraId="5166792A" w14:textId="5B1B8983" w:rsidR="002A7FBC" w:rsidRPr="00302D53" w:rsidRDefault="002A7FBC" w:rsidP="00667225">
      <w:pPr>
        <w:pStyle w:val="Prrafodelista"/>
        <w:numPr>
          <w:ilvl w:val="0"/>
          <w:numId w:val="3"/>
        </w:numPr>
        <w:autoSpaceDE w:val="0"/>
        <w:autoSpaceDN w:val="0"/>
        <w:adjustRightInd w:val="0"/>
        <w:spacing w:before="240" w:line="360" w:lineRule="auto"/>
        <w:ind w:left="993" w:hanging="142"/>
        <w:jc w:val="both"/>
        <w:rPr>
          <w:rFonts w:ascii="Palatino Linotype" w:hAnsi="Palatino Linotype"/>
          <w:i/>
          <w:iCs/>
          <w:color w:val="000000"/>
        </w:rPr>
      </w:pPr>
      <w:r w:rsidRPr="00302D53">
        <w:rPr>
          <w:rFonts w:ascii="Palatino Linotype" w:hAnsi="Palatino Linotype"/>
          <w:i/>
          <w:iCs/>
          <w:color w:val="000000"/>
        </w:rPr>
        <w:t>Oficios recibidos faltantes</w:t>
      </w:r>
      <w:r w:rsidR="006235BB" w:rsidRPr="00302D53">
        <w:rPr>
          <w:rFonts w:ascii="Palatino Linotype" w:hAnsi="Palatino Linotype"/>
          <w:i/>
          <w:iCs/>
          <w:color w:val="000000"/>
        </w:rPr>
        <w:t>.</w:t>
      </w:r>
    </w:p>
    <w:p w14:paraId="23F61898" w14:textId="4A774347" w:rsidR="002A7FBC" w:rsidRPr="00302D53" w:rsidRDefault="006235BB" w:rsidP="00667225">
      <w:pPr>
        <w:pStyle w:val="Prrafodelista"/>
        <w:numPr>
          <w:ilvl w:val="0"/>
          <w:numId w:val="3"/>
        </w:numPr>
        <w:autoSpaceDE w:val="0"/>
        <w:autoSpaceDN w:val="0"/>
        <w:adjustRightInd w:val="0"/>
        <w:spacing w:before="240" w:line="360" w:lineRule="auto"/>
        <w:ind w:left="993" w:hanging="142"/>
        <w:jc w:val="both"/>
        <w:rPr>
          <w:rFonts w:ascii="Palatino Linotype" w:hAnsi="Palatino Linotype"/>
          <w:i/>
          <w:iCs/>
          <w:color w:val="000000"/>
        </w:rPr>
      </w:pPr>
      <w:r w:rsidRPr="00302D53">
        <w:rPr>
          <w:rFonts w:ascii="Palatino Linotype" w:hAnsi="Palatino Linotype"/>
          <w:i/>
          <w:iCs/>
          <w:color w:val="000000"/>
        </w:rPr>
        <w:t>Oficios faltantes enviados.</w:t>
      </w:r>
    </w:p>
    <w:p w14:paraId="743C428F" w14:textId="77777777" w:rsidR="00667225" w:rsidRPr="00302D53" w:rsidRDefault="00667225" w:rsidP="00B14662">
      <w:pPr>
        <w:pStyle w:val="Prrafodelista"/>
        <w:tabs>
          <w:tab w:val="left" w:pos="7470"/>
          <w:tab w:val="left" w:pos="7920"/>
          <w:tab w:val="left" w:pos="8370"/>
        </w:tabs>
        <w:spacing w:line="360" w:lineRule="auto"/>
        <w:ind w:left="851" w:right="72"/>
        <w:jc w:val="both"/>
        <w:rPr>
          <w:rFonts w:ascii="Palatino Linotype" w:hAnsi="Palatino Linotype"/>
          <w:i/>
          <w:iCs/>
        </w:rPr>
      </w:pPr>
    </w:p>
    <w:p w14:paraId="4E749ADE" w14:textId="75670A21" w:rsidR="009C2C12" w:rsidRPr="00302D53" w:rsidRDefault="009C2C12" w:rsidP="002E332A">
      <w:pPr>
        <w:pStyle w:val="Citas"/>
        <w:ind w:right="0"/>
        <w:rPr>
          <w:sz w:val="24"/>
          <w:szCs w:val="24"/>
        </w:rPr>
      </w:pPr>
      <w:r w:rsidRPr="00302D53">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r w:rsidR="00806BA8" w:rsidRPr="00302D53">
        <w:rPr>
          <w:sz w:val="24"/>
          <w:szCs w:val="24"/>
        </w:rPr>
        <w:t xml:space="preserve"> y de los remitidos en respuesta</w:t>
      </w:r>
      <w:r w:rsidR="00180A4D" w:rsidRPr="00302D53">
        <w:rPr>
          <w:sz w:val="24"/>
          <w:szCs w:val="24"/>
        </w:rPr>
        <w:t>.</w:t>
      </w:r>
    </w:p>
    <w:p w14:paraId="0A4E093B" w14:textId="08C63BCC" w:rsidR="002E332A" w:rsidRPr="00302D53" w:rsidRDefault="002E332A" w:rsidP="002E332A">
      <w:pPr>
        <w:spacing w:line="360" w:lineRule="auto"/>
        <w:ind w:left="851"/>
        <w:jc w:val="both"/>
        <w:rPr>
          <w:rFonts w:ascii="Palatino Linotype" w:hAnsi="Palatino Linotype"/>
          <w:i/>
          <w:szCs w:val="28"/>
        </w:rPr>
      </w:pPr>
      <w:r w:rsidRPr="00302D53">
        <w:rPr>
          <w:rFonts w:ascii="Palatino Linotype" w:hAnsi="Palatino Linotype"/>
          <w:i/>
          <w:szCs w:val="28"/>
        </w:rPr>
        <w:t xml:space="preserve">Para el caso de que algún oficio que se ordena entregar, en el punto uno y/o dos de este resolutivo, encuadre en alguna de las causales de reserva de la información establecidas en el artículo 140 de la Ley de Transparencia Local, el Sujeto Obligado deberá emitir el Acuerdo de Clasificación respectivo en el que se </w:t>
      </w:r>
      <w:r w:rsidRPr="00302D53">
        <w:rPr>
          <w:rFonts w:ascii="Palatino Linotype" w:hAnsi="Palatino Linotype"/>
          <w:b/>
          <w:i/>
          <w:szCs w:val="28"/>
        </w:rPr>
        <w:t>funden y motiven</w:t>
      </w:r>
      <w:r w:rsidRPr="00302D53">
        <w:rPr>
          <w:rFonts w:ascii="Palatino Linotype" w:hAnsi="Palatino Linotype"/>
          <w:i/>
          <w:szCs w:val="28"/>
        </w:rPr>
        <w:t xml:space="preserve"> las razones de su reserva en los </w:t>
      </w:r>
      <w:r w:rsidRPr="00302D53">
        <w:rPr>
          <w:rFonts w:ascii="Palatino Linotype" w:hAnsi="Palatino Linotype"/>
          <w:i/>
          <w:szCs w:val="28"/>
        </w:rPr>
        <w:lastRenderedPageBreak/>
        <w:t>términos de la Ley de Transparencia y Acceso a la Información Pública del Estado de México y Municipios.</w:t>
      </w:r>
    </w:p>
    <w:p w14:paraId="6A2A9ABC" w14:textId="0CFC7A1E" w:rsidR="00667225" w:rsidRPr="00302D53" w:rsidRDefault="00667225" w:rsidP="002E332A">
      <w:pPr>
        <w:pStyle w:val="Prrafodelista"/>
        <w:spacing w:before="240" w:line="360" w:lineRule="auto"/>
        <w:ind w:left="851"/>
        <w:jc w:val="both"/>
        <w:rPr>
          <w:rFonts w:ascii="Palatino Linotype" w:hAnsi="Palatino Linotype" w:cs="Arial"/>
          <w:i/>
        </w:rPr>
      </w:pPr>
      <w:r w:rsidRPr="00302D53">
        <w:rPr>
          <w:rFonts w:ascii="Palatino Linotype" w:hAnsi="Palatino Linotype" w:cs="Arial"/>
          <w:i/>
        </w:rPr>
        <w:t xml:space="preserve">En el supuesto de que alguno de los oficios emitidos haya sido cancelado, para efectos de cumplimiento, bastará con que El Sujeto Obligado lo haga del conocimiento en términos del párrafo segundo del artículo 19 de la Ley de transparencia local. </w:t>
      </w:r>
    </w:p>
    <w:p w14:paraId="1A291B84" w14:textId="77777777" w:rsidR="00667225" w:rsidRPr="00302D53" w:rsidRDefault="00667225" w:rsidP="00B14662">
      <w:pPr>
        <w:pStyle w:val="Citas"/>
        <w:ind w:right="0"/>
        <w:rPr>
          <w:sz w:val="24"/>
          <w:szCs w:val="24"/>
          <w:lang w:val="es-ES"/>
        </w:rPr>
      </w:pPr>
    </w:p>
    <w:p w14:paraId="2BB19476" w14:textId="77777777" w:rsidR="000A73FA" w:rsidRPr="00302D53" w:rsidRDefault="000A73FA" w:rsidP="000A73FA">
      <w:pPr>
        <w:autoSpaceDE w:val="0"/>
        <w:autoSpaceDN w:val="0"/>
        <w:adjustRightInd w:val="0"/>
        <w:spacing w:line="360" w:lineRule="auto"/>
        <w:ind w:right="49"/>
        <w:jc w:val="both"/>
        <w:rPr>
          <w:rFonts w:ascii="Palatino Linotype" w:hAnsi="Palatino Linotype" w:cstheme="minorHAnsi"/>
          <w:sz w:val="24"/>
          <w:szCs w:val="24"/>
        </w:rPr>
      </w:pPr>
      <w:r w:rsidRPr="00302D53">
        <w:rPr>
          <w:rFonts w:ascii="Palatino Linotype" w:hAnsi="Palatino Linotype" w:cs="Arial"/>
          <w:b/>
          <w:sz w:val="28"/>
          <w:szCs w:val="28"/>
        </w:rPr>
        <w:t>TERCERO.</w:t>
      </w:r>
      <w:r w:rsidRPr="00302D53">
        <w:rPr>
          <w:rFonts w:ascii="Palatino Linotype" w:hAnsi="Palatino Linotype" w:cs="Arial"/>
          <w:b/>
          <w:sz w:val="24"/>
          <w:szCs w:val="24"/>
        </w:rPr>
        <w:t xml:space="preserve"> </w:t>
      </w:r>
      <w:r w:rsidRPr="00302D53">
        <w:rPr>
          <w:rFonts w:ascii="Palatino Linotype" w:hAnsi="Palatino Linotype" w:cstheme="minorHAnsi"/>
          <w:b/>
          <w:sz w:val="24"/>
          <w:szCs w:val="24"/>
        </w:rPr>
        <w:t>NOTIFÍQUESE</w:t>
      </w:r>
      <w:r w:rsidRPr="00302D53">
        <w:rPr>
          <w:rFonts w:ascii="Palatino Linotype" w:hAnsi="Palatino Linotype" w:cstheme="minorHAnsi"/>
          <w:i/>
          <w:sz w:val="24"/>
          <w:szCs w:val="24"/>
        </w:rPr>
        <w:t xml:space="preserve"> </w:t>
      </w:r>
      <w:r w:rsidRPr="00302D53">
        <w:rPr>
          <w:rFonts w:ascii="Palatino Linotype" w:hAnsi="Palatino Linotype" w:cstheme="minorHAnsi"/>
          <w:sz w:val="24"/>
          <w:szCs w:val="24"/>
        </w:rPr>
        <w:t xml:space="preserve">la presente resolución al Titular de la Unidad de Transparencia del Sujeto Obligado, </w:t>
      </w:r>
      <w:r w:rsidRPr="00302D53">
        <w:rPr>
          <w:rFonts w:ascii="Palatino Linotype" w:eastAsia="Times New Roman" w:hAnsi="Palatino Linotype" w:cs="Arial"/>
          <w:b/>
          <w:sz w:val="24"/>
          <w:szCs w:val="24"/>
          <w:lang w:eastAsia="es-ES"/>
        </w:rPr>
        <w:t xml:space="preserve">vía </w:t>
      </w:r>
      <w:r w:rsidRPr="00302D53">
        <w:rPr>
          <w:rFonts w:ascii="Palatino Linotype" w:hAnsi="Palatino Linotype" w:cs="Arial"/>
          <w:sz w:val="24"/>
          <w:szCs w:val="24"/>
        </w:rPr>
        <w:t xml:space="preserve">Sistema de Acceso a la Información Mexiquense </w:t>
      </w:r>
      <w:r w:rsidRPr="00302D53">
        <w:rPr>
          <w:rFonts w:ascii="Palatino Linotype" w:hAnsi="Palatino Linotype" w:cs="Arial"/>
          <w:b/>
          <w:sz w:val="24"/>
          <w:szCs w:val="24"/>
        </w:rPr>
        <w:t xml:space="preserve">(SAIMEX), </w:t>
      </w:r>
      <w:r w:rsidRPr="00302D53">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69948CF" w14:textId="77777777" w:rsidR="000A73FA" w:rsidRPr="00302D53" w:rsidRDefault="000A73FA" w:rsidP="000A73FA">
      <w:pPr>
        <w:autoSpaceDE w:val="0"/>
        <w:autoSpaceDN w:val="0"/>
        <w:adjustRightInd w:val="0"/>
        <w:spacing w:line="360" w:lineRule="auto"/>
        <w:ind w:right="49"/>
        <w:jc w:val="both"/>
        <w:rPr>
          <w:rFonts w:ascii="Palatino Linotype" w:hAnsi="Palatino Linotype" w:cstheme="minorHAnsi"/>
          <w:sz w:val="24"/>
          <w:szCs w:val="24"/>
        </w:rPr>
      </w:pPr>
    </w:p>
    <w:p w14:paraId="518B1426" w14:textId="77777777" w:rsidR="000A73FA" w:rsidRPr="00302D53" w:rsidRDefault="000A73FA" w:rsidP="000A73F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302D53">
        <w:rPr>
          <w:rFonts w:ascii="Palatino Linotype" w:eastAsia="Times New Roman" w:hAnsi="Palatino Linotype" w:cs="Arial"/>
          <w:b/>
          <w:sz w:val="28"/>
          <w:szCs w:val="28"/>
          <w:lang w:eastAsia="es-ES"/>
        </w:rPr>
        <w:t>CUARTO.</w:t>
      </w:r>
      <w:r w:rsidRPr="00302D53">
        <w:rPr>
          <w:rFonts w:ascii="Palatino Linotype" w:eastAsia="Times New Roman" w:hAnsi="Palatino Linotype" w:cs="Arial"/>
          <w:b/>
          <w:sz w:val="24"/>
          <w:szCs w:val="24"/>
          <w:lang w:eastAsia="es-ES"/>
        </w:rPr>
        <w:t xml:space="preserve"> </w:t>
      </w:r>
      <w:r w:rsidRPr="00302D53">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302D53">
        <w:rPr>
          <w:rFonts w:ascii="Palatino Linotype" w:eastAsia="Times New Roman" w:hAnsi="Palatino Linotype" w:cs="Arial"/>
          <w:b/>
          <w:sz w:val="24"/>
          <w:szCs w:val="24"/>
          <w:lang w:eastAsia="es-ES"/>
        </w:rPr>
        <w:t>Sujeto Obligado</w:t>
      </w:r>
      <w:r w:rsidRPr="00302D53">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F90E5AC" w14:textId="77777777" w:rsidR="000A73FA" w:rsidRPr="00302D53" w:rsidRDefault="000A73FA" w:rsidP="000A73FA">
      <w:pPr>
        <w:spacing w:after="0" w:line="360" w:lineRule="auto"/>
        <w:jc w:val="both"/>
        <w:rPr>
          <w:rFonts w:ascii="Palatino Linotype" w:eastAsia="Times New Roman" w:hAnsi="Palatino Linotype" w:cs="Arial"/>
          <w:b/>
          <w:sz w:val="28"/>
          <w:szCs w:val="28"/>
          <w:lang w:eastAsia="es-ES"/>
        </w:rPr>
      </w:pPr>
    </w:p>
    <w:p w14:paraId="54C7D897" w14:textId="77777777" w:rsidR="000A73FA" w:rsidRPr="00302D53" w:rsidRDefault="000A73FA" w:rsidP="000A73FA">
      <w:pPr>
        <w:spacing w:after="0" w:line="360" w:lineRule="auto"/>
        <w:jc w:val="both"/>
        <w:rPr>
          <w:rFonts w:ascii="Palatino Linotype" w:eastAsia="Times New Roman" w:hAnsi="Palatino Linotype" w:cs="Times New Roman"/>
          <w:color w:val="222222"/>
          <w:sz w:val="24"/>
          <w:szCs w:val="24"/>
          <w:lang w:eastAsia="es-ES"/>
        </w:rPr>
      </w:pPr>
      <w:r w:rsidRPr="00302D53">
        <w:rPr>
          <w:rFonts w:ascii="Palatino Linotype" w:eastAsia="Times New Roman" w:hAnsi="Palatino Linotype" w:cs="Arial"/>
          <w:b/>
          <w:sz w:val="28"/>
          <w:szCs w:val="28"/>
          <w:lang w:eastAsia="es-ES"/>
        </w:rPr>
        <w:t>QUINTO.</w:t>
      </w:r>
      <w:r w:rsidRPr="00302D53">
        <w:rPr>
          <w:rFonts w:ascii="Palatino Linotype" w:eastAsia="Times New Roman" w:hAnsi="Palatino Linotype" w:cs="Arial"/>
          <w:b/>
          <w:sz w:val="24"/>
          <w:szCs w:val="24"/>
          <w:lang w:eastAsia="es-ES"/>
        </w:rPr>
        <w:t xml:space="preserve"> NOTIFÍQUESE </w:t>
      </w:r>
      <w:r w:rsidRPr="00302D53">
        <w:rPr>
          <w:rFonts w:ascii="Palatino Linotype" w:eastAsia="Times New Roman" w:hAnsi="Palatino Linotype" w:cs="Arial"/>
          <w:sz w:val="24"/>
          <w:szCs w:val="24"/>
          <w:lang w:eastAsia="es-ES"/>
        </w:rPr>
        <w:t xml:space="preserve">la presente resolución al </w:t>
      </w:r>
      <w:r w:rsidRPr="00302D53">
        <w:rPr>
          <w:rFonts w:ascii="Palatino Linotype" w:eastAsia="Times New Roman" w:hAnsi="Palatino Linotype" w:cs="Arial"/>
          <w:b/>
          <w:sz w:val="24"/>
          <w:szCs w:val="24"/>
          <w:lang w:eastAsia="es-ES"/>
        </w:rPr>
        <w:t xml:space="preserve">RECURRENTE vía </w:t>
      </w:r>
      <w:r w:rsidRPr="00302D53">
        <w:rPr>
          <w:rFonts w:ascii="Palatino Linotype" w:hAnsi="Palatino Linotype" w:cs="Arial"/>
          <w:sz w:val="24"/>
          <w:szCs w:val="24"/>
        </w:rPr>
        <w:t xml:space="preserve">Sistema de Acceso a la Información Mexiquense </w:t>
      </w:r>
      <w:r w:rsidRPr="00302D53">
        <w:rPr>
          <w:rFonts w:ascii="Palatino Linotype" w:hAnsi="Palatino Linotype" w:cs="Arial"/>
          <w:b/>
          <w:sz w:val="24"/>
          <w:szCs w:val="24"/>
        </w:rPr>
        <w:t xml:space="preserve">(SAIMEX) </w:t>
      </w:r>
      <w:r w:rsidRPr="00302D53">
        <w:rPr>
          <w:rFonts w:ascii="Palatino Linotype" w:eastAsia="Times New Roman" w:hAnsi="Palatino Linotype" w:cs="Arial"/>
          <w:sz w:val="24"/>
          <w:szCs w:val="24"/>
          <w:lang w:eastAsia="es-ES"/>
        </w:rPr>
        <w:t xml:space="preserve">y hágase de su conocimiento que, </w:t>
      </w:r>
      <w:r w:rsidRPr="00302D53">
        <w:rPr>
          <w:rFonts w:ascii="Palatino Linotype" w:eastAsia="Times New Roman" w:hAnsi="Palatino Linotype" w:cs="Times New Roman"/>
          <w:color w:val="222222"/>
          <w:sz w:val="24"/>
          <w:szCs w:val="24"/>
          <w:shd w:val="clear" w:color="auto" w:fill="FFFFFF"/>
          <w:lang w:eastAsia="es-ES"/>
        </w:rPr>
        <w:t xml:space="preserve">de conformidad con lo </w:t>
      </w:r>
      <w:r w:rsidRPr="00302D53">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302D53">
        <w:rPr>
          <w:rFonts w:ascii="Palatino Linotype" w:eastAsia="Times New Roman" w:hAnsi="Palatino Linotype" w:cs="Times New Roman"/>
          <w:color w:val="222222"/>
          <w:sz w:val="24"/>
          <w:szCs w:val="24"/>
          <w:shd w:val="clear" w:color="auto" w:fill="FFFFFF"/>
          <w:lang w:eastAsia="es-ES"/>
        </w:rPr>
        <w:t xml:space="preserve">leyes </w:t>
      </w:r>
      <w:r w:rsidRPr="00302D53">
        <w:rPr>
          <w:rFonts w:ascii="Palatino Linotype" w:eastAsia="Times New Roman" w:hAnsi="Palatino Linotype" w:cs="Times New Roman"/>
          <w:color w:val="222222"/>
          <w:sz w:val="24"/>
          <w:szCs w:val="24"/>
          <w:lang w:eastAsia="es-ES"/>
        </w:rPr>
        <w:t>aplicables.</w:t>
      </w:r>
    </w:p>
    <w:p w14:paraId="59503D66" w14:textId="77777777" w:rsidR="002009C2" w:rsidRPr="00302D53" w:rsidRDefault="002009C2" w:rsidP="002009C2">
      <w:pPr>
        <w:autoSpaceDE w:val="0"/>
        <w:autoSpaceDN w:val="0"/>
        <w:adjustRightInd w:val="0"/>
        <w:spacing w:after="0" w:line="360" w:lineRule="auto"/>
        <w:ind w:right="49"/>
        <w:jc w:val="both"/>
        <w:rPr>
          <w:rFonts w:ascii="Palatino Linotype" w:eastAsia="Times New Roman" w:hAnsi="Palatino Linotype" w:cs="Arial"/>
          <w:b/>
          <w:sz w:val="24"/>
          <w:szCs w:val="24"/>
          <w:lang w:eastAsia="es-MX"/>
        </w:rPr>
      </w:pPr>
    </w:p>
    <w:p w14:paraId="5D14A535" w14:textId="7EDC0246" w:rsidR="002009C2" w:rsidRPr="00302D53" w:rsidRDefault="002009C2" w:rsidP="002009C2">
      <w:pPr>
        <w:autoSpaceDE w:val="0"/>
        <w:autoSpaceDN w:val="0"/>
        <w:adjustRightInd w:val="0"/>
        <w:spacing w:after="0" w:line="360" w:lineRule="auto"/>
        <w:ind w:right="49"/>
        <w:jc w:val="both"/>
        <w:rPr>
          <w:rFonts w:ascii="Palatino Linotype" w:eastAsia="Times New Roman" w:hAnsi="Palatino Linotype" w:cs="Arial"/>
          <w:sz w:val="24"/>
          <w:szCs w:val="24"/>
          <w:lang w:eastAsia="es-MX"/>
        </w:rPr>
      </w:pPr>
      <w:r w:rsidRPr="00302D53">
        <w:rPr>
          <w:rFonts w:ascii="Palatino Linotype" w:eastAsia="Times New Roman" w:hAnsi="Palatino Linotype" w:cs="Arial"/>
          <w:b/>
          <w:sz w:val="24"/>
          <w:szCs w:val="24"/>
          <w:lang w:eastAsia="es-MX"/>
        </w:rPr>
        <w:t>SEXTO. GÍRESE</w:t>
      </w:r>
      <w:r w:rsidRPr="00302D53">
        <w:rPr>
          <w:rFonts w:ascii="Palatino Linotype" w:eastAsia="Times New Roman" w:hAnsi="Palatino Linotype" w:cs="Arial"/>
          <w:sz w:val="24"/>
          <w:szCs w:val="24"/>
          <w:lang w:eastAsia="es-MX"/>
        </w:rPr>
        <w:t xml:space="preserve"> oficio al </w:t>
      </w:r>
      <w:r w:rsidRPr="00302D53">
        <w:rPr>
          <w:rFonts w:ascii="Palatino Linotype" w:eastAsia="Times New Roman" w:hAnsi="Palatino Linotype" w:cs="Arial"/>
          <w:sz w:val="24"/>
          <w:szCs w:val="24"/>
          <w:lang w:val="es-ES" w:eastAsia="es-MX"/>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302D53">
        <w:rPr>
          <w:rFonts w:ascii="Palatino Linotype" w:eastAsia="Times New Roman" w:hAnsi="Palatino Linotype" w:cs="Arial"/>
          <w:sz w:val="24"/>
          <w:szCs w:val="24"/>
          <w:lang w:eastAsia="es-MX"/>
        </w:rPr>
        <w:t xml:space="preserve">, en términos del </w:t>
      </w:r>
      <w:r w:rsidRPr="00302D53">
        <w:rPr>
          <w:rFonts w:ascii="Palatino Linotype" w:eastAsia="Times New Roman" w:hAnsi="Palatino Linotype" w:cs="Arial"/>
          <w:b/>
          <w:sz w:val="24"/>
          <w:szCs w:val="24"/>
          <w:lang w:eastAsia="es-MX"/>
        </w:rPr>
        <w:t>Considerando CUARTO</w:t>
      </w:r>
      <w:r w:rsidRPr="00302D53">
        <w:rPr>
          <w:rFonts w:ascii="Palatino Linotype" w:eastAsia="Times New Roman" w:hAnsi="Palatino Linotype" w:cs="Arial"/>
          <w:sz w:val="24"/>
          <w:szCs w:val="24"/>
          <w:lang w:eastAsia="es-MX"/>
        </w:rPr>
        <w:t xml:space="preserve"> de la presente resolución.</w:t>
      </w:r>
    </w:p>
    <w:p w14:paraId="4CDB26C6" w14:textId="77777777" w:rsidR="000310DB" w:rsidRPr="00302D53" w:rsidRDefault="000310DB" w:rsidP="00DF5BF3">
      <w:pPr>
        <w:pStyle w:val="Citas"/>
        <w:ind w:left="0" w:right="-18"/>
        <w:rPr>
          <w:bCs/>
          <w:i w:val="0"/>
          <w:iCs/>
          <w:sz w:val="18"/>
          <w:szCs w:val="18"/>
        </w:rPr>
      </w:pPr>
    </w:p>
    <w:p w14:paraId="49CE557E" w14:textId="68D05617" w:rsidR="004631E9" w:rsidRPr="00302D53" w:rsidRDefault="004631E9" w:rsidP="004631E9">
      <w:pPr>
        <w:pStyle w:val="Prrafodelista"/>
        <w:autoSpaceDE w:val="0"/>
        <w:autoSpaceDN w:val="0"/>
        <w:adjustRightInd w:val="0"/>
        <w:spacing w:before="240" w:after="160" w:line="360" w:lineRule="auto"/>
        <w:ind w:left="0"/>
        <w:jc w:val="both"/>
        <w:rPr>
          <w:rFonts w:ascii="Palatino Linotype" w:hAnsi="Palatino Linotype" w:cs="Arial"/>
        </w:rPr>
      </w:pPr>
      <w:r w:rsidRPr="00302D53">
        <w:rPr>
          <w:rFonts w:ascii="Palatino Linotype" w:eastAsia="Palatino Linotype" w:hAnsi="Palatino Linotype" w:cs="Palatino Linotype"/>
          <w:color w:val="000000"/>
        </w:rPr>
        <w:t>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AD08E6" w:rsidRPr="00302D53">
        <w:rPr>
          <w:rFonts w:ascii="Palatino Linotype" w:eastAsia="Palatino Linotype" w:hAnsi="Palatino Linotype" w:cs="Palatino Linotype"/>
          <w:color w:val="000000"/>
        </w:rPr>
        <w:t xml:space="preserve"> </w:t>
      </w:r>
      <w:r w:rsidR="00C43F99" w:rsidRPr="00302D53">
        <w:rPr>
          <w:rFonts w:ascii="Palatino Linotype" w:eastAsia="Palatino Linotype" w:hAnsi="Palatino Linotype" w:cs="Palatino Linotype"/>
          <w:color w:val="000000"/>
        </w:rPr>
        <w:t>(</w:t>
      </w:r>
      <w:r w:rsidR="00AD08E6" w:rsidRPr="00302D53">
        <w:rPr>
          <w:rFonts w:ascii="Palatino Linotype" w:eastAsia="Palatino Linotype" w:hAnsi="Palatino Linotype" w:cs="Palatino Linotype"/>
          <w:color w:val="000000"/>
        </w:rPr>
        <w:t>CON VOTO PARTICULAR</w:t>
      </w:r>
      <w:r w:rsidR="00C43F99" w:rsidRPr="00302D53">
        <w:rPr>
          <w:rFonts w:ascii="Palatino Linotype" w:eastAsia="Palatino Linotype" w:hAnsi="Palatino Linotype" w:cs="Palatino Linotype"/>
          <w:color w:val="000000"/>
        </w:rPr>
        <w:t>)</w:t>
      </w:r>
      <w:r w:rsidRPr="00302D53">
        <w:rPr>
          <w:rFonts w:ascii="Palatino Linotype" w:eastAsia="Palatino Linotype" w:hAnsi="Palatino Linotype" w:cs="Palatino Linotype"/>
          <w:color w:val="000000"/>
        </w:rPr>
        <w:t xml:space="preserve"> Y GUADALUPE RAMÍREZ PEÑA; EN LA DÉCIMA </w:t>
      </w:r>
      <w:r w:rsidR="00AD08E6" w:rsidRPr="00302D53">
        <w:rPr>
          <w:rFonts w:ascii="Palatino Linotype" w:eastAsia="Palatino Linotype" w:hAnsi="Palatino Linotype" w:cs="Palatino Linotype"/>
          <w:color w:val="000000"/>
        </w:rPr>
        <w:t>CUARTA</w:t>
      </w:r>
      <w:r w:rsidRPr="00302D53">
        <w:rPr>
          <w:rFonts w:ascii="Palatino Linotype" w:eastAsia="Palatino Linotype" w:hAnsi="Palatino Linotype" w:cs="Palatino Linotype"/>
          <w:color w:val="000000"/>
        </w:rPr>
        <w:t xml:space="preserve"> SESIÓN ORDINARIA CELEBRADA EL </w:t>
      </w:r>
      <w:r w:rsidR="00AD08E6" w:rsidRPr="00302D53">
        <w:rPr>
          <w:rFonts w:ascii="Palatino Linotype" w:eastAsia="Palatino Linotype" w:hAnsi="Palatino Linotype" w:cs="Palatino Linotype"/>
          <w:color w:val="000000"/>
        </w:rPr>
        <w:t>VEINTIDÓS</w:t>
      </w:r>
      <w:r w:rsidRPr="00302D53">
        <w:rPr>
          <w:rFonts w:ascii="Palatino Linotype" w:eastAsia="Palatino Linotype" w:hAnsi="Palatino Linotype" w:cs="Palatino Linotype"/>
          <w:color w:val="000000"/>
        </w:rPr>
        <w:t xml:space="preserve"> DE ABRIL DE DOS MIL VEINTISÉIS, ANTE EL </w:t>
      </w:r>
      <w:r w:rsidRPr="00302D53">
        <w:rPr>
          <w:rFonts w:ascii="Palatino Linotype" w:hAnsi="Palatino Linotype" w:cs="Arial"/>
        </w:rPr>
        <w:t xml:space="preserve">SECRETARIO TÉCNICO DEL PLENO, ALEXIS TAPIA RAMÍREZ. </w:t>
      </w:r>
    </w:p>
    <w:p w14:paraId="0BB29B6B" w14:textId="2A8B5E30" w:rsidR="004631E9" w:rsidRPr="00C9367A" w:rsidRDefault="004631E9" w:rsidP="004631E9">
      <w:pPr>
        <w:spacing w:line="360" w:lineRule="auto"/>
        <w:rPr>
          <w:rFonts w:ascii="Palatino Linotype" w:hAnsi="Palatino Linotype"/>
          <w:sz w:val="20"/>
          <w:szCs w:val="20"/>
        </w:rPr>
      </w:pPr>
      <w:r w:rsidRPr="00302D53">
        <w:rPr>
          <w:rFonts w:ascii="Palatino Linotype" w:hAnsi="Palatino Linotype"/>
          <w:sz w:val="20"/>
          <w:szCs w:val="20"/>
        </w:rPr>
        <w:t>CCR/</w:t>
      </w:r>
      <w:r w:rsidR="00806BA8" w:rsidRPr="00302D53">
        <w:rPr>
          <w:rFonts w:ascii="Palatino Linotype" w:hAnsi="Palatino Linotype"/>
          <w:sz w:val="20"/>
          <w:szCs w:val="20"/>
        </w:rPr>
        <w:t>IKDF</w:t>
      </w:r>
    </w:p>
    <w:p w14:paraId="51408EFF" w14:textId="77777777" w:rsidR="000310DB" w:rsidRDefault="000310DB" w:rsidP="00DF5BF3">
      <w:pPr>
        <w:pStyle w:val="Citas"/>
        <w:ind w:left="0" w:right="-18"/>
        <w:rPr>
          <w:bCs/>
          <w:i w:val="0"/>
          <w:iCs/>
          <w:sz w:val="18"/>
          <w:szCs w:val="18"/>
        </w:rPr>
      </w:pPr>
    </w:p>
    <w:p w14:paraId="7A7CC65D" w14:textId="77777777" w:rsidR="000310DB" w:rsidRDefault="000310DB" w:rsidP="00DF5BF3">
      <w:pPr>
        <w:pStyle w:val="Citas"/>
        <w:ind w:left="0" w:right="-18"/>
        <w:rPr>
          <w:bCs/>
          <w:i w:val="0"/>
          <w:iCs/>
          <w:sz w:val="18"/>
          <w:szCs w:val="18"/>
        </w:rPr>
      </w:pPr>
    </w:p>
    <w:p w14:paraId="77F140C6" w14:textId="77777777" w:rsidR="000310DB" w:rsidRDefault="000310DB" w:rsidP="00DF5BF3">
      <w:pPr>
        <w:pStyle w:val="Citas"/>
        <w:ind w:left="0" w:right="-18"/>
        <w:rPr>
          <w:bCs/>
          <w:i w:val="0"/>
          <w:iCs/>
          <w:sz w:val="18"/>
          <w:szCs w:val="18"/>
        </w:rPr>
      </w:pPr>
    </w:p>
    <w:p w14:paraId="57780984" w14:textId="77777777" w:rsidR="000310DB" w:rsidRDefault="000310DB" w:rsidP="00DF5BF3">
      <w:pPr>
        <w:pStyle w:val="Citas"/>
        <w:ind w:left="0" w:right="-18"/>
        <w:rPr>
          <w:bCs/>
          <w:i w:val="0"/>
          <w:iCs/>
          <w:sz w:val="18"/>
          <w:szCs w:val="18"/>
        </w:rPr>
      </w:pPr>
    </w:p>
    <w:p w14:paraId="502ED2A9" w14:textId="77777777" w:rsidR="000310DB" w:rsidRDefault="000310DB" w:rsidP="00DF5BF3">
      <w:pPr>
        <w:pStyle w:val="Citas"/>
        <w:ind w:left="0" w:right="-18"/>
        <w:rPr>
          <w:bCs/>
          <w:i w:val="0"/>
          <w:iCs/>
          <w:sz w:val="18"/>
          <w:szCs w:val="18"/>
        </w:rPr>
      </w:pPr>
    </w:p>
    <w:bookmarkEnd w:id="4"/>
    <w:p w14:paraId="5674CA36" w14:textId="77777777" w:rsidR="000310DB" w:rsidRDefault="000310DB" w:rsidP="00DF5BF3">
      <w:pPr>
        <w:pStyle w:val="Citas"/>
        <w:ind w:left="0" w:right="-18"/>
        <w:rPr>
          <w:bCs/>
          <w:i w:val="0"/>
          <w:iCs/>
          <w:sz w:val="18"/>
          <w:szCs w:val="18"/>
        </w:rPr>
      </w:pPr>
    </w:p>
    <w:p w14:paraId="5D07102D" w14:textId="77777777" w:rsidR="000310DB" w:rsidRDefault="000310DB" w:rsidP="00DF5BF3">
      <w:pPr>
        <w:pStyle w:val="Citas"/>
        <w:ind w:left="0" w:right="-18"/>
        <w:rPr>
          <w:bCs/>
          <w:i w:val="0"/>
          <w:iCs/>
          <w:sz w:val="18"/>
          <w:szCs w:val="18"/>
        </w:rPr>
      </w:pPr>
    </w:p>
    <w:p w14:paraId="0DB2ED5E" w14:textId="77777777" w:rsidR="000310DB" w:rsidRDefault="000310DB" w:rsidP="00DF5BF3">
      <w:pPr>
        <w:pStyle w:val="Citas"/>
        <w:ind w:left="0" w:right="-18"/>
        <w:rPr>
          <w:bCs/>
          <w:i w:val="0"/>
          <w:iCs/>
          <w:sz w:val="18"/>
          <w:szCs w:val="18"/>
        </w:rPr>
      </w:pPr>
    </w:p>
    <w:p w14:paraId="1CC8D32D" w14:textId="77777777" w:rsidR="000310DB" w:rsidRDefault="000310DB" w:rsidP="00DF5BF3">
      <w:pPr>
        <w:pStyle w:val="Citas"/>
        <w:ind w:left="0" w:right="-18"/>
        <w:rPr>
          <w:bCs/>
          <w:i w:val="0"/>
          <w:iCs/>
          <w:sz w:val="18"/>
          <w:szCs w:val="18"/>
        </w:rPr>
      </w:pPr>
    </w:p>
    <w:p w14:paraId="2173C5ED" w14:textId="77777777" w:rsidR="000310DB" w:rsidRDefault="000310DB" w:rsidP="00DF5BF3">
      <w:pPr>
        <w:pStyle w:val="Citas"/>
        <w:ind w:left="0" w:right="-18"/>
        <w:rPr>
          <w:bCs/>
          <w:i w:val="0"/>
          <w:iCs/>
          <w:sz w:val="18"/>
          <w:szCs w:val="18"/>
        </w:rPr>
      </w:pPr>
    </w:p>
    <w:p w14:paraId="5D88E5A8" w14:textId="77777777" w:rsidR="000310DB" w:rsidRDefault="000310DB" w:rsidP="00DF5BF3">
      <w:pPr>
        <w:pStyle w:val="Citas"/>
        <w:ind w:left="0" w:right="-18"/>
        <w:rPr>
          <w:bCs/>
          <w:i w:val="0"/>
          <w:iCs/>
          <w:sz w:val="18"/>
          <w:szCs w:val="18"/>
        </w:rPr>
      </w:pPr>
    </w:p>
    <w:p w14:paraId="7AB12932" w14:textId="77777777" w:rsidR="000310DB" w:rsidRDefault="000310DB" w:rsidP="00DF5BF3">
      <w:pPr>
        <w:pStyle w:val="Citas"/>
        <w:ind w:left="0" w:right="-18"/>
        <w:rPr>
          <w:bCs/>
          <w:i w:val="0"/>
          <w:iCs/>
          <w:sz w:val="18"/>
          <w:szCs w:val="18"/>
        </w:rPr>
      </w:pPr>
    </w:p>
    <w:p w14:paraId="335FA1BE" w14:textId="77777777" w:rsidR="000310DB" w:rsidRDefault="000310DB" w:rsidP="00DF5BF3">
      <w:pPr>
        <w:pStyle w:val="Citas"/>
        <w:ind w:left="0" w:right="-18"/>
        <w:rPr>
          <w:bCs/>
          <w:i w:val="0"/>
          <w:iCs/>
          <w:sz w:val="18"/>
          <w:szCs w:val="18"/>
        </w:rPr>
      </w:pPr>
    </w:p>
    <w:p w14:paraId="27A301BD" w14:textId="77777777" w:rsidR="000310DB" w:rsidRDefault="000310DB" w:rsidP="00DF5BF3">
      <w:pPr>
        <w:pStyle w:val="Citas"/>
        <w:ind w:left="0" w:right="-18"/>
        <w:rPr>
          <w:bCs/>
          <w:i w:val="0"/>
          <w:iCs/>
          <w:sz w:val="18"/>
          <w:szCs w:val="18"/>
        </w:rPr>
      </w:pPr>
    </w:p>
    <w:p w14:paraId="48C662A8" w14:textId="77777777" w:rsidR="000310DB" w:rsidRPr="00DF5BF3" w:rsidRDefault="000310DB" w:rsidP="00DF5BF3">
      <w:pPr>
        <w:pStyle w:val="Citas"/>
        <w:ind w:left="0" w:right="-18"/>
        <w:rPr>
          <w:i w:val="0"/>
          <w:iCs/>
        </w:rPr>
      </w:pPr>
    </w:p>
    <w:p w14:paraId="65865E58" w14:textId="19BC8732" w:rsidR="00591718" w:rsidRDefault="00591718" w:rsidP="00B16A64">
      <w:pPr>
        <w:pStyle w:val="Citas"/>
        <w:ind w:left="0" w:right="-18"/>
        <w:rPr>
          <w:i w:val="0"/>
          <w:iCs/>
        </w:rPr>
      </w:pPr>
    </w:p>
    <w:p w14:paraId="3A2A5D63" w14:textId="77777777" w:rsidR="0046549F" w:rsidRDefault="0046549F" w:rsidP="00B16A64">
      <w:pPr>
        <w:pStyle w:val="Citas"/>
        <w:ind w:left="0" w:right="-18"/>
        <w:rPr>
          <w:i w:val="0"/>
          <w:iCs/>
        </w:rPr>
      </w:pPr>
    </w:p>
    <w:p w14:paraId="40E8F25F" w14:textId="77777777" w:rsidR="009C37F8" w:rsidRDefault="009C37F8" w:rsidP="00B16A64">
      <w:pPr>
        <w:pStyle w:val="Citas"/>
        <w:ind w:left="0" w:right="-18"/>
        <w:rPr>
          <w:i w:val="0"/>
          <w:iCs/>
        </w:rPr>
      </w:pPr>
    </w:p>
    <w:p w14:paraId="0E04F439" w14:textId="77777777" w:rsidR="009C37F8" w:rsidRDefault="009C37F8" w:rsidP="00B16A64">
      <w:pPr>
        <w:pStyle w:val="Citas"/>
        <w:ind w:left="0" w:right="-18"/>
        <w:rPr>
          <w:i w:val="0"/>
          <w:iCs/>
        </w:rPr>
      </w:pPr>
    </w:p>
    <w:sectPr w:rsidR="009C37F8"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88133" w14:textId="77777777" w:rsidR="00B72A6A" w:rsidRDefault="00B72A6A" w:rsidP="006168E4">
      <w:pPr>
        <w:spacing w:after="0" w:line="240" w:lineRule="auto"/>
      </w:pPr>
      <w:r>
        <w:separator/>
      </w:r>
    </w:p>
  </w:endnote>
  <w:endnote w:type="continuationSeparator" w:id="0">
    <w:p w14:paraId="17519ED8" w14:textId="77777777" w:rsidR="00B72A6A" w:rsidRDefault="00B72A6A"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87D58">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87D58">
      <w:rPr>
        <w:rFonts w:ascii="Palatino Linotype" w:hAnsi="Palatino Linotype"/>
        <w:bCs/>
        <w:noProof/>
        <w:sz w:val="20"/>
      </w:rPr>
      <w:t>39</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C87D58">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C87D58">
      <w:rPr>
        <w:rFonts w:ascii="Palatino Linotype" w:hAnsi="Palatino Linotype"/>
        <w:bCs/>
        <w:noProof/>
        <w:sz w:val="20"/>
      </w:rPr>
      <w:t>39</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411D4" w14:textId="77777777" w:rsidR="00B72A6A" w:rsidRDefault="00B72A6A" w:rsidP="006168E4">
      <w:pPr>
        <w:spacing w:after="0" w:line="240" w:lineRule="auto"/>
      </w:pPr>
      <w:r>
        <w:separator/>
      </w:r>
    </w:p>
  </w:footnote>
  <w:footnote w:type="continuationSeparator" w:id="0">
    <w:p w14:paraId="08E46DBA" w14:textId="77777777" w:rsidR="00B72A6A" w:rsidRDefault="00B72A6A" w:rsidP="006168E4">
      <w:pPr>
        <w:spacing w:after="0" w:line="240" w:lineRule="auto"/>
      </w:pPr>
      <w:r>
        <w:continuationSeparator/>
      </w:r>
    </w:p>
  </w:footnote>
  <w:footnote w:id="1">
    <w:p w14:paraId="5CB77BB5" w14:textId="77777777" w:rsidR="00475DF3" w:rsidRDefault="00475DF3" w:rsidP="00475DF3">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vertAlign w:val="superscript"/>
        </w:rPr>
        <w:footnoteRef/>
      </w:r>
      <w:r>
        <w:rPr>
          <w:color w:val="000000"/>
          <w:sz w:val="20"/>
          <w:szCs w:val="20"/>
        </w:rPr>
        <w:t xml:space="preserve"> </w:t>
      </w:r>
      <w:r>
        <w:rPr>
          <w:rFonts w:ascii="Palatino Linotype" w:eastAsia="Palatino Linotype" w:hAnsi="Palatino Linotype" w:cs="Palatino Linotype"/>
          <w:i/>
          <w:color w:val="000000"/>
          <w:sz w:val="16"/>
          <w:szCs w:val="16"/>
        </w:rPr>
        <w:t xml:space="preserve">Artículo 129. En la aplicación de la prueba de daño, el sujeto obligado deberá precisar las razones objetivas por las que la apertura de la información generaría una afectación, justificando que:  </w:t>
      </w:r>
    </w:p>
    <w:p w14:paraId="0611B410" w14:textId="77777777" w:rsidR="00475DF3" w:rsidRDefault="00475DF3" w:rsidP="00475DF3">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 La divulgación de la información representa un riesgo real, demostrable e identificable del perjuicio significativo al interés público o a la seguridad pública;  </w:t>
      </w:r>
    </w:p>
    <w:p w14:paraId="70356D1A" w14:textId="77777777" w:rsidR="00475DF3" w:rsidRDefault="00475DF3" w:rsidP="00475DF3">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 xml:space="preserve">II. El riesgo de perjuicio que supondría la divulgación supera el interés público general de que se difunda; y  </w:t>
      </w:r>
    </w:p>
    <w:p w14:paraId="4CA76D7D" w14:textId="77777777" w:rsidR="00475DF3" w:rsidRDefault="00475DF3" w:rsidP="00475DF3">
      <w:pPr>
        <w:pBdr>
          <w:top w:val="nil"/>
          <w:left w:val="nil"/>
          <w:bottom w:val="nil"/>
          <w:right w:val="nil"/>
          <w:between w:val="nil"/>
        </w:pBdr>
        <w:spacing w:after="0" w:line="240" w:lineRule="auto"/>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i/>
          <w:color w:val="000000"/>
          <w:sz w:val="16"/>
          <w:szCs w:val="16"/>
        </w:rPr>
        <w:t>III. La limitación se adecua al principio de proporcionalidad y representa el medio menos restrictivo disponible representa el medio menos restrictivo disponible para evitar el perjuicio.</w:t>
      </w:r>
      <w:r>
        <w:rPr>
          <w:rFonts w:ascii="Palatino Linotype" w:eastAsia="Palatino Linotype" w:hAnsi="Palatino Linotype" w:cs="Palatino Linotype"/>
          <w:color w:val="000000"/>
          <w:sz w:val="16"/>
          <w:szCs w:val="16"/>
        </w:rPr>
        <w:t xml:space="preserve"> Ley de Transparencia y Acceso a la Información Pública del Estado de México y Municipios.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17172236" w:rsidR="00C70B4A" w:rsidRPr="00B4142F" w:rsidRDefault="0082091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w:t>
          </w:r>
          <w:r w:rsidR="009C6BC2">
            <w:rPr>
              <w:rFonts w:ascii="Palatino Linotype" w:hAnsi="Palatino Linotype" w:cs="Arial"/>
              <w:bCs/>
              <w:sz w:val="24"/>
              <w:lang w:eastAsia="es-MX"/>
            </w:rPr>
            <w:t>2</w:t>
          </w:r>
          <w:r>
            <w:rPr>
              <w:rFonts w:ascii="Palatino Linotype" w:hAnsi="Palatino Linotype" w:cs="Arial"/>
              <w:bCs/>
              <w:sz w:val="24"/>
              <w:lang w:eastAsia="es-MX"/>
            </w:rPr>
            <w:t>85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54C3D909" w:rsidR="00C70B4A" w:rsidRPr="00F06FED" w:rsidRDefault="00AF02CF" w:rsidP="00C01E1C">
          <w:pPr>
            <w:spacing w:after="120" w:line="256" w:lineRule="auto"/>
            <w:ind w:left="639" w:right="214"/>
            <w:jc w:val="both"/>
            <w:rPr>
              <w:rFonts w:ascii="Palatino Linotype" w:hAnsi="Palatino Linotype" w:cs="Arial"/>
            </w:rPr>
          </w:pPr>
          <w:r>
            <w:rPr>
              <w:rFonts w:ascii="Palatino Linotype" w:hAnsi="Palatino Linotype" w:cs="Arial"/>
              <w:szCs w:val="20"/>
            </w:rPr>
            <w:t xml:space="preserve">Ayuntamiento de </w:t>
          </w:r>
          <w:r w:rsidR="00933C3D">
            <w:rPr>
              <w:rFonts w:ascii="Palatino Linotype" w:hAnsi="Palatino Linotype" w:cs="Arial"/>
              <w:szCs w:val="20"/>
            </w:rPr>
            <w:t>Toluca</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35285594" w:rsidR="00C70B4A" w:rsidRPr="00B4142F" w:rsidRDefault="00820911"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w:t>
          </w:r>
          <w:r w:rsidR="009C6BC2">
            <w:rPr>
              <w:rFonts w:ascii="Palatino Linotype" w:hAnsi="Palatino Linotype" w:cs="Arial"/>
              <w:bCs/>
              <w:sz w:val="24"/>
              <w:lang w:eastAsia="es-MX"/>
            </w:rPr>
            <w:t>2</w:t>
          </w:r>
          <w:r>
            <w:rPr>
              <w:rFonts w:ascii="Palatino Linotype" w:hAnsi="Palatino Linotype" w:cs="Arial"/>
              <w:bCs/>
              <w:sz w:val="24"/>
              <w:lang w:eastAsia="es-MX"/>
            </w:rPr>
            <w:t>85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AF02CF">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14:paraId="59C006B1" w14:textId="10152799" w:rsidR="00C70B4A" w:rsidRPr="00F06FED" w:rsidRDefault="00C87D58" w:rsidP="00870B18">
          <w:pPr>
            <w:spacing w:after="120" w:line="256" w:lineRule="auto"/>
            <w:ind w:left="637" w:right="214"/>
            <w:jc w:val="both"/>
            <w:rPr>
              <w:rFonts w:ascii="Palatino Linotype" w:hAnsi="Palatino Linotype" w:cs="Arial"/>
            </w:rPr>
          </w:pPr>
          <w:r>
            <w:rPr>
              <w:rFonts w:ascii="Palatino Linotype" w:hAnsi="Palatino Linotype" w:cs="Arial"/>
            </w:rPr>
            <w:t>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0C1BA5CC" w:rsidR="00C70B4A" w:rsidRDefault="00AF02CF"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Ayuntamiento de </w:t>
          </w:r>
          <w:r w:rsidR="00933C3D">
            <w:rPr>
              <w:rFonts w:ascii="Palatino Linotype" w:hAnsi="Palatino Linotype" w:cs="Arial"/>
              <w:szCs w:val="20"/>
            </w:rPr>
            <w:t>Toluca</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979"/>
    <w:multiLevelType w:val="multilevel"/>
    <w:tmpl w:val="2EC80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1A612C"/>
    <w:multiLevelType w:val="hybridMultilevel"/>
    <w:tmpl w:val="556A5E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F72CE4"/>
    <w:multiLevelType w:val="hybridMultilevel"/>
    <w:tmpl w:val="7C067504"/>
    <w:lvl w:ilvl="0" w:tplc="B220EA6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1571E4"/>
    <w:multiLevelType w:val="hybridMultilevel"/>
    <w:tmpl w:val="99A007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4C4A37"/>
    <w:multiLevelType w:val="hybridMultilevel"/>
    <w:tmpl w:val="BAB0A9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1E4D1B"/>
    <w:multiLevelType w:val="hybridMultilevel"/>
    <w:tmpl w:val="7D9683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7160DD"/>
    <w:multiLevelType w:val="hybridMultilevel"/>
    <w:tmpl w:val="AF086D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1510D"/>
    <w:multiLevelType w:val="hybridMultilevel"/>
    <w:tmpl w:val="5ED6C4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D3780D"/>
    <w:multiLevelType w:val="hybridMultilevel"/>
    <w:tmpl w:val="CAA82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09454E5"/>
    <w:multiLevelType w:val="hybridMultilevel"/>
    <w:tmpl w:val="106C3F22"/>
    <w:lvl w:ilvl="0" w:tplc="BC2EE104">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1" w15:restartNumberingAfterBreak="0">
    <w:nsid w:val="33F62B03"/>
    <w:multiLevelType w:val="hybridMultilevel"/>
    <w:tmpl w:val="A094F1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205FF"/>
    <w:multiLevelType w:val="hybridMultilevel"/>
    <w:tmpl w:val="7096AD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7BC4737"/>
    <w:multiLevelType w:val="hybridMultilevel"/>
    <w:tmpl w:val="8B20C2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FC48CE"/>
    <w:multiLevelType w:val="hybridMultilevel"/>
    <w:tmpl w:val="38162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A3105CF"/>
    <w:multiLevelType w:val="hybridMultilevel"/>
    <w:tmpl w:val="9C9ED682"/>
    <w:lvl w:ilvl="0" w:tplc="C3564AE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4CBA4EFC"/>
    <w:multiLevelType w:val="hybridMultilevel"/>
    <w:tmpl w:val="21AAF42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0B328BF"/>
    <w:multiLevelType w:val="hybridMultilevel"/>
    <w:tmpl w:val="EFE4A4EA"/>
    <w:lvl w:ilvl="0" w:tplc="2AF21044">
      <w:start w:val="1"/>
      <w:numFmt w:val="upperRoman"/>
      <w:lvlText w:val="%1."/>
      <w:lvlJc w:val="righ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A012D0"/>
    <w:multiLevelType w:val="hybridMultilevel"/>
    <w:tmpl w:val="D11221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3D3FCC"/>
    <w:multiLevelType w:val="hybridMultilevel"/>
    <w:tmpl w:val="DA20A95E"/>
    <w:lvl w:ilvl="0" w:tplc="080A0001">
      <w:start w:val="1"/>
      <w:numFmt w:val="bullet"/>
      <w:lvlText w:val=""/>
      <w:lvlJc w:val="left"/>
      <w:pPr>
        <w:ind w:left="1080" w:hanging="360"/>
      </w:pPr>
      <w:rPr>
        <w:rFonts w:ascii="Symbol" w:hAnsi="Symbo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71703776"/>
    <w:multiLevelType w:val="hybridMultilevel"/>
    <w:tmpl w:val="D1122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1C72F28"/>
    <w:multiLevelType w:val="multilevel"/>
    <w:tmpl w:val="96104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8F2D6C"/>
    <w:multiLevelType w:val="hybridMultilevel"/>
    <w:tmpl w:val="4C0CD46A"/>
    <w:lvl w:ilvl="0" w:tplc="AA4CA7A0">
      <w:numFmt w:val="bullet"/>
      <w:lvlText w:val="-"/>
      <w:lvlJc w:val="left"/>
      <w:pPr>
        <w:ind w:left="1440" w:hanging="360"/>
      </w:pPr>
      <w:rPr>
        <w:rFonts w:ascii="Palatino Linotype" w:eastAsia="Times New Roman" w:hAnsi="Palatino Linotype"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7BD579B9"/>
    <w:multiLevelType w:val="hybridMultilevel"/>
    <w:tmpl w:val="2806E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EC360BA"/>
    <w:multiLevelType w:val="hybridMultilevel"/>
    <w:tmpl w:val="4516DC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8"/>
  </w:num>
  <w:num w:numId="4">
    <w:abstractNumId w:val="4"/>
  </w:num>
  <w:num w:numId="5">
    <w:abstractNumId w:val="10"/>
  </w:num>
  <w:num w:numId="6">
    <w:abstractNumId w:val="16"/>
  </w:num>
  <w:num w:numId="7">
    <w:abstractNumId w:val="7"/>
  </w:num>
  <w:num w:numId="8">
    <w:abstractNumId w:val="22"/>
  </w:num>
  <w:num w:numId="9">
    <w:abstractNumId w:val="27"/>
  </w:num>
  <w:num w:numId="10">
    <w:abstractNumId w:val="3"/>
  </w:num>
  <w:num w:numId="11">
    <w:abstractNumId w:val="1"/>
  </w:num>
  <w:num w:numId="12">
    <w:abstractNumId w:val="21"/>
  </w:num>
  <w:num w:numId="13">
    <w:abstractNumId w:val="25"/>
  </w:num>
  <w:num w:numId="14">
    <w:abstractNumId w:val="6"/>
  </w:num>
  <w:num w:numId="15">
    <w:abstractNumId w:val="15"/>
  </w:num>
  <w:num w:numId="16">
    <w:abstractNumId w:val="17"/>
  </w:num>
  <w:num w:numId="17">
    <w:abstractNumId w:val="14"/>
  </w:num>
  <w:num w:numId="18">
    <w:abstractNumId w:val="9"/>
  </w:num>
  <w:num w:numId="19">
    <w:abstractNumId w:val="19"/>
  </w:num>
  <w:num w:numId="20">
    <w:abstractNumId w:val="13"/>
  </w:num>
  <w:num w:numId="21">
    <w:abstractNumId w:val="5"/>
  </w:num>
  <w:num w:numId="22">
    <w:abstractNumId w:val="2"/>
  </w:num>
  <w:num w:numId="23">
    <w:abstractNumId w:val="11"/>
  </w:num>
  <w:num w:numId="24">
    <w:abstractNumId w:val="8"/>
  </w:num>
  <w:num w:numId="25">
    <w:abstractNumId w:val="26"/>
  </w:num>
  <w:num w:numId="26">
    <w:abstractNumId w:val="20"/>
  </w:num>
  <w:num w:numId="27">
    <w:abstractNumId w:val="0"/>
  </w:num>
  <w:num w:numId="2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573A"/>
    <w:rsid w:val="000061F8"/>
    <w:rsid w:val="0000679C"/>
    <w:rsid w:val="00007BD9"/>
    <w:rsid w:val="00010F2B"/>
    <w:rsid w:val="00011CC6"/>
    <w:rsid w:val="0001225E"/>
    <w:rsid w:val="00013759"/>
    <w:rsid w:val="00014564"/>
    <w:rsid w:val="0001598D"/>
    <w:rsid w:val="0001630D"/>
    <w:rsid w:val="000163D4"/>
    <w:rsid w:val="00016A32"/>
    <w:rsid w:val="00016D0C"/>
    <w:rsid w:val="000170DF"/>
    <w:rsid w:val="00020A70"/>
    <w:rsid w:val="00021CBD"/>
    <w:rsid w:val="00022054"/>
    <w:rsid w:val="00022604"/>
    <w:rsid w:val="000236FA"/>
    <w:rsid w:val="0002450B"/>
    <w:rsid w:val="00025509"/>
    <w:rsid w:val="0002766F"/>
    <w:rsid w:val="000306A7"/>
    <w:rsid w:val="000310DB"/>
    <w:rsid w:val="00031C92"/>
    <w:rsid w:val="0003273B"/>
    <w:rsid w:val="000363A2"/>
    <w:rsid w:val="0004199A"/>
    <w:rsid w:val="00045379"/>
    <w:rsid w:val="000461DF"/>
    <w:rsid w:val="00046AD8"/>
    <w:rsid w:val="000474F1"/>
    <w:rsid w:val="00051F4B"/>
    <w:rsid w:val="00054917"/>
    <w:rsid w:val="00054BC2"/>
    <w:rsid w:val="00054DD0"/>
    <w:rsid w:val="00055224"/>
    <w:rsid w:val="00055425"/>
    <w:rsid w:val="0005543E"/>
    <w:rsid w:val="00055C59"/>
    <w:rsid w:val="0005622A"/>
    <w:rsid w:val="0006018B"/>
    <w:rsid w:val="0006076C"/>
    <w:rsid w:val="00060C0C"/>
    <w:rsid w:val="00060FB3"/>
    <w:rsid w:val="00061821"/>
    <w:rsid w:val="000623F9"/>
    <w:rsid w:val="00062482"/>
    <w:rsid w:val="0006291F"/>
    <w:rsid w:val="00062D5C"/>
    <w:rsid w:val="00063A10"/>
    <w:rsid w:val="00063EFB"/>
    <w:rsid w:val="00063F93"/>
    <w:rsid w:val="000644E5"/>
    <w:rsid w:val="000652A6"/>
    <w:rsid w:val="000662F8"/>
    <w:rsid w:val="00070A11"/>
    <w:rsid w:val="00072B55"/>
    <w:rsid w:val="00073E78"/>
    <w:rsid w:val="000758EF"/>
    <w:rsid w:val="00075D6A"/>
    <w:rsid w:val="0007739D"/>
    <w:rsid w:val="00080195"/>
    <w:rsid w:val="00081988"/>
    <w:rsid w:val="000848D6"/>
    <w:rsid w:val="0008582E"/>
    <w:rsid w:val="00087BFB"/>
    <w:rsid w:val="00087E7C"/>
    <w:rsid w:val="00090AFC"/>
    <w:rsid w:val="00091007"/>
    <w:rsid w:val="00091552"/>
    <w:rsid w:val="00091C3A"/>
    <w:rsid w:val="0009200A"/>
    <w:rsid w:val="00093709"/>
    <w:rsid w:val="00093E92"/>
    <w:rsid w:val="000944C4"/>
    <w:rsid w:val="00095EA6"/>
    <w:rsid w:val="000A157B"/>
    <w:rsid w:val="000A2381"/>
    <w:rsid w:val="000A2D37"/>
    <w:rsid w:val="000A3486"/>
    <w:rsid w:val="000A44C7"/>
    <w:rsid w:val="000A4DD1"/>
    <w:rsid w:val="000A6313"/>
    <w:rsid w:val="000A70F8"/>
    <w:rsid w:val="000A71F4"/>
    <w:rsid w:val="000A733E"/>
    <w:rsid w:val="000A73FA"/>
    <w:rsid w:val="000A79DA"/>
    <w:rsid w:val="000B0B8F"/>
    <w:rsid w:val="000B1702"/>
    <w:rsid w:val="000B21B0"/>
    <w:rsid w:val="000B4B51"/>
    <w:rsid w:val="000B7080"/>
    <w:rsid w:val="000B7158"/>
    <w:rsid w:val="000B7E6D"/>
    <w:rsid w:val="000C1477"/>
    <w:rsid w:val="000C309C"/>
    <w:rsid w:val="000C3E68"/>
    <w:rsid w:val="000C5B8B"/>
    <w:rsid w:val="000C6A91"/>
    <w:rsid w:val="000C7274"/>
    <w:rsid w:val="000C797E"/>
    <w:rsid w:val="000C7E6E"/>
    <w:rsid w:val="000D0BC5"/>
    <w:rsid w:val="000D110C"/>
    <w:rsid w:val="000D1B55"/>
    <w:rsid w:val="000D28F9"/>
    <w:rsid w:val="000D3C75"/>
    <w:rsid w:val="000D4980"/>
    <w:rsid w:val="000D53CB"/>
    <w:rsid w:val="000D6116"/>
    <w:rsid w:val="000D7A3D"/>
    <w:rsid w:val="000D7B04"/>
    <w:rsid w:val="000E0557"/>
    <w:rsid w:val="000E0655"/>
    <w:rsid w:val="000E09C6"/>
    <w:rsid w:val="000E0A71"/>
    <w:rsid w:val="000E686B"/>
    <w:rsid w:val="000F110B"/>
    <w:rsid w:val="000F2B70"/>
    <w:rsid w:val="000F2CD9"/>
    <w:rsid w:val="000F3D3E"/>
    <w:rsid w:val="000F3EDB"/>
    <w:rsid w:val="000F3EE7"/>
    <w:rsid w:val="000F68B1"/>
    <w:rsid w:val="000F6F19"/>
    <w:rsid w:val="000F7AC2"/>
    <w:rsid w:val="00100E19"/>
    <w:rsid w:val="00102B4F"/>
    <w:rsid w:val="00102D69"/>
    <w:rsid w:val="00110EDB"/>
    <w:rsid w:val="00111DCD"/>
    <w:rsid w:val="0011365C"/>
    <w:rsid w:val="001139F5"/>
    <w:rsid w:val="00114CF9"/>
    <w:rsid w:val="0011564C"/>
    <w:rsid w:val="001167AA"/>
    <w:rsid w:val="00117157"/>
    <w:rsid w:val="001200AA"/>
    <w:rsid w:val="00123898"/>
    <w:rsid w:val="00124855"/>
    <w:rsid w:val="00124EC6"/>
    <w:rsid w:val="001254F5"/>
    <w:rsid w:val="001272B8"/>
    <w:rsid w:val="001336D3"/>
    <w:rsid w:val="00133C5A"/>
    <w:rsid w:val="00136412"/>
    <w:rsid w:val="001364AA"/>
    <w:rsid w:val="00136FAD"/>
    <w:rsid w:val="00140579"/>
    <w:rsid w:val="00143D5F"/>
    <w:rsid w:val="00143E34"/>
    <w:rsid w:val="00144B4A"/>
    <w:rsid w:val="00146F0A"/>
    <w:rsid w:val="00146FFD"/>
    <w:rsid w:val="00147B36"/>
    <w:rsid w:val="00150196"/>
    <w:rsid w:val="001502EE"/>
    <w:rsid w:val="00150A4C"/>
    <w:rsid w:val="00150D1D"/>
    <w:rsid w:val="00152124"/>
    <w:rsid w:val="00152C2B"/>
    <w:rsid w:val="00153323"/>
    <w:rsid w:val="001542FC"/>
    <w:rsid w:val="001548E0"/>
    <w:rsid w:val="00154C5F"/>
    <w:rsid w:val="001554FD"/>
    <w:rsid w:val="00157BB8"/>
    <w:rsid w:val="001646D0"/>
    <w:rsid w:val="001657E6"/>
    <w:rsid w:val="00170066"/>
    <w:rsid w:val="00172661"/>
    <w:rsid w:val="0017308D"/>
    <w:rsid w:val="001742A5"/>
    <w:rsid w:val="00174495"/>
    <w:rsid w:val="00174EE4"/>
    <w:rsid w:val="00175279"/>
    <w:rsid w:val="00175320"/>
    <w:rsid w:val="00175897"/>
    <w:rsid w:val="00175C56"/>
    <w:rsid w:val="00176743"/>
    <w:rsid w:val="00177D2C"/>
    <w:rsid w:val="001804C3"/>
    <w:rsid w:val="00180A4D"/>
    <w:rsid w:val="00180B9F"/>
    <w:rsid w:val="00181CC5"/>
    <w:rsid w:val="001822AA"/>
    <w:rsid w:val="00182DA4"/>
    <w:rsid w:val="00184431"/>
    <w:rsid w:val="00190042"/>
    <w:rsid w:val="00190F98"/>
    <w:rsid w:val="00191926"/>
    <w:rsid w:val="00193784"/>
    <w:rsid w:val="00193E61"/>
    <w:rsid w:val="00193FB6"/>
    <w:rsid w:val="001942EE"/>
    <w:rsid w:val="001A02EC"/>
    <w:rsid w:val="001A0716"/>
    <w:rsid w:val="001A0906"/>
    <w:rsid w:val="001A22D7"/>
    <w:rsid w:val="001A22EB"/>
    <w:rsid w:val="001A32F0"/>
    <w:rsid w:val="001A5237"/>
    <w:rsid w:val="001A577E"/>
    <w:rsid w:val="001A5869"/>
    <w:rsid w:val="001A58DE"/>
    <w:rsid w:val="001A6D99"/>
    <w:rsid w:val="001A7C9B"/>
    <w:rsid w:val="001B05B9"/>
    <w:rsid w:val="001B1519"/>
    <w:rsid w:val="001B1BC8"/>
    <w:rsid w:val="001B1F55"/>
    <w:rsid w:val="001B23CC"/>
    <w:rsid w:val="001B7285"/>
    <w:rsid w:val="001B7B88"/>
    <w:rsid w:val="001C0003"/>
    <w:rsid w:val="001C067F"/>
    <w:rsid w:val="001C0BAD"/>
    <w:rsid w:val="001C0DA5"/>
    <w:rsid w:val="001C1540"/>
    <w:rsid w:val="001C1E07"/>
    <w:rsid w:val="001C535E"/>
    <w:rsid w:val="001C6780"/>
    <w:rsid w:val="001C7319"/>
    <w:rsid w:val="001C7D87"/>
    <w:rsid w:val="001D299A"/>
    <w:rsid w:val="001D36CD"/>
    <w:rsid w:val="001D3E87"/>
    <w:rsid w:val="001D51E7"/>
    <w:rsid w:val="001D5F16"/>
    <w:rsid w:val="001D6FAB"/>
    <w:rsid w:val="001D7DAE"/>
    <w:rsid w:val="001E035A"/>
    <w:rsid w:val="001E0EC8"/>
    <w:rsid w:val="001E1D18"/>
    <w:rsid w:val="001E25BF"/>
    <w:rsid w:val="001E2C0F"/>
    <w:rsid w:val="001E48E1"/>
    <w:rsid w:val="001E5345"/>
    <w:rsid w:val="001E668A"/>
    <w:rsid w:val="001E6A63"/>
    <w:rsid w:val="001E7204"/>
    <w:rsid w:val="001F032F"/>
    <w:rsid w:val="001F0A4F"/>
    <w:rsid w:val="001F140D"/>
    <w:rsid w:val="001F143E"/>
    <w:rsid w:val="001F2A14"/>
    <w:rsid w:val="001F3F0E"/>
    <w:rsid w:val="001F4ADC"/>
    <w:rsid w:val="001F4D04"/>
    <w:rsid w:val="001F5597"/>
    <w:rsid w:val="001F5896"/>
    <w:rsid w:val="001F71ED"/>
    <w:rsid w:val="002009C2"/>
    <w:rsid w:val="0020194E"/>
    <w:rsid w:val="00203D3A"/>
    <w:rsid w:val="00203FF3"/>
    <w:rsid w:val="002044B4"/>
    <w:rsid w:val="00207086"/>
    <w:rsid w:val="00210B06"/>
    <w:rsid w:val="00211D60"/>
    <w:rsid w:val="00214F60"/>
    <w:rsid w:val="0021501E"/>
    <w:rsid w:val="0021546A"/>
    <w:rsid w:val="0021572A"/>
    <w:rsid w:val="002203CC"/>
    <w:rsid w:val="002205C0"/>
    <w:rsid w:val="0022494A"/>
    <w:rsid w:val="00225507"/>
    <w:rsid w:val="002311F7"/>
    <w:rsid w:val="00232223"/>
    <w:rsid w:val="0023373D"/>
    <w:rsid w:val="00233D7E"/>
    <w:rsid w:val="00233EF7"/>
    <w:rsid w:val="0023423C"/>
    <w:rsid w:val="00234BA8"/>
    <w:rsid w:val="00237F4F"/>
    <w:rsid w:val="0024112D"/>
    <w:rsid w:val="002428BA"/>
    <w:rsid w:val="00244177"/>
    <w:rsid w:val="00244BFD"/>
    <w:rsid w:val="00247474"/>
    <w:rsid w:val="002537F1"/>
    <w:rsid w:val="00254477"/>
    <w:rsid w:val="00257337"/>
    <w:rsid w:val="002577FE"/>
    <w:rsid w:val="0025780C"/>
    <w:rsid w:val="002579D2"/>
    <w:rsid w:val="002609D8"/>
    <w:rsid w:val="00260DD5"/>
    <w:rsid w:val="002611AC"/>
    <w:rsid w:val="00261BB1"/>
    <w:rsid w:val="00262BB2"/>
    <w:rsid w:val="00262CBE"/>
    <w:rsid w:val="002642D3"/>
    <w:rsid w:val="002646EF"/>
    <w:rsid w:val="00266AE6"/>
    <w:rsid w:val="00267C18"/>
    <w:rsid w:val="0027225D"/>
    <w:rsid w:val="00272D5E"/>
    <w:rsid w:val="00273D0E"/>
    <w:rsid w:val="00273F77"/>
    <w:rsid w:val="002764D6"/>
    <w:rsid w:val="002768A8"/>
    <w:rsid w:val="00280B8B"/>
    <w:rsid w:val="00282235"/>
    <w:rsid w:val="002841AD"/>
    <w:rsid w:val="002845BF"/>
    <w:rsid w:val="0029026C"/>
    <w:rsid w:val="00292350"/>
    <w:rsid w:val="00292869"/>
    <w:rsid w:val="00292DC0"/>
    <w:rsid w:val="00293C29"/>
    <w:rsid w:val="00294345"/>
    <w:rsid w:val="002977EA"/>
    <w:rsid w:val="00297EF9"/>
    <w:rsid w:val="002A0E16"/>
    <w:rsid w:val="002A2034"/>
    <w:rsid w:val="002A24F4"/>
    <w:rsid w:val="002A3012"/>
    <w:rsid w:val="002A38BF"/>
    <w:rsid w:val="002A429A"/>
    <w:rsid w:val="002A597E"/>
    <w:rsid w:val="002A76AC"/>
    <w:rsid w:val="002A79A4"/>
    <w:rsid w:val="002A7FBC"/>
    <w:rsid w:val="002B0FB9"/>
    <w:rsid w:val="002B1179"/>
    <w:rsid w:val="002B4382"/>
    <w:rsid w:val="002B5DBD"/>
    <w:rsid w:val="002B72F9"/>
    <w:rsid w:val="002B7329"/>
    <w:rsid w:val="002B7D92"/>
    <w:rsid w:val="002C4497"/>
    <w:rsid w:val="002C498D"/>
    <w:rsid w:val="002C4FE1"/>
    <w:rsid w:val="002C6DA4"/>
    <w:rsid w:val="002C72D2"/>
    <w:rsid w:val="002C78E8"/>
    <w:rsid w:val="002D0834"/>
    <w:rsid w:val="002D1B28"/>
    <w:rsid w:val="002D2F00"/>
    <w:rsid w:val="002D3BAF"/>
    <w:rsid w:val="002D5A67"/>
    <w:rsid w:val="002D7901"/>
    <w:rsid w:val="002D79E2"/>
    <w:rsid w:val="002D7A5D"/>
    <w:rsid w:val="002E0A4A"/>
    <w:rsid w:val="002E0BC4"/>
    <w:rsid w:val="002E21B4"/>
    <w:rsid w:val="002E2D7B"/>
    <w:rsid w:val="002E332A"/>
    <w:rsid w:val="002E5E6A"/>
    <w:rsid w:val="002E6010"/>
    <w:rsid w:val="002E6FBB"/>
    <w:rsid w:val="002F0FBF"/>
    <w:rsid w:val="002F14C3"/>
    <w:rsid w:val="002F22FA"/>
    <w:rsid w:val="002F37BE"/>
    <w:rsid w:val="002F41CA"/>
    <w:rsid w:val="002F4688"/>
    <w:rsid w:val="002F4A4A"/>
    <w:rsid w:val="002F4C6A"/>
    <w:rsid w:val="002F527C"/>
    <w:rsid w:val="002F65C6"/>
    <w:rsid w:val="002F70F6"/>
    <w:rsid w:val="00300BC1"/>
    <w:rsid w:val="00300D0B"/>
    <w:rsid w:val="00302D53"/>
    <w:rsid w:val="0030336F"/>
    <w:rsid w:val="003043BE"/>
    <w:rsid w:val="00305181"/>
    <w:rsid w:val="00306096"/>
    <w:rsid w:val="00306974"/>
    <w:rsid w:val="00307014"/>
    <w:rsid w:val="00307CAC"/>
    <w:rsid w:val="00313A1F"/>
    <w:rsid w:val="00314F93"/>
    <w:rsid w:val="0031645D"/>
    <w:rsid w:val="00320A67"/>
    <w:rsid w:val="00321BCF"/>
    <w:rsid w:val="003249C3"/>
    <w:rsid w:val="00324AC9"/>
    <w:rsid w:val="00326352"/>
    <w:rsid w:val="003272FB"/>
    <w:rsid w:val="00330857"/>
    <w:rsid w:val="00330C50"/>
    <w:rsid w:val="00331499"/>
    <w:rsid w:val="0033171D"/>
    <w:rsid w:val="00331C56"/>
    <w:rsid w:val="0033580E"/>
    <w:rsid w:val="00336991"/>
    <w:rsid w:val="00337F09"/>
    <w:rsid w:val="0034089A"/>
    <w:rsid w:val="00341F89"/>
    <w:rsid w:val="00342945"/>
    <w:rsid w:val="00343C50"/>
    <w:rsid w:val="00343D1E"/>
    <w:rsid w:val="0035054D"/>
    <w:rsid w:val="00352720"/>
    <w:rsid w:val="003530E7"/>
    <w:rsid w:val="00353779"/>
    <w:rsid w:val="00353A17"/>
    <w:rsid w:val="00354258"/>
    <w:rsid w:val="00355223"/>
    <w:rsid w:val="00355382"/>
    <w:rsid w:val="00355593"/>
    <w:rsid w:val="0035692B"/>
    <w:rsid w:val="00357199"/>
    <w:rsid w:val="00357548"/>
    <w:rsid w:val="00357E0E"/>
    <w:rsid w:val="00361B9C"/>
    <w:rsid w:val="00361D89"/>
    <w:rsid w:val="00364F13"/>
    <w:rsid w:val="0036659C"/>
    <w:rsid w:val="00367265"/>
    <w:rsid w:val="003672FB"/>
    <w:rsid w:val="00370588"/>
    <w:rsid w:val="00370797"/>
    <w:rsid w:val="003707FE"/>
    <w:rsid w:val="00370C79"/>
    <w:rsid w:val="003712F3"/>
    <w:rsid w:val="00372A32"/>
    <w:rsid w:val="00372B2F"/>
    <w:rsid w:val="00372D3E"/>
    <w:rsid w:val="00373D30"/>
    <w:rsid w:val="00374549"/>
    <w:rsid w:val="003746C6"/>
    <w:rsid w:val="00375763"/>
    <w:rsid w:val="00375BEA"/>
    <w:rsid w:val="003768BF"/>
    <w:rsid w:val="00376CEC"/>
    <w:rsid w:val="003800E3"/>
    <w:rsid w:val="00380758"/>
    <w:rsid w:val="003810B1"/>
    <w:rsid w:val="003815E5"/>
    <w:rsid w:val="00381E2B"/>
    <w:rsid w:val="00382112"/>
    <w:rsid w:val="003821A1"/>
    <w:rsid w:val="003838B4"/>
    <w:rsid w:val="00384029"/>
    <w:rsid w:val="00385BBD"/>
    <w:rsid w:val="0038698A"/>
    <w:rsid w:val="0038715E"/>
    <w:rsid w:val="003875EB"/>
    <w:rsid w:val="00387929"/>
    <w:rsid w:val="0039027A"/>
    <w:rsid w:val="00390988"/>
    <w:rsid w:val="0039347E"/>
    <w:rsid w:val="00393D5B"/>
    <w:rsid w:val="0039460D"/>
    <w:rsid w:val="00394873"/>
    <w:rsid w:val="00394A1E"/>
    <w:rsid w:val="003968C7"/>
    <w:rsid w:val="003A1058"/>
    <w:rsid w:val="003A1A4B"/>
    <w:rsid w:val="003A2246"/>
    <w:rsid w:val="003A2658"/>
    <w:rsid w:val="003A4BC3"/>
    <w:rsid w:val="003A4CF6"/>
    <w:rsid w:val="003A61F9"/>
    <w:rsid w:val="003A6975"/>
    <w:rsid w:val="003B0793"/>
    <w:rsid w:val="003B0D66"/>
    <w:rsid w:val="003B11BA"/>
    <w:rsid w:val="003B1208"/>
    <w:rsid w:val="003B1755"/>
    <w:rsid w:val="003B1E88"/>
    <w:rsid w:val="003B23DE"/>
    <w:rsid w:val="003B3B7D"/>
    <w:rsid w:val="003B5E95"/>
    <w:rsid w:val="003B5E96"/>
    <w:rsid w:val="003B6792"/>
    <w:rsid w:val="003B7976"/>
    <w:rsid w:val="003C0DF8"/>
    <w:rsid w:val="003C1D16"/>
    <w:rsid w:val="003C3668"/>
    <w:rsid w:val="003C394C"/>
    <w:rsid w:val="003C3F7B"/>
    <w:rsid w:val="003C4C21"/>
    <w:rsid w:val="003C5243"/>
    <w:rsid w:val="003C53ED"/>
    <w:rsid w:val="003C5D02"/>
    <w:rsid w:val="003D0B7E"/>
    <w:rsid w:val="003D34F5"/>
    <w:rsid w:val="003D4E0F"/>
    <w:rsid w:val="003D5C0A"/>
    <w:rsid w:val="003E0C44"/>
    <w:rsid w:val="003E16E1"/>
    <w:rsid w:val="003E1871"/>
    <w:rsid w:val="003E1DEF"/>
    <w:rsid w:val="003E2891"/>
    <w:rsid w:val="003E3072"/>
    <w:rsid w:val="003E504D"/>
    <w:rsid w:val="003E639B"/>
    <w:rsid w:val="003E656A"/>
    <w:rsid w:val="003E78B7"/>
    <w:rsid w:val="003F0230"/>
    <w:rsid w:val="003F094C"/>
    <w:rsid w:val="003F3016"/>
    <w:rsid w:val="003F38EB"/>
    <w:rsid w:val="003F3AB2"/>
    <w:rsid w:val="003F76E5"/>
    <w:rsid w:val="003F7952"/>
    <w:rsid w:val="004012CF"/>
    <w:rsid w:val="004015EE"/>
    <w:rsid w:val="00401E27"/>
    <w:rsid w:val="00402FF3"/>
    <w:rsid w:val="00403320"/>
    <w:rsid w:val="00403F74"/>
    <w:rsid w:val="0040673A"/>
    <w:rsid w:val="004069EB"/>
    <w:rsid w:val="00410ACB"/>
    <w:rsid w:val="00411DF6"/>
    <w:rsid w:val="00411E6F"/>
    <w:rsid w:val="00412600"/>
    <w:rsid w:val="0041267C"/>
    <w:rsid w:val="0041424B"/>
    <w:rsid w:val="004150FE"/>
    <w:rsid w:val="00415E43"/>
    <w:rsid w:val="00415FC1"/>
    <w:rsid w:val="00420432"/>
    <w:rsid w:val="00421D09"/>
    <w:rsid w:val="00422ED2"/>
    <w:rsid w:val="00423213"/>
    <w:rsid w:val="0042416D"/>
    <w:rsid w:val="00424487"/>
    <w:rsid w:val="00424EA1"/>
    <w:rsid w:val="00430C39"/>
    <w:rsid w:val="00430E93"/>
    <w:rsid w:val="00431AED"/>
    <w:rsid w:val="004326F1"/>
    <w:rsid w:val="00435290"/>
    <w:rsid w:val="00436802"/>
    <w:rsid w:val="00437E68"/>
    <w:rsid w:val="00442E45"/>
    <w:rsid w:val="00443AD4"/>
    <w:rsid w:val="0044438E"/>
    <w:rsid w:val="00445C0F"/>
    <w:rsid w:val="00446A26"/>
    <w:rsid w:val="00451114"/>
    <w:rsid w:val="00451448"/>
    <w:rsid w:val="004516EB"/>
    <w:rsid w:val="0045240B"/>
    <w:rsid w:val="004529B6"/>
    <w:rsid w:val="00453DBD"/>
    <w:rsid w:val="00454699"/>
    <w:rsid w:val="00454CE6"/>
    <w:rsid w:val="00455463"/>
    <w:rsid w:val="00455C68"/>
    <w:rsid w:val="00456076"/>
    <w:rsid w:val="0045650D"/>
    <w:rsid w:val="00457305"/>
    <w:rsid w:val="00457850"/>
    <w:rsid w:val="00457955"/>
    <w:rsid w:val="0046179C"/>
    <w:rsid w:val="00462881"/>
    <w:rsid w:val="00462DA6"/>
    <w:rsid w:val="004631E9"/>
    <w:rsid w:val="004640F2"/>
    <w:rsid w:val="0046549F"/>
    <w:rsid w:val="00467337"/>
    <w:rsid w:val="00467C17"/>
    <w:rsid w:val="00471D57"/>
    <w:rsid w:val="004730D9"/>
    <w:rsid w:val="00475345"/>
    <w:rsid w:val="00475DF3"/>
    <w:rsid w:val="00475F48"/>
    <w:rsid w:val="004765BB"/>
    <w:rsid w:val="00476790"/>
    <w:rsid w:val="004777ED"/>
    <w:rsid w:val="00477CC2"/>
    <w:rsid w:val="00477D47"/>
    <w:rsid w:val="00480C32"/>
    <w:rsid w:val="0048112F"/>
    <w:rsid w:val="004814EA"/>
    <w:rsid w:val="0048180A"/>
    <w:rsid w:val="00481C7A"/>
    <w:rsid w:val="00484BCB"/>
    <w:rsid w:val="00486675"/>
    <w:rsid w:val="00487D26"/>
    <w:rsid w:val="00487DB5"/>
    <w:rsid w:val="004906C8"/>
    <w:rsid w:val="00490989"/>
    <w:rsid w:val="00491877"/>
    <w:rsid w:val="00492BC7"/>
    <w:rsid w:val="00493146"/>
    <w:rsid w:val="004938E6"/>
    <w:rsid w:val="00493A9B"/>
    <w:rsid w:val="0049549B"/>
    <w:rsid w:val="004967E2"/>
    <w:rsid w:val="004975A8"/>
    <w:rsid w:val="004975F9"/>
    <w:rsid w:val="004A045E"/>
    <w:rsid w:val="004A0517"/>
    <w:rsid w:val="004A114B"/>
    <w:rsid w:val="004A17F9"/>
    <w:rsid w:val="004A1F29"/>
    <w:rsid w:val="004A2363"/>
    <w:rsid w:val="004A242A"/>
    <w:rsid w:val="004A290F"/>
    <w:rsid w:val="004A4434"/>
    <w:rsid w:val="004A55D8"/>
    <w:rsid w:val="004A5FFD"/>
    <w:rsid w:val="004A6A62"/>
    <w:rsid w:val="004A7B7A"/>
    <w:rsid w:val="004A7CE2"/>
    <w:rsid w:val="004B031A"/>
    <w:rsid w:val="004B1236"/>
    <w:rsid w:val="004B1ACE"/>
    <w:rsid w:val="004B1AE1"/>
    <w:rsid w:val="004B234F"/>
    <w:rsid w:val="004B34F6"/>
    <w:rsid w:val="004B353F"/>
    <w:rsid w:val="004B59BB"/>
    <w:rsid w:val="004B5CCC"/>
    <w:rsid w:val="004B766B"/>
    <w:rsid w:val="004C117E"/>
    <w:rsid w:val="004C2845"/>
    <w:rsid w:val="004C3081"/>
    <w:rsid w:val="004C49B3"/>
    <w:rsid w:val="004C5149"/>
    <w:rsid w:val="004C7961"/>
    <w:rsid w:val="004D0658"/>
    <w:rsid w:val="004D08EB"/>
    <w:rsid w:val="004D0E2D"/>
    <w:rsid w:val="004D16C3"/>
    <w:rsid w:val="004D1F1A"/>
    <w:rsid w:val="004D3B15"/>
    <w:rsid w:val="004D54E3"/>
    <w:rsid w:val="004D6459"/>
    <w:rsid w:val="004D6CFA"/>
    <w:rsid w:val="004D761E"/>
    <w:rsid w:val="004E18DD"/>
    <w:rsid w:val="004E1A3D"/>
    <w:rsid w:val="004E1A71"/>
    <w:rsid w:val="004E2371"/>
    <w:rsid w:val="004E2F85"/>
    <w:rsid w:val="004E3C3B"/>
    <w:rsid w:val="004E6BE9"/>
    <w:rsid w:val="004E754F"/>
    <w:rsid w:val="004E7A84"/>
    <w:rsid w:val="004F0538"/>
    <w:rsid w:val="004F16CB"/>
    <w:rsid w:val="004F17D6"/>
    <w:rsid w:val="004F1D26"/>
    <w:rsid w:val="004F2337"/>
    <w:rsid w:val="004F2774"/>
    <w:rsid w:val="004F3024"/>
    <w:rsid w:val="004F33EA"/>
    <w:rsid w:val="004F4F45"/>
    <w:rsid w:val="004F7319"/>
    <w:rsid w:val="005001FE"/>
    <w:rsid w:val="00501DA2"/>
    <w:rsid w:val="005020E9"/>
    <w:rsid w:val="00502D2E"/>
    <w:rsid w:val="00502FD2"/>
    <w:rsid w:val="00503655"/>
    <w:rsid w:val="00504138"/>
    <w:rsid w:val="00504967"/>
    <w:rsid w:val="00504BE3"/>
    <w:rsid w:val="00506BAA"/>
    <w:rsid w:val="00506F7D"/>
    <w:rsid w:val="00507065"/>
    <w:rsid w:val="005106F9"/>
    <w:rsid w:val="00510D77"/>
    <w:rsid w:val="0051144F"/>
    <w:rsid w:val="00511C91"/>
    <w:rsid w:val="005128DD"/>
    <w:rsid w:val="00513F18"/>
    <w:rsid w:val="00513FC4"/>
    <w:rsid w:val="00514207"/>
    <w:rsid w:val="005146B1"/>
    <w:rsid w:val="005149BE"/>
    <w:rsid w:val="00514E8D"/>
    <w:rsid w:val="00515090"/>
    <w:rsid w:val="00515224"/>
    <w:rsid w:val="00515436"/>
    <w:rsid w:val="00516A3A"/>
    <w:rsid w:val="00516E7F"/>
    <w:rsid w:val="0051712F"/>
    <w:rsid w:val="005179E4"/>
    <w:rsid w:val="00520593"/>
    <w:rsid w:val="00520AB3"/>
    <w:rsid w:val="00521E57"/>
    <w:rsid w:val="005230F0"/>
    <w:rsid w:val="00525093"/>
    <w:rsid w:val="00525A4C"/>
    <w:rsid w:val="005305EA"/>
    <w:rsid w:val="00530E42"/>
    <w:rsid w:val="0053159C"/>
    <w:rsid w:val="0053201A"/>
    <w:rsid w:val="005358B9"/>
    <w:rsid w:val="0053652A"/>
    <w:rsid w:val="00536D71"/>
    <w:rsid w:val="005371E7"/>
    <w:rsid w:val="00537E4B"/>
    <w:rsid w:val="00540538"/>
    <w:rsid w:val="005417CC"/>
    <w:rsid w:val="005419CC"/>
    <w:rsid w:val="00542664"/>
    <w:rsid w:val="00543933"/>
    <w:rsid w:val="00543E22"/>
    <w:rsid w:val="00544216"/>
    <w:rsid w:val="005442C5"/>
    <w:rsid w:val="00544CF2"/>
    <w:rsid w:val="0054731A"/>
    <w:rsid w:val="00547B78"/>
    <w:rsid w:val="005507DC"/>
    <w:rsid w:val="00551E8B"/>
    <w:rsid w:val="005520FE"/>
    <w:rsid w:val="0055263C"/>
    <w:rsid w:val="005528B9"/>
    <w:rsid w:val="00553A9A"/>
    <w:rsid w:val="0055472B"/>
    <w:rsid w:val="00555D9A"/>
    <w:rsid w:val="00556513"/>
    <w:rsid w:val="00557F13"/>
    <w:rsid w:val="00560DE9"/>
    <w:rsid w:val="00561ABC"/>
    <w:rsid w:val="00562653"/>
    <w:rsid w:val="00563CE8"/>
    <w:rsid w:val="00564AD9"/>
    <w:rsid w:val="00565668"/>
    <w:rsid w:val="005656D3"/>
    <w:rsid w:val="005662E2"/>
    <w:rsid w:val="00567A6A"/>
    <w:rsid w:val="00571389"/>
    <w:rsid w:val="0057190B"/>
    <w:rsid w:val="005733EB"/>
    <w:rsid w:val="005734C5"/>
    <w:rsid w:val="00573F5C"/>
    <w:rsid w:val="0057453A"/>
    <w:rsid w:val="00575268"/>
    <w:rsid w:val="00576D51"/>
    <w:rsid w:val="0057792B"/>
    <w:rsid w:val="00577F7A"/>
    <w:rsid w:val="005800D2"/>
    <w:rsid w:val="00580802"/>
    <w:rsid w:val="00581A22"/>
    <w:rsid w:val="00585EC8"/>
    <w:rsid w:val="005860CB"/>
    <w:rsid w:val="00591718"/>
    <w:rsid w:val="005918F3"/>
    <w:rsid w:val="00591CD3"/>
    <w:rsid w:val="00592EF9"/>
    <w:rsid w:val="00593430"/>
    <w:rsid w:val="00593E91"/>
    <w:rsid w:val="0059442D"/>
    <w:rsid w:val="00594584"/>
    <w:rsid w:val="00594D38"/>
    <w:rsid w:val="005951DA"/>
    <w:rsid w:val="005955FD"/>
    <w:rsid w:val="0059753D"/>
    <w:rsid w:val="005A0B05"/>
    <w:rsid w:val="005A0B49"/>
    <w:rsid w:val="005A1108"/>
    <w:rsid w:val="005A1286"/>
    <w:rsid w:val="005A27AD"/>
    <w:rsid w:val="005A34EE"/>
    <w:rsid w:val="005A353A"/>
    <w:rsid w:val="005A4EBE"/>
    <w:rsid w:val="005A5C79"/>
    <w:rsid w:val="005A6D57"/>
    <w:rsid w:val="005A71FD"/>
    <w:rsid w:val="005A7D4F"/>
    <w:rsid w:val="005B1F52"/>
    <w:rsid w:val="005B5840"/>
    <w:rsid w:val="005B595E"/>
    <w:rsid w:val="005B5B70"/>
    <w:rsid w:val="005B5F05"/>
    <w:rsid w:val="005B7330"/>
    <w:rsid w:val="005C05BD"/>
    <w:rsid w:val="005C06AA"/>
    <w:rsid w:val="005C14E7"/>
    <w:rsid w:val="005C17BF"/>
    <w:rsid w:val="005C1882"/>
    <w:rsid w:val="005C311A"/>
    <w:rsid w:val="005C329A"/>
    <w:rsid w:val="005C57BA"/>
    <w:rsid w:val="005C5860"/>
    <w:rsid w:val="005C6982"/>
    <w:rsid w:val="005C6B74"/>
    <w:rsid w:val="005C75F8"/>
    <w:rsid w:val="005C7AEA"/>
    <w:rsid w:val="005D02E2"/>
    <w:rsid w:val="005D08A0"/>
    <w:rsid w:val="005D125D"/>
    <w:rsid w:val="005D29BF"/>
    <w:rsid w:val="005D2B59"/>
    <w:rsid w:val="005D362F"/>
    <w:rsid w:val="005D370F"/>
    <w:rsid w:val="005D3E85"/>
    <w:rsid w:val="005D44D1"/>
    <w:rsid w:val="005D4B20"/>
    <w:rsid w:val="005D53D6"/>
    <w:rsid w:val="005D68D5"/>
    <w:rsid w:val="005D7A4E"/>
    <w:rsid w:val="005E1B06"/>
    <w:rsid w:val="005E265D"/>
    <w:rsid w:val="005E3C9F"/>
    <w:rsid w:val="005E3D7D"/>
    <w:rsid w:val="005E3F60"/>
    <w:rsid w:val="005E4D7C"/>
    <w:rsid w:val="005E4F53"/>
    <w:rsid w:val="005E5F6A"/>
    <w:rsid w:val="005F048E"/>
    <w:rsid w:val="005F1744"/>
    <w:rsid w:val="005F2047"/>
    <w:rsid w:val="005F2C76"/>
    <w:rsid w:val="005F57F0"/>
    <w:rsid w:val="00600A21"/>
    <w:rsid w:val="00600A8B"/>
    <w:rsid w:val="00601010"/>
    <w:rsid w:val="006028C9"/>
    <w:rsid w:val="0060676C"/>
    <w:rsid w:val="00606878"/>
    <w:rsid w:val="00606B79"/>
    <w:rsid w:val="00606FC5"/>
    <w:rsid w:val="00607192"/>
    <w:rsid w:val="0060721D"/>
    <w:rsid w:val="0061042F"/>
    <w:rsid w:val="00610B50"/>
    <w:rsid w:val="006124E1"/>
    <w:rsid w:val="00614EE0"/>
    <w:rsid w:val="006168E4"/>
    <w:rsid w:val="00621F47"/>
    <w:rsid w:val="00622359"/>
    <w:rsid w:val="006235BB"/>
    <w:rsid w:val="0062421A"/>
    <w:rsid w:val="0062497C"/>
    <w:rsid w:val="00625200"/>
    <w:rsid w:val="0062523F"/>
    <w:rsid w:val="006255AA"/>
    <w:rsid w:val="00626F62"/>
    <w:rsid w:val="00630846"/>
    <w:rsid w:val="00631806"/>
    <w:rsid w:val="006332C7"/>
    <w:rsid w:val="00634931"/>
    <w:rsid w:val="0063532C"/>
    <w:rsid w:val="00636FD7"/>
    <w:rsid w:val="00637512"/>
    <w:rsid w:val="0063772F"/>
    <w:rsid w:val="00640EE4"/>
    <w:rsid w:val="0064114C"/>
    <w:rsid w:val="006434EF"/>
    <w:rsid w:val="006448CE"/>
    <w:rsid w:val="006456FA"/>
    <w:rsid w:val="006466F5"/>
    <w:rsid w:val="00646C24"/>
    <w:rsid w:val="00652BC5"/>
    <w:rsid w:val="00656060"/>
    <w:rsid w:val="0066043A"/>
    <w:rsid w:val="00661184"/>
    <w:rsid w:val="00661753"/>
    <w:rsid w:val="0066216F"/>
    <w:rsid w:val="00662F1C"/>
    <w:rsid w:val="00663A16"/>
    <w:rsid w:val="00663C3F"/>
    <w:rsid w:val="00664B05"/>
    <w:rsid w:val="006654F6"/>
    <w:rsid w:val="00665BDE"/>
    <w:rsid w:val="00666CAF"/>
    <w:rsid w:val="00667225"/>
    <w:rsid w:val="00675390"/>
    <w:rsid w:val="00676CAA"/>
    <w:rsid w:val="006802CF"/>
    <w:rsid w:val="00680715"/>
    <w:rsid w:val="006827AB"/>
    <w:rsid w:val="006831E4"/>
    <w:rsid w:val="00683B62"/>
    <w:rsid w:val="006848B7"/>
    <w:rsid w:val="006868A7"/>
    <w:rsid w:val="00687D7A"/>
    <w:rsid w:val="00690791"/>
    <w:rsid w:val="006915EA"/>
    <w:rsid w:val="00692B44"/>
    <w:rsid w:val="00694828"/>
    <w:rsid w:val="00694F38"/>
    <w:rsid w:val="00695ACC"/>
    <w:rsid w:val="00697DE9"/>
    <w:rsid w:val="006A1B2A"/>
    <w:rsid w:val="006A2CF2"/>
    <w:rsid w:val="006A3810"/>
    <w:rsid w:val="006A65EE"/>
    <w:rsid w:val="006A68B8"/>
    <w:rsid w:val="006A6B72"/>
    <w:rsid w:val="006A7CEB"/>
    <w:rsid w:val="006B1953"/>
    <w:rsid w:val="006B1BF1"/>
    <w:rsid w:val="006B20F0"/>
    <w:rsid w:val="006B2232"/>
    <w:rsid w:val="006B26E3"/>
    <w:rsid w:val="006B2EF8"/>
    <w:rsid w:val="006B3085"/>
    <w:rsid w:val="006B5AF9"/>
    <w:rsid w:val="006B69CF"/>
    <w:rsid w:val="006B7444"/>
    <w:rsid w:val="006C00DA"/>
    <w:rsid w:val="006C0B90"/>
    <w:rsid w:val="006C1157"/>
    <w:rsid w:val="006C1237"/>
    <w:rsid w:val="006C17FD"/>
    <w:rsid w:val="006C1884"/>
    <w:rsid w:val="006C1B63"/>
    <w:rsid w:val="006C277B"/>
    <w:rsid w:val="006C28CA"/>
    <w:rsid w:val="006C3443"/>
    <w:rsid w:val="006C350D"/>
    <w:rsid w:val="006C365B"/>
    <w:rsid w:val="006C4D92"/>
    <w:rsid w:val="006C5D3D"/>
    <w:rsid w:val="006C5E56"/>
    <w:rsid w:val="006C66E4"/>
    <w:rsid w:val="006C7079"/>
    <w:rsid w:val="006D0D0A"/>
    <w:rsid w:val="006D1C87"/>
    <w:rsid w:val="006D23FC"/>
    <w:rsid w:val="006D2665"/>
    <w:rsid w:val="006D2A69"/>
    <w:rsid w:val="006D4A07"/>
    <w:rsid w:val="006D643D"/>
    <w:rsid w:val="006E063C"/>
    <w:rsid w:val="006E0EA3"/>
    <w:rsid w:val="006E2A11"/>
    <w:rsid w:val="006E3851"/>
    <w:rsid w:val="006E53FF"/>
    <w:rsid w:val="006E7EEE"/>
    <w:rsid w:val="006F1167"/>
    <w:rsid w:val="006F276E"/>
    <w:rsid w:val="006F4044"/>
    <w:rsid w:val="006F46DC"/>
    <w:rsid w:val="006F4CC6"/>
    <w:rsid w:val="006F6BBD"/>
    <w:rsid w:val="00701033"/>
    <w:rsid w:val="00701A3F"/>
    <w:rsid w:val="00701E4C"/>
    <w:rsid w:val="007028EB"/>
    <w:rsid w:val="00702A03"/>
    <w:rsid w:val="00704BD8"/>
    <w:rsid w:val="00704EFD"/>
    <w:rsid w:val="007051A0"/>
    <w:rsid w:val="00705B96"/>
    <w:rsid w:val="007078C8"/>
    <w:rsid w:val="00710005"/>
    <w:rsid w:val="00710FC7"/>
    <w:rsid w:val="00711764"/>
    <w:rsid w:val="00712E3A"/>
    <w:rsid w:val="00713CE6"/>
    <w:rsid w:val="007169EF"/>
    <w:rsid w:val="00717DB6"/>
    <w:rsid w:val="00721506"/>
    <w:rsid w:val="007216DB"/>
    <w:rsid w:val="0072323D"/>
    <w:rsid w:val="007246D3"/>
    <w:rsid w:val="00725F5A"/>
    <w:rsid w:val="007274EC"/>
    <w:rsid w:val="00727AD2"/>
    <w:rsid w:val="007326A5"/>
    <w:rsid w:val="00734262"/>
    <w:rsid w:val="00734816"/>
    <w:rsid w:val="00737175"/>
    <w:rsid w:val="00737605"/>
    <w:rsid w:val="007404D5"/>
    <w:rsid w:val="00740BDD"/>
    <w:rsid w:val="007417C8"/>
    <w:rsid w:val="00741E9C"/>
    <w:rsid w:val="00743FE4"/>
    <w:rsid w:val="00744287"/>
    <w:rsid w:val="00744EEF"/>
    <w:rsid w:val="00745444"/>
    <w:rsid w:val="00745AB1"/>
    <w:rsid w:val="00745D76"/>
    <w:rsid w:val="00747109"/>
    <w:rsid w:val="00747487"/>
    <w:rsid w:val="007505EB"/>
    <w:rsid w:val="00751B4B"/>
    <w:rsid w:val="00752A9A"/>
    <w:rsid w:val="00753B42"/>
    <w:rsid w:val="00754CAE"/>
    <w:rsid w:val="00760D70"/>
    <w:rsid w:val="0076241D"/>
    <w:rsid w:val="00763EE7"/>
    <w:rsid w:val="00764185"/>
    <w:rsid w:val="00764DB2"/>
    <w:rsid w:val="0076623B"/>
    <w:rsid w:val="00766EFD"/>
    <w:rsid w:val="00767E4B"/>
    <w:rsid w:val="007718AD"/>
    <w:rsid w:val="00771CE7"/>
    <w:rsid w:val="007721F5"/>
    <w:rsid w:val="00772644"/>
    <w:rsid w:val="007729BE"/>
    <w:rsid w:val="00772EAA"/>
    <w:rsid w:val="007742A7"/>
    <w:rsid w:val="00775D1D"/>
    <w:rsid w:val="00777034"/>
    <w:rsid w:val="007802C5"/>
    <w:rsid w:val="0078090A"/>
    <w:rsid w:val="00781179"/>
    <w:rsid w:val="0078350D"/>
    <w:rsid w:val="007851D5"/>
    <w:rsid w:val="0078546D"/>
    <w:rsid w:val="0078766F"/>
    <w:rsid w:val="007929F6"/>
    <w:rsid w:val="007930EC"/>
    <w:rsid w:val="00793CFD"/>
    <w:rsid w:val="00794589"/>
    <w:rsid w:val="0079486A"/>
    <w:rsid w:val="00794F80"/>
    <w:rsid w:val="007A00E9"/>
    <w:rsid w:val="007A0454"/>
    <w:rsid w:val="007A0AE8"/>
    <w:rsid w:val="007A0E44"/>
    <w:rsid w:val="007A1C9E"/>
    <w:rsid w:val="007A2604"/>
    <w:rsid w:val="007A4CA1"/>
    <w:rsid w:val="007A5512"/>
    <w:rsid w:val="007A5DFD"/>
    <w:rsid w:val="007A5F49"/>
    <w:rsid w:val="007B0398"/>
    <w:rsid w:val="007B2C77"/>
    <w:rsid w:val="007B2E78"/>
    <w:rsid w:val="007B5E84"/>
    <w:rsid w:val="007B6549"/>
    <w:rsid w:val="007B6959"/>
    <w:rsid w:val="007B7038"/>
    <w:rsid w:val="007C3F2F"/>
    <w:rsid w:val="007C7CDD"/>
    <w:rsid w:val="007D10BD"/>
    <w:rsid w:val="007D1A27"/>
    <w:rsid w:val="007D1B24"/>
    <w:rsid w:val="007D1F15"/>
    <w:rsid w:val="007D25B1"/>
    <w:rsid w:val="007D2878"/>
    <w:rsid w:val="007D6FC3"/>
    <w:rsid w:val="007D703A"/>
    <w:rsid w:val="007D743F"/>
    <w:rsid w:val="007E0180"/>
    <w:rsid w:val="007E07B4"/>
    <w:rsid w:val="007E12AB"/>
    <w:rsid w:val="007E207F"/>
    <w:rsid w:val="007E319E"/>
    <w:rsid w:val="007E4B88"/>
    <w:rsid w:val="007E4BEE"/>
    <w:rsid w:val="007E4FA1"/>
    <w:rsid w:val="007E7B07"/>
    <w:rsid w:val="007E7BAB"/>
    <w:rsid w:val="007E7DCE"/>
    <w:rsid w:val="007E7FA9"/>
    <w:rsid w:val="007F20AC"/>
    <w:rsid w:val="007F4BB2"/>
    <w:rsid w:val="007F6623"/>
    <w:rsid w:val="0080129E"/>
    <w:rsid w:val="00802C56"/>
    <w:rsid w:val="008053CE"/>
    <w:rsid w:val="008053DA"/>
    <w:rsid w:val="008056BC"/>
    <w:rsid w:val="00806BA8"/>
    <w:rsid w:val="00806EE9"/>
    <w:rsid w:val="00807750"/>
    <w:rsid w:val="00807E35"/>
    <w:rsid w:val="008106AC"/>
    <w:rsid w:val="00811205"/>
    <w:rsid w:val="00812AC9"/>
    <w:rsid w:val="00812AFB"/>
    <w:rsid w:val="00812C48"/>
    <w:rsid w:val="00814097"/>
    <w:rsid w:val="008146F9"/>
    <w:rsid w:val="00814727"/>
    <w:rsid w:val="00814D7C"/>
    <w:rsid w:val="00816EB6"/>
    <w:rsid w:val="00817C42"/>
    <w:rsid w:val="00820911"/>
    <w:rsid w:val="00820BD9"/>
    <w:rsid w:val="00821413"/>
    <w:rsid w:val="008218CD"/>
    <w:rsid w:val="00821AEB"/>
    <w:rsid w:val="00821E26"/>
    <w:rsid w:val="00824DCD"/>
    <w:rsid w:val="00825081"/>
    <w:rsid w:val="0082634C"/>
    <w:rsid w:val="008266BB"/>
    <w:rsid w:val="008275B5"/>
    <w:rsid w:val="00827964"/>
    <w:rsid w:val="00830AFA"/>
    <w:rsid w:val="008311A6"/>
    <w:rsid w:val="00832495"/>
    <w:rsid w:val="008327EA"/>
    <w:rsid w:val="0083344B"/>
    <w:rsid w:val="00833E8A"/>
    <w:rsid w:val="008349CC"/>
    <w:rsid w:val="00834D2F"/>
    <w:rsid w:val="0083510D"/>
    <w:rsid w:val="008357C0"/>
    <w:rsid w:val="00836987"/>
    <w:rsid w:val="008401E5"/>
    <w:rsid w:val="00844009"/>
    <w:rsid w:val="00844569"/>
    <w:rsid w:val="00844CDE"/>
    <w:rsid w:val="00845083"/>
    <w:rsid w:val="0084574B"/>
    <w:rsid w:val="00847CAF"/>
    <w:rsid w:val="00847D23"/>
    <w:rsid w:val="00850860"/>
    <w:rsid w:val="008556FF"/>
    <w:rsid w:val="0085680C"/>
    <w:rsid w:val="00856D7D"/>
    <w:rsid w:val="00857015"/>
    <w:rsid w:val="00857106"/>
    <w:rsid w:val="00857765"/>
    <w:rsid w:val="00860250"/>
    <w:rsid w:val="00861770"/>
    <w:rsid w:val="00863327"/>
    <w:rsid w:val="008639F1"/>
    <w:rsid w:val="00863A40"/>
    <w:rsid w:val="0086704E"/>
    <w:rsid w:val="00867B0E"/>
    <w:rsid w:val="00867F7E"/>
    <w:rsid w:val="00870863"/>
    <w:rsid w:val="00870B18"/>
    <w:rsid w:val="00870F44"/>
    <w:rsid w:val="00872ECB"/>
    <w:rsid w:val="0087456A"/>
    <w:rsid w:val="00874E9C"/>
    <w:rsid w:val="008763E4"/>
    <w:rsid w:val="00876DD7"/>
    <w:rsid w:val="008770FC"/>
    <w:rsid w:val="00877589"/>
    <w:rsid w:val="008778B1"/>
    <w:rsid w:val="00877C8E"/>
    <w:rsid w:val="00880687"/>
    <w:rsid w:val="00880A6C"/>
    <w:rsid w:val="00880E60"/>
    <w:rsid w:val="00884054"/>
    <w:rsid w:val="0088438C"/>
    <w:rsid w:val="00884F7E"/>
    <w:rsid w:val="00885FAC"/>
    <w:rsid w:val="008861A4"/>
    <w:rsid w:val="008866F8"/>
    <w:rsid w:val="00890275"/>
    <w:rsid w:val="00890B7A"/>
    <w:rsid w:val="00890C62"/>
    <w:rsid w:val="0089173B"/>
    <w:rsid w:val="00891FD7"/>
    <w:rsid w:val="0089319E"/>
    <w:rsid w:val="0089437B"/>
    <w:rsid w:val="008945F5"/>
    <w:rsid w:val="00895089"/>
    <w:rsid w:val="008951ED"/>
    <w:rsid w:val="00896609"/>
    <w:rsid w:val="0089761E"/>
    <w:rsid w:val="008977EE"/>
    <w:rsid w:val="008A0693"/>
    <w:rsid w:val="008A25E6"/>
    <w:rsid w:val="008A50A9"/>
    <w:rsid w:val="008A5928"/>
    <w:rsid w:val="008A75BE"/>
    <w:rsid w:val="008B0D6E"/>
    <w:rsid w:val="008B1AD9"/>
    <w:rsid w:val="008B1D2E"/>
    <w:rsid w:val="008B1FD5"/>
    <w:rsid w:val="008B2C60"/>
    <w:rsid w:val="008B3C1B"/>
    <w:rsid w:val="008B4DF4"/>
    <w:rsid w:val="008B589F"/>
    <w:rsid w:val="008B5971"/>
    <w:rsid w:val="008B6001"/>
    <w:rsid w:val="008B6C58"/>
    <w:rsid w:val="008B70DC"/>
    <w:rsid w:val="008B7C54"/>
    <w:rsid w:val="008C08BE"/>
    <w:rsid w:val="008C229F"/>
    <w:rsid w:val="008C32A8"/>
    <w:rsid w:val="008C3445"/>
    <w:rsid w:val="008C366D"/>
    <w:rsid w:val="008C4993"/>
    <w:rsid w:val="008C4E94"/>
    <w:rsid w:val="008C5595"/>
    <w:rsid w:val="008C55A3"/>
    <w:rsid w:val="008C5AEB"/>
    <w:rsid w:val="008C7368"/>
    <w:rsid w:val="008D0B09"/>
    <w:rsid w:val="008D2E5C"/>
    <w:rsid w:val="008D32F0"/>
    <w:rsid w:val="008D595F"/>
    <w:rsid w:val="008D7453"/>
    <w:rsid w:val="008D7E56"/>
    <w:rsid w:val="008E012F"/>
    <w:rsid w:val="008E0F64"/>
    <w:rsid w:val="008E6375"/>
    <w:rsid w:val="008E6B6C"/>
    <w:rsid w:val="008F010F"/>
    <w:rsid w:val="008F17A1"/>
    <w:rsid w:val="008F2158"/>
    <w:rsid w:val="008F3D79"/>
    <w:rsid w:val="008F4670"/>
    <w:rsid w:val="008F4C65"/>
    <w:rsid w:val="008F4FF0"/>
    <w:rsid w:val="008F5D20"/>
    <w:rsid w:val="008F7579"/>
    <w:rsid w:val="0090019F"/>
    <w:rsid w:val="00900AD6"/>
    <w:rsid w:val="009020B3"/>
    <w:rsid w:val="00902944"/>
    <w:rsid w:val="00903B5F"/>
    <w:rsid w:val="009041AF"/>
    <w:rsid w:val="009047E7"/>
    <w:rsid w:val="00904FCB"/>
    <w:rsid w:val="00905422"/>
    <w:rsid w:val="009055F3"/>
    <w:rsid w:val="009067B3"/>
    <w:rsid w:val="00906BD5"/>
    <w:rsid w:val="0090759E"/>
    <w:rsid w:val="009104D1"/>
    <w:rsid w:val="00911863"/>
    <w:rsid w:val="00911B7A"/>
    <w:rsid w:val="00912537"/>
    <w:rsid w:val="00913133"/>
    <w:rsid w:val="0091317A"/>
    <w:rsid w:val="009131C3"/>
    <w:rsid w:val="0091475B"/>
    <w:rsid w:val="009149C4"/>
    <w:rsid w:val="00914DC8"/>
    <w:rsid w:val="00914EAF"/>
    <w:rsid w:val="00915DA7"/>
    <w:rsid w:val="00915DB9"/>
    <w:rsid w:val="009166C0"/>
    <w:rsid w:val="0092120C"/>
    <w:rsid w:val="00921AC3"/>
    <w:rsid w:val="00921DB9"/>
    <w:rsid w:val="0092403D"/>
    <w:rsid w:val="00924E40"/>
    <w:rsid w:val="0092524A"/>
    <w:rsid w:val="00925672"/>
    <w:rsid w:val="00925E60"/>
    <w:rsid w:val="00926C36"/>
    <w:rsid w:val="009304CD"/>
    <w:rsid w:val="00930EE5"/>
    <w:rsid w:val="00933BEE"/>
    <w:rsid w:val="00933C3D"/>
    <w:rsid w:val="00934304"/>
    <w:rsid w:val="00934415"/>
    <w:rsid w:val="0093452E"/>
    <w:rsid w:val="00936424"/>
    <w:rsid w:val="009402DB"/>
    <w:rsid w:val="00942E41"/>
    <w:rsid w:val="009440D8"/>
    <w:rsid w:val="009449B8"/>
    <w:rsid w:val="00944DC9"/>
    <w:rsid w:val="00944F1C"/>
    <w:rsid w:val="00945203"/>
    <w:rsid w:val="009454B4"/>
    <w:rsid w:val="009454E7"/>
    <w:rsid w:val="0094603F"/>
    <w:rsid w:val="00946F3D"/>
    <w:rsid w:val="009478D8"/>
    <w:rsid w:val="00951F85"/>
    <w:rsid w:val="00952850"/>
    <w:rsid w:val="0095320D"/>
    <w:rsid w:val="009555DC"/>
    <w:rsid w:val="00960EA6"/>
    <w:rsid w:val="009611E0"/>
    <w:rsid w:val="00961302"/>
    <w:rsid w:val="0096200F"/>
    <w:rsid w:val="00962383"/>
    <w:rsid w:val="00963120"/>
    <w:rsid w:val="0096410E"/>
    <w:rsid w:val="009645F8"/>
    <w:rsid w:val="0096478F"/>
    <w:rsid w:val="00964B8F"/>
    <w:rsid w:val="00965FEE"/>
    <w:rsid w:val="0096643B"/>
    <w:rsid w:val="009664A1"/>
    <w:rsid w:val="00966B7A"/>
    <w:rsid w:val="00967852"/>
    <w:rsid w:val="009706B5"/>
    <w:rsid w:val="0097165A"/>
    <w:rsid w:val="009726B9"/>
    <w:rsid w:val="00972BDF"/>
    <w:rsid w:val="00972CF8"/>
    <w:rsid w:val="009732F5"/>
    <w:rsid w:val="00973AFB"/>
    <w:rsid w:val="00973F49"/>
    <w:rsid w:val="00974AE2"/>
    <w:rsid w:val="00974B2B"/>
    <w:rsid w:val="0098118B"/>
    <w:rsid w:val="00981203"/>
    <w:rsid w:val="0098182D"/>
    <w:rsid w:val="00982A98"/>
    <w:rsid w:val="00982BE5"/>
    <w:rsid w:val="00982D3B"/>
    <w:rsid w:val="0098411C"/>
    <w:rsid w:val="009855E2"/>
    <w:rsid w:val="00987C03"/>
    <w:rsid w:val="00990E3D"/>
    <w:rsid w:val="009910F9"/>
    <w:rsid w:val="00992977"/>
    <w:rsid w:val="00992B07"/>
    <w:rsid w:val="00994814"/>
    <w:rsid w:val="0099557F"/>
    <w:rsid w:val="009A1310"/>
    <w:rsid w:val="009A148F"/>
    <w:rsid w:val="009A3511"/>
    <w:rsid w:val="009A4C4C"/>
    <w:rsid w:val="009A6552"/>
    <w:rsid w:val="009A686F"/>
    <w:rsid w:val="009A7912"/>
    <w:rsid w:val="009A7D96"/>
    <w:rsid w:val="009B0094"/>
    <w:rsid w:val="009B07D8"/>
    <w:rsid w:val="009B222A"/>
    <w:rsid w:val="009B2777"/>
    <w:rsid w:val="009B28E9"/>
    <w:rsid w:val="009B33A8"/>
    <w:rsid w:val="009B3487"/>
    <w:rsid w:val="009B390A"/>
    <w:rsid w:val="009B407A"/>
    <w:rsid w:val="009B5469"/>
    <w:rsid w:val="009B551D"/>
    <w:rsid w:val="009B674D"/>
    <w:rsid w:val="009B793F"/>
    <w:rsid w:val="009B7C61"/>
    <w:rsid w:val="009C017A"/>
    <w:rsid w:val="009C22B1"/>
    <w:rsid w:val="009C2C12"/>
    <w:rsid w:val="009C2F69"/>
    <w:rsid w:val="009C3677"/>
    <w:rsid w:val="009C3793"/>
    <w:rsid w:val="009C37F8"/>
    <w:rsid w:val="009C552E"/>
    <w:rsid w:val="009C62BD"/>
    <w:rsid w:val="009C68AC"/>
    <w:rsid w:val="009C6BC2"/>
    <w:rsid w:val="009D26AD"/>
    <w:rsid w:val="009D341C"/>
    <w:rsid w:val="009D3C55"/>
    <w:rsid w:val="009D45BD"/>
    <w:rsid w:val="009D5261"/>
    <w:rsid w:val="009D76A3"/>
    <w:rsid w:val="009D7939"/>
    <w:rsid w:val="009E1411"/>
    <w:rsid w:val="009E19FC"/>
    <w:rsid w:val="009E27A8"/>
    <w:rsid w:val="009E52F2"/>
    <w:rsid w:val="009E70BE"/>
    <w:rsid w:val="009F1118"/>
    <w:rsid w:val="009F1287"/>
    <w:rsid w:val="009F23D6"/>
    <w:rsid w:val="009F25EB"/>
    <w:rsid w:val="009F2A10"/>
    <w:rsid w:val="009F333B"/>
    <w:rsid w:val="009F3C1F"/>
    <w:rsid w:val="009F603C"/>
    <w:rsid w:val="009F614E"/>
    <w:rsid w:val="009F657D"/>
    <w:rsid w:val="009F6B17"/>
    <w:rsid w:val="009F762B"/>
    <w:rsid w:val="009F76BA"/>
    <w:rsid w:val="009F7E09"/>
    <w:rsid w:val="00A00136"/>
    <w:rsid w:val="00A00604"/>
    <w:rsid w:val="00A02047"/>
    <w:rsid w:val="00A02B9D"/>
    <w:rsid w:val="00A03502"/>
    <w:rsid w:val="00A035C0"/>
    <w:rsid w:val="00A036BE"/>
    <w:rsid w:val="00A0575E"/>
    <w:rsid w:val="00A068CE"/>
    <w:rsid w:val="00A06A16"/>
    <w:rsid w:val="00A10F77"/>
    <w:rsid w:val="00A12205"/>
    <w:rsid w:val="00A13131"/>
    <w:rsid w:val="00A139AF"/>
    <w:rsid w:val="00A17BE7"/>
    <w:rsid w:val="00A20113"/>
    <w:rsid w:val="00A23A46"/>
    <w:rsid w:val="00A24AA9"/>
    <w:rsid w:val="00A24B74"/>
    <w:rsid w:val="00A27899"/>
    <w:rsid w:val="00A3248C"/>
    <w:rsid w:val="00A339D0"/>
    <w:rsid w:val="00A339E6"/>
    <w:rsid w:val="00A33EF8"/>
    <w:rsid w:val="00A34362"/>
    <w:rsid w:val="00A343D5"/>
    <w:rsid w:val="00A358E6"/>
    <w:rsid w:val="00A364D2"/>
    <w:rsid w:val="00A379B1"/>
    <w:rsid w:val="00A37C0F"/>
    <w:rsid w:val="00A409B6"/>
    <w:rsid w:val="00A40C24"/>
    <w:rsid w:val="00A422B7"/>
    <w:rsid w:val="00A424E5"/>
    <w:rsid w:val="00A44291"/>
    <w:rsid w:val="00A452EB"/>
    <w:rsid w:val="00A453DC"/>
    <w:rsid w:val="00A45FDC"/>
    <w:rsid w:val="00A46457"/>
    <w:rsid w:val="00A47E33"/>
    <w:rsid w:val="00A50182"/>
    <w:rsid w:val="00A50B14"/>
    <w:rsid w:val="00A51024"/>
    <w:rsid w:val="00A51109"/>
    <w:rsid w:val="00A51B3C"/>
    <w:rsid w:val="00A51EB2"/>
    <w:rsid w:val="00A51F37"/>
    <w:rsid w:val="00A53BF4"/>
    <w:rsid w:val="00A544DC"/>
    <w:rsid w:val="00A54E6E"/>
    <w:rsid w:val="00A55818"/>
    <w:rsid w:val="00A56153"/>
    <w:rsid w:val="00A56556"/>
    <w:rsid w:val="00A57056"/>
    <w:rsid w:val="00A5790A"/>
    <w:rsid w:val="00A62089"/>
    <w:rsid w:val="00A625E2"/>
    <w:rsid w:val="00A63DC7"/>
    <w:rsid w:val="00A64219"/>
    <w:rsid w:val="00A65808"/>
    <w:rsid w:val="00A65B7E"/>
    <w:rsid w:val="00A70289"/>
    <w:rsid w:val="00A71DEC"/>
    <w:rsid w:val="00A72105"/>
    <w:rsid w:val="00A72465"/>
    <w:rsid w:val="00A75978"/>
    <w:rsid w:val="00A8055E"/>
    <w:rsid w:val="00A80C92"/>
    <w:rsid w:val="00A82461"/>
    <w:rsid w:val="00A84417"/>
    <w:rsid w:val="00A851D8"/>
    <w:rsid w:val="00A870C4"/>
    <w:rsid w:val="00A87326"/>
    <w:rsid w:val="00A915F4"/>
    <w:rsid w:val="00A924F5"/>
    <w:rsid w:val="00A94568"/>
    <w:rsid w:val="00A953BA"/>
    <w:rsid w:val="00A95799"/>
    <w:rsid w:val="00A95C19"/>
    <w:rsid w:val="00A96F9F"/>
    <w:rsid w:val="00A977B0"/>
    <w:rsid w:val="00AA0848"/>
    <w:rsid w:val="00AA0AAF"/>
    <w:rsid w:val="00AA2C55"/>
    <w:rsid w:val="00AA3C06"/>
    <w:rsid w:val="00AA56F6"/>
    <w:rsid w:val="00AA5D62"/>
    <w:rsid w:val="00AB034F"/>
    <w:rsid w:val="00AB0571"/>
    <w:rsid w:val="00AB0893"/>
    <w:rsid w:val="00AB1E84"/>
    <w:rsid w:val="00AB2BF2"/>
    <w:rsid w:val="00AB3710"/>
    <w:rsid w:val="00AB4B0F"/>
    <w:rsid w:val="00AB631E"/>
    <w:rsid w:val="00AB6C3B"/>
    <w:rsid w:val="00AB7F4A"/>
    <w:rsid w:val="00AC052B"/>
    <w:rsid w:val="00AC226E"/>
    <w:rsid w:val="00AC355E"/>
    <w:rsid w:val="00AC6EB2"/>
    <w:rsid w:val="00AC722C"/>
    <w:rsid w:val="00AC75C1"/>
    <w:rsid w:val="00AC7906"/>
    <w:rsid w:val="00AC7C38"/>
    <w:rsid w:val="00AD08E6"/>
    <w:rsid w:val="00AD09DD"/>
    <w:rsid w:val="00AD1291"/>
    <w:rsid w:val="00AD134F"/>
    <w:rsid w:val="00AD18E2"/>
    <w:rsid w:val="00AD1F40"/>
    <w:rsid w:val="00AD3428"/>
    <w:rsid w:val="00AD3604"/>
    <w:rsid w:val="00AD36C8"/>
    <w:rsid w:val="00AD3818"/>
    <w:rsid w:val="00AD3AA2"/>
    <w:rsid w:val="00AD43B8"/>
    <w:rsid w:val="00AD4B1A"/>
    <w:rsid w:val="00AD5295"/>
    <w:rsid w:val="00AD6387"/>
    <w:rsid w:val="00AE008F"/>
    <w:rsid w:val="00AE4896"/>
    <w:rsid w:val="00AF0161"/>
    <w:rsid w:val="00AF02CF"/>
    <w:rsid w:val="00AF2A1F"/>
    <w:rsid w:val="00AF2D9B"/>
    <w:rsid w:val="00AF352C"/>
    <w:rsid w:val="00AF7A6D"/>
    <w:rsid w:val="00B00628"/>
    <w:rsid w:val="00B011F5"/>
    <w:rsid w:val="00B0749B"/>
    <w:rsid w:val="00B10050"/>
    <w:rsid w:val="00B1073B"/>
    <w:rsid w:val="00B10A1E"/>
    <w:rsid w:val="00B11866"/>
    <w:rsid w:val="00B11C60"/>
    <w:rsid w:val="00B11E08"/>
    <w:rsid w:val="00B12FF9"/>
    <w:rsid w:val="00B14039"/>
    <w:rsid w:val="00B14662"/>
    <w:rsid w:val="00B149FA"/>
    <w:rsid w:val="00B1546B"/>
    <w:rsid w:val="00B16A64"/>
    <w:rsid w:val="00B177F4"/>
    <w:rsid w:val="00B17DAD"/>
    <w:rsid w:val="00B22242"/>
    <w:rsid w:val="00B2232C"/>
    <w:rsid w:val="00B2330D"/>
    <w:rsid w:val="00B23384"/>
    <w:rsid w:val="00B25008"/>
    <w:rsid w:val="00B2710E"/>
    <w:rsid w:val="00B27F33"/>
    <w:rsid w:val="00B30E77"/>
    <w:rsid w:val="00B3232C"/>
    <w:rsid w:val="00B32CD3"/>
    <w:rsid w:val="00B34CED"/>
    <w:rsid w:val="00B35250"/>
    <w:rsid w:val="00B35A93"/>
    <w:rsid w:val="00B3672D"/>
    <w:rsid w:val="00B37E9B"/>
    <w:rsid w:val="00B433C9"/>
    <w:rsid w:val="00B436EA"/>
    <w:rsid w:val="00B437D8"/>
    <w:rsid w:val="00B44ADE"/>
    <w:rsid w:val="00B46B42"/>
    <w:rsid w:val="00B4745C"/>
    <w:rsid w:val="00B51B7C"/>
    <w:rsid w:val="00B51F72"/>
    <w:rsid w:val="00B52D3E"/>
    <w:rsid w:val="00B52E55"/>
    <w:rsid w:val="00B5305D"/>
    <w:rsid w:val="00B534F0"/>
    <w:rsid w:val="00B54500"/>
    <w:rsid w:val="00B54C62"/>
    <w:rsid w:val="00B56CAC"/>
    <w:rsid w:val="00B57980"/>
    <w:rsid w:val="00B601D4"/>
    <w:rsid w:val="00B60DA2"/>
    <w:rsid w:val="00B6166B"/>
    <w:rsid w:val="00B61955"/>
    <w:rsid w:val="00B61C39"/>
    <w:rsid w:val="00B622EF"/>
    <w:rsid w:val="00B63BC9"/>
    <w:rsid w:val="00B653BB"/>
    <w:rsid w:val="00B66E86"/>
    <w:rsid w:val="00B67A20"/>
    <w:rsid w:val="00B710FE"/>
    <w:rsid w:val="00B71767"/>
    <w:rsid w:val="00B724E8"/>
    <w:rsid w:val="00B7280E"/>
    <w:rsid w:val="00B72A6A"/>
    <w:rsid w:val="00B73FE9"/>
    <w:rsid w:val="00B75C42"/>
    <w:rsid w:val="00B7701B"/>
    <w:rsid w:val="00B80B7E"/>
    <w:rsid w:val="00B8232F"/>
    <w:rsid w:val="00B85F78"/>
    <w:rsid w:val="00B87870"/>
    <w:rsid w:val="00B87D50"/>
    <w:rsid w:val="00B91BCB"/>
    <w:rsid w:val="00B9223B"/>
    <w:rsid w:val="00B94AAC"/>
    <w:rsid w:val="00B94AE7"/>
    <w:rsid w:val="00B94F20"/>
    <w:rsid w:val="00B953BD"/>
    <w:rsid w:val="00B95905"/>
    <w:rsid w:val="00B95C41"/>
    <w:rsid w:val="00B95E96"/>
    <w:rsid w:val="00B964CA"/>
    <w:rsid w:val="00B97286"/>
    <w:rsid w:val="00B97421"/>
    <w:rsid w:val="00BA2A94"/>
    <w:rsid w:val="00BA2AE2"/>
    <w:rsid w:val="00BA4D1F"/>
    <w:rsid w:val="00BA5339"/>
    <w:rsid w:val="00BA6226"/>
    <w:rsid w:val="00BA7AD1"/>
    <w:rsid w:val="00BA7D66"/>
    <w:rsid w:val="00BB0F3F"/>
    <w:rsid w:val="00BB1091"/>
    <w:rsid w:val="00BB1504"/>
    <w:rsid w:val="00BB2250"/>
    <w:rsid w:val="00BB3004"/>
    <w:rsid w:val="00BB3132"/>
    <w:rsid w:val="00BB45FC"/>
    <w:rsid w:val="00BB4F5B"/>
    <w:rsid w:val="00BB4F99"/>
    <w:rsid w:val="00BB5448"/>
    <w:rsid w:val="00BB68CA"/>
    <w:rsid w:val="00BB721B"/>
    <w:rsid w:val="00BC0FDD"/>
    <w:rsid w:val="00BC130D"/>
    <w:rsid w:val="00BC22E0"/>
    <w:rsid w:val="00BC2A46"/>
    <w:rsid w:val="00BC3162"/>
    <w:rsid w:val="00BC38D5"/>
    <w:rsid w:val="00BC3FA4"/>
    <w:rsid w:val="00BC5BA0"/>
    <w:rsid w:val="00BD004A"/>
    <w:rsid w:val="00BD20C2"/>
    <w:rsid w:val="00BD352C"/>
    <w:rsid w:val="00BD3723"/>
    <w:rsid w:val="00BD3ED5"/>
    <w:rsid w:val="00BD5023"/>
    <w:rsid w:val="00BD5133"/>
    <w:rsid w:val="00BD58AB"/>
    <w:rsid w:val="00BE28ED"/>
    <w:rsid w:val="00BE2E30"/>
    <w:rsid w:val="00BE3339"/>
    <w:rsid w:val="00BE7360"/>
    <w:rsid w:val="00BF18C8"/>
    <w:rsid w:val="00BF1D3A"/>
    <w:rsid w:val="00C008B2"/>
    <w:rsid w:val="00C01256"/>
    <w:rsid w:val="00C0130E"/>
    <w:rsid w:val="00C01ABC"/>
    <w:rsid w:val="00C01E1C"/>
    <w:rsid w:val="00C01F6B"/>
    <w:rsid w:val="00C02035"/>
    <w:rsid w:val="00C02A84"/>
    <w:rsid w:val="00C074C6"/>
    <w:rsid w:val="00C07B2D"/>
    <w:rsid w:val="00C07CD5"/>
    <w:rsid w:val="00C12209"/>
    <w:rsid w:val="00C135B2"/>
    <w:rsid w:val="00C14CD6"/>
    <w:rsid w:val="00C15C47"/>
    <w:rsid w:val="00C16927"/>
    <w:rsid w:val="00C16B5D"/>
    <w:rsid w:val="00C2082E"/>
    <w:rsid w:val="00C20835"/>
    <w:rsid w:val="00C22CC5"/>
    <w:rsid w:val="00C23BE8"/>
    <w:rsid w:val="00C24A09"/>
    <w:rsid w:val="00C25084"/>
    <w:rsid w:val="00C2642C"/>
    <w:rsid w:val="00C274BE"/>
    <w:rsid w:val="00C274C6"/>
    <w:rsid w:val="00C27A37"/>
    <w:rsid w:val="00C310B6"/>
    <w:rsid w:val="00C321D9"/>
    <w:rsid w:val="00C32B78"/>
    <w:rsid w:val="00C3330D"/>
    <w:rsid w:val="00C337FC"/>
    <w:rsid w:val="00C34654"/>
    <w:rsid w:val="00C347FE"/>
    <w:rsid w:val="00C3543F"/>
    <w:rsid w:val="00C357BE"/>
    <w:rsid w:val="00C36595"/>
    <w:rsid w:val="00C4006D"/>
    <w:rsid w:val="00C419E1"/>
    <w:rsid w:val="00C41ABA"/>
    <w:rsid w:val="00C43F68"/>
    <w:rsid w:val="00C43F99"/>
    <w:rsid w:val="00C446A7"/>
    <w:rsid w:val="00C4530E"/>
    <w:rsid w:val="00C45C21"/>
    <w:rsid w:val="00C503EB"/>
    <w:rsid w:val="00C51057"/>
    <w:rsid w:val="00C52786"/>
    <w:rsid w:val="00C53F93"/>
    <w:rsid w:val="00C552DA"/>
    <w:rsid w:val="00C5580D"/>
    <w:rsid w:val="00C56C44"/>
    <w:rsid w:val="00C57028"/>
    <w:rsid w:val="00C572BB"/>
    <w:rsid w:val="00C57645"/>
    <w:rsid w:val="00C57FF3"/>
    <w:rsid w:val="00C604B3"/>
    <w:rsid w:val="00C6332C"/>
    <w:rsid w:val="00C651E5"/>
    <w:rsid w:val="00C6664B"/>
    <w:rsid w:val="00C6721D"/>
    <w:rsid w:val="00C677A9"/>
    <w:rsid w:val="00C678B3"/>
    <w:rsid w:val="00C70B4A"/>
    <w:rsid w:val="00C71043"/>
    <w:rsid w:val="00C71CD1"/>
    <w:rsid w:val="00C72EE4"/>
    <w:rsid w:val="00C73143"/>
    <w:rsid w:val="00C7619C"/>
    <w:rsid w:val="00C76C21"/>
    <w:rsid w:val="00C7710B"/>
    <w:rsid w:val="00C77685"/>
    <w:rsid w:val="00C77815"/>
    <w:rsid w:val="00C77977"/>
    <w:rsid w:val="00C77ABA"/>
    <w:rsid w:val="00C8085F"/>
    <w:rsid w:val="00C811E5"/>
    <w:rsid w:val="00C81AD4"/>
    <w:rsid w:val="00C821B6"/>
    <w:rsid w:val="00C82216"/>
    <w:rsid w:val="00C82F7B"/>
    <w:rsid w:val="00C83AF5"/>
    <w:rsid w:val="00C8471E"/>
    <w:rsid w:val="00C850CE"/>
    <w:rsid w:val="00C85378"/>
    <w:rsid w:val="00C8673B"/>
    <w:rsid w:val="00C86A22"/>
    <w:rsid w:val="00C87D58"/>
    <w:rsid w:val="00C90BE5"/>
    <w:rsid w:val="00C914DC"/>
    <w:rsid w:val="00C91B10"/>
    <w:rsid w:val="00C925E0"/>
    <w:rsid w:val="00C9271F"/>
    <w:rsid w:val="00C9297C"/>
    <w:rsid w:val="00C932F8"/>
    <w:rsid w:val="00C93B5C"/>
    <w:rsid w:val="00C950C0"/>
    <w:rsid w:val="00C950D9"/>
    <w:rsid w:val="00C95A92"/>
    <w:rsid w:val="00C976C0"/>
    <w:rsid w:val="00CA1D7E"/>
    <w:rsid w:val="00CA23F8"/>
    <w:rsid w:val="00CA2449"/>
    <w:rsid w:val="00CA39DB"/>
    <w:rsid w:val="00CA4158"/>
    <w:rsid w:val="00CA5334"/>
    <w:rsid w:val="00CA5732"/>
    <w:rsid w:val="00CA6A85"/>
    <w:rsid w:val="00CA6FDA"/>
    <w:rsid w:val="00CB0676"/>
    <w:rsid w:val="00CB0886"/>
    <w:rsid w:val="00CB1D1C"/>
    <w:rsid w:val="00CB2CC0"/>
    <w:rsid w:val="00CB3B6F"/>
    <w:rsid w:val="00CB5099"/>
    <w:rsid w:val="00CB5675"/>
    <w:rsid w:val="00CC0C5F"/>
    <w:rsid w:val="00CC0D61"/>
    <w:rsid w:val="00CC2F3D"/>
    <w:rsid w:val="00CC3A2A"/>
    <w:rsid w:val="00CC4A3B"/>
    <w:rsid w:val="00CC4CF6"/>
    <w:rsid w:val="00CC51A7"/>
    <w:rsid w:val="00CC5FF3"/>
    <w:rsid w:val="00CC6072"/>
    <w:rsid w:val="00CD015B"/>
    <w:rsid w:val="00CD1612"/>
    <w:rsid w:val="00CD170E"/>
    <w:rsid w:val="00CD262A"/>
    <w:rsid w:val="00CD365B"/>
    <w:rsid w:val="00CD41DD"/>
    <w:rsid w:val="00CD4BFA"/>
    <w:rsid w:val="00CD4E49"/>
    <w:rsid w:val="00CE0E72"/>
    <w:rsid w:val="00CE2ADF"/>
    <w:rsid w:val="00CE367D"/>
    <w:rsid w:val="00CE3B78"/>
    <w:rsid w:val="00CE4289"/>
    <w:rsid w:val="00CE4560"/>
    <w:rsid w:val="00CE6C5D"/>
    <w:rsid w:val="00CE6D6A"/>
    <w:rsid w:val="00CF1C84"/>
    <w:rsid w:val="00CF1D7D"/>
    <w:rsid w:val="00CF45D3"/>
    <w:rsid w:val="00CF51F9"/>
    <w:rsid w:val="00CF6B6C"/>
    <w:rsid w:val="00CF78C5"/>
    <w:rsid w:val="00CF7B64"/>
    <w:rsid w:val="00CF7EA2"/>
    <w:rsid w:val="00D0159B"/>
    <w:rsid w:val="00D04204"/>
    <w:rsid w:val="00D042BB"/>
    <w:rsid w:val="00D047B1"/>
    <w:rsid w:val="00D05FAE"/>
    <w:rsid w:val="00D06CA0"/>
    <w:rsid w:val="00D0731B"/>
    <w:rsid w:val="00D115BB"/>
    <w:rsid w:val="00D116F3"/>
    <w:rsid w:val="00D11797"/>
    <w:rsid w:val="00D120B6"/>
    <w:rsid w:val="00D12C68"/>
    <w:rsid w:val="00D134FB"/>
    <w:rsid w:val="00D14FEC"/>
    <w:rsid w:val="00D15546"/>
    <w:rsid w:val="00D16C97"/>
    <w:rsid w:val="00D1766B"/>
    <w:rsid w:val="00D17789"/>
    <w:rsid w:val="00D21565"/>
    <w:rsid w:val="00D2277C"/>
    <w:rsid w:val="00D22F7D"/>
    <w:rsid w:val="00D257C6"/>
    <w:rsid w:val="00D25BEE"/>
    <w:rsid w:val="00D27079"/>
    <w:rsid w:val="00D2737E"/>
    <w:rsid w:val="00D274A9"/>
    <w:rsid w:val="00D302CF"/>
    <w:rsid w:val="00D3056F"/>
    <w:rsid w:val="00D30712"/>
    <w:rsid w:val="00D311AC"/>
    <w:rsid w:val="00D31397"/>
    <w:rsid w:val="00D31EFF"/>
    <w:rsid w:val="00D32644"/>
    <w:rsid w:val="00D3273E"/>
    <w:rsid w:val="00D33619"/>
    <w:rsid w:val="00D36C02"/>
    <w:rsid w:val="00D400F4"/>
    <w:rsid w:val="00D40F78"/>
    <w:rsid w:val="00D413C5"/>
    <w:rsid w:val="00D43469"/>
    <w:rsid w:val="00D43CF1"/>
    <w:rsid w:val="00D449AE"/>
    <w:rsid w:val="00D44BDA"/>
    <w:rsid w:val="00D46192"/>
    <w:rsid w:val="00D477C3"/>
    <w:rsid w:val="00D508EB"/>
    <w:rsid w:val="00D50F16"/>
    <w:rsid w:val="00D516E9"/>
    <w:rsid w:val="00D51B89"/>
    <w:rsid w:val="00D52AC7"/>
    <w:rsid w:val="00D533BD"/>
    <w:rsid w:val="00D53F41"/>
    <w:rsid w:val="00D54CA9"/>
    <w:rsid w:val="00D54D64"/>
    <w:rsid w:val="00D55294"/>
    <w:rsid w:val="00D5567D"/>
    <w:rsid w:val="00D55FBE"/>
    <w:rsid w:val="00D604FD"/>
    <w:rsid w:val="00D61241"/>
    <w:rsid w:val="00D6165D"/>
    <w:rsid w:val="00D6283C"/>
    <w:rsid w:val="00D62D7C"/>
    <w:rsid w:val="00D63235"/>
    <w:rsid w:val="00D6340F"/>
    <w:rsid w:val="00D6535E"/>
    <w:rsid w:val="00D654EC"/>
    <w:rsid w:val="00D6681B"/>
    <w:rsid w:val="00D66933"/>
    <w:rsid w:val="00D66C0C"/>
    <w:rsid w:val="00D720DC"/>
    <w:rsid w:val="00D72D16"/>
    <w:rsid w:val="00D742B9"/>
    <w:rsid w:val="00D7492C"/>
    <w:rsid w:val="00D74C76"/>
    <w:rsid w:val="00D759E3"/>
    <w:rsid w:val="00D766CC"/>
    <w:rsid w:val="00D81029"/>
    <w:rsid w:val="00D812A2"/>
    <w:rsid w:val="00D81527"/>
    <w:rsid w:val="00D8195B"/>
    <w:rsid w:val="00D821F8"/>
    <w:rsid w:val="00D83245"/>
    <w:rsid w:val="00D832FA"/>
    <w:rsid w:val="00D83A42"/>
    <w:rsid w:val="00D848F9"/>
    <w:rsid w:val="00D84DDC"/>
    <w:rsid w:val="00D85695"/>
    <w:rsid w:val="00D857BA"/>
    <w:rsid w:val="00D8619F"/>
    <w:rsid w:val="00D8671E"/>
    <w:rsid w:val="00D86764"/>
    <w:rsid w:val="00D870AC"/>
    <w:rsid w:val="00D90AC8"/>
    <w:rsid w:val="00D90B92"/>
    <w:rsid w:val="00D91B9A"/>
    <w:rsid w:val="00D92036"/>
    <w:rsid w:val="00D92775"/>
    <w:rsid w:val="00D95611"/>
    <w:rsid w:val="00D97009"/>
    <w:rsid w:val="00DA0DF2"/>
    <w:rsid w:val="00DA1152"/>
    <w:rsid w:val="00DA2157"/>
    <w:rsid w:val="00DA3D5F"/>
    <w:rsid w:val="00DA3EC9"/>
    <w:rsid w:val="00DA41D7"/>
    <w:rsid w:val="00DA494B"/>
    <w:rsid w:val="00DA4A01"/>
    <w:rsid w:val="00DA58E1"/>
    <w:rsid w:val="00DA5B72"/>
    <w:rsid w:val="00DB0265"/>
    <w:rsid w:val="00DB0B6F"/>
    <w:rsid w:val="00DB0CE0"/>
    <w:rsid w:val="00DB2CFE"/>
    <w:rsid w:val="00DB4EE4"/>
    <w:rsid w:val="00DB5C0A"/>
    <w:rsid w:val="00DB7EBE"/>
    <w:rsid w:val="00DC0220"/>
    <w:rsid w:val="00DC0923"/>
    <w:rsid w:val="00DC0A85"/>
    <w:rsid w:val="00DC10DF"/>
    <w:rsid w:val="00DC1970"/>
    <w:rsid w:val="00DC5249"/>
    <w:rsid w:val="00DC57CD"/>
    <w:rsid w:val="00DC68BC"/>
    <w:rsid w:val="00DC6B33"/>
    <w:rsid w:val="00DC6FF8"/>
    <w:rsid w:val="00DD01FC"/>
    <w:rsid w:val="00DD0B26"/>
    <w:rsid w:val="00DD13E2"/>
    <w:rsid w:val="00DD435C"/>
    <w:rsid w:val="00DE1115"/>
    <w:rsid w:val="00DE1BD8"/>
    <w:rsid w:val="00DE2602"/>
    <w:rsid w:val="00DE365D"/>
    <w:rsid w:val="00DE36C7"/>
    <w:rsid w:val="00DE3F26"/>
    <w:rsid w:val="00DE47A1"/>
    <w:rsid w:val="00DE4D67"/>
    <w:rsid w:val="00DE7DCC"/>
    <w:rsid w:val="00DF003C"/>
    <w:rsid w:val="00DF0E8B"/>
    <w:rsid w:val="00DF0F8A"/>
    <w:rsid w:val="00DF137F"/>
    <w:rsid w:val="00DF26C1"/>
    <w:rsid w:val="00DF2DF1"/>
    <w:rsid w:val="00DF4501"/>
    <w:rsid w:val="00DF5BF3"/>
    <w:rsid w:val="00DF5C75"/>
    <w:rsid w:val="00DF5FAD"/>
    <w:rsid w:val="00DF65E5"/>
    <w:rsid w:val="00DF6971"/>
    <w:rsid w:val="00DF78AE"/>
    <w:rsid w:val="00E00E78"/>
    <w:rsid w:val="00E034FB"/>
    <w:rsid w:val="00E0759A"/>
    <w:rsid w:val="00E076C1"/>
    <w:rsid w:val="00E076F8"/>
    <w:rsid w:val="00E10774"/>
    <w:rsid w:val="00E11544"/>
    <w:rsid w:val="00E11E2E"/>
    <w:rsid w:val="00E1235F"/>
    <w:rsid w:val="00E13C83"/>
    <w:rsid w:val="00E15555"/>
    <w:rsid w:val="00E15B7D"/>
    <w:rsid w:val="00E204E1"/>
    <w:rsid w:val="00E21FFF"/>
    <w:rsid w:val="00E228EB"/>
    <w:rsid w:val="00E23477"/>
    <w:rsid w:val="00E2408E"/>
    <w:rsid w:val="00E24F57"/>
    <w:rsid w:val="00E25A1A"/>
    <w:rsid w:val="00E27CDB"/>
    <w:rsid w:val="00E30658"/>
    <w:rsid w:val="00E34CEE"/>
    <w:rsid w:val="00E353C6"/>
    <w:rsid w:val="00E371EC"/>
    <w:rsid w:val="00E37B66"/>
    <w:rsid w:val="00E41D93"/>
    <w:rsid w:val="00E43116"/>
    <w:rsid w:val="00E444DA"/>
    <w:rsid w:val="00E44831"/>
    <w:rsid w:val="00E45623"/>
    <w:rsid w:val="00E50179"/>
    <w:rsid w:val="00E50A09"/>
    <w:rsid w:val="00E50F38"/>
    <w:rsid w:val="00E51A48"/>
    <w:rsid w:val="00E51ACE"/>
    <w:rsid w:val="00E53D3D"/>
    <w:rsid w:val="00E550AA"/>
    <w:rsid w:val="00E56CEA"/>
    <w:rsid w:val="00E571F8"/>
    <w:rsid w:val="00E57E5A"/>
    <w:rsid w:val="00E601C5"/>
    <w:rsid w:val="00E6173D"/>
    <w:rsid w:val="00E61BD3"/>
    <w:rsid w:val="00E6369C"/>
    <w:rsid w:val="00E63C1D"/>
    <w:rsid w:val="00E64F0A"/>
    <w:rsid w:val="00E67668"/>
    <w:rsid w:val="00E70AEE"/>
    <w:rsid w:val="00E7107E"/>
    <w:rsid w:val="00E71C93"/>
    <w:rsid w:val="00E725D5"/>
    <w:rsid w:val="00E72AE3"/>
    <w:rsid w:val="00E73937"/>
    <w:rsid w:val="00E73B51"/>
    <w:rsid w:val="00E73DC2"/>
    <w:rsid w:val="00E76B98"/>
    <w:rsid w:val="00E76D0D"/>
    <w:rsid w:val="00E77208"/>
    <w:rsid w:val="00E8151C"/>
    <w:rsid w:val="00E81A88"/>
    <w:rsid w:val="00E81E9C"/>
    <w:rsid w:val="00E8255A"/>
    <w:rsid w:val="00E82AA1"/>
    <w:rsid w:val="00E82E15"/>
    <w:rsid w:val="00E83A79"/>
    <w:rsid w:val="00E83FE9"/>
    <w:rsid w:val="00E84151"/>
    <w:rsid w:val="00E860CE"/>
    <w:rsid w:val="00E86CD6"/>
    <w:rsid w:val="00E86FA6"/>
    <w:rsid w:val="00E91117"/>
    <w:rsid w:val="00E91409"/>
    <w:rsid w:val="00E91D17"/>
    <w:rsid w:val="00E91EED"/>
    <w:rsid w:val="00E92123"/>
    <w:rsid w:val="00E9259D"/>
    <w:rsid w:val="00E936FF"/>
    <w:rsid w:val="00E939C8"/>
    <w:rsid w:val="00E93A33"/>
    <w:rsid w:val="00E93B6B"/>
    <w:rsid w:val="00E94308"/>
    <w:rsid w:val="00E9465C"/>
    <w:rsid w:val="00E96C74"/>
    <w:rsid w:val="00EA17A7"/>
    <w:rsid w:val="00EA1F89"/>
    <w:rsid w:val="00EA2512"/>
    <w:rsid w:val="00EA5177"/>
    <w:rsid w:val="00EA5C19"/>
    <w:rsid w:val="00EA5DD1"/>
    <w:rsid w:val="00EA6C0E"/>
    <w:rsid w:val="00EA7FEF"/>
    <w:rsid w:val="00EB102D"/>
    <w:rsid w:val="00EB117B"/>
    <w:rsid w:val="00EB18AD"/>
    <w:rsid w:val="00EB2BEB"/>
    <w:rsid w:val="00EB40D6"/>
    <w:rsid w:val="00EB4222"/>
    <w:rsid w:val="00EB5F75"/>
    <w:rsid w:val="00EB723F"/>
    <w:rsid w:val="00EB79CD"/>
    <w:rsid w:val="00EB7B08"/>
    <w:rsid w:val="00EC2F75"/>
    <w:rsid w:val="00EC4661"/>
    <w:rsid w:val="00EC4797"/>
    <w:rsid w:val="00EC52A5"/>
    <w:rsid w:val="00ED1231"/>
    <w:rsid w:val="00ED4C91"/>
    <w:rsid w:val="00ED5985"/>
    <w:rsid w:val="00EE0648"/>
    <w:rsid w:val="00EE079C"/>
    <w:rsid w:val="00EE0F2E"/>
    <w:rsid w:val="00EE1868"/>
    <w:rsid w:val="00EE2610"/>
    <w:rsid w:val="00EE2A41"/>
    <w:rsid w:val="00EE338E"/>
    <w:rsid w:val="00EE33F0"/>
    <w:rsid w:val="00EE354B"/>
    <w:rsid w:val="00EE3C1D"/>
    <w:rsid w:val="00EE4BD1"/>
    <w:rsid w:val="00EE4C43"/>
    <w:rsid w:val="00EE5F57"/>
    <w:rsid w:val="00EE6EC2"/>
    <w:rsid w:val="00EF0144"/>
    <w:rsid w:val="00EF036B"/>
    <w:rsid w:val="00EF09FB"/>
    <w:rsid w:val="00EF0BCA"/>
    <w:rsid w:val="00EF102E"/>
    <w:rsid w:val="00EF107D"/>
    <w:rsid w:val="00EF1553"/>
    <w:rsid w:val="00EF1925"/>
    <w:rsid w:val="00EF1FAF"/>
    <w:rsid w:val="00EF2489"/>
    <w:rsid w:val="00EF4835"/>
    <w:rsid w:val="00EF4BAF"/>
    <w:rsid w:val="00EF4EF0"/>
    <w:rsid w:val="00EF697A"/>
    <w:rsid w:val="00F0128E"/>
    <w:rsid w:val="00F02923"/>
    <w:rsid w:val="00F0351B"/>
    <w:rsid w:val="00F048D7"/>
    <w:rsid w:val="00F06472"/>
    <w:rsid w:val="00F0754D"/>
    <w:rsid w:val="00F104F1"/>
    <w:rsid w:val="00F10D6B"/>
    <w:rsid w:val="00F123C0"/>
    <w:rsid w:val="00F13254"/>
    <w:rsid w:val="00F1465C"/>
    <w:rsid w:val="00F177B1"/>
    <w:rsid w:val="00F22566"/>
    <w:rsid w:val="00F226B2"/>
    <w:rsid w:val="00F226DB"/>
    <w:rsid w:val="00F22963"/>
    <w:rsid w:val="00F22BA4"/>
    <w:rsid w:val="00F232C2"/>
    <w:rsid w:val="00F24599"/>
    <w:rsid w:val="00F275C7"/>
    <w:rsid w:val="00F278FA"/>
    <w:rsid w:val="00F30F82"/>
    <w:rsid w:val="00F31FEE"/>
    <w:rsid w:val="00F342B2"/>
    <w:rsid w:val="00F355A2"/>
    <w:rsid w:val="00F36569"/>
    <w:rsid w:val="00F367F2"/>
    <w:rsid w:val="00F370A2"/>
    <w:rsid w:val="00F3757E"/>
    <w:rsid w:val="00F403EA"/>
    <w:rsid w:val="00F407C8"/>
    <w:rsid w:val="00F42452"/>
    <w:rsid w:val="00F42753"/>
    <w:rsid w:val="00F42930"/>
    <w:rsid w:val="00F42E10"/>
    <w:rsid w:val="00F440D8"/>
    <w:rsid w:val="00F44A7B"/>
    <w:rsid w:val="00F44FFA"/>
    <w:rsid w:val="00F45B6F"/>
    <w:rsid w:val="00F45C19"/>
    <w:rsid w:val="00F46BBF"/>
    <w:rsid w:val="00F47EA3"/>
    <w:rsid w:val="00F510DB"/>
    <w:rsid w:val="00F516E3"/>
    <w:rsid w:val="00F53720"/>
    <w:rsid w:val="00F5526A"/>
    <w:rsid w:val="00F552F1"/>
    <w:rsid w:val="00F5627B"/>
    <w:rsid w:val="00F567CC"/>
    <w:rsid w:val="00F56E7E"/>
    <w:rsid w:val="00F5724D"/>
    <w:rsid w:val="00F6021E"/>
    <w:rsid w:val="00F60AB3"/>
    <w:rsid w:val="00F61E57"/>
    <w:rsid w:val="00F62329"/>
    <w:rsid w:val="00F635AC"/>
    <w:rsid w:val="00F65A74"/>
    <w:rsid w:val="00F71D4B"/>
    <w:rsid w:val="00F71EE5"/>
    <w:rsid w:val="00F723BB"/>
    <w:rsid w:val="00F727B0"/>
    <w:rsid w:val="00F72A12"/>
    <w:rsid w:val="00F76A74"/>
    <w:rsid w:val="00F808B6"/>
    <w:rsid w:val="00F81124"/>
    <w:rsid w:val="00F816C6"/>
    <w:rsid w:val="00F817C5"/>
    <w:rsid w:val="00F841CB"/>
    <w:rsid w:val="00F84B53"/>
    <w:rsid w:val="00F84FF3"/>
    <w:rsid w:val="00F853E8"/>
    <w:rsid w:val="00F858D5"/>
    <w:rsid w:val="00F909A9"/>
    <w:rsid w:val="00F919F5"/>
    <w:rsid w:val="00F91AEE"/>
    <w:rsid w:val="00F93753"/>
    <w:rsid w:val="00F963B0"/>
    <w:rsid w:val="00F96F71"/>
    <w:rsid w:val="00F97422"/>
    <w:rsid w:val="00F979AF"/>
    <w:rsid w:val="00F97C07"/>
    <w:rsid w:val="00F97DA6"/>
    <w:rsid w:val="00FA047C"/>
    <w:rsid w:val="00FA18AB"/>
    <w:rsid w:val="00FA19D2"/>
    <w:rsid w:val="00FA1E57"/>
    <w:rsid w:val="00FA2545"/>
    <w:rsid w:val="00FA2625"/>
    <w:rsid w:val="00FA7EF6"/>
    <w:rsid w:val="00FB0DE0"/>
    <w:rsid w:val="00FB2524"/>
    <w:rsid w:val="00FB4AAD"/>
    <w:rsid w:val="00FB4E3D"/>
    <w:rsid w:val="00FB5EBB"/>
    <w:rsid w:val="00FB5F2A"/>
    <w:rsid w:val="00FB6A18"/>
    <w:rsid w:val="00FB6CF8"/>
    <w:rsid w:val="00FC16E9"/>
    <w:rsid w:val="00FC279C"/>
    <w:rsid w:val="00FC3389"/>
    <w:rsid w:val="00FC45DE"/>
    <w:rsid w:val="00FC48CB"/>
    <w:rsid w:val="00FC4F9B"/>
    <w:rsid w:val="00FC59F0"/>
    <w:rsid w:val="00FC626B"/>
    <w:rsid w:val="00FC73E8"/>
    <w:rsid w:val="00FD058E"/>
    <w:rsid w:val="00FD06DF"/>
    <w:rsid w:val="00FD0B6D"/>
    <w:rsid w:val="00FD1625"/>
    <w:rsid w:val="00FD2DEC"/>
    <w:rsid w:val="00FD40CE"/>
    <w:rsid w:val="00FD4599"/>
    <w:rsid w:val="00FD4784"/>
    <w:rsid w:val="00FD51A0"/>
    <w:rsid w:val="00FD5CA0"/>
    <w:rsid w:val="00FD65FE"/>
    <w:rsid w:val="00FD7050"/>
    <w:rsid w:val="00FD74EB"/>
    <w:rsid w:val="00FE009C"/>
    <w:rsid w:val="00FE01E5"/>
    <w:rsid w:val="00FE214F"/>
    <w:rsid w:val="00FE2BEE"/>
    <w:rsid w:val="00FE30F4"/>
    <w:rsid w:val="00FE3579"/>
    <w:rsid w:val="00FE3DA3"/>
    <w:rsid w:val="00FE4094"/>
    <w:rsid w:val="00FE4698"/>
    <w:rsid w:val="00FE6BC1"/>
    <w:rsid w:val="00FE73F0"/>
    <w:rsid w:val="00FF1082"/>
    <w:rsid w:val="00FF3652"/>
    <w:rsid w:val="00FF3CCF"/>
    <w:rsid w:val="00FF421A"/>
    <w:rsid w:val="00FF465F"/>
    <w:rsid w:val="00FF76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7A55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character" w:styleId="Hipervnculovisitado">
    <w:name w:val="FollowedHyperlink"/>
    <w:basedOn w:val="Fuentedeprrafopredeter"/>
    <w:uiPriority w:val="99"/>
    <w:semiHidden/>
    <w:unhideWhenUsed/>
    <w:rsid w:val="000C7E6E"/>
    <w:rPr>
      <w:color w:val="954F72" w:themeColor="followedHyperlink"/>
      <w:u w:val="single"/>
    </w:rPr>
  </w:style>
  <w:style w:type="paragraph" w:customStyle="1" w:styleId="infoem0">
    <w:name w:val="infoem"/>
    <w:basedOn w:val="Sinespaciado"/>
    <w:qFormat/>
    <w:rsid w:val="00870B18"/>
    <w:pPr>
      <w:spacing w:before="240" w:after="160" w:line="360" w:lineRule="auto"/>
      <w:ind w:left="851" w:right="851"/>
      <w:jc w:val="both"/>
    </w:pPr>
    <w:rPr>
      <w:rFonts w:ascii="Palatino Linotype" w:eastAsiaTheme="minorHAnsi" w:hAnsi="Palatino Linotype" w:cs="Arial"/>
      <w:i/>
      <w:sz w:val="22"/>
      <w:lang w:eastAsia="en-US"/>
    </w:rPr>
  </w:style>
  <w:style w:type="paragraph" w:customStyle="1" w:styleId="CitasINFOEM">
    <w:name w:val="Citas INFOEM"/>
    <w:basedOn w:val="Normal"/>
    <w:qFormat/>
    <w:rsid w:val="0007739D"/>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1">
    <w:name w:val="Mención sin resolver1"/>
    <w:basedOn w:val="Fuentedeprrafopredeter"/>
    <w:uiPriority w:val="99"/>
    <w:semiHidden/>
    <w:unhideWhenUsed/>
    <w:rsid w:val="009166C0"/>
    <w:rPr>
      <w:color w:val="605E5C"/>
      <w:shd w:val="clear" w:color="auto" w:fill="E1DFDD"/>
    </w:rPr>
  </w:style>
  <w:style w:type="character" w:customStyle="1" w:styleId="Mencinsinresolver2">
    <w:name w:val="Mención sin resolver2"/>
    <w:basedOn w:val="Fuentedeprrafopredeter"/>
    <w:uiPriority w:val="99"/>
    <w:semiHidden/>
    <w:unhideWhenUsed/>
    <w:rsid w:val="009166C0"/>
    <w:rPr>
      <w:color w:val="605E5C"/>
      <w:shd w:val="clear" w:color="auto" w:fill="E1DFDD"/>
    </w:rPr>
  </w:style>
  <w:style w:type="character" w:customStyle="1" w:styleId="highlight">
    <w:name w:val="highlight"/>
    <w:basedOn w:val="Fuentedeprrafopredeter"/>
    <w:rsid w:val="009166C0"/>
  </w:style>
  <w:style w:type="character" w:styleId="Refdecomentario">
    <w:name w:val="annotation reference"/>
    <w:basedOn w:val="Fuentedeprrafopredeter"/>
    <w:uiPriority w:val="99"/>
    <w:semiHidden/>
    <w:unhideWhenUsed/>
    <w:rsid w:val="009166C0"/>
    <w:rPr>
      <w:sz w:val="16"/>
      <w:szCs w:val="16"/>
    </w:rPr>
  </w:style>
  <w:style w:type="paragraph" w:styleId="Textocomentario">
    <w:name w:val="annotation text"/>
    <w:basedOn w:val="Normal"/>
    <w:link w:val="TextocomentarioCar"/>
    <w:uiPriority w:val="99"/>
    <w:unhideWhenUsed/>
    <w:rsid w:val="009166C0"/>
    <w:pPr>
      <w:spacing w:line="240" w:lineRule="auto"/>
    </w:pPr>
    <w:rPr>
      <w:sz w:val="20"/>
      <w:szCs w:val="20"/>
    </w:rPr>
  </w:style>
  <w:style w:type="character" w:customStyle="1" w:styleId="TextocomentarioCar">
    <w:name w:val="Texto comentario Car"/>
    <w:basedOn w:val="Fuentedeprrafopredeter"/>
    <w:link w:val="Textocomentario"/>
    <w:uiPriority w:val="99"/>
    <w:rsid w:val="009166C0"/>
    <w:rPr>
      <w:sz w:val="20"/>
      <w:szCs w:val="20"/>
    </w:rPr>
  </w:style>
  <w:style w:type="paragraph" w:styleId="Asuntodelcomentario">
    <w:name w:val="annotation subject"/>
    <w:basedOn w:val="Textocomentario"/>
    <w:next w:val="Textocomentario"/>
    <w:link w:val="AsuntodelcomentarioCar"/>
    <w:uiPriority w:val="99"/>
    <w:semiHidden/>
    <w:unhideWhenUsed/>
    <w:rsid w:val="009166C0"/>
    <w:rPr>
      <w:b/>
      <w:bCs/>
    </w:rPr>
  </w:style>
  <w:style w:type="character" w:customStyle="1" w:styleId="AsuntodelcomentarioCar">
    <w:name w:val="Asunto del comentario Car"/>
    <w:basedOn w:val="TextocomentarioCar"/>
    <w:link w:val="Asuntodelcomentario"/>
    <w:uiPriority w:val="99"/>
    <w:semiHidden/>
    <w:rsid w:val="009166C0"/>
    <w:rPr>
      <w:b/>
      <w:bCs/>
      <w:sz w:val="20"/>
      <w:szCs w:val="20"/>
    </w:rPr>
  </w:style>
  <w:style w:type="character" w:styleId="nfasis">
    <w:name w:val="Emphasis"/>
    <w:basedOn w:val="Fuentedeprrafopredeter"/>
    <w:uiPriority w:val="20"/>
    <w:qFormat/>
    <w:rsid w:val="009166C0"/>
    <w:rPr>
      <w:i/>
      <w:iCs/>
    </w:rPr>
  </w:style>
  <w:style w:type="paragraph" w:customStyle="1" w:styleId="j">
    <w:name w:val="j"/>
    <w:basedOn w:val="Normal"/>
    <w:rsid w:val="009166C0"/>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9166C0"/>
    <w:rPr>
      <w:color w:val="605E5C"/>
      <w:shd w:val="clear" w:color="auto" w:fill="E1DFDD"/>
    </w:rPr>
  </w:style>
  <w:style w:type="character" w:customStyle="1" w:styleId="markedcontent">
    <w:name w:val="markedcontent"/>
    <w:basedOn w:val="Fuentedeprrafopredeter"/>
    <w:rsid w:val="009166C0"/>
  </w:style>
  <w:style w:type="character" w:customStyle="1" w:styleId="Ttulo2Car">
    <w:name w:val="Título 2 Car"/>
    <w:basedOn w:val="Fuentedeprrafopredeter"/>
    <w:link w:val="Ttulo2"/>
    <w:uiPriority w:val="9"/>
    <w:rsid w:val="007A5512"/>
    <w:rPr>
      <w:rFonts w:asciiTheme="majorHAnsi" w:eastAsiaTheme="majorEastAsia" w:hAnsiTheme="majorHAnsi" w:cstheme="majorBidi"/>
      <w:color w:val="2E74B5" w:themeColor="accent1" w:themeShade="BF"/>
      <w:sz w:val="26"/>
      <w:szCs w:val="26"/>
    </w:rPr>
  </w:style>
  <w:style w:type="character" w:customStyle="1" w:styleId="titulorubrolgt">
    <w:name w:val="titulorubrolgt"/>
    <w:basedOn w:val="Fuentedeprrafopredeter"/>
    <w:rsid w:val="007A5512"/>
  </w:style>
  <w:style w:type="character" w:customStyle="1" w:styleId="ctr">
    <w:name w:val="ctr"/>
    <w:basedOn w:val="Fuentedeprrafopredeter"/>
    <w:rsid w:val="007A5512"/>
  </w:style>
  <w:style w:type="paragraph" w:customStyle="1" w:styleId="Style1">
    <w:name w:val="Style1"/>
    <w:basedOn w:val="INFOEM"/>
    <w:qFormat/>
    <w:rsid w:val="007A5512"/>
    <w:pPr>
      <w:contextualSpacing/>
    </w:pPr>
    <w:rPr>
      <w:rFonts w:eastAsia="Times New Roman" w:cs="Palatino Linotype"/>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4593">
      <w:bodyDiv w:val="1"/>
      <w:marLeft w:val="0"/>
      <w:marRight w:val="0"/>
      <w:marTop w:val="0"/>
      <w:marBottom w:val="0"/>
      <w:divBdr>
        <w:top w:val="none" w:sz="0" w:space="0" w:color="auto"/>
        <w:left w:val="none" w:sz="0" w:space="0" w:color="auto"/>
        <w:bottom w:val="none" w:sz="0" w:space="0" w:color="auto"/>
        <w:right w:val="none" w:sz="0" w:space="0" w:color="auto"/>
      </w:divBdr>
    </w:div>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8084699">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16895545">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170717">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15119459">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37214639">
      <w:bodyDiv w:val="1"/>
      <w:marLeft w:val="0"/>
      <w:marRight w:val="0"/>
      <w:marTop w:val="0"/>
      <w:marBottom w:val="0"/>
      <w:divBdr>
        <w:top w:val="none" w:sz="0" w:space="0" w:color="auto"/>
        <w:left w:val="none" w:sz="0" w:space="0" w:color="auto"/>
        <w:bottom w:val="none" w:sz="0" w:space="0" w:color="auto"/>
        <w:right w:val="none" w:sz="0" w:space="0" w:color="auto"/>
      </w:divBdr>
    </w:div>
    <w:div w:id="1468544441">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01336326">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0346583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7F0E5-A254-4883-A09C-EC125407E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39</Pages>
  <Words>8586</Words>
  <Characters>47226</Characters>
  <Application>Microsoft Office Word</Application>
  <DocSecurity>0</DocSecurity>
  <Lines>393</Lines>
  <Paragraphs>111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43</cp:revision>
  <cp:lastPrinted>2026-04-23T15:59:00Z</cp:lastPrinted>
  <dcterms:created xsi:type="dcterms:W3CDTF">2026-04-13T16:44:00Z</dcterms:created>
  <dcterms:modified xsi:type="dcterms:W3CDTF">2026-04-28T17:28:00Z</dcterms:modified>
</cp:coreProperties>
</file>