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DE5E7" w14:textId="77777777" w:rsidR="00B64ED0" w:rsidRDefault="00B64ED0" w:rsidP="009950AD">
      <w:pPr>
        <w:pStyle w:val="NormalINFOEM"/>
        <w:rPr>
          <w:szCs w:val="24"/>
        </w:rPr>
      </w:pPr>
    </w:p>
    <w:p w14:paraId="49AF2C0C" w14:textId="327BE3BD" w:rsidR="00A970D5" w:rsidRPr="0027421F" w:rsidRDefault="00A970D5" w:rsidP="009950AD">
      <w:pPr>
        <w:pStyle w:val="NormalINFOEM"/>
        <w:rPr>
          <w:szCs w:val="24"/>
        </w:rPr>
      </w:pPr>
      <w:r w:rsidRPr="0027421F">
        <w:rPr>
          <w:szCs w:val="24"/>
        </w:rPr>
        <w:t>Resolución del Pleno del Instituto de Transparencia, Acceso a la Información Pública y Protección de Datos Personales del Estado de México</w:t>
      </w:r>
      <w:r w:rsidR="00FD2A3F" w:rsidRPr="0027421F">
        <w:rPr>
          <w:szCs w:val="24"/>
        </w:rPr>
        <w:t xml:space="preserve"> </w:t>
      </w:r>
      <w:r w:rsidRPr="0027421F">
        <w:rPr>
          <w:szCs w:val="24"/>
        </w:rPr>
        <w:t xml:space="preserve">y Municipios, con domicilio en Metepec, Estado de </w:t>
      </w:r>
      <w:r w:rsidR="008B2951" w:rsidRPr="0027421F">
        <w:rPr>
          <w:szCs w:val="24"/>
        </w:rPr>
        <w:t xml:space="preserve">México, </w:t>
      </w:r>
      <w:r w:rsidR="000D2E93" w:rsidRPr="0027421F">
        <w:rPr>
          <w:szCs w:val="24"/>
        </w:rPr>
        <w:t>a</w:t>
      </w:r>
      <w:r w:rsidR="0011108B" w:rsidRPr="0027421F">
        <w:rPr>
          <w:szCs w:val="24"/>
        </w:rPr>
        <w:t xml:space="preserve"> </w:t>
      </w:r>
      <w:r w:rsidR="00D346D1" w:rsidRPr="0027421F">
        <w:rPr>
          <w:szCs w:val="24"/>
        </w:rPr>
        <w:t>veinti</w:t>
      </w:r>
      <w:r w:rsidR="00655AEF" w:rsidRPr="0027421F">
        <w:rPr>
          <w:szCs w:val="24"/>
        </w:rPr>
        <w:t>dós</w:t>
      </w:r>
      <w:r w:rsidR="00D346D1" w:rsidRPr="0027421F">
        <w:rPr>
          <w:szCs w:val="24"/>
        </w:rPr>
        <w:t xml:space="preserve"> de abril de dos mil veintiséis</w:t>
      </w:r>
      <w:r w:rsidR="0011108B" w:rsidRPr="0027421F">
        <w:rPr>
          <w:szCs w:val="24"/>
        </w:rPr>
        <w:t>.</w:t>
      </w:r>
    </w:p>
    <w:p w14:paraId="60399B74" w14:textId="77777777" w:rsidR="00A970D5" w:rsidRPr="0027421F"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7EE7A567" w:rsidR="00A970D5" w:rsidRPr="0027421F" w:rsidRDefault="70652167" w:rsidP="70652167">
      <w:pPr>
        <w:pBdr>
          <w:top w:val="nil"/>
          <w:left w:val="nil"/>
          <w:bottom w:val="nil"/>
          <w:right w:val="nil"/>
          <w:between w:val="nil"/>
        </w:pBdr>
        <w:contextualSpacing/>
        <w:rPr>
          <w:rFonts w:eastAsia="Palatino Linotype" w:cs="Palatino Linotype"/>
          <w:b/>
          <w:color w:val="000000"/>
          <w:szCs w:val="24"/>
        </w:rPr>
      </w:pPr>
      <w:r w:rsidRPr="0027421F">
        <w:rPr>
          <w:rFonts w:eastAsia="Palatino Linotype" w:cs="Palatino Linotype"/>
          <w:b/>
          <w:color w:val="000000" w:themeColor="text1"/>
          <w:szCs w:val="24"/>
        </w:rPr>
        <w:t>VISTO</w:t>
      </w:r>
      <w:r w:rsidRPr="0027421F">
        <w:rPr>
          <w:rFonts w:eastAsia="Palatino Linotype" w:cs="Palatino Linotype"/>
          <w:color w:val="000000" w:themeColor="text1"/>
          <w:szCs w:val="24"/>
        </w:rPr>
        <w:t xml:space="preserve"> el expediente electrónico formado con motivo del recurso de revisión número </w:t>
      </w:r>
      <w:bookmarkStart w:id="0" w:name="_GoBack"/>
      <w:r w:rsidR="00D346D1" w:rsidRPr="0027421F">
        <w:rPr>
          <w:rFonts w:eastAsia="Palatino Linotype" w:cs="Palatino Linotype"/>
          <w:b/>
          <w:bCs/>
          <w:color w:val="000000" w:themeColor="text1"/>
          <w:szCs w:val="24"/>
        </w:rPr>
        <w:t>09475/INFOEM/IP/RR/2025</w:t>
      </w:r>
      <w:bookmarkEnd w:id="0"/>
      <w:r w:rsidRPr="0027421F">
        <w:rPr>
          <w:rFonts w:eastAsia="Palatino Linotype" w:cs="Palatino Linotype"/>
          <w:color w:val="000000" w:themeColor="text1"/>
          <w:szCs w:val="24"/>
        </w:rPr>
        <w:t xml:space="preserve">, interpuesto por </w:t>
      </w:r>
      <w:r w:rsidR="00D346D1" w:rsidRPr="0027421F">
        <w:rPr>
          <w:rFonts w:eastAsia="Palatino Linotype" w:cs="Palatino Linotype"/>
          <w:b/>
          <w:color w:val="000000" w:themeColor="text1"/>
          <w:szCs w:val="24"/>
        </w:rPr>
        <w:t>una persona de manera anónima</w:t>
      </w:r>
      <w:r w:rsidR="00E97C2F" w:rsidRPr="0027421F">
        <w:rPr>
          <w:rFonts w:eastAsia="Palatino Linotype" w:cs="Palatino Linotype"/>
          <w:color w:val="000000" w:themeColor="text1"/>
          <w:szCs w:val="24"/>
        </w:rPr>
        <w:t>, en lo su</w:t>
      </w:r>
      <w:r w:rsidR="00771E23" w:rsidRPr="0027421F">
        <w:rPr>
          <w:rFonts w:eastAsia="Palatino Linotype" w:cs="Palatino Linotype"/>
          <w:color w:val="000000" w:themeColor="text1"/>
          <w:szCs w:val="24"/>
        </w:rPr>
        <w:t>cesivo el</w:t>
      </w:r>
      <w:r w:rsidRPr="0027421F">
        <w:rPr>
          <w:rFonts w:eastAsia="Palatino Linotype" w:cs="Palatino Linotype"/>
          <w:color w:val="000000" w:themeColor="text1"/>
          <w:szCs w:val="24"/>
        </w:rPr>
        <w:t xml:space="preserve"> </w:t>
      </w:r>
      <w:r w:rsidRPr="0027421F">
        <w:rPr>
          <w:rFonts w:eastAsia="Palatino Linotype" w:cs="Palatino Linotype"/>
          <w:b/>
          <w:color w:val="000000" w:themeColor="text1"/>
          <w:szCs w:val="24"/>
        </w:rPr>
        <w:t>Recurrente</w:t>
      </w:r>
      <w:r w:rsidRPr="0027421F">
        <w:rPr>
          <w:rFonts w:eastAsia="Palatino Linotype" w:cs="Palatino Linotype"/>
          <w:color w:val="000000" w:themeColor="text1"/>
          <w:szCs w:val="24"/>
        </w:rPr>
        <w:t xml:space="preserve">, en contra de la </w:t>
      </w:r>
      <w:r w:rsidR="00B64ED0" w:rsidRPr="0027421F">
        <w:rPr>
          <w:rFonts w:eastAsia="Palatino Linotype" w:cs="Palatino Linotype"/>
          <w:color w:val="000000" w:themeColor="text1"/>
          <w:szCs w:val="24"/>
        </w:rPr>
        <w:t xml:space="preserve">falta de </w:t>
      </w:r>
      <w:r w:rsidRPr="0027421F">
        <w:rPr>
          <w:rFonts w:eastAsia="Palatino Linotype" w:cs="Palatino Linotype"/>
          <w:color w:val="000000" w:themeColor="text1"/>
          <w:szCs w:val="24"/>
        </w:rPr>
        <w:t>respuesta de</w:t>
      </w:r>
      <w:r w:rsidR="00E24F05" w:rsidRPr="0027421F">
        <w:rPr>
          <w:rFonts w:eastAsia="Palatino Linotype" w:cs="Palatino Linotype"/>
          <w:color w:val="000000" w:themeColor="text1"/>
          <w:szCs w:val="24"/>
        </w:rPr>
        <w:t>l</w:t>
      </w:r>
      <w:r w:rsidRPr="0027421F">
        <w:rPr>
          <w:rFonts w:eastAsia="Palatino Linotype" w:cs="Palatino Linotype"/>
          <w:color w:val="000000" w:themeColor="text1"/>
          <w:szCs w:val="24"/>
        </w:rPr>
        <w:t xml:space="preserve"> </w:t>
      </w:r>
      <w:r w:rsidR="00D346D1" w:rsidRPr="0027421F">
        <w:rPr>
          <w:rFonts w:eastAsia="Palatino Linotype" w:cs="Palatino Linotype"/>
          <w:b/>
          <w:color w:val="000000" w:themeColor="text1"/>
          <w:szCs w:val="24"/>
        </w:rPr>
        <w:t>Ayuntamiento de Tepotzotlán</w:t>
      </w:r>
      <w:r w:rsidR="00771E23" w:rsidRPr="0027421F">
        <w:rPr>
          <w:rFonts w:eastAsia="Palatino Linotype" w:cs="Palatino Linotype"/>
          <w:b/>
          <w:color w:val="000000" w:themeColor="text1"/>
          <w:szCs w:val="24"/>
        </w:rPr>
        <w:t>,</w:t>
      </w:r>
      <w:r w:rsidR="00920835" w:rsidRPr="0027421F">
        <w:rPr>
          <w:rFonts w:eastAsia="Palatino Linotype" w:cs="Palatino Linotype"/>
          <w:b/>
          <w:color w:val="000000" w:themeColor="text1"/>
          <w:szCs w:val="24"/>
        </w:rPr>
        <w:t xml:space="preserve"> </w:t>
      </w:r>
      <w:r w:rsidRPr="0027421F">
        <w:rPr>
          <w:rFonts w:eastAsia="Palatino Linotype" w:cs="Palatino Linotype"/>
          <w:color w:val="000000" w:themeColor="text1"/>
          <w:szCs w:val="24"/>
        </w:rPr>
        <w:t>en lo subsecuente</w:t>
      </w:r>
      <w:r w:rsidRPr="0027421F">
        <w:rPr>
          <w:rFonts w:eastAsia="Palatino Linotype" w:cs="Palatino Linotype"/>
          <w:b/>
          <w:color w:val="000000" w:themeColor="text1"/>
          <w:szCs w:val="24"/>
        </w:rPr>
        <w:t xml:space="preserve"> </w:t>
      </w:r>
      <w:r w:rsidRPr="0027421F">
        <w:rPr>
          <w:rFonts w:eastAsia="Palatino Linotype" w:cs="Palatino Linotype"/>
          <w:color w:val="000000" w:themeColor="text1"/>
          <w:szCs w:val="24"/>
        </w:rPr>
        <w:t>el</w:t>
      </w:r>
      <w:r w:rsidRPr="0027421F">
        <w:rPr>
          <w:rFonts w:eastAsia="Palatino Linotype" w:cs="Palatino Linotype"/>
          <w:b/>
          <w:color w:val="000000" w:themeColor="text1"/>
          <w:szCs w:val="24"/>
        </w:rPr>
        <w:t xml:space="preserve"> Sujeto Obligado, </w:t>
      </w:r>
      <w:r w:rsidRPr="0027421F">
        <w:rPr>
          <w:rFonts w:eastAsia="Palatino Linotype" w:cs="Palatino Linotype"/>
          <w:color w:val="000000" w:themeColor="text1"/>
          <w:szCs w:val="24"/>
        </w:rPr>
        <w:t>se procede a dictar la presente resolución.</w:t>
      </w:r>
    </w:p>
    <w:p w14:paraId="2E2053C2" w14:textId="77777777" w:rsidR="00A970D5" w:rsidRPr="0027421F"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27421F" w:rsidRDefault="00A970D5" w:rsidP="006922F5">
      <w:pPr>
        <w:pStyle w:val="Ttulo1"/>
        <w:rPr>
          <w:rFonts w:eastAsia="Palatino Linotype"/>
          <w:lang w:val="es-ES_tradnl"/>
        </w:rPr>
      </w:pPr>
      <w:r w:rsidRPr="0027421F">
        <w:rPr>
          <w:rFonts w:eastAsia="Palatino Linotype"/>
          <w:lang w:val="es-ES_tradnl"/>
        </w:rPr>
        <w:t>A N T E C E D E N T E S</w:t>
      </w:r>
    </w:p>
    <w:p w14:paraId="32F88820" w14:textId="77777777" w:rsidR="00A970D5" w:rsidRPr="0027421F"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27421F" w:rsidRDefault="00A970D5" w:rsidP="006922F5">
      <w:pPr>
        <w:pStyle w:val="Ttulo2"/>
        <w:rPr>
          <w:rFonts w:eastAsia="Palatino Linotype"/>
        </w:rPr>
      </w:pPr>
      <w:r w:rsidRPr="0027421F">
        <w:rPr>
          <w:rFonts w:eastAsia="Palatino Linotype"/>
        </w:rPr>
        <w:t xml:space="preserve">PRIMERO. De la </w:t>
      </w:r>
      <w:r w:rsidR="00A24D3F" w:rsidRPr="0027421F">
        <w:rPr>
          <w:rFonts w:eastAsia="Palatino Linotype"/>
        </w:rPr>
        <w:t>s</w:t>
      </w:r>
      <w:r w:rsidRPr="0027421F">
        <w:rPr>
          <w:rFonts w:eastAsia="Palatino Linotype"/>
        </w:rPr>
        <w:t xml:space="preserve">olicitud de </w:t>
      </w:r>
      <w:r w:rsidR="00A24D3F" w:rsidRPr="0027421F">
        <w:rPr>
          <w:rFonts w:eastAsia="Palatino Linotype"/>
        </w:rPr>
        <w:t>i</w:t>
      </w:r>
      <w:r w:rsidRPr="0027421F">
        <w:rPr>
          <w:rFonts w:eastAsia="Palatino Linotype"/>
        </w:rPr>
        <w:t>nformación.</w:t>
      </w:r>
    </w:p>
    <w:p w14:paraId="5B54214B" w14:textId="1E4B0BAB" w:rsidR="005E43CE" w:rsidRPr="0027421F" w:rsidRDefault="005E43CE" w:rsidP="005E43CE">
      <w:pPr>
        <w:pBdr>
          <w:top w:val="nil"/>
          <w:left w:val="nil"/>
          <w:bottom w:val="nil"/>
          <w:right w:val="nil"/>
          <w:between w:val="nil"/>
        </w:pBdr>
        <w:rPr>
          <w:rFonts w:eastAsia="Palatino Linotype" w:cs="Palatino Linotype"/>
          <w:color w:val="000000"/>
          <w:szCs w:val="24"/>
        </w:rPr>
      </w:pPr>
      <w:r w:rsidRPr="0027421F">
        <w:rPr>
          <w:rFonts w:eastAsia="Palatino Linotype" w:cs="Palatino Linotype"/>
          <w:color w:val="000000"/>
          <w:szCs w:val="24"/>
        </w:rPr>
        <w:t xml:space="preserve">Con fecha </w:t>
      </w:r>
      <w:r w:rsidR="00D346D1" w:rsidRPr="0027421F">
        <w:rPr>
          <w:rFonts w:eastAsia="Palatino Linotype" w:cs="Palatino Linotype"/>
          <w:color w:val="000000"/>
          <w:szCs w:val="24"/>
        </w:rPr>
        <w:t>diecisiete de junio</w:t>
      </w:r>
      <w:r w:rsidRPr="0027421F">
        <w:rPr>
          <w:rFonts w:eastAsia="Palatino Linotype" w:cs="Palatino Linotype"/>
          <w:color w:val="000000"/>
          <w:szCs w:val="24"/>
        </w:rPr>
        <w:t xml:space="preserve"> de dos mil veinticinco, el Recurrente presentó mediante el Sistema de Acceso a la Información Mexiquense (SAIMEX) solicitud de acceso a la información registrada con el número de expediente</w:t>
      </w:r>
      <w:r w:rsidR="00FA34A0" w:rsidRPr="0027421F">
        <w:rPr>
          <w:rFonts w:eastAsia="Palatino Linotype" w:cs="Palatino Linotype"/>
          <w:b/>
          <w:bCs/>
          <w:color w:val="000000"/>
          <w:szCs w:val="24"/>
        </w:rPr>
        <w:t xml:space="preserve"> </w:t>
      </w:r>
      <w:r w:rsidR="00D346D1" w:rsidRPr="0027421F">
        <w:rPr>
          <w:rFonts w:eastAsia="Palatino Linotype" w:cs="Palatino Linotype"/>
          <w:b/>
          <w:bCs/>
          <w:color w:val="000000"/>
          <w:szCs w:val="24"/>
        </w:rPr>
        <w:t>00316/TEPOTZOT/IP/2025</w:t>
      </w:r>
      <w:r w:rsidR="00A970D5" w:rsidRPr="0027421F">
        <w:rPr>
          <w:rFonts w:eastAsia="Palatino Linotype" w:cs="Palatino Linotype"/>
          <w:color w:val="000000"/>
          <w:szCs w:val="24"/>
        </w:rPr>
        <w:t>,</w:t>
      </w:r>
      <w:r w:rsidR="00A970D5" w:rsidRPr="0027421F">
        <w:rPr>
          <w:rFonts w:eastAsia="Palatino Linotype" w:cs="Palatino Linotype"/>
          <w:b/>
          <w:color w:val="000000"/>
          <w:szCs w:val="24"/>
        </w:rPr>
        <w:t xml:space="preserve"> </w:t>
      </w:r>
      <w:r w:rsidRPr="0027421F">
        <w:rPr>
          <w:rFonts w:eastAsia="Palatino Linotype" w:cs="Palatino Linotype"/>
          <w:color w:val="000000"/>
          <w:szCs w:val="24"/>
        </w:rPr>
        <w:t>mediante la cual solicitó información en el tenor siguiente:</w:t>
      </w:r>
    </w:p>
    <w:p w14:paraId="6CF18CED" w14:textId="64C45740" w:rsidR="00410F1D" w:rsidRPr="0027421F" w:rsidRDefault="00410F1D" w:rsidP="006922F5">
      <w:pPr>
        <w:pBdr>
          <w:top w:val="nil"/>
          <w:left w:val="nil"/>
          <w:bottom w:val="nil"/>
          <w:right w:val="nil"/>
          <w:between w:val="nil"/>
        </w:pBdr>
        <w:contextualSpacing/>
        <w:rPr>
          <w:rFonts w:eastAsia="Palatino Linotype" w:cs="Palatino Linotype"/>
          <w:color w:val="000000"/>
          <w:szCs w:val="24"/>
        </w:rPr>
      </w:pPr>
    </w:p>
    <w:p w14:paraId="133704B2" w14:textId="58BC80BD" w:rsidR="00A970D5" w:rsidRPr="0027421F" w:rsidRDefault="70652167" w:rsidP="009950AD">
      <w:pPr>
        <w:pStyle w:val="Fundamentos"/>
      </w:pPr>
      <w:r w:rsidRPr="0027421F">
        <w:t>«</w:t>
      </w:r>
      <w:r w:rsidR="00D346D1" w:rsidRPr="0027421F">
        <w:t>Del programa social de entrega de cascos para la seguridad de los motociclistas, solicito el documento en el que se aprobó ese programa, el documento en donde se vea el presupuesto destinado para ese programa, la comprobación de todos los cascos entregados, el procedimiento completo para la compra de esos cascos, la certificación de calidad o de categoría que tienen esos cascos, en cada caso la misma información correspondiente a cada año 2024, 2023, y 2022.</w:t>
      </w:r>
      <w:r w:rsidR="005B67F3" w:rsidRPr="0027421F">
        <w:t>»</w:t>
      </w:r>
      <w:r w:rsidRPr="0027421F">
        <w:t xml:space="preserve"> (Sic)</w:t>
      </w:r>
    </w:p>
    <w:p w14:paraId="40BBECCB" w14:textId="77777777" w:rsidR="00A970D5" w:rsidRPr="0027421F"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27421F" w:rsidRDefault="00A970D5" w:rsidP="006922F5">
      <w:pPr>
        <w:pBdr>
          <w:top w:val="nil"/>
          <w:left w:val="nil"/>
          <w:bottom w:val="nil"/>
          <w:right w:val="nil"/>
          <w:between w:val="nil"/>
        </w:pBdr>
        <w:contextualSpacing/>
        <w:rPr>
          <w:rFonts w:eastAsia="Palatino Linotype" w:cs="Palatino Linotype"/>
          <w:b/>
          <w:color w:val="000000"/>
          <w:szCs w:val="24"/>
        </w:rPr>
      </w:pPr>
      <w:r w:rsidRPr="0027421F">
        <w:rPr>
          <w:rFonts w:eastAsia="Palatino Linotype" w:cs="Palatino Linotype"/>
          <w:color w:val="000000"/>
          <w:szCs w:val="24"/>
        </w:rPr>
        <w:t xml:space="preserve">Modalidad de entrega: </w:t>
      </w:r>
      <w:r w:rsidR="004A6F01" w:rsidRPr="0027421F">
        <w:rPr>
          <w:rFonts w:eastAsia="Palatino Linotype" w:cs="Palatino Linotype"/>
          <w:b/>
          <w:color w:val="000000"/>
          <w:szCs w:val="24"/>
        </w:rPr>
        <w:t>A través del SAIMEX</w:t>
      </w:r>
    </w:p>
    <w:p w14:paraId="1063B60E" w14:textId="77777777" w:rsidR="007B7C73" w:rsidRPr="0027421F"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3DF96102" w:rsidR="00A970D5" w:rsidRPr="0027421F" w:rsidRDefault="00E21393" w:rsidP="006922F5">
      <w:pPr>
        <w:pStyle w:val="Ttulo2"/>
        <w:rPr>
          <w:rFonts w:eastAsia="Palatino Linotype"/>
        </w:rPr>
      </w:pPr>
      <w:r w:rsidRPr="0027421F">
        <w:rPr>
          <w:rFonts w:eastAsia="Palatino Linotype"/>
        </w:rPr>
        <w:lastRenderedPageBreak/>
        <w:t>SEGUNDO</w:t>
      </w:r>
      <w:r w:rsidR="00A970D5" w:rsidRPr="0027421F">
        <w:rPr>
          <w:rFonts w:eastAsia="Palatino Linotype"/>
        </w:rPr>
        <w:t xml:space="preserve">. De la </w:t>
      </w:r>
      <w:r w:rsidR="005E43CE" w:rsidRPr="0027421F">
        <w:rPr>
          <w:rFonts w:eastAsia="Palatino Linotype"/>
        </w:rPr>
        <w:t xml:space="preserve">falta de </w:t>
      </w:r>
      <w:r w:rsidR="00A970D5" w:rsidRPr="0027421F">
        <w:rPr>
          <w:rFonts w:eastAsia="Palatino Linotype"/>
        </w:rPr>
        <w:t>respuesta del Sujeto Obligado.</w:t>
      </w:r>
    </w:p>
    <w:p w14:paraId="60F33B26" w14:textId="77777777" w:rsidR="005E43CE" w:rsidRPr="0027421F" w:rsidRDefault="005E43CE" w:rsidP="005E43CE">
      <w:pPr>
        <w:pBdr>
          <w:top w:val="nil"/>
          <w:left w:val="nil"/>
          <w:bottom w:val="nil"/>
          <w:right w:val="nil"/>
          <w:between w:val="nil"/>
        </w:pBdr>
        <w:rPr>
          <w:rFonts w:eastAsia="Palatino Linotype" w:cs="Palatino Linotype"/>
          <w:color w:val="000000"/>
          <w:szCs w:val="24"/>
        </w:rPr>
      </w:pPr>
      <w:r w:rsidRPr="0027421F">
        <w:rPr>
          <w:rFonts w:eastAsia="Palatino Linotype" w:cs="Palatino Linotype"/>
          <w:color w:val="000000"/>
          <w:szCs w:val="24"/>
        </w:rPr>
        <w:t xml:space="preserve">En el expediente electrónico </w:t>
      </w:r>
      <w:r w:rsidRPr="0027421F">
        <w:rPr>
          <w:rFonts w:eastAsia="Palatino Linotype" w:cs="Palatino Linotype"/>
          <w:bCs/>
          <w:color w:val="000000"/>
          <w:szCs w:val="24"/>
        </w:rPr>
        <w:t>SAIMEX</w:t>
      </w:r>
      <w:r w:rsidRPr="0027421F">
        <w:rPr>
          <w:rFonts w:eastAsia="Palatino Linotype" w:cs="Palatino Linotype"/>
          <w:color w:val="000000"/>
          <w:szCs w:val="24"/>
        </w:rPr>
        <w:t xml:space="preserve">, se observa que el Sujeto Obligado fue omiso en dar respuesta a la solicitud de información presentada por el Recurrente. Derivado de lo anterior, se constituye la figura de la </w:t>
      </w:r>
      <w:r w:rsidRPr="0027421F">
        <w:rPr>
          <w:rFonts w:eastAsia="Palatino Linotype" w:cs="Palatino Linotype"/>
          <w:b/>
          <w:iCs/>
          <w:color w:val="000000"/>
          <w:szCs w:val="24"/>
        </w:rPr>
        <w:t>Negativa Ficta</w:t>
      </w:r>
      <w:r w:rsidRPr="0027421F">
        <w:rPr>
          <w:rFonts w:eastAsia="Palatino Linotype" w:cs="Palatino Linotype"/>
          <w:color w:val="000000"/>
          <w:szCs w:val="24"/>
        </w:rPr>
        <w:t>, cuya esencia consiste en atribuir un efecto negativo de la autoridad administrativa frente a las instancias y solicitudes que hagan los particulares.</w:t>
      </w:r>
    </w:p>
    <w:p w14:paraId="57DED6B8" w14:textId="77777777" w:rsidR="00F16DFC" w:rsidRPr="0027421F" w:rsidRDefault="00F16DFC" w:rsidP="006922F5">
      <w:pPr>
        <w:pBdr>
          <w:top w:val="nil"/>
          <w:left w:val="nil"/>
          <w:bottom w:val="nil"/>
          <w:right w:val="nil"/>
          <w:between w:val="nil"/>
        </w:pBdr>
        <w:contextualSpacing/>
        <w:rPr>
          <w:rFonts w:eastAsia="Palatino Linotype" w:cs="Palatino Linotype"/>
          <w:color w:val="000000"/>
          <w:szCs w:val="24"/>
        </w:rPr>
      </w:pPr>
    </w:p>
    <w:p w14:paraId="58FA11DD" w14:textId="3EDC5827" w:rsidR="00A970D5" w:rsidRPr="0027421F" w:rsidRDefault="00E21393" w:rsidP="006922F5">
      <w:pPr>
        <w:pStyle w:val="Ttulo2"/>
        <w:rPr>
          <w:rFonts w:eastAsia="Palatino Linotype"/>
        </w:rPr>
      </w:pPr>
      <w:r w:rsidRPr="0027421F">
        <w:rPr>
          <w:rFonts w:eastAsia="Palatino Linotype"/>
        </w:rPr>
        <w:t>TERCERO</w:t>
      </w:r>
      <w:r w:rsidR="00A970D5" w:rsidRPr="0027421F">
        <w:rPr>
          <w:rFonts w:eastAsia="Palatino Linotype"/>
        </w:rPr>
        <w:t>. Del recurso de revisión.</w:t>
      </w:r>
    </w:p>
    <w:p w14:paraId="0C8C3A2F" w14:textId="7B1BAA77" w:rsidR="00A970D5" w:rsidRPr="0027421F" w:rsidRDefault="00CA46A8" w:rsidP="006922F5">
      <w:pPr>
        <w:pBdr>
          <w:top w:val="nil"/>
          <w:left w:val="nil"/>
          <w:bottom w:val="nil"/>
          <w:right w:val="nil"/>
          <w:between w:val="nil"/>
        </w:pBdr>
        <w:contextualSpacing/>
        <w:rPr>
          <w:rFonts w:eastAsia="Palatino Linotype" w:cs="Palatino Linotype"/>
          <w:color w:val="000000"/>
          <w:szCs w:val="24"/>
        </w:rPr>
      </w:pPr>
      <w:r w:rsidRPr="0027421F">
        <w:rPr>
          <w:rFonts w:eastAsia="Palatino Linotype" w:cs="Palatino Linotype"/>
          <w:color w:val="000000"/>
          <w:szCs w:val="24"/>
        </w:rPr>
        <w:t xml:space="preserve">Inconforme con </w:t>
      </w:r>
      <w:r w:rsidR="00D346D1" w:rsidRPr="0027421F">
        <w:rPr>
          <w:rFonts w:eastAsia="Palatino Linotype" w:cs="Palatino Linotype"/>
          <w:color w:val="000000"/>
          <w:szCs w:val="24"/>
        </w:rPr>
        <w:t xml:space="preserve">falta de </w:t>
      </w:r>
      <w:r w:rsidRPr="0027421F">
        <w:rPr>
          <w:rFonts w:eastAsia="Palatino Linotype" w:cs="Palatino Linotype"/>
          <w:color w:val="000000"/>
          <w:szCs w:val="24"/>
        </w:rPr>
        <w:t>respuesta emitida</w:t>
      </w:r>
      <w:r w:rsidR="00D346D1" w:rsidRPr="0027421F">
        <w:rPr>
          <w:rFonts w:eastAsia="Palatino Linotype" w:cs="Palatino Linotype"/>
          <w:color w:val="000000"/>
          <w:szCs w:val="24"/>
        </w:rPr>
        <w:t xml:space="preserve"> por el Sujeto Obligado</w:t>
      </w:r>
      <w:r w:rsidRPr="0027421F">
        <w:rPr>
          <w:rFonts w:eastAsia="Palatino Linotype" w:cs="Palatino Linotype"/>
          <w:color w:val="000000"/>
          <w:szCs w:val="24"/>
        </w:rPr>
        <w:t xml:space="preserve">, el Recurrente interpuso el presente recurso de revisión el </w:t>
      </w:r>
      <w:r w:rsidR="00D346D1" w:rsidRPr="0027421F">
        <w:rPr>
          <w:rFonts w:eastAsia="Palatino Linotype" w:cs="Palatino Linotype"/>
          <w:color w:val="000000"/>
          <w:szCs w:val="24"/>
        </w:rPr>
        <w:t>doce de agosto</w:t>
      </w:r>
      <w:r w:rsidRPr="0027421F">
        <w:rPr>
          <w:rFonts w:eastAsia="Palatino Linotype" w:cs="Palatino Linotype"/>
          <w:color w:val="000000"/>
          <w:szCs w:val="24"/>
        </w:rPr>
        <w:t xml:space="preserve"> de dos mil veinticinco, el cual se registró en el SAIMEX con el expediente</w:t>
      </w:r>
      <w:r w:rsidR="0090115A" w:rsidRPr="0027421F">
        <w:rPr>
          <w:rFonts w:eastAsia="Palatino Linotype" w:cs="Palatino Linotype"/>
          <w:color w:val="000000"/>
          <w:szCs w:val="24"/>
        </w:rPr>
        <w:t xml:space="preserve"> número</w:t>
      </w:r>
      <w:r w:rsidR="00A970D5" w:rsidRPr="0027421F">
        <w:rPr>
          <w:rFonts w:eastAsia="Palatino Linotype" w:cs="Palatino Linotype"/>
          <w:color w:val="000000"/>
          <w:szCs w:val="24"/>
        </w:rPr>
        <w:t xml:space="preserve"> </w:t>
      </w:r>
      <w:r w:rsidR="00D346D1" w:rsidRPr="0027421F">
        <w:rPr>
          <w:rFonts w:eastAsia="Palatino Linotype" w:cs="Palatino Linotype"/>
          <w:b/>
          <w:color w:val="000000"/>
          <w:szCs w:val="24"/>
        </w:rPr>
        <w:t>09475/INFOEM/IP/RR/2025</w:t>
      </w:r>
      <w:r w:rsidR="00A06896" w:rsidRPr="0027421F">
        <w:rPr>
          <w:rFonts w:eastAsia="Palatino Linotype" w:cs="Palatino Linotype"/>
          <w:color w:val="000000"/>
          <w:szCs w:val="24"/>
        </w:rPr>
        <w:t xml:space="preserve">, </w:t>
      </w:r>
      <w:r w:rsidR="0090115A" w:rsidRPr="0027421F">
        <w:rPr>
          <w:rFonts w:eastAsia="Palatino Linotype" w:cs="Palatino Linotype"/>
          <w:color w:val="000000"/>
          <w:szCs w:val="24"/>
        </w:rPr>
        <w:t>en el que manifestó</w:t>
      </w:r>
      <w:r w:rsidR="00A970D5" w:rsidRPr="0027421F">
        <w:rPr>
          <w:rFonts w:eastAsia="Palatino Linotype" w:cs="Palatino Linotype"/>
          <w:color w:val="000000"/>
          <w:szCs w:val="24"/>
        </w:rPr>
        <w:t xml:space="preserve"> lo siguiente:</w:t>
      </w:r>
    </w:p>
    <w:p w14:paraId="7AA0C9F4" w14:textId="046134A0" w:rsidR="00A970D5" w:rsidRPr="0027421F"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27421F" w:rsidRDefault="00A970D5" w:rsidP="006922F5">
      <w:pPr>
        <w:contextualSpacing/>
        <w:rPr>
          <w:rFonts w:eastAsia="Palatino Linotype" w:cs="Palatino Linotype"/>
          <w:b/>
        </w:rPr>
      </w:pPr>
      <w:r w:rsidRPr="0027421F">
        <w:rPr>
          <w:rFonts w:eastAsia="Palatino Linotype" w:cs="Palatino Linotype"/>
          <w:b/>
        </w:rPr>
        <w:t>Acto Impugnado:</w:t>
      </w:r>
      <w:r w:rsidR="00655007" w:rsidRPr="0027421F">
        <w:rPr>
          <w:rFonts w:eastAsia="Palatino Linotype" w:cs="Palatino Linotype"/>
          <w:b/>
        </w:rPr>
        <w:t xml:space="preserve"> </w:t>
      </w:r>
    </w:p>
    <w:p w14:paraId="4A0EFE5A" w14:textId="0F98A2EF" w:rsidR="00A970D5" w:rsidRPr="0027421F" w:rsidRDefault="005B67F3" w:rsidP="5C35490E">
      <w:pPr>
        <w:pStyle w:val="Fundamentos"/>
        <w:rPr>
          <w:b/>
          <w:bCs/>
        </w:rPr>
      </w:pPr>
      <w:r w:rsidRPr="0027421F">
        <w:t>«</w:t>
      </w:r>
      <w:r w:rsidR="00D346D1" w:rsidRPr="0027421F">
        <w:t>La falta de respuesta a una solicitud de acceso a la información</w:t>
      </w:r>
      <w:r w:rsidR="5C35490E" w:rsidRPr="0027421F">
        <w:t>» (Sic)</w:t>
      </w:r>
    </w:p>
    <w:p w14:paraId="3C40A441" w14:textId="0B2599C4" w:rsidR="00A970D5" w:rsidRPr="0027421F" w:rsidRDefault="00A970D5" w:rsidP="00FA1919">
      <w:pPr>
        <w:tabs>
          <w:tab w:val="left" w:pos="2515"/>
        </w:tabs>
        <w:contextualSpacing/>
        <w:rPr>
          <w:rFonts w:eastAsia="Palatino Linotype" w:cs="Palatino Linotype"/>
          <w:iCs/>
          <w:szCs w:val="24"/>
        </w:rPr>
      </w:pPr>
    </w:p>
    <w:p w14:paraId="0F6CFE30" w14:textId="719FCACE" w:rsidR="00300EA0" w:rsidRPr="0027421F" w:rsidRDefault="002B6B0F" w:rsidP="00300EA0">
      <w:pPr>
        <w:contextualSpacing/>
        <w:rPr>
          <w:rFonts w:eastAsia="Palatino Linotype" w:cs="Palatino Linotype"/>
          <w:b/>
        </w:rPr>
      </w:pPr>
      <w:r w:rsidRPr="0027421F">
        <w:rPr>
          <w:rFonts w:eastAsia="Palatino Linotype" w:cs="Palatino Linotype"/>
          <w:b/>
        </w:rPr>
        <w:t>Razones o motivos de inconformidad</w:t>
      </w:r>
      <w:r w:rsidR="00300EA0" w:rsidRPr="0027421F">
        <w:rPr>
          <w:rFonts w:eastAsia="Palatino Linotype" w:cs="Palatino Linotype"/>
          <w:b/>
        </w:rPr>
        <w:t xml:space="preserve">: </w:t>
      </w:r>
    </w:p>
    <w:p w14:paraId="636038ED" w14:textId="1C4265B9" w:rsidR="00300EA0" w:rsidRPr="0027421F" w:rsidRDefault="00300EA0" w:rsidP="00300EA0">
      <w:pPr>
        <w:pStyle w:val="Fundamentos"/>
        <w:rPr>
          <w:b/>
          <w:bCs/>
        </w:rPr>
      </w:pPr>
      <w:r w:rsidRPr="0027421F">
        <w:t>«</w:t>
      </w:r>
      <w:r w:rsidR="005E43CE" w:rsidRPr="0027421F">
        <w:t>L</w:t>
      </w:r>
      <w:r w:rsidR="00D346D1" w:rsidRPr="0027421F">
        <w:t>a falta de respuesta a una solicitud de acceso a la información</w:t>
      </w:r>
      <w:r w:rsidR="005E43CE" w:rsidRPr="0027421F">
        <w:t>.</w:t>
      </w:r>
      <w:r w:rsidR="005B67F3" w:rsidRPr="0027421F">
        <w:t>»</w:t>
      </w:r>
      <w:r w:rsidRPr="0027421F">
        <w:t xml:space="preserve"> (Sic)</w:t>
      </w:r>
    </w:p>
    <w:p w14:paraId="0A3CE1C1" w14:textId="77777777" w:rsidR="00390EBF" w:rsidRPr="0027421F" w:rsidRDefault="00390EBF" w:rsidP="006922F5">
      <w:pPr>
        <w:contextualSpacing/>
        <w:rPr>
          <w:rFonts w:eastAsia="Palatino Linotype" w:cs="Palatino Linotype"/>
          <w:iCs/>
          <w:szCs w:val="24"/>
        </w:rPr>
      </w:pPr>
    </w:p>
    <w:p w14:paraId="11D7F189" w14:textId="263FD592" w:rsidR="00A970D5" w:rsidRPr="0027421F" w:rsidRDefault="00E21393" w:rsidP="006922F5">
      <w:pPr>
        <w:pStyle w:val="Ttulo2"/>
        <w:rPr>
          <w:rFonts w:eastAsia="Palatino Linotype"/>
        </w:rPr>
      </w:pPr>
      <w:r w:rsidRPr="0027421F">
        <w:rPr>
          <w:rFonts w:eastAsia="Palatino Linotype"/>
        </w:rPr>
        <w:t>CUAR</w:t>
      </w:r>
      <w:r w:rsidR="007A1154" w:rsidRPr="0027421F">
        <w:rPr>
          <w:rFonts w:eastAsia="Palatino Linotype"/>
        </w:rPr>
        <w:t>TO</w:t>
      </w:r>
      <w:r w:rsidR="00A970D5" w:rsidRPr="0027421F">
        <w:rPr>
          <w:rFonts w:eastAsia="Palatino Linotype"/>
        </w:rPr>
        <w:t>. Del turno y admisión del recurso de revisión.</w:t>
      </w:r>
    </w:p>
    <w:p w14:paraId="2459DEBA" w14:textId="2EAEC132" w:rsidR="00A970D5" w:rsidRPr="0027421F" w:rsidRDefault="70652167" w:rsidP="70652167">
      <w:pPr>
        <w:pBdr>
          <w:top w:val="nil"/>
          <w:left w:val="nil"/>
          <w:bottom w:val="nil"/>
          <w:right w:val="nil"/>
          <w:between w:val="nil"/>
        </w:pBdr>
        <w:contextualSpacing/>
        <w:rPr>
          <w:rFonts w:eastAsia="Palatino Linotype" w:cs="Palatino Linotype"/>
          <w:color w:val="000000"/>
        </w:rPr>
      </w:pPr>
      <w:r w:rsidRPr="0027421F">
        <w:rPr>
          <w:rFonts w:eastAsia="Palatino Linotype" w:cs="Palatino Linotype"/>
          <w:color w:val="000000" w:themeColor="text1"/>
        </w:rPr>
        <w:t xml:space="preserve">Medio de impugnación que le fue turnado al </w:t>
      </w:r>
      <w:r w:rsidRPr="0027421F">
        <w:rPr>
          <w:rFonts w:eastAsia="Palatino Linotype" w:cs="Palatino Linotype"/>
          <w:b/>
          <w:bCs/>
          <w:color w:val="000000" w:themeColor="text1"/>
        </w:rPr>
        <w:t>Comisionado Presidente José Martínez Vilchis</w:t>
      </w:r>
      <w:r w:rsidRPr="0027421F">
        <w:rPr>
          <w:rFonts w:eastAsia="Palatino Linotype" w:cs="Palatino Linotype"/>
          <w:color w:val="000000" w:themeColor="text1"/>
        </w:rPr>
        <w:t>, por medio del sistema electrónico en términos del numeral 185 fracción I de la Ley de Transparencia y Acceso a la información Pública del Estado de México y Municipios, al cual recayó acuerdo de</w:t>
      </w:r>
      <w:r w:rsidR="00FB3D5B" w:rsidRPr="0027421F">
        <w:rPr>
          <w:rFonts w:eastAsia="Palatino Linotype" w:cs="Palatino Linotype"/>
          <w:color w:val="000000" w:themeColor="text1"/>
        </w:rPr>
        <w:t xml:space="preserve"> admisión de fecha </w:t>
      </w:r>
      <w:r w:rsidR="00D346D1" w:rsidRPr="0027421F">
        <w:rPr>
          <w:rFonts w:eastAsia="Palatino Linotype" w:cs="Palatino Linotype"/>
          <w:color w:val="000000" w:themeColor="text1"/>
        </w:rPr>
        <w:t>catorce de agosto</w:t>
      </w:r>
      <w:r w:rsidR="00774AC3" w:rsidRPr="0027421F">
        <w:rPr>
          <w:rFonts w:eastAsia="Palatino Linotype" w:cs="Palatino Linotype"/>
          <w:color w:val="000000" w:themeColor="text1"/>
        </w:rPr>
        <w:t xml:space="preserve"> de dos mil veinticinco</w:t>
      </w:r>
      <w:r w:rsidRPr="0027421F">
        <w:rPr>
          <w:rFonts w:eastAsia="Palatino Linotype" w:cs="Palatino Linotype"/>
          <w:color w:val="000000" w:themeColor="text1"/>
        </w:rPr>
        <w:t xml:space="preserve">, </w:t>
      </w:r>
      <w:r w:rsidRPr="0027421F">
        <w:rPr>
          <w:rFonts w:eastAsia="Palatino Linotype" w:cs="Palatino Linotype"/>
        </w:rPr>
        <w:lastRenderedPageBreak/>
        <w:t>otorgándose</w:t>
      </w:r>
      <w:r w:rsidRPr="0027421F">
        <w:rPr>
          <w:rFonts w:eastAsia="Palatino Linotype" w:cs="Palatino Linotype"/>
          <w:color w:val="000000" w:themeColor="text1"/>
        </w:rPr>
        <w:t xml:space="preserve"> en él un plazo de siete días para que las partes manifestaran lo que a su derecho corresponda en términos del numeral ya citado.</w:t>
      </w:r>
    </w:p>
    <w:p w14:paraId="26C243C3" w14:textId="77777777" w:rsidR="00A970D5" w:rsidRPr="0027421F"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27421F" w:rsidRDefault="00E21393" w:rsidP="006922F5">
      <w:pPr>
        <w:pStyle w:val="Ttulo2"/>
        <w:rPr>
          <w:rFonts w:eastAsia="Palatino Linotype"/>
        </w:rPr>
      </w:pPr>
      <w:r w:rsidRPr="0027421F">
        <w:rPr>
          <w:rFonts w:eastAsia="Palatino Linotype"/>
        </w:rPr>
        <w:t>QUINT</w:t>
      </w:r>
      <w:r w:rsidR="007D2A1A" w:rsidRPr="0027421F">
        <w:rPr>
          <w:rFonts w:eastAsia="Palatino Linotype"/>
        </w:rPr>
        <w:t>O</w:t>
      </w:r>
      <w:r w:rsidR="00A970D5" w:rsidRPr="0027421F">
        <w:rPr>
          <w:rFonts w:eastAsia="Palatino Linotype"/>
        </w:rPr>
        <w:t>. De la etapa de instrucción.</w:t>
      </w:r>
    </w:p>
    <w:p w14:paraId="7F41601E" w14:textId="69AA16FB" w:rsidR="00732A2C" w:rsidRPr="0027421F" w:rsidRDefault="00732A2C" w:rsidP="00732A2C">
      <w:pPr>
        <w:pBdr>
          <w:top w:val="nil"/>
          <w:left w:val="nil"/>
          <w:bottom w:val="nil"/>
          <w:right w:val="nil"/>
          <w:between w:val="nil"/>
        </w:pBdr>
        <w:rPr>
          <w:rFonts w:eastAsia="Palatino Linotype" w:cs="Palatino Linotype"/>
          <w:color w:val="000000"/>
          <w:szCs w:val="24"/>
        </w:rPr>
      </w:pPr>
      <w:r w:rsidRPr="0027421F">
        <w:rPr>
          <w:rFonts w:eastAsia="Palatino Linotype" w:cs="Palatino Linotype"/>
          <w:color w:val="000000"/>
          <w:szCs w:val="24"/>
        </w:rPr>
        <w:t xml:space="preserve">Durante la etapa de instrucción, se observa que el </w:t>
      </w:r>
      <w:r w:rsidR="005E43CE" w:rsidRPr="0027421F">
        <w:rPr>
          <w:rFonts w:eastAsia="Palatino Linotype" w:cs="Palatino Linotype"/>
          <w:color w:val="000000"/>
          <w:szCs w:val="24"/>
        </w:rPr>
        <w:t>die</w:t>
      </w:r>
      <w:r w:rsidR="00D346D1" w:rsidRPr="0027421F">
        <w:rPr>
          <w:rFonts w:eastAsia="Palatino Linotype" w:cs="Palatino Linotype"/>
          <w:color w:val="000000"/>
          <w:szCs w:val="24"/>
        </w:rPr>
        <w:t>ciocho de agosto</w:t>
      </w:r>
      <w:r w:rsidRPr="0027421F">
        <w:rPr>
          <w:rFonts w:eastAsia="Palatino Linotype" w:cs="Palatino Linotype"/>
          <w:color w:val="000000"/>
          <w:szCs w:val="24"/>
        </w:rPr>
        <w:t xml:space="preserve"> de dos mil veinticinco, el Sujeto Obligado rindió su Informe Justificado mediante la presentación d</w:t>
      </w:r>
      <w:r w:rsidR="00E271CE" w:rsidRPr="0027421F">
        <w:rPr>
          <w:rFonts w:eastAsia="Palatino Linotype" w:cs="Palatino Linotype"/>
          <w:color w:val="000000"/>
          <w:szCs w:val="24"/>
        </w:rPr>
        <w:t>e</w:t>
      </w:r>
      <w:r w:rsidR="005E43CE" w:rsidRPr="0027421F">
        <w:rPr>
          <w:rFonts w:eastAsia="Palatino Linotype" w:cs="Palatino Linotype"/>
          <w:color w:val="000000"/>
          <w:szCs w:val="24"/>
        </w:rPr>
        <w:t xml:space="preserve"> </w:t>
      </w:r>
      <w:r w:rsidR="0027222D" w:rsidRPr="0027421F">
        <w:rPr>
          <w:rFonts w:eastAsia="Palatino Linotype" w:cs="Palatino Linotype"/>
          <w:color w:val="000000"/>
          <w:szCs w:val="24"/>
        </w:rPr>
        <w:t>l</w:t>
      </w:r>
      <w:r w:rsidR="005E43CE" w:rsidRPr="0027421F">
        <w:rPr>
          <w:rFonts w:eastAsia="Palatino Linotype" w:cs="Palatino Linotype"/>
          <w:color w:val="000000"/>
          <w:szCs w:val="24"/>
        </w:rPr>
        <w:t>os</w:t>
      </w:r>
      <w:r w:rsidR="00B672CD" w:rsidRPr="0027421F">
        <w:rPr>
          <w:rFonts w:eastAsia="Palatino Linotype" w:cs="Palatino Linotype"/>
          <w:color w:val="000000"/>
          <w:szCs w:val="24"/>
        </w:rPr>
        <w:t xml:space="preserve"> </w:t>
      </w:r>
      <w:r w:rsidRPr="0027421F">
        <w:rPr>
          <w:rFonts w:eastAsia="Palatino Linotype" w:cs="Palatino Linotype"/>
          <w:color w:val="000000"/>
          <w:szCs w:val="24"/>
        </w:rPr>
        <w:t>documento</w:t>
      </w:r>
      <w:r w:rsidR="005E43CE" w:rsidRPr="0027421F">
        <w:rPr>
          <w:rFonts w:eastAsia="Palatino Linotype" w:cs="Palatino Linotype"/>
          <w:color w:val="000000"/>
          <w:szCs w:val="24"/>
        </w:rPr>
        <w:t>s</w:t>
      </w:r>
      <w:r w:rsidRPr="0027421F">
        <w:rPr>
          <w:rFonts w:eastAsia="Palatino Linotype" w:cs="Palatino Linotype"/>
          <w:color w:val="000000"/>
          <w:szCs w:val="24"/>
        </w:rPr>
        <w:t xml:space="preserve"> denominado</w:t>
      </w:r>
      <w:r w:rsidR="005E43CE" w:rsidRPr="0027421F">
        <w:rPr>
          <w:rFonts w:eastAsia="Palatino Linotype" w:cs="Palatino Linotype"/>
          <w:color w:val="000000"/>
          <w:szCs w:val="24"/>
        </w:rPr>
        <w:t>s</w:t>
      </w:r>
      <w:r w:rsidR="00510E03" w:rsidRPr="0027421F">
        <w:rPr>
          <w:rFonts w:eastAsia="Palatino Linotype" w:cs="Palatino Linotype"/>
          <w:color w:val="000000"/>
          <w:szCs w:val="24"/>
        </w:rPr>
        <w:t xml:space="preserve"> </w:t>
      </w:r>
      <w:r w:rsidR="00CA46A8" w:rsidRPr="0027421F">
        <w:rPr>
          <w:rFonts w:eastAsia="Palatino Linotype" w:cs="Palatino Linotype"/>
          <w:b/>
          <w:color w:val="000000"/>
          <w:szCs w:val="24"/>
        </w:rPr>
        <w:t>«</w:t>
      </w:r>
      <w:r w:rsidR="00D346D1" w:rsidRPr="0027421F">
        <w:rPr>
          <w:rFonts w:eastAsia="Palatino Linotype" w:cs="Palatino Linotype"/>
          <w:b/>
          <w:color w:val="000000"/>
          <w:szCs w:val="24"/>
        </w:rPr>
        <w:t>PS-053-2025.pdf</w:t>
      </w:r>
      <w:r w:rsidR="003E70A0" w:rsidRPr="0027421F">
        <w:rPr>
          <w:rFonts w:eastAsia="Palatino Linotype" w:cs="Palatino Linotype"/>
          <w:b/>
          <w:color w:val="000000"/>
          <w:szCs w:val="24"/>
        </w:rPr>
        <w:t>»</w:t>
      </w:r>
      <w:r w:rsidR="005E43CE" w:rsidRPr="0027421F">
        <w:rPr>
          <w:rFonts w:eastAsia="Palatino Linotype" w:cs="Palatino Linotype"/>
          <w:color w:val="000000"/>
          <w:szCs w:val="24"/>
        </w:rPr>
        <w:t xml:space="preserve"> y </w:t>
      </w:r>
      <w:r w:rsidR="005E43CE" w:rsidRPr="0027421F">
        <w:rPr>
          <w:rFonts w:eastAsia="Palatino Linotype" w:cs="Palatino Linotype"/>
          <w:b/>
          <w:color w:val="000000"/>
          <w:szCs w:val="24"/>
        </w:rPr>
        <w:t>«</w:t>
      </w:r>
      <w:r w:rsidR="00D346D1" w:rsidRPr="0027421F">
        <w:rPr>
          <w:rFonts w:eastAsia="Palatino Linotype" w:cs="Palatino Linotype"/>
          <w:b/>
          <w:color w:val="000000"/>
          <w:szCs w:val="24"/>
        </w:rPr>
        <w:t>ACUERDO DE CABILDO DE CASCOS 2023.pdf</w:t>
      </w:r>
      <w:r w:rsidR="005E43CE" w:rsidRPr="0027421F">
        <w:rPr>
          <w:rFonts w:eastAsia="Palatino Linotype" w:cs="Palatino Linotype"/>
          <w:b/>
          <w:color w:val="000000"/>
          <w:szCs w:val="24"/>
        </w:rPr>
        <w:t>»</w:t>
      </w:r>
      <w:r w:rsidR="005E43CE" w:rsidRPr="0027421F">
        <w:rPr>
          <w:rFonts w:eastAsia="Palatino Linotype" w:cs="Palatino Linotype"/>
          <w:color w:val="000000"/>
          <w:szCs w:val="24"/>
        </w:rPr>
        <w:t xml:space="preserve">, los cuales </w:t>
      </w:r>
      <w:r w:rsidR="00D346D1" w:rsidRPr="0027421F">
        <w:rPr>
          <w:rFonts w:eastAsia="Palatino Linotype" w:cs="Palatino Linotype"/>
          <w:color w:val="000000"/>
          <w:szCs w:val="24"/>
        </w:rPr>
        <w:t>fueron</w:t>
      </w:r>
      <w:r w:rsidR="005E43CE" w:rsidRPr="0027421F">
        <w:rPr>
          <w:rFonts w:eastAsia="Palatino Linotype" w:cs="Palatino Linotype"/>
          <w:color w:val="000000"/>
          <w:szCs w:val="24"/>
        </w:rPr>
        <w:t xml:space="preserve"> puest</w:t>
      </w:r>
      <w:r w:rsidR="00313379" w:rsidRPr="0027421F">
        <w:rPr>
          <w:rFonts w:eastAsia="Palatino Linotype" w:cs="Palatino Linotype"/>
          <w:color w:val="000000"/>
          <w:szCs w:val="24"/>
        </w:rPr>
        <w:t>o</w:t>
      </w:r>
      <w:r w:rsidR="00D346D1" w:rsidRPr="0027421F">
        <w:rPr>
          <w:rFonts w:eastAsia="Palatino Linotype" w:cs="Palatino Linotype"/>
          <w:color w:val="000000"/>
          <w:szCs w:val="24"/>
        </w:rPr>
        <w:t>s</w:t>
      </w:r>
      <w:r w:rsidRPr="0027421F">
        <w:rPr>
          <w:rFonts w:eastAsia="Palatino Linotype" w:cs="Palatino Linotype"/>
          <w:color w:val="000000"/>
          <w:szCs w:val="24"/>
        </w:rPr>
        <w:t xml:space="preserve"> a la vista del Recurrente mediante acuerdo de fecha </w:t>
      </w:r>
      <w:r w:rsidR="00D346D1" w:rsidRPr="0027421F">
        <w:rPr>
          <w:rFonts w:eastAsia="Palatino Linotype" w:cs="Palatino Linotype"/>
          <w:color w:val="000000"/>
          <w:szCs w:val="24"/>
        </w:rPr>
        <w:t>veintiséis de agosto de dos mil veinticinco</w:t>
      </w:r>
      <w:r w:rsidRPr="0027421F">
        <w:rPr>
          <w:rFonts w:eastAsia="Palatino Linotype" w:cs="Palatino Linotype"/>
          <w:color w:val="000000"/>
          <w:szCs w:val="24"/>
        </w:rPr>
        <w:t>, en términos de la fracción III del artículo 185 de la Ley de Transparencia</w:t>
      </w:r>
      <w:r w:rsidR="000336D2" w:rsidRPr="0027421F">
        <w:rPr>
          <w:rFonts w:eastAsia="Palatino Linotype" w:cs="Palatino Linotype"/>
          <w:color w:val="000000"/>
          <w:szCs w:val="24"/>
        </w:rPr>
        <w:t xml:space="preserve"> estatal</w:t>
      </w:r>
      <w:r w:rsidRPr="0027421F">
        <w:rPr>
          <w:rFonts w:eastAsia="Palatino Linotype" w:cs="Palatino Linotype"/>
          <w:color w:val="000000"/>
          <w:szCs w:val="24"/>
        </w:rPr>
        <w:t xml:space="preserve">, otorgando al solicitante un término de tres días para manifestar lo que a su derecho conviniera. Por su parte, </w:t>
      </w:r>
      <w:r w:rsidR="00B64ED0" w:rsidRPr="0027421F">
        <w:rPr>
          <w:rFonts w:eastAsia="Palatino Linotype" w:cs="Palatino Linotype"/>
          <w:color w:val="000000"/>
          <w:szCs w:val="24"/>
        </w:rPr>
        <w:t xml:space="preserve">el </w:t>
      </w:r>
      <w:r w:rsidRPr="0027421F">
        <w:rPr>
          <w:rFonts w:eastAsia="Palatino Linotype" w:cs="Palatino Linotype"/>
          <w:color w:val="000000"/>
          <w:szCs w:val="24"/>
        </w:rPr>
        <w:t xml:space="preserve">Recurrente </w:t>
      </w:r>
      <w:r w:rsidR="00D346D1" w:rsidRPr="0027421F">
        <w:rPr>
          <w:rFonts w:eastAsia="Palatino Linotype" w:cs="Palatino Linotype"/>
          <w:color w:val="000000"/>
          <w:szCs w:val="24"/>
        </w:rPr>
        <w:t>no emitió manifestaciones, vertió alegatos ni presentó pruebas que a su derecho convinieran</w:t>
      </w:r>
      <w:r w:rsidRPr="0027421F">
        <w:rPr>
          <w:rFonts w:eastAsia="Palatino Linotype" w:cs="Palatino Linotype"/>
          <w:color w:val="000000"/>
          <w:szCs w:val="24"/>
        </w:rPr>
        <w:t>. El contenido de la documentación referida será motivo de análisis en el estudio correspondiente.</w:t>
      </w:r>
    </w:p>
    <w:p w14:paraId="5B536618" w14:textId="7ED50870" w:rsidR="00C02596" w:rsidRPr="0027421F"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27421F" w:rsidRDefault="007A1154" w:rsidP="006922F5">
      <w:pPr>
        <w:pStyle w:val="Ttulo2"/>
        <w:rPr>
          <w:rFonts w:eastAsia="Palatino Linotype"/>
        </w:rPr>
      </w:pPr>
      <w:r w:rsidRPr="0027421F">
        <w:rPr>
          <w:rFonts w:eastAsia="Palatino Linotype"/>
        </w:rPr>
        <w:t>S</w:t>
      </w:r>
      <w:r w:rsidR="00E21393" w:rsidRPr="0027421F">
        <w:rPr>
          <w:rFonts w:eastAsia="Palatino Linotype"/>
        </w:rPr>
        <w:t>EXTO</w:t>
      </w:r>
      <w:r w:rsidR="00A970D5" w:rsidRPr="0027421F">
        <w:rPr>
          <w:rFonts w:eastAsia="Palatino Linotype"/>
        </w:rPr>
        <w:t>. Del cierre de instrucción.</w:t>
      </w:r>
    </w:p>
    <w:p w14:paraId="4A9D15DD" w14:textId="1162FE54" w:rsidR="00B64ED0" w:rsidRPr="0027421F" w:rsidRDefault="00A970D5" w:rsidP="006922F5">
      <w:pPr>
        <w:pBdr>
          <w:top w:val="nil"/>
          <w:left w:val="nil"/>
          <w:bottom w:val="nil"/>
          <w:right w:val="nil"/>
          <w:between w:val="nil"/>
        </w:pBdr>
        <w:contextualSpacing/>
        <w:rPr>
          <w:rFonts w:eastAsia="Palatino Linotype" w:cs="Palatino Linotype"/>
          <w:color w:val="000000"/>
          <w:szCs w:val="24"/>
        </w:rPr>
      </w:pPr>
      <w:r w:rsidRPr="0027421F">
        <w:rPr>
          <w:rFonts w:eastAsia="Palatino Linotype" w:cs="Palatino Linotype"/>
          <w:color w:val="000000"/>
          <w:szCs w:val="24"/>
        </w:rPr>
        <w:t>Así, una vez transcurrido el término legal, se decretó el cierre de instru</w:t>
      </w:r>
      <w:r w:rsidR="00AE6B11" w:rsidRPr="0027421F">
        <w:rPr>
          <w:rFonts w:eastAsia="Palatino Linotype" w:cs="Palatino Linotype"/>
          <w:color w:val="000000"/>
          <w:szCs w:val="24"/>
        </w:rPr>
        <w:t>cción</w:t>
      </w:r>
      <w:r w:rsidR="007826F1" w:rsidRPr="0027421F">
        <w:rPr>
          <w:rFonts w:eastAsia="Palatino Linotype" w:cs="Palatino Linotype"/>
          <w:color w:val="000000"/>
          <w:szCs w:val="24"/>
        </w:rPr>
        <w:t xml:space="preserve"> el</w:t>
      </w:r>
      <w:r w:rsidR="00B53BEF" w:rsidRPr="0027421F">
        <w:rPr>
          <w:rFonts w:eastAsia="Palatino Linotype" w:cs="Palatino Linotype"/>
          <w:color w:val="000000"/>
          <w:szCs w:val="24"/>
        </w:rPr>
        <w:t xml:space="preserve"> </w:t>
      </w:r>
      <w:r w:rsidR="007D0982" w:rsidRPr="0027421F">
        <w:rPr>
          <w:rFonts w:eastAsia="Palatino Linotype" w:cs="Palatino Linotype"/>
          <w:color w:val="000000"/>
          <w:szCs w:val="24"/>
        </w:rPr>
        <w:t>uno de septiembre</w:t>
      </w:r>
      <w:r w:rsidR="001F3363" w:rsidRPr="0027421F">
        <w:rPr>
          <w:rFonts w:eastAsia="Palatino Linotype" w:cs="Palatino Linotype"/>
          <w:color w:val="000000"/>
          <w:szCs w:val="24"/>
        </w:rPr>
        <w:t xml:space="preserve"> de dos mil veinticinco</w:t>
      </w:r>
      <w:r w:rsidRPr="0027421F">
        <w:rPr>
          <w:rFonts w:eastAsia="Palatino Linotype" w:cs="Palatino Linotype"/>
          <w:color w:val="000000"/>
          <w:szCs w:val="24"/>
        </w:rPr>
        <w:t xml:space="preserve">, en términos del artículo 185 </w:t>
      </w:r>
      <w:r w:rsidR="004579DC" w:rsidRPr="0027421F">
        <w:rPr>
          <w:rFonts w:eastAsia="Palatino Linotype" w:cs="Palatino Linotype"/>
          <w:color w:val="000000"/>
          <w:szCs w:val="24"/>
        </w:rPr>
        <w:t>f</w:t>
      </w:r>
      <w:r w:rsidRPr="0027421F">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075CA92A" w14:textId="77777777" w:rsidR="00B64ED0" w:rsidRPr="0027421F" w:rsidRDefault="00B64ED0" w:rsidP="006922F5">
      <w:pPr>
        <w:pBdr>
          <w:top w:val="nil"/>
          <w:left w:val="nil"/>
          <w:bottom w:val="nil"/>
          <w:right w:val="nil"/>
          <w:between w:val="nil"/>
        </w:pBdr>
        <w:contextualSpacing/>
        <w:rPr>
          <w:rFonts w:eastAsia="Palatino Linotype" w:cs="Palatino Linotype"/>
          <w:color w:val="000000"/>
          <w:szCs w:val="24"/>
        </w:rPr>
      </w:pPr>
    </w:p>
    <w:p w14:paraId="63BEEE71" w14:textId="77777777" w:rsidR="00D346D1" w:rsidRPr="0027421F" w:rsidRDefault="00D346D1" w:rsidP="00D346D1">
      <w:pPr>
        <w:pStyle w:val="Ttulo2"/>
        <w:rPr>
          <w:rFonts w:eastAsiaTheme="minorHAnsi"/>
          <w:lang w:eastAsia="en-US"/>
        </w:rPr>
      </w:pPr>
      <w:r w:rsidRPr="0027421F">
        <w:rPr>
          <w:rFonts w:eastAsiaTheme="minorHAnsi"/>
          <w:lang w:eastAsia="en-US"/>
        </w:rPr>
        <w:t>SÉPTIMO. De la ampliación del término para resolver.</w:t>
      </w:r>
    </w:p>
    <w:p w14:paraId="2ECE45A2" w14:textId="671028FF" w:rsidR="00D346D1" w:rsidRPr="0027421F" w:rsidRDefault="00D346D1" w:rsidP="00D346D1">
      <w:pPr>
        <w:pBdr>
          <w:top w:val="nil"/>
          <w:left w:val="nil"/>
          <w:bottom w:val="nil"/>
          <w:right w:val="nil"/>
          <w:between w:val="nil"/>
        </w:pBdr>
        <w:contextualSpacing/>
        <w:rPr>
          <w:rFonts w:eastAsiaTheme="minorHAnsi" w:cstheme="minorBidi"/>
          <w:szCs w:val="24"/>
          <w:lang w:eastAsia="en-US"/>
        </w:rPr>
      </w:pPr>
      <w:r w:rsidRPr="0027421F">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w:t>
      </w:r>
      <w:r w:rsidRPr="0027421F">
        <w:rPr>
          <w:rFonts w:eastAsiaTheme="minorHAnsi" w:cstheme="minorBidi"/>
          <w:szCs w:val="24"/>
          <w:lang w:eastAsia="en-US"/>
        </w:rPr>
        <w:lastRenderedPageBreak/>
        <w:t xml:space="preserve">que el </w:t>
      </w:r>
      <w:r w:rsidR="007D0982" w:rsidRPr="0027421F">
        <w:rPr>
          <w:rFonts w:eastAsiaTheme="minorHAnsi" w:cstheme="minorBidi"/>
          <w:szCs w:val="24"/>
          <w:lang w:eastAsia="en-US"/>
        </w:rPr>
        <w:t>veintiséis de septiembre</w:t>
      </w:r>
      <w:r w:rsidRPr="0027421F">
        <w:rPr>
          <w:rFonts w:eastAsiaTheme="minorHAnsi" w:cstheme="minorBidi"/>
          <w:szCs w:val="24"/>
          <w:lang w:eastAsia="en-US"/>
        </w:rPr>
        <w:t xml:space="preserv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2D2AF327" w14:textId="77777777" w:rsidR="00D346D1" w:rsidRPr="0027421F" w:rsidRDefault="00D346D1"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27421F" w:rsidRDefault="00A970D5" w:rsidP="006922F5">
      <w:pPr>
        <w:pStyle w:val="Ttulo1"/>
        <w:rPr>
          <w:rFonts w:eastAsia="Palatino Linotype"/>
          <w:lang w:val="es-ES_tradnl"/>
        </w:rPr>
      </w:pPr>
      <w:r w:rsidRPr="0027421F">
        <w:rPr>
          <w:rFonts w:eastAsia="Palatino Linotype"/>
          <w:lang w:val="es-ES_tradnl"/>
        </w:rPr>
        <w:t>C O N S I D E R A N D O</w:t>
      </w:r>
    </w:p>
    <w:p w14:paraId="32546275" w14:textId="77777777" w:rsidR="00A970D5" w:rsidRPr="0027421F"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27421F" w:rsidRDefault="00A970D5" w:rsidP="006922F5">
      <w:pPr>
        <w:pStyle w:val="Ttulo2"/>
        <w:rPr>
          <w:rFonts w:eastAsia="Palatino Linotype"/>
        </w:rPr>
      </w:pPr>
      <w:r w:rsidRPr="0027421F">
        <w:rPr>
          <w:rFonts w:eastAsia="Palatino Linotype"/>
        </w:rPr>
        <w:t>PRIMERO. De la competencia.</w:t>
      </w:r>
    </w:p>
    <w:p w14:paraId="615C5B79" w14:textId="0D6103A7" w:rsidR="00E63F1C" w:rsidRPr="0027421F" w:rsidRDefault="00E63F1C" w:rsidP="00E63F1C">
      <w:pPr>
        <w:pBdr>
          <w:top w:val="nil"/>
          <w:left w:val="nil"/>
          <w:bottom w:val="nil"/>
          <w:right w:val="nil"/>
          <w:between w:val="nil"/>
        </w:pBdr>
        <w:contextualSpacing/>
        <w:rPr>
          <w:rFonts w:eastAsia="Palatino Linotype" w:cs="Palatino Linotype"/>
          <w:color w:val="000000"/>
          <w:szCs w:val="24"/>
        </w:rPr>
      </w:pPr>
      <w:r w:rsidRPr="0027421F">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F301EA" w:rsidRPr="0027421F">
        <w:rPr>
          <w:rFonts w:eastAsia="Palatino Linotype" w:cs="Palatino Linotype"/>
          <w:color w:val="000000"/>
          <w:szCs w:val="24"/>
        </w:rPr>
        <w:t>cuadragésimo cuarto, cuadragésimo quinto y cuadragésimo sexto</w:t>
      </w:r>
      <w:r w:rsidRPr="0027421F">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27421F"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27421F" w:rsidRDefault="00A970D5" w:rsidP="006922F5">
      <w:pPr>
        <w:pStyle w:val="Ttulo2"/>
        <w:rPr>
          <w:rFonts w:eastAsia="Palatino Linotype"/>
        </w:rPr>
      </w:pPr>
      <w:r w:rsidRPr="0027421F">
        <w:rPr>
          <w:rFonts w:eastAsia="Palatino Linotype"/>
        </w:rPr>
        <w:t xml:space="preserve">SEGUNDO. Sobre los alcances del recurso de revisión. </w:t>
      </w:r>
    </w:p>
    <w:p w14:paraId="132CB116" w14:textId="77777777" w:rsidR="00A970D5" w:rsidRPr="0027421F" w:rsidRDefault="00A970D5" w:rsidP="006922F5">
      <w:r w:rsidRPr="0027421F">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w:t>
      </w:r>
      <w:r w:rsidRPr="0027421F">
        <w:lastRenderedPageBreak/>
        <w:t>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CE319ED" w14:textId="77777777" w:rsidR="00745A1C" w:rsidRPr="0027421F" w:rsidRDefault="00745A1C" w:rsidP="006922F5"/>
    <w:p w14:paraId="28D5DC67" w14:textId="77777777" w:rsidR="007D0982" w:rsidRPr="0027421F" w:rsidRDefault="007D0982" w:rsidP="007D0982">
      <w:pPr>
        <w:pStyle w:val="Ttulo2"/>
      </w:pPr>
      <w:r w:rsidRPr="0027421F">
        <w:t xml:space="preserve">TERCERO. Cuestiones de previo y especial pronunciamiento. </w:t>
      </w:r>
    </w:p>
    <w:p w14:paraId="2F751710" w14:textId="77777777" w:rsidR="007D0982" w:rsidRPr="0027421F" w:rsidRDefault="007D0982" w:rsidP="007D0982">
      <w:pPr>
        <w:rPr>
          <w:rFonts w:eastAsia="Palatino Linotype" w:cs="Palatino Linotype"/>
        </w:rPr>
      </w:pPr>
      <w:r w:rsidRPr="0027421F">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3A028AC4" w14:textId="77777777" w:rsidR="007D0982" w:rsidRPr="0027421F" w:rsidRDefault="007D0982" w:rsidP="007D0982">
      <w:pPr>
        <w:rPr>
          <w:rFonts w:eastAsia="Palatino Linotype" w:cs="Palatino Linotype"/>
        </w:rPr>
      </w:pPr>
    </w:p>
    <w:p w14:paraId="0E9265C3"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b/>
          <w:i/>
          <w:sz w:val="22"/>
        </w:rPr>
        <w:t xml:space="preserve">Artículo 180. </w:t>
      </w:r>
      <w:r w:rsidRPr="0027421F">
        <w:rPr>
          <w:rFonts w:eastAsia="Palatino Linotype" w:cs="Palatino Linotype"/>
          <w:i/>
          <w:sz w:val="22"/>
        </w:rPr>
        <w:t>El recurso de revisión contendrá:</w:t>
      </w:r>
    </w:p>
    <w:p w14:paraId="2156942D"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I. El sujeto obligado ante la cual se presentó la solicitud;</w:t>
      </w:r>
    </w:p>
    <w:p w14:paraId="117F4DE1"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b/>
          <w:i/>
          <w:sz w:val="22"/>
        </w:rPr>
        <w:t>II. El nombre del solicitante que recurre</w:t>
      </w:r>
      <w:r w:rsidRPr="0027421F">
        <w:rPr>
          <w:rFonts w:eastAsia="Palatino Linotype" w:cs="Palatino Linotype"/>
          <w:i/>
          <w:sz w:val="22"/>
        </w:rPr>
        <w:t xml:space="preserve"> o de su representante y, en su caso, del tercero interesado, así como la dirección o medio que señale para recibir notificaciones;</w:t>
      </w:r>
    </w:p>
    <w:p w14:paraId="5BDB67CF"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III. El número de folio de respuesta de la solicitud de acceso;</w:t>
      </w:r>
    </w:p>
    <w:p w14:paraId="0B2A5D73"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IV. La fecha en que fue notificada la respuesta al solicitante o tuvo conocimiento del acto reclamado, o de presentación de la solicitud, en caso de falta de respuesta;</w:t>
      </w:r>
    </w:p>
    <w:p w14:paraId="734FB1CE"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V. El acto que se recurre;</w:t>
      </w:r>
    </w:p>
    <w:p w14:paraId="53653268"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VI. Las razones o motivos de inconformidad;</w:t>
      </w:r>
    </w:p>
    <w:p w14:paraId="6C4BA24F"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VII. La copia de la respuesta que se impugna y, en su caso, de la notificación correspondiente, en el caso de respuesta de la solicitud; y</w:t>
      </w:r>
    </w:p>
    <w:p w14:paraId="2C9EAB6F"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VIII. Firma del recurrente, en su caso, cuando se presente por escrito, requisito sin el cual se dará trámite al recurso.</w:t>
      </w:r>
    </w:p>
    <w:p w14:paraId="5E238907" w14:textId="77777777" w:rsidR="007D0982" w:rsidRPr="0027421F" w:rsidRDefault="007D0982" w:rsidP="007D0982">
      <w:pPr>
        <w:spacing w:line="240" w:lineRule="auto"/>
        <w:ind w:left="567" w:right="567"/>
        <w:rPr>
          <w:rFonts w:eastAsia="Palatino Linotype" w:cs="Palatino Linotype"/>
          <w:i/>
          <w:sz w:val="22"/>
        </w:rPr>
      </w:pPr>
    </w:p>
    <w:p w14:paraId="144CCB3B"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Adicionalmente, se podrán anexar las pruebas y demás elementos que considere procedentes someter a juicio del Instituto.</w:t>
      </w:r>
    </w:p>
    <w:p w14:paraId="611D494F" w14:textId="77777777" w:rsidR="007D0982" w:rsidRPr="0027421F" w:rsidRDefault="007D0982" w:rsidP="007D0982">
      <w:pPr>
        <w:spacing w:line="240" w:lineRule="auto"/>
        <w:ind w:left="567" w:right="567"/>
        <w:rPr>
          <w:rFonts w:eastAsia="Palatino Linotype" w:cs="Palatino Linotype"/>
          <w:i/>
          <w:sz w:val="22"/>
        </w:rPr>
      </w:pPr>
    </w:p>
    <w:p w14:paraId="3B92425A"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En ningún caso será necesario que el particular ratifique el recurso de revisión interpuesto.</w:t>
      </w:r>
    </w:p>
    <w:p w14:paraId="75084AB0" w14:textId="77777777" w:rsidR="007D0982" w:rsidRPr="0027421F" w:rsidRDefault="007D0982" w:rsidP="007D0982">
      <w:pPr>
        <w:spacing w:line="240" w:lineRule="auto"/>
        <w:ind w:left="567" w:right="567"/>
        <w:rPr>
          <w:rFonts w:eastAsia="Palatino Linotype" w:cs="Palatino Linotype"/>
          <w:i/>
          <w:sz w:val="22"/>
        </w:rPr>
      </w:pPr>
    </w:p>
    <w:p w14:paraId="5A263387" w14:textId="77777777" w:rsidR="007D0982" w:rsidRPr="0027421F" w:rsidRDefault="007D0982" w:rsidP="007D0982">
      <w:pPr>
        <w:spacing w:line="240" w:lineRule="auto"/>
        <w:ind w:left="567" w:right="567"/>
        <w:rPr>
          <w:rFonts w:eastAsia="Palatino Linotype" w:cs="Palatino Linotype"/>
          <w:i/>
          <w:iCs/>
          <w:sz w:val="22"/>
        </w:rPr>
      </w:pPr>
      <w:r w:rsidRPr="0027421F">
        <w:rPr>
          <w:rFonts w:eastAsia="Palatino Linotype" w:cs="Palatino Linotype"/>
          <w:b/>
          <w:bCs/>
          <w:i/>
          <w:iCs/>
          <w:sz w:val="22"/>
        </w:rPr>
        <w:t>En caso de que el recurso se interponga de manera electrónica no será indispensable que contengan los requisitos establecidos en las fracciones II</w:t>
      </w:r>
      <w:r w:rsidRPr="0027421F">
        <w:rPr>
          <w:rFonts w:eastAsia="Palatino Linotype" w:cs="Palatino Linotype"/>
          <w:i/>
          <w:iCs/>
          <w:sz w:val="22"/>
        </w:rPr>
        <w:t>, IV, VII y VIII.</w:t>
      </w:r>
    </w:p>
    <w:p w14:paraId="0693A9F9" w14:textId="77777777" w:rsidR="007D0982" w:rsidRPr="0027421F" w:rsidRDefault="007D0982" w:rsidP="007D0982">
      <w:pPr>
        <w:rPr>
          <w:rFonts w:eastAsia="Palatino Linotype" w:cs="Palatino Linotype"/>
          <w:b/>
          <w:i/>
        </w:rPr>
      </w:pPr>
    </w:p>
    <w:p w14:paraId="69EC6675" w14:textId="77777777" w:rsidR="007D0982" w:rsidRPr="0027421F" w:rsidRDefault="007D0982" w:rsidP="007D0982">
      <w:pPr>
        <w:rPr>
          <w:rFonts w:eastAsia="Palatino Linotype" w:cs="Palatino Linotype"/>
        </w:rPr>
      </w:pPr>
      <w:r w:rsidRPr="0027421F">
        <w:rPr>
          <w:rFonts w:eastAsia="Palatino Linotype" w:cs="Palatino Linotype"/>
        </w:rPr>
        <w:lastRenderedPageBreak/>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2D238EC4" w14:textId="77777777" w:rsidR="007D0982" w:rsidRPr="0027421F" w:rsidRDefault="007D0982" w:rsidP="007D0982">
      <w:pPr>
        <w:rPr>
          <w:rFonts w:eastAsia="Palatino Linotype" w:cs="Palatino Linotype"/>
        </w:rPr>
      </w:pPr>
    </w:p>
    <w:p w14:paraId="4828BD22"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b/>
          <w:i/>
          <w:sz w:val="22"/>
        </w:rPr>
        <w:t>Artículo 155.</w:t>
      </w:r>
      <w:r w:rsidRPr="0027421F">
        <w:rPr>
          <w:rFonts w:eastAsia="Palatino Linotype" w:cs="Palatino Linotype"/>
          <w:i/>
          <w:sz w:val="22"/>
        </w:rPr>
        <w:t xml:space="preserve"> […]</w:t>
      </w:r>
    </w:p>
    <w:p w14:paraId="5DECA993" w14:textId="77777777" w:rsidR="007D0982" w:rsidRPr="0027421F" w:rsidRDefault="007D0982" w:rsidP="007D0982">
      <w:pPr>
        <w:spacing w:line="240" w:lineRule="auto"/>
        <w:ind w:left="567" w:right="567"/>
        <w:rPr>
          <w:rFonts w:eastAsia="Palatino Linotype" w:cs="Palatino Linotype"/>
          <w:i/>
          <w:sz w:val="22"/>
        </w:rPr>
      </w:pPr>
    </w:p>
    <w:p w14:paraId="5B325FA4"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368BFE5B"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w:t>
      </w:r>
    </w:p>
    <w:p w14:paraId="33A9B27D" w14:textId="77777777" w:rsidR="007D0982" w:rsidRPr="0027421F" w:rsidRDefault="007D0982" w:rsidP="007D0982">
      <w:pPr>
        <w:rPr>
          <w:rFonts w:eastAsia="Palatino Linotype" w:cs="Palatino Linotype"/>
        </w:rPr>
      </w:pPr>
    </w:p>
    <w:p w14:paraId="10313F8D" w14:textId="77777777" w:rsidR="007D0982" w:rsidRPr="0027421F" w:rsidRDefault="007D0982" w:rsidP="007D0982">
      <w:pPr>
        <w:rPr>
          <w:rFonts w:eastAsia="Palatino Linotype" w:cs="Palatino Linotype"/>
        </w:rPr>
      </w:pPr>
      <w:r w:rsidRPr="0027421F">
        <w:rPr>
          <w:rFonts w:eastAsia="Palatino Linotype" w:cs="Palatino Linotype"/>
        </w:rPr>
        <w:t xml:space="preserve">Robusteciendo lo anterior se encuentra lo dispuesto en el artículo 5 párrafos </w:t>
      </w:r>
      <w:r w:rsidRPr="0027421F">
        <w:rPr>
          <w:rFonts w:eastAsia="Palatino Linotype" w:cs="Palatino Linotype"/>
          <w:color w:val="000000"/>
          <w:szCs w:val="24"/>
        </w:rPr>
        <w:t>cuadragésimo cuarto, cuadragésimo quinto y cuadragésimo sexto</w:t>
      </w:r>
      <w:r w:rsidRPr="0027421F">
        <w:rPr>
          <w:rFonts w:eastAsia="Palatino Linotype" w:cs="Palatino Linotype"/>
        </w:rPr>
        <w:t>, de la Constitución Política del Estado Libre y Soberano de México, se establece lo siguiente:</w:t>
      </w:r>
    </w:p>
    <w:p w14:paraId="4C5FCB67" w14:textId="77777777" w:rsidR="007D0982" w:rsidRPr="0027421F" w:rsidRDefault="007D0982" w:rsidP="007D0982">
      <w:pPr>
        <w:rPr>
          <w:rFonts w:eastAsia="Palatino Linotype" w:cs="Palatino Linotype"/>
        </w:rPr>
      </w:pPr>
    </w:p>
    <w:p w14:paraId="120B1DB1"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b/>
          <w:i/>
          <w:sz w:val="22"/>
        </w:rPr>
        <w:t>Artículo 5</w:t>
      </w:r>
      <w:r w:rsidRPr="0027421F">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F7EB8A9"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w:t>
      </w:r>
    </w:p>
    <w:p w14:paraId="4B7F0F6C" w14:textId="77777777" w:rsidR="007D0982" w:rsidRPr="0027421F" w:rsidRDefault="007D0982" w:rsidP="007D0982">
      <w:pPr>
        <w:spacing w:line="240" w:lineRule="auto"/>
        <w:ind w:left="567" w:right="567"/>
        <w:rPr>
          <w:rFonts w:eastAsia="Palatino Linotype" w:cs="Palatino Linotype"/>
          <w:i/>
          <w:iCs/>
          <w:sz w:val="22"/>
        </w:rPr>
      </w:pPr>
      <w:r w:rsidRPr="0027421F">
        <w:rPr>
          <w:rFonts w:eastAsia="Palatino Linotype" w:cs="Palatino Linotype"/>
          <w:i/>
          <w:iCs/>
          <w:sz w:val="22"/>
        </w:rPr>
        <w:t>Toda persona en el Estado de México, tiene derecho al libre acceso a la información plural y oportuna, así como a buscar recibir y difundir información e ideas de toda índole por cualquier medio de expresión.</w:t>
      </w:r>
    </w:p>
    <w:p w14:paraId="647F8EE1"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w:t>
      </w:r>
    </w:p>
    <w:p w14:paraId="0C99361E"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6CBDD159" w14:textId="77777777" w:rsidR="007D0982" w:rsidRPr="0027421F" w:rsidRDefault="007D0982" w:rsidP="007D0982">
      <w:pPr>
        <w:spacing w:line="240" w:lineRule="auto"/>
        <w:ind w:left="567" w:right="567"/>
        <w:rPr>
          <w:rFonts w:eastAsia="Palatino Linotype" w:cs="Palatino Linotype"/>
          <w:i/>
          <w:sz w:val="22"/>
        </w:rPr>
      </w:pPr>
    </w:p>
    <w:p w14:paraId="491522DE" w14:textId="77777777" w:rsidR="007D0982" w:rsidRPr="0027421F" w:rsidRDefault="007D0982" w:rsidP="007D0982">
      <w:pPr>
        <w:spacing w:line="240" w:lineRule="auto"/>
        <w:ind w:left="567" w:right="567"/>
        <w:rPr>
          <w:rFonts w:eastAsia="Palatino Linotype" w:cs="Palatino Linotype"/>
          <w:i/>
          <w:iCs/>
          <w:sz w:val="22"/>
        </w:rPr>
      </w:pPr>
      <w:r w:rsidRPr="0027421F">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w:t>
      </w:r>
      <w:r w:rsidRPr="0027421F">
        <w:rPr>
          <w:rFonts w:eastAsia="Palatino Linotype" w:cs="Palatino Linotype"/>
          <w:i/>
          <w:iCs/>
          <w:sz w:val="22"/>
        </w:rPr>
        <w:lastRenderedPageBreak/>
        <w:t xml:space="preserve">sus acciones, en términos de las disposiciones aplicables, la información será oportuna, clara, veraz y de fácil acceso. </w:t>
      </w:r>
    </w:p>
    <w:p w14:paraId="4AE768E7" w14:textId="77777777" w:rsidR="007D0982" w:rsidRPr="0027421F" w:rsidRDefault="007D0982" w:rsidP="007D0982">
      <w:pPr>
        <w:spacing w:line="240" w:lineRule="auto"/>
        <w:ind w:left="567" w:right="567"/>
        <w:rPr>
          <w:rFonts w:eastAsia="Palatino Linotype" w:cs="Palatino Linotype"/>
          <w:i/>
          <w:sz w:val="22"/>
        </w:rPr>
      </w:pPr>
    </w:p>
    <w:p w14:paraId="2AB03FFC"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Este derecho se regirá por los principios y bases siguientes:</w:t>
      </w:r>
    </w:p>
    <w:p w14:paraId="469366C3"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w:t>
      </w:r>
    </w:p>
    <w:p w14:paraId="1FDA13DE"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b/>
          <w:i/>
          <w:sz w:val="22"/>
        </w:rPr>
        <w:t>III.</w:t>
      </w:r>
      <w:r w:rsidRPr="0027421F">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0C38FB00"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b/>
          <w:i/>
          <w:sz w:val="22"/>
        </w:rPr>
        <w:t>IV.</w:t>
      </w:r>
      <w:r w:rsidRPr="0027421F">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0101F031"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w:t>
      </w:r>
    </w:p>
    <w:p w14:paraId="42683C53"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b/>
          <w:i/>
          <w:sz w:val="22"/>
        </w:rPr>
        <w:t>VIII.</w:t>
      </w:r>
      <w:r w:rsidRPr="0027421F">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33DF22A8"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w:t>
      </w:r>
    </w:p>
    <w:p w14:paraId="1241588E" w14:textId="77777777" w:rsidR="007D0982" w:rsidRPr="0027421F" w:rsidRDefault="007D0982" w:rsidP="007D0982">
      <w:pPr>
        <w:ind w:left="567" w:right="567"/>
        <w:rPr>
          <w:rFonts w:eastAsia="Palatino Linotype" w:cs="Palatino Linotype"/>
        </w:rPr>
      </w:pPr>
    </w:p>
    <w:p w14:paraId="6FEF0B09" w14:textId="77777777" w:rsidR="007D0982" w:rsidRPr="0027421F" w:rsidRDefault="007D0982" w:rsidP="007D0982">
      <w:pPr>
        <w:rPr>
          <w:rFonts w:eastAsia="Palatino Linotype" w:cs="Palatino Linotype"/>
        </w:rPr>
      </w:pPr>
      <w:r w:rsidRPr="0027421F">
        <w:rPr>
          <w:rFonts w:eastAsia="Palatino Linotype" w:cs="Palatino Linotype"/>
        </w:rPr>
        <w:t>Por otra parte, del contenido del artículo 1 de la Constitución Política de los Estados Unidos Mexicanos, se destaca lo siguiente:</w:t>
      </w:r>
    </w:p>
    <w:p w14:paraId="4087551A" w14:textId="77777777" w:rsidR="007D0982" w:rsidRPr="0027421F" w:rsidRDefault="007D0982" w:rsidP="007D0982">
      <w:pPr>
        <w:spacing w:line="240" w:lineRule="auto"/>
        <w:ind w:left="567" w:right="567"/>
        <w:rPr>
          <w:rFonts w:eastAsia="Palatino Linotype" w:cs="Palatino Linotype"/>
        </w:rPr>
      </w:pPr>
    </w:p>
    <w:p w14:paraId="22D89173"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b/>
          <w:i/>
          <w:sz w:val="22"/>
        </w:rPr>
        <w:t>Artículo 1o</w:t>
      </w:r>
      <w:r w:rsidRPr="0027421F">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6950BBCC" w14:textId="77777777" w:rsidR="007D0982" w:rsidRPr="0027421F" w:rsidRDefault="007D0982" w:rsidP="007D0982">
      <w:pPr>
        <w:spacing w:line="240" w:lineRule="auto"/>
        <w:ind w:left="567" w:right="567"/>
        <w:rPr>
          <w:rFonts w:eastAsia="Palatino Linotype" w:cs="Palatino Linotype"/>
          <w:i/>
          <w:sz w:val="22"/>
        </w:rPr>
      </w:pPr>
    </w:p>
    <w:p w14:paraId="594164D6"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3CC65CE1" w14:textId="77777777" w:rsidR="007D0982" w:rsidRPr="0027421F" w:rsidRDefault="007D0982" w:rsidP="007D0982">
      <w:pPr>
        <w:spacing w:line="240" w:lineRule="auto"/>
        <w:ind w:left="567" w:right="567"/>
        <w:rPr>
          <w:rFonts w:eastAsia="Palatino Linotype" w:cs="Palatino Linotype"/>
          <w:i/>
          <w:sz w:val="22"/>
        </w:rPr>
      </w:pPr>
    </w:p>
    <w:p w14:paraId="20E5F63D" w14:textId="77777777" w:rsidR="007D0982" w:rsidRPr="0027421F" w:rsidRDefault="007D0982" w:rsidP="007D0982">
      <w:pPr>
        <w:spacing w:line="240" w:lineRule="auto"/>
        <w:ind w:left="567" w:right="567"/>
        <w:rPr>
          <w:rFonts w:eastAsia="Palatino Linotype" w:cs="Palatino Linotype"/>
          <w:i/>
          <w:sz w:val="22"/>
        </w:rPr>
      </w:pPr>
      <w:r w:rsidRPr="0027421F">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3124351D" w14:textId="77777777" w:rsidR="007D0982" w:rsidRPr="0027421F" w:rsidRDefault="007D0982" w:rsidP="007D0982">
      <w:pPr>
        <w:pStyle w:val="NormalINFOEM"/>
      </w:pPr>
    </w:p>
    <w:p w14:paraId="551660CA" w14:textId="77777777" w:rsidR="007D0982" w:rsidRPr="0027421F" w:rsidRDefault="007D0982" w:rsidP="007D0982">
      <w:r w:rsidRPr="0027421F">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27421F">
        <w:t>En conclusión, se cubrieron los requisitos de procedencia y procedibilidad, conforme a las constancias que obran en el expediente.</w:t>
      </w:r>
    </w:p>
    <w:p w14:paraId="356618E5" w14:textId="77777777" w:rsidR="007D0982" w:rsidRPr="0027421F" w:rsidRDefault="007D0982" w:rsidP="006922F5"/>
    <w:p w14:paraId="7E828C31" w14:textId="20C29332" w:rsidR="00454915" w:rsidRPr="0027421F" w:rsidRDefault="007D0982" w:rsidP="00454915">
      <w:pPr>
        <w:pStyle w:val="Ttulo2"/>
        <w:rPr>
          <w:rFonts w:eastAsia="Palatino Linotype"/>
        </w:rPr>
      </w:pPr>
      <w:r w:rsidRPr="0027421F">
        <w:rPr>
          <w:rFonts w:eastAsia="Palatino Linotype"/>
        </w:rPr>
        <w:t>CUARTO</w:t>
      </w:r>
      <w:r w:rsidR="00454915" w:rsidRPr="0027421F">
        <w:rPr>
          <w:rFonts w:eastAsia="Palatino Linotype"/>
        </w:rPr>
        <w:t>. De las causas de improcedencia.</w:t>
      </w:r>
    </w:p>
    <w:p w14:paraId="714929BC" w14:textId="77777777" w:rsidR="00454915" w:rsidRPr="0027421F" w:rsidRDefault="00454915" w:rsidP="00454915">
      <w:pPr>
        <w:pBdr>
          <w:top w:val="nil"/>
          <w:left w:val="nil"/>
          <w:bottom w:val="nil"/>
          <w:right w:val="nil"/>
          <w:between w:val="nil"/>
        </w:pBdr>
        <w:contextualSpacing/>
        <w:rPr>
          <w:rFonts w:eastAsia="Palatino Linotype" w:cs="Palatino Linotype"/>
          <w:color w:val="000000"/>
          <w:szCs w:val="24"/>
        </w:rPr>
      </w:pPr>
      <w:r w:rsidRPr="0027421F">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27421F"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27421F" w:rsidRDefault="00454915" w:rsidP="44E9108F">
      <w:pPr>
        <w:pBdr>
          <w:top w:val="nil"/>
          <w:left w:val="nil"/>
          <w:bottom w:val="nil"/>
          <w:right w:val="nil"/>
          <w:between w:val="nil"/>
        </w:pBdr>
        <w:contextualSpacing/>
        <w:rPr>
          <w:rFonts w:eastAsia="Palatino Linotype" w:cs="Palatino Linotype"/>
          <w:color w:val="000000"/>
        </w:rPr>
      </w:pPr>
      <w:r w:rsidRPr="0027421F">
        <w:rPr>
          <w:rFonts w:eastAsia="Palatino Linotype" w:cs="Palatino Linotype"/>
          <w:color w:val="000000"/>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w:t>
      </w:r>
      <w:r w:rsidRPr="0027421F">
        <w:rPr>
          <w:rFonts w:eastAsia="Palatino Linotype" w:cs="Palatino Linotype"/>
          <w:color w:val="000000"/>
        </w:rPr>
        <w:lastRenderedPageBreak/>
        <w:t>procesal adoptada en la ley de la materia</w:t>
      </w:r>
      <w:r w:rsidRPr="0027421F">
        <w:rPr>
          <w:rFonts w:eastAsia="Palatino Linotype" w:cs="Palatino Linotype"/>
          <w:color w:val="000000"/>
          <w:vertAlign w:val="superscript"/>
        </w:rPr>
        <w:footnoteReference w:id="2"/>
      </w:r>
      <w:r w:rsidRPr="0027421F">
        <w:rPr>
          <w:rFonts w:eastAsia="Palatino Linotype" w:cs="Palatino Linotype"/>
          <w:color w:val="000000"/>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27421F"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27421F" w:rsidRDefault="00454915" w:rsidP="00454915">
      <w:pPr>
        <w:pBdr>
          <w:top w:val="nil"/>
          <w:left w:val="nil"/>
          <w:bottom w:val="nil"/>
          <w:right w:val="nil"/>
          <w:between w:val="nil"/>
        </w:pBdr>
        <w:contextualSpacing/>
        <w:rPr>
          <w:rFonts w:eastAsia="Palatino Linotype" w:cs="Palatino Linotype"/>
          <w:color w:val="000000"/>
          <w:szCs w:val="24"/>
        </w:rPr>
      </w:pPr>
      <w:r w:rsidRPr="0027421F">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27421F"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3DA8428A" w:rsidR="00454915" w:rsidRPr="0027421F" w:rsidRDefault="007D0982" w:rsidP="00454915">
      <w:pPr>
        <w:pStyle w:val="Ttulo2"/>
        <w:rPr>
          <w:rFonts w:eastAsia="Palatino Linotype"/>
        </w:rPr>
      </w:pPr>
      <w:r w:rsidRPr="0027421F">
        <w:rPr>
          <w:rFonts w:eastAsia="Palatino Linotype"/>
        </w:rPr>
        <w:lastRenderedPageBreak/>
        <w:t>QUIN</w:t>
      </w:r>
      <w:r w:rsidR="00B64ED0" w:rsidRPr="0027421F">
        <w:rPr>
          <w:rFonts w:eastAsia="Palatino Linotype"/>
        </w:rPr>
        <w:t>TO</w:t>
      </w:r>
      <w:r w:rsidR="00454915" w:rsidRPr="0027421F">
        <w:rPr>
          <w:rFonts w:eastAsia="Palatino Linotype"/>
        </w:rPr>
        <w:t>. Estudio y resolución del asunto.</w:t>
      </w:r>
    </w:p>
    <w:p w14:paraId="78A9F94F" w14:textId="77777777" w:rsidR="00454915" w:rsidRPr="0027421F" w:rsidRDefault="00454915" w:rsidP="00454915">
      <w:pPr>
        <w:pBdr>
          <w:top w:val="nil"/>
          <w:left w:val="nil"/>
          <w:bottom w:val="nil"/>
          <w:right w:val="nil"/>
          <w:between w:val="nil"/>
        </w:pBdr>
        <w:contextualSpacing/>
        <w:rPr>
          <w:rFonts w:eastAsia="Palatino Linotype" w:cs="Palatino Linotype"/>
          <w:color w:val="000000"/>
          <w:szCs w:val="24"/>
        </w:rPr>
      </w:pPr>
      <w:r w:rsidRPr="0027421F">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27421F" w:rsidRDefault="004A3367" w:rsidP="004A3367">
      <w:pPr>
        <w:rPr>
          <w:rFonts w:eastAsiaTheme="minorHAnsi" w:cstheme="minorBidi"/>
          <w:szCs w:val="24"/>
          <w:lang w:eastAsia="en-US"/>
        </w:rPr>
      </w:pPr>
    </w:p>
    <w:p w14:paraId="7193478D" w14:textId="332E69F7" w:rsidR="00012F8B" w:rsidRPr="0027421F" w:rsidRDefault="0EE28084" w:rsidP="00D31CA9">
      <w:pPr>
        <w:rPr>
          <w:rFonts w:eastAsiaTheme="minorEastAsia" w:cstheme="minorBidi"/>
          <w:szCs w:val="24"/>
          <w:lang w:eastAsia="en-US"/>
        </w:rPr>
      </w:pPr>
      <w:r w:rsidRPr="0027421F">
        <w:rPr>
          <w:rFonts w:eastAsiaTheme="minorEastAsia" w:cstheme="minorBidi"/>
          <w:szCs w:val="24"/>
          <w:lang w:eastAsia="en-US"/>
        </w:rPr>
        <w:t xml:space="preserve">En virtud de lo anterior, es conveniente recordar que el </w:t>
      </w:r>
      <w:r w:rsidR="00DA0841" w:rsidRPr="0027421F">
        <w:rPr>
          <w:rFonts w:eastAsiaTheme="minorEastAsia" w:cstheme="minorBidi"/>
          <w:szCs w:val="24"/>
          <w:lang w:eastAsia="en-US"/>
        </w:rPr>
        <w:t xml:space="preserve">hoy </w:t>
      </w:r>
      <w:r w:rsidRPr="0027421F">
        <w:rPr>
          <w:rFonts w:eastAsiaTheme="minorEastAsia" w:cstheme="minorBidi"/>
          <w:szCs w:val="24"/>
          <w:lang w:eastAsia="en-US"/>
        </w:rPr>
        <w:t>Recurrente</w:t>
      </w:r>
      <w:r w:rsidR="00DA0841" w:rsidRPr="0027421F">
        <w:rPr>
          <w:rFonts w:eastAsiaTheme="minorEastAsia" w:cstheme="minorBidi"/>
          <w:szCs w:val="24"/>
          <w:lang w:eastAsia="en-US"/>
        </w:rPr>
        <w:t xml:space="preserve"> </w:t>
      </w:r>
      <w:r w:rsidR="0084615A" w:rsidRPr="0027421F">
        <w:rPr>
          <w:rFonts w:eastAsiaTheme="minorEastAsia" w:cstheme="minorBidi"/>
          <w:szCs w:val="24"/>
          <w:lang w:eastAsia="en-US"/>
        </w:rPr>
        <w:t xml:space="preserve">requirió </w:t>
      </w:r>
      <w:r w:rsidR="00D4457F" w:rsidRPr="0027421F">
        <w:rPr>
          <w:rFonts w:eastAsiaTheme="minorEastAsia" w:cstheme="minorBidi"/>
          <w:szCs w:val="24"/>
          <w:lang w:eastAsia="en-US"/>
        </w:rPr>
        <w:t>que</w:t>
      </w:r>
      <w:r w:rsidR="007D0982" w:rsidRPr="0027421F">
        <w:rPr>
          <w:rFonts w:eastAsiaTheme="minorEastAsia" w:cstheme="minorBidi"/>
          <w:szCs w:val="24"/>
          <w:lang w:eastAsia="en-US"/>
        </w:rPr>
        <w:t>, respecto del programa social de entrega de cascos para la seguridad de los motociclistas, correspondiente a los años 2022, 2023, y 2024,</w:t>
      </w:r>
      <w:r w:rsidR="00D4457F" w:rsidRPr="0027421F">
        <w:rPr>
          <w:rFonts w:eastAsiaTheme="minorEastAsia" w:cstheme="minorBidi"/>
          <w:szCs w:val="24"/>
          <w:lang w:eastAsia="en-US"/>
        </w:rPr>
        <w:t xml:space="preserve"> se le </w:t>
      </w:r>
      <w:r w:rsidR="001F3AA9" w:rsidRPr="0027421F">
        <w:rPr>
          <w:rFonts w:eastAsiaTheme="minorEastAsia" w:cstheme="minorBidi"/>
          <w:szCs w:val="24"/>
          <w:lang w:eastAsia="en-US"/>
        </w:rPr>
        <w:t>proporcionara</w:t>
      </w:r>
      <w:r w:rsidR="007D0982" w:rsidRPr="0027421F">
        <w:rPr>
          <w:rFonts w:eastAsiaTheme="minorEastAsia" w:cstheme="minorBidi"/>
          <w:szCs w:val="24"/>
          <w:lang w:eastAsia="en-US"/>
        </w:rPr>
        <w:t xml:space="preserve"> lo siguiente:</w:t>
      </w:r>
    </w:p>
    <w:p w14:paraId="2D76678A" w14:textId="77777777" w:rsidR="007D0982" w:rsidRPr="0027421F" w:rsidRDefault="007D0982" w:rsidP="00D31CA9">
      <w:pPr>
        <w:rPr>
          <w:rFonts w:eastAsiaTheme="minorEastAsia" w:cstheme="minorBidi"/>
          <w:szCs w:val="24"/>
          <w:lang w:eastAsia="en-US"/>
        </w:rPr>
      </w:pPr>
    </w:p>
    <w:p w14:paraId="1AF6A0E3" w14:textId="0851549D" w:rsidR="007D0982" w:rsidRPr="0027421F" w:rsidRDefault="007D0982" w:rsidP="007D0982">
      <w:pPr>
        <w:pStyle w:val="Prrafodelista"/>
        <w:numPr>
          <w:ilvl w:val="0"/>
          <w:numId w:val="68"/>
        </w:numPr>
        <w:rPr>
          <w:rFonts w:eastAsiaTheme="minorEastAsia" w:cstheme="minorBidi"/>
          <w:lang w:eastAsia="en-US"/>
        </w:rPr>
      </w:pPr>
      <w:r w:rsidRPr="0027421F">
        <w:rPr>
          <w:rFonts w:eastAsiaTheme="minorEastAsia" w:cstheme="minorBidi"/>
          <w:lang w:eastAsia="en-US"/>
        </w:rPr>
        <w:t>El documento en el que se aprobó ese programa.</w:t>
      </w:r>
    </w:p>
    <w:p w14:paraId="0286D58C" w14:textId="0C2A0749" w:rsidR="007D0982" w:rsidRPr="0027421F" w:rsidRDefault="007D0982" w:rsidP="007D0982">
      <w:pPr>
        <w:pStyle w:val="Prrafodelista"/>
        <w:numPr>
          <w:ilvl w:val="0"/>
          <w:numId w:val="68"/>
        </w:numPr>
        <w:rPr>
          <w:rFonts w:eastAsiaTheme="minorEastAsia" w:cstheme="minorBidi"/>
          <w:lang w:eastAsia="en-US"/>
        </w:rPr>
      </w:pPr>
      <w:r w:rsidRPr="0027421F">
        <w:rPr>
          <w:rFonts w:eastAsiaTheme="minorEastAsia" w:cstheme="minorBidi"/>
          <w:lang w:eastAsia="en-US"/>
        </w:rPr>
        <w:t>El documento en donde se vea el presupuesto destinado para ese programa.</w:t>
      </w:r>
    </w:p>
    <w:p w14:paraId="09BB0E5D" w14:textId="12D88A70" w:rsidR="007D0982" w:rsidRPr="0027421F" w:rsidRDefault="007D0982" w:rsidP="007D0982">
      <w:pPr>
        <w:pStyle w:val="Prrafodelista"/>
        <w:numPr>
          <w:ilvl w:val="0"/>
          <w:numId w:val="68"/>
        </w:numPr>
        <w:rPr>
          <w:rFonts w:eastAsiaTheme="minorEastAsia" w:cstheme="minorBidi"/>
          <w:lang w:eastAsia="en-US"/>
        </w:rPr>
      </w:pPr>
      <w:r w:rsidRPr="0027421F">
        <w:rPr>
          <w:rFonts w:eastAsiaTheme="minorEastAsia" w:cstheme="minorBidi"/>
          <w:lang w:eastAsia="en-US"/>
        </w:rPr>
        <w:t>La comprobación de todos los cascos entregados.</w:t>
      </w:r>
    </w:p>
    <w:p w14:paraId="6822C998" w14:textId="0FB65EBA" w:rsidR="007D0982" w:rsidRPr="0027421F" w:rsidRDefault="007D0982" w:rsidP="007D0982">
      <w:pPr>
        <w:pStyle w:val="Prrafodelista"/>
        <w:numPr>
          <w:ilvl w:val="0"/>
          <w:numId w:val="68"/>
        </w:numPr>
        <w:rPr>
          <w:rFonts w:eastAsiaTheme="minorEastAsia" w:cstheme="minorBidi"/>
          <w:lang w:eastAsia="en-US"/>
        </w:rPr>
      </w:pPr>
      <w:r w:rsidRPr="0027421F">
        <w:rPr>
          <w:rFonts w:eastAsiaTheme="minorEastAsia" w:cstheme="minorBidi"/>
          <w:lang w:eastAsia="en-US"/>
        </w:rPr>
        <w:t>El procedimiento completo para la compra de esos cascos.</w:t>
      </w:r>
    </w:p>
    <w:p w14:paraId="63A5E08F" w14:textId="415E2732" w:rsidR="007D0982" w:rsidRPr="0027421F" w:rsidRDefault="007D0982" w:rsidP="007D0982">
      <w:pPr>
        <w:pStyle w:val="Prrafodelista"/>
        <w:numPr>
          <w:ilvl w:val="0"/>
          <w:numId w:val="68"/>
        </w:numPr>
        <w:rPr>
          <w:rFonts w:eastAsiaTheme="minorEastAsia" w:cstheme="minorBidi"/>
          <w:lang w:eastAsia="en-US"/>
        </w:rPr>
      </w:pPr>
      <w:r w:rsidRPr="0027421F">
        <w:rPr>
          <w:rFonts w:eastAsiaTheme="minorEastAsia" w:cstheme="minorBidi"/>
          <w:lang w:eastAsia="en-US"/>
        </w:rPr>
        <w:t>La certificación de calidad o de categoría que tienen esos cascos.</w:t>
      </w:r>
    </w:p>
    <w:p w14:paraId="664C026D" w14:textId="77777777" w:rsidR="007D0982" w:rsidRPr="0027421F" w:rsidRDefault="007D0982" w:rsidP="00D31CA9">
      <w:pPr>
        <w:rPr>
          <w:rFonts w:eastAsiaTheme="minorEastAsia" w:cstheme="minorBidi"/>
          <w:szCs w:val="24"/>
          <w:lang w:eastAsia="en-US"/>
        </w:rPr>
      </w:pPr>
    </w:p>
    <w:p w14:paraId="0D64E073" w14:textId="640CE440" w:rsidR="00304AEB" w:rsidRPr="0027421F" w:rsidRDefault="00304AEB" w:rsidP="00304AEB">
      <w:pPr>
        <w:pBdr>
          <w:top w:val="nil"/>
          <w:left w:val="nil"/>
          <w:bottom w:val="nil"/>
          <w:right w:val="nil"/>
          <w:between w:val="nil"/>
        </w:pBdr>
        <w:rPr>
          <w:rFonts w:eastAsia="Palatino Linotype" w:cs="Palatino Linotype"/>
          <w:color w:val="000000"/>
          <w:szCs w:val="24"/>
        </w:rPr>
      </w:pPr>
      <w:r w:rsidRPr="0027421F">
        <w:rPr>
          <w:rFonts w:eastAsia="Palatino Linotype" w:cs="Palatino Linotype"/>
          <w:color w:val="000000"/>
          <w:szCs w:val="24"/>
        </w:rPr>
        <w:t xml:space="preserve">Al respecto, se destaca que el Sujeto Obligado no dio respuesta a la solicitud de acceso a la información, motivo por el cual el hoy Recurrente interpuso el presente medio de impugnación, señalando como acto impugnado </w:t>
      </w:r>
      <w:r w:rsidR="007D0982" w:rsidRPr="0027421F">
        <w:rPr>
          <w:rFonts w:eastAsia="Palatino Linotype" w:cs="Palatino Linotype"/>
          <w:color w:val="000000"/>
          <w:szCs w:val="24"/>
        </w:rPr>
        <w:t xml:space="preserve">y motivos de inconformidad </w:t>
      </w:r>
      <w:r w:rsidRPr="0027421F">
        <w:rPr>
          <w:rFonts w:eastAsia="Palatino Linotype" w:cs="Palatino Linotype"/>
          <w:color w:val="000000"/>
          <w:szCs w:val="24"/>
        </w:rPr>
        <w:t>la falta de respuesta a la solicitud</w:t>
      </w:r>
      <w:r w:rsidR="00D6269A" w:rsidRPr="0027421F">
        <w:rPr>
          <w:rFonts w:eastAsia="Palatino Linotype" w:cs="Palatino Linotype"/>
          <w:color w:val="000000"/>
          <w:szCs w:val="24"/>
        </w:rPr>
        <w:t>.</w:t>
      </w:r>
    </w:p>
    <w:p w14:paraId="720362A8" w14:textId="77777777" w:rsidR="00304AEB" w:rsidRPr="0027421F" w:rsidRDefault="00304AEB" w:rsidP="00304AEB">
      <w:pPr>
        <w:pBdr>
          <w:top w:val="nil"/>
          <w:left w:val="nil"/>
          <w:bottom w:val="nil"/>
          <w:right w:val="nil"/>
          <w:between w:val="nil"/>
        </w:pBdr>
        <w:rPr>
          <w:rFonts w:eastAsia="Palatino Linotype" w:cs="Palatino Linotype"/>
          <w:color w:val="000000"/>
          <w:szCs w:val="24"/>
        </w:rPr>
      </w:pPr>
    </w:p>
    <w:p w14:paraId="06ECC0CB" w14:textId="0B6F4BEE" w:rsidR="00304AEB" w:rsidRPr="0027421F" w:rsidRDefault="00304AEB" w:rsidP="00304AEB">
      <w:pPr>
        <w:pBdr>
          <w:top w:val="nil"/>
          <w:left w:val="nil"/>
          <w:bottom w:val="nil"/>
          <w:right w:val="nil"/>
          <w:between w:val="nil"/>
        </w:pBdr>
        <w:rPr>
          <w:rFonts w:eastAsia="Palatino Linotype" w:cs="Palatino Linotype"/>
          <w:bCs/>
          <w:color w:val="000000"/>
        </w:rPr>
      </w:pPr>
      <w:r w:rsidRPr="0027421F">
        <w:rPr>
          <w:rFonts w:eastAsia="Palatino Linotype" w:cs="Palatino Linotype"/>
          <w:color w:val="000000"/>
          <w:szCs w:val="24"/>
        </w:rPr>
        <w:t>En ese orden de ideas, se tiene que durante la etapa de instrucción el Sujeto Obligado rindió su Informe Justificado mediante la presentación de los siguientes documentos:</w:t>
      </w:r>
    </w:p>
    <w:p w14:paraId="6128DFF4" w14:textId="416734F7" w:rsidR="00A970D5" w:rsidRPr="0027421F" w:rsidRDefault="00A970D5" w:rsidP="44E9108F">
      <w:pPr>
        <w:pBdr>
          <w:top w:val="nil"/>
          <w:left w:val="nil"/>
          <w:bottom w:val="nil"/>
          <w:right w:val="nil"/>
          <w:between w:val="nil"/>
        </w:pBdr>
        <w:contextualSpacing/>
        <w:rPr>
          <w:rFonts w:eastAsia="Palatino Linotype" w:cs="Palatino Linotype"/>
          <w:color w:val="000000"/>
        </w:rPr>
      </w:pPr>
    </w:p>
    <w:p w14:paraId="6C14B2EC" w14:textId="7D1DF27C" w:rsidR="000A0CEF" w:rsidRPr="0027421F" w:rsidRDefault="00D6269A" w:rsidP="00906ECA">
      <w:pPr>
        <w:pStyle w:val="Prrafodelista"/>
        <w:numPr>
          <w:ilvl w:val="0"/>
          <w:numId w:val="65"/>
        </w:numPr>
        <w:pBdr>
          <w:top w:val="nil"/>
          <w:left w:val="nil"/>
          <w:bottom w:val="nil"/>
          <w:right w:val="nil"/>
          <w:between w:val="nil"/>
        </w:pBdr>
        <w:contextualSpacing/>
        <w:rPr>
          <w:rFonts w:eastAsia="Palatino Linotype" w:cs="Palatino Linotype"/>
          <w:color w:val="000000"/>
        </w:rPr>
      </w:pPr>
      <w:r w:rsidRPr="0027421F">
        <w:rPr>
          <w:rFonts w:eastAsia="Palatino Linotype" w:cs="Palatino Linotype"/>
          <w:b/>
          <w:color w:val="000000"/>
        </w:rPr>
        <w:t>PS-053-2025.pdf</w:t>
      </w:r>
      <w:r w:rsidR="000A0CEF" w:rsidRPr="0027421F">
        <w:rPr>
          <w:rFonts w:eastAsia="Palatino Linotype" w:cs="Palatino Linotype"/>
          <w:color w:val="000000"/>
        </w:rPr>
        <w:t xml:space="preserve">. Oficio número </w:t>
      </w:r>
      <w:r w:rsidRPr="0027421F">
        <w:rPr>
          <w:rFonts w:eastAsia="Palatino Linotype" w:cs="Palatino Linotype"/>
          <w:color w:val="000000"/>
        </w:rPr>
        <w:t>PS/053/2025 suscrito por la Jefa de Programas Sociales, con el que se respondió que se enviaba de forma electrónica el acuerdo de cabildo en donde está toda la información del programa social referido, así como la lista de personas beneficiadas en Excel.</w:t>
      </w:r>
    </w:p>
    <w:p w14:paraId="39AC33CC" w14:textId="6BBC422A" w:rsidR="005B4288" w:rsidRPr="0027421F" w:rsidRDefault="00D6269A" w:rsidP="00906ECA">
      <w:pPr>
        <w:pStyle w:val="Prrafodelista"/>
        <w:numPr>
          <w:ilvl w:val="0"/>
          <w:numId w:val="65"/>
        </w:numPr>
        <w:pBdr>
          <w:top w:val="nil"/>
          <w:left w:val="nil"/>
          <w:bottom w:val="nil"/>
          <w:right w:val="nil"/>
          <w:between w:val="nil"/>
        </w:pBdr>
        <w:contextualSpacing/>
        <w:rPr>
          <w:rFonts w:eastAsia="Palatino Linotype" w:cs="Palatino Linotype"/>
          <w:color w:val="000000"/>
        </w:rPr>
      </w:pPr>
      <w:r w:rsidRPr="0027421F">
        <w:rPr>
          <w:rFonts w:eastAsia="Palatino Linotype" w:cs="Palatino Linotype"/>
          <w:b/>
          <w:color w:val="000000"/>
        </w:rPr>
        <w:t>ACUERDO DE CABILDO DE CASCOS 2023.pdf</w:t>
      </w:r>
      <w:r w:rsidR="000A0CEF" w:rsidRPr="0027421F">
        <w:rPr>
          <w:rFonts w:eastAsia="Palatino Linotype" w:cs="Palatino Linotype"/>
          <w:color w:val="000000"/>
        </w:rPr>
        <w:t>.</w:t>
      </w:r>
      <w:r w:rsidR="00C218F8" w:rsidRPr="0027421F">
        <w:rPr>
          <w:rFonts w:eastAsia="Palatino Linotype" w:cs="Palatino Linotype"/>
          <w:color w:val="000000"/>
        </w:rPr>
        <w:t xml:space="preserve"> </w:t>
      </w:r>
      <w:r w:rsidRPr="0027421F">
        <w:rPr>
          <w:rFonts w:eastAsia="Palatino Linotype" w:cs="Palatino Linotype"/>
          <w:color w:val="000000"/>
        </w:rPr>
        <w:t>Acuerdo certificado por la Secretaría del Ayuntamiento correspondiente al punto 7 del Orden del Día de la Quincuagésima Sexta Sesión Ordinaria de Cabildo celebrada el ocho de septiembre de dos mil veintitrés con la propuesta, discusión y, en su caso, aprobación del presupuesto, reglas de operación y convocatoria para el programa «Ángeles protegiendo tu vida». En dicho acuerdo</w:t>
      </w:r>
      <w:r w:rsidR="008E0AAB" w:rsidRPr="0027421F">
        <w:rPr>
          <w:rFonts w:eastAsia="Palatino Linotype" w:cs="Palatino Linotype"/>
          <w:color w:val="000000"/>
        </w:rPr>
        <w:t xml:space="preserve"> se aprobó que el programa social contará con un presupuesto de $2 000 000.00 (dos millones de pesos 00/100 M.N.),</w:t>
      </w:r>
      <w:r w:rsidR="00FA7FCB" w:rsidRPr="0027421F">
        <w:rPr>
          <w:rFonts w:eastAsia="Palatino Linotype" w:cs="Palatino Linotype"/>
          <w:color w:val="000000"/>
        </w:rPr>
        <w:t xml:space="preserve"> así como las Reglas de Operación</w:t>
      </w:r>
      <w:r w:rsidR="00BC04CF" w:rsidRPr="0027421F">
        <w:rPr>
          <w:rFonts w:eastAsia="Palatino Linotype" w:cs="Palatino Linotype"/>
          <w:color w:val="000000"/>
        </w:rPr>
        <w:t xml:space="preserve"> que regulan dicho </w:t>
      </w:r>
      <w:r w:rsidR="00E96065" w:rsidRPr="0027421F">
        <w:rPr>
          <w:rFonts w:eastAsia="Palatino Linotype" w:cs="Palatino Linotype"/>
          <w:color w:val="000000"/>
        </w:rPr>
        <w:t>programa.</w:t>
      </w:r>
    </w:p>
    <w:p w14:paraId="7A638BFC" w14:textId="77777777" w:rsidR="0027648E" w:rsidRPr="0027421F" w:rsidRDefault="0027648E" w:rsidP="00BE576A">
      <w:pPr>
        <w:pBdr>
          <w:top w:val="nil"/>
          <w:left w:val="nil"/>
          <w:bottom w:val="nil"/>
          <w:right w:val="nil"/>
          <w:between w:val="nil"/>
        </w:pBdr>
        <w:contextualSpacing/>
        <w:rPr>
          <w:rFonts w:eastAsia="Palatino Linotype" w:cs="Palatino Linotype"/>
          <w:color w:val="000000"/>
          <w:szCs w:val="24"/>
        </w:rPr>
      </w:pPr>
    </w:p>
    <w:p w14:paraId="623D6BD6" w14:textId="2738CBED" w:rsidR="000A0CEF" w:rsidRPr="0027421F" w:rsidRDefault="00C218F8" w:rsidP="00BE576A">
      <w:pPr>
        <w:pBdr>
          <w:top w:val="nil"/>
          <w:left w:val="nil"/>
          <w:bottom w:val="nil"/>
          <w:right w:val="nil"/>
          <w:between w:val="nil"/>
        </w:pBdr>
        <w:contextualSpacing/>
        <w:rPr>
          <w:rFonts w:eastAsia="Palatino Linotype" w:cs="Palatino Linotype"/>
          <w:color w:val="000000"/>
          <w:szCs w:val="24"/>
        </w:rPr>
      </w:pPr>
      <w:r w:rsidRPr="0027421F">
        <w:rPr>
          <w:rFonts w:eastAsia="Palatino Linotype" w:cs="Palatino Linotype"/>
          <w:color w:val="000000"/>
          <w:szCs w:val="24"/>
        </w:rPr>
        <w:t>Por su</w:t>
      </w:r>
      <w:r w:rsidR="000A0CEF" w:rsidRPr="0027421F">
        <w:rPr>
          <w:rFonts w:eastAsia="Palatino Linotype" w:cs="Palatino Linotype"/>
          <w:color w:val="000000"/>
          <w:szCs w:val="24"/>
        </w:rPr>
        <w:t xml:space="preserve"> parte, </w:t>
      </w:r>
      <w:r w:rsidRPr="0027421F">
        <w:rPr>
          <w:rFonts w:eastAsia="Palatino Linotype" w:cs="Palatino Linotype"/>
          <w:color w:val="000000"/>
          <w:szCs w:val="24"/>
        </w:rPr>
        <w:t xml:space="preserve">el Recurrente </w:t>
      </w:r>
      <w:r w:rsidR="008E0AAB" w:rsidRPr="0027421F">
        <w:rPr>
          <w:rFonts w:eastAsia="Palatino Linotype" w:cs="Palatino Linotype"/>
          <w:color w:val="000000"/>
          <w:szCs w:val="24"/>
        </w:rPr>
        <w:t>no emitió manifestaciones, vertió alegatos ni presentó pruebas que a su derecho conviniera; así como tampoco se pronunció respecto del Informe Justificado rendido por el Sujeto Obligado.</w:t>
      </w:r>
    </w:p>
    <w:p w14:paraId="4DB6BBB9" w14:textId="77777777" w:rsidR="000A0CEF" w:rsidRPr="0027421F" w:rsidRDefault="000A0CEF" w:rsidP="00BE576A">
      <w:pPr>
        <w:pBdr>
          <w:top w:val="nil"/>
          <w:left w:val="nil"/>
          <w:bottom w:val="nil"/>
          <w:right w:val="nil"/>
          <w:between w:val="nil"/>
        </w:pBdr>
        <w:contextualSpacing/>
        <w:rPr>
          <w:rFonts w:eastAsia="Palatino Linotype" w:cs="Palatino Linotype"/>
          <w:color w:val="000000"/>
          <w:szCs w:val="24"/>
        </w:rPr>
      </w:pPr>
    </w:p>
    <w:p w14:paraId="02C281BA" w14:textId="06128CA3" w:rsidR="006100FC" w:rsidRPr="0027421F" w:rsidRDefault="006100FC" w:rsidP="006100FC">
      <w:pPr>
        <w:pBdr>
          <w:top w:val="nil"/>
          <w:left w:val="nil"/>
          <w:bottom w:val="nil"/>
          <w:right w:val="nil"/>
          <w:between w:val="nil"/>
        </w:pBdr>
        <w:contextualSpacing/>
        <w:rPr>
          <w:rFonts w:eastAsia="Palatino Linotype" w:cs="Palatino Linotype"/>
          <w:color w:val="000000"/>
          <w:szCs w:val="24"/>
        </w:rPr>
      </w:pPr>
      <w:r w:rsidRPr="0027421F">
        <w:rPr>
          <w:rFonts w:eastAsia="Palatino Linotype" w:cs="Palatino Linotype"/>
          <w:color w:val="000000"/>
          <w:szCs w:val="24"/>
        </w:rPr>
        <w:t xml:space="preserve">Ahora bien, quedando establecido lo anterior, este Órgano Garante considera viable realizar el estudio en aras de establecer si la respuesta del Sujeto Obligado </w:t>
      </w:r>
      <w:r w:rsidR="008F3CDB" w:rsidRPr="0027421F">
        <w:rPr>
          <w:rFonts w:eastAsia="Palatino Linotype" w:cs="Palatino Linotype"/>
          <w:color w:val="000000"/>
          <w:szCs w:val="24"/>
        </w:rPr>
        <w:t xml:space="preserve">es suficiente para </w:t>
      </w:r>
      <w:r w:rsidRPr="0027421F">
        <w:rPr>
          <w:rFonts w:eastAsia="Palatino Linotype" w:cs="Palatino Linotype"/>
          <w:color w:val="000000"/>
          <w:szCs w:val="24"/>
        </w:rPr>
        <w:t>colma</w:t>
      </w:r>
      <w:r w:rsidR="008F3CDB" w:rsidRPr="0027421F">
        <w:rPr>
          <w:rFonts w:eastAsia="Palatino Linotype" w:cs="Palatino Linotype"/>
          <w:color w:val="000000"/>
          <w:szCs w:val="24"/>
        </w:rPr>
        <w:t>r</w:t>
      </w:r>
      <w:r w:rsidRPr="0027421F">
        <w:rPr>
          <w:rFonts w:eastAsia="Palatino Linotype" w:cs="Palatino Linotype"/>
          <w:color w:val="000000"/>
          <w:szCs w:val="24"/>
        </w:rPr>
        <w:t xml:space="preserve"> </w:t>
      </w:r>
      <w:r w:rsidRPr="0027421F">
        <w:rPr>
          <w:rFonts w:eastAsia="Palatino Linotype" w:cs="Palatino Linotype"/>
          <w:color w:val="000000"/>
          <w:szCs w:val="24"/>
        </w:rPr>
        <w:lastRenderedPageBreak/>
        <w:t>la</w:t>
      </w:r>
      <w:r w:rsidR="008F3CDB" w:rsidRPr="0027421F">
        <w:rPr>
          <w:rFonts w:eastAsia="Palatino Linotype" w:cs="Palatino Linotype"/>
          <w:color w:val="000000"/>
          <w:szCs w:val="24"/>
        </w:rPr>
        <w:t>s</w:t>
      </w:r>
      <w:r w:rsidRPr="0027421F">
        <w:rPr>
          <w:rFonts w:eastAsia="Palatino Linotype" w:cs="Palatino Linotype"/>
          <w:color w:val="000000"/>
          <w:szCs w:val="24"/>
        </w:rPr>
        <w:t xml:space="preserve"> pretens</w:t>
      </w:r>
      <w:r w:rsidR="008F3CDB" w:rsidRPr="0027421F">
        <w:rPr>
          <w:rFonts w:eastAsia="Palatino Linotype" w:cs="Palatino Linotype"/>
          <w:color w:val="000000"/>
          <w:szCs w:val="24"/>
        </w:rPr>
        <w:t>iones</w:t>
      </w:r>
      <w:r w:rsidRPr="0027421F">
        <w:rPr>
          <w:rFonts w:eastAsia="Palatino Linotype" w:cs="Palatino Linotype"/>
          <w:color w:val="000000"/>
          <w:szCs w:val="24"/>
        </w:rPr>
        <w:t xml:space="preserve"> del Recurrente, así como calificar los motivos de inconformidad del particular. </w:t>
      </w:r>
    </w:p>
    <w:p w14:paraId="7AF7731E" w14:textId="77777777" w:rsidR="006100FC" w:rsidRPr="0027421F"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27421F" w:rsidRDefault="006100FC" w:rsidP="006100FC">
      <w:pPr>
        <w:pBdr>
          <w:top w:val="nil"/>
          <w:left w:val="nil"/>
          <w:bottom w:val="nil"/>
          <w:right w:val="nil"/>
          <w:between w:val="nil"/>
        </w:pBdr>
        <w:contextualSpacing/>
        <w:rPr>
          <w:rFonts w:eastAsia="Palatino Linotype" w:cs="Palatino Linotype"/>
          <w:color w:val="000000"/>
          <w:szCs w:val="24"/>
        </w:rPr>
      </w:pPr>
      <w:r w:rsidRPr="0027421F">
        <w:rPr>
          <w:rFonts w:eastAsia="Palatino Linotype" w:cs="Palatino Linotype"/>
          <w:color w:val="000000"/>
          <w:szCs w:val="24"/>
        </w:rPr>
        <w:t xml:space="preserve">En este sentido, es pertinente enfatizar lo que, respecto al derecho de acceso a la información pública, refiere el artículo </w:t>
      </w:r>
      <w:r w:rsidR="00E00EC1" w:rsidRPr="0027421F">
        <w:rPr>
          <w:rFonts w:eastAsia="Palatino Linotype" w:cs="Palatino Linotype"/>
          <w:color w:val="000000"/>
          <w:szCs w:val="24"/>
        </w:rPr>
        <w:t>5</w:t>
      </w:r>
      <w:r w:rsidRPr="0027421F">
        <w:rPr>
          <w:rFonts w:eastAsia="Palatino Linotype" w:cs="Palatino Linotype"/>
          <w:color w:val="000000"/>
          <w:szCs w:val="24"/>
        </w:rPr>
        <w:t>° de la Constitución Política del Estado Libre y Soberano de México</w:t>
      </w:r>
      <w:r w:rsidR="00E00EC1" w:rsidRPr="0027421F">
        <w:rPr>
          <w:rFonts w:eastAsia="Palatino Linotype" w:cs="Palatino Linotype"/>
          <w:color w:val="000000"/>
          <w:szCs w:val="24"/>
        </w:rPr>
        <w:t>, que</w:t>
      </w:r>
      <w:r w:rsidRPr="0027421F">
        <w:rPr>
          <w:rFonts w:eastAsia="Palatino Linotype" w:cs="Palatino Linotype"/>
          <w:color w:val="000000"/>
          <w:szCs w:val="24"/>
        </w:rPr>
        <w:t xml:space="preserve"> en su parte conducente</w:t>
      </w:r>
      <w:r w:rsidR="00E00EC1" w:rsidRPr="0027421F">
        <w:rPr>
          <w:rFonts w:eastAsia="Palatino Linotype" w:cs="Palatino Linotype"/>
          <w:color w:val="000000"/>
          <w:szCs w:val="24"/>
        </w:rPr>
        <w:t xml:space="preserve"> dispone</w:t>
      </w:r>
      <w:r w:rsidRPr="0027421F">
        <w:rPr>
          <w:rFonts w:eastAsia="Palatino Linotype" w:cs="Palatino Linotype"/>
          <w:color w:val="000000"/>
          <w:szCs w:val="24"/>
        </w:rPr>
        <w:t xml:space="preserve"> lo siguiente:</w:t>
      </w:r>
    </w:p>
    <w:p w14:paraId="5DA101FA" w14:textId="77777777" w:rsidR="006100FC" w:rsidRPr="0027421F"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27421F" w:rsidRDefault="006100FC" w:rsidP="006100FC">
      <w:pPr>
        <w:pStyle w:val="Fundamentos"/>
      </w:pPr>
      <w:r w:rsidRPr="0027421F">
        <w:rPr>
          <w:b/>
          <w:bCs/>
        </w:rPr>
        <w:t>Artículo 5.</w:t>
      </w:r>
      <w:r w:rsidRPr="0027421F">
        <w:t xml:space="preserve"> […]</w:t>
      </w:r>
    </w:p>
    <w:p w14:paraId="1839D29E" w14:textId="77777777" w:rsidR="006100FC" w:rsidRPr="0027421F" w:rsidRDefault="006100FC" w:rsidP="006100FC">
      <w:pPr>
        <w:pStyle w:val="Fundamentos"/>
      </w:pPr>
    </w:p>
    <w:p w14:paraId="7D51A6D3" w14:textId="77777777" w:rsidR="006100FC" w:rsidRPr="0027421F" w:rsidRDefault="006100FC" w:rsidP="006100FC">
      <w:pPr>
        <w:pStyle w:val="Fundamentos"/>
      </w:pPr>
      <w:r w:rsidRPr="0027421F">
        <w:t xml:space="preserve">El derecho a la información será garantizado por el Estado. La ley establecerá las previsiones que permitan asegurar la protección, el respeto y la difusión de este derecho. </w:t>
      </w:r>
    </w:p>
    <w:p w14:paraId="4079EC08" w14:textId="77777777" w:rsidR="006100FC" w:rsidRPr="0027421F" w:rsidRDefault="006100FC" w:rsidP="006100FC">
      <w:pPr>
        <w:pStyle w:val="Fundamentos"/>
      </w:pPr>
    </w:p>
    <w:p w14:paraId="2060C0A8" w14:textId="77777777" w:rsidR="006100FC" w:rsidRPr="0027421F" w:rsidRDefault="006100FC" w:rsidP="006100FC">
      <w:pPr>
        <w:pStyle w:val="Fundamentos"/>
      </w:pPr>
      <w:r w:rsidRPr="0027421F">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27421F" w:rsidRDefault="006100FC" w:rsidP="006100FC">
      <w:pPr>
        <w:pStyle w:val="Fundamentos"/>
      </w:pPr>
    </w:p>
    <w:p w14:paraId="31D381A6" w14:textId="77777777" w:rsidR="006100FC" w:rsidRPr="0027421F" w:rsidRDefault="006100FC" w:rsidP="006100FC">
      <w:pPr>
        <w:pStyle w:val="Fundamentos"/>
      </w:pPr>
      <w:r w:rsidRPr="0027421F">
        <w:t>Este derecho se regirá por los principios y bases siguientes:</w:t>
      </w:r>
    </w:p>
    <w:p w14:paraId="1A21896F" w14:textId="77777777" w:rsidR="006100FC" w:rsidRPr="0027421F" w:rsidRDefault="006100FC" w:rsidP="006100FC">
      <w:pPr>
        <w:pStyle w:val="Fundamentos"/>
      </w:pPr>
    </w:p>
    <w:p w14:paraId="13A22FC8" w14:textId="77777777" w:rsidR="006100FC" w:rsidRPr="0027421F" w:rsidRDefault="006100FC" w:rsidP="006100FC">
      <w:pPr>
        <w:pStyle w:val="Fundamentos"/>
      </w:pPr>
      <w:r w:rsidRPr="0027421F">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27421F" w:rsidRDefault="006100FC" w:rsidP="006100FC">
      <w:pPr>
        <w:pStyle w:val="Fundamentos"/>
      </w:pPr>
      <w:r w:rsidRPr="0027421F">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27421F" w:rsidRDefault="006100FC" w:rsidP="006100FC">
      <w:pPr>
        <w:pStyle w:val="Fundamentos"/>
      </w:pPr>
      <w:r w:rsidRPr="0027421F">
        <w:lastRenderedPageBreak/>
        <w:t>III. Toda persona, sin necesidad de acreditar interés alguno o justificar su utilización, tendrá acceso gratuito a la información pública, a sus datos personales o a la rectificación de éstos.</w:t>
      </w:r>
    </w:p>
    <w:p w14:paraId="2BB6A261" w14:textId="77777777" w:rsidR="006100FC" w:rsidRPr="0027421F" w:rsidRDefault="006100FC" w:rsidP="006100FC">
      <w:pPr>
        <w:pStyle w:val="Fundamentos"/>
      </w:pPr>
      <w:r w:rsidRPr="0027421F">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27421F" w:rsidRDefault="006100FC" w:rsidP="006100FC">
      <w:pPr>
        <w:pStyle w:val="Fundamentos"/>
      </w:pPr>
      <w:r w:rsidRPr="0027421F">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27421F" w:rsidRDefault="006100FC" w:rsidP="006100FC">
      <w:pPr>
        <w:pStyle w:val="Fundamentos"/>
      </w:pPr>
      <w:r w:rsidRPr="0027421F">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27421F" w:rsidRDefault="006100FC" w:rsidP="006100FC">
      <w:pPr>
        <w:pStyle w:val="Fundamentos"/>
      </w:pPr>
      <w:r w:rsidRPr="0027421F">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27421F"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27421F" w:rsidRDefault="006100FC" w:rsidP="006100FC">
      <w:pPr>
        <w:rPr>
          <w:rFonts w:eastAsia="Palatino Linotype" w:cs="Palatino Linotype"/>
          <w:szCs w:val="24"/>
        </w:rPr>
      </w:pPr>
      <w:r w:rsidRPr="0027421F">
        <w:rPr>
          <w:rFonts w:eastAsia="Palatino Linotype" w:cs="Palatino Linotype"/>
          <w:szCs w:val="24"/>
        </w:rPr>
        <w:t>En ese orden de ideas, la Ley de Transparencia y Acceso a la Información Pública del Estado de México y Mun</w:t>
      </w:r>
      <w:r w:rsidR="001B63A6" w:rsidRPr="0027421F">
        <w:rPr>
          <w:rFonts w:eastAsia="Palatino Linotype" w:cs="Palatino Linotype"/>
          <w:szCs w:val="24"/>
        </w:rPr>
        <w:t>icipios, prevé en su artículo 23</w:t>
      </w:r>
      <w:r w:rsidRPr="0027421F">
        <w:rPr>
          <w:rFonts w:eastAsia="Palatino Linotype" w:cs="Palatino Linotype"/>
          <w:szCs w:val="24"/>
        </w:rPr>
        <w:t xml:space="preserve"> fracción I</w:t>
      </w:r>
      <w:r w:rsidR="0021631C" w:rsidRPr="0027421F">
        <w:rPr>
          <w:rFonts w:eastAsia="Palatino Linotype" w:cs="Palatino Linotype"/>
          <w:szCs w:val="24"/>
        </w:rPr>
        <w:t>V</w:t>
      </w:r>
      <w:r w:rsidRPr="0027421F">
        <w:rPr>
          <w:rFonts w:eastAsia="Palatino Linotype" w:cs="Palatino Linotype"/>
          <w:szCs w:val="24"/>
        </w:rPr>
        <w:t>, lo siguiente:</w:t>
      </w:r>
    </w:p>
    <w:p w14:paraId="2225C7E4" w14:textId="77777777" w:rsidR="006100FC" w:rsidRPr="0027421F" w:rsidRDefault="006100FC" w:rsidP="006100FC">
      <w:pPr>
        <w:rPr>
          <w:rFonts w:eastAsia="Palatino Linotype" w:cs="Palatino Linotype"/>
          <w:szCs w:val="24"/>
        </w:rPr>
      </w:pPr>
    </w:p>
    <w:p w14:paraId="1E7239A4" w14:textId="77777777" w:rsidR="006100FC" w:rsidRPr="0027421F" w:rsidRDefault="006100FC" w:rsidP="006100FC">
      <w:pPr>
        <w:pStyle w:val="Fundamentos"/>
      </w:pPr>
      <w:r w:rsidRPr="0027421F">
        <w:rPr>
          <w:b/>
        </w:rPr>
        <w:t>Artículo 23.</w:t>
      </w:r>
      <w:r w:rsidRPr="0027421F">
        <w:t xml:space="preserve"> Son sujetos obligados a transparentar y permitir el acceso a su información y proteger los datos personales que obren en su poder:</w:t>
      </w:r>
    </w:p>
    <w:p w14:paraId="1F1A0AD1" w14:textId="527CCDE8" w:rsidR="006100FC" w:rsidRPr="0027421F" w:rsidRDefault="005E625F" w:rsidP="006100FC">
      <w:pPr>
        <w:pStyle w:val="Fundamentos"/>
      </w:pPr>
      <w:r w:rsidRPr="0027421F">
        <w:t>[…]</w:t>
      </w:r>
    </w:p>
    <w:p w14:paraId="451DBD48" w14:textId="7234E42F" w:rsidR="006100FC" w:rsidRPr="0027421F" w:rsidRDefault="00456D44" w:rsidP="006100FC">
      <w:pPr>
        <w:pStyle w:val="Fundamentos"/>
      </w:pPr>
      <w:r w:rsidRPr="0027421F">
        <w:rPr>
          <w:b/>
          <w:bCs/>
        </w:rPr>
        <w:t>I</w:t>
      </w:r>
      <w:r w:rsidR="0021631C" w:rsidRPr="0027421F">
        <w:rPr>
          <w:b/>
          <w:bCs/>
        </w:rPr>
        <w:t>V</w:t>
      </w:r>
      <w:r w:rsidR="006100FC" w:rsidRPr="0027421F">
        <w:rPr>
          <w:b/>
          <w:bCs/>
        </w:rPr>
        <w:t xml:space="preserve">. </w:t>
      </w:r>
      <w:r w:rsidRPr="0027421F">
        <w:t xml:space="preserve">Los </w:t>
      </w:r>
      <w:r w:rsidR="00206600" w:rsidRPr="0027421F">
        <w:t>ayuntamientos y las dependencias, organismos, órganos y entidades de la administración municipal</w:t>
      </w:r>
      <w:r w:rsidR="006100FC" w:rsidRPr="0027421F">
        <w:t>;</w:t>
      </w:r>
    </w:p>
    <w:p w14:paraId="20F34654" w14:textId="77777777" w:rsidR="006100FC" w:rsidRPr="0027421F" w:rsidRDefault="006100FC" w:rsidP="006100FC">
      <w:pPr>
        <w:pStyle w:val="Fundamentos"/>
      </w:pPr>
      <w:r w:rsidRPr="0027421F">
        <w:t>[…]</w:t>
      </w:r>
    </w:p>
    <w:p w14:paraId="2FDDCFD2" w14:textId="77777777" w:rsidR="006100FC" w:rsidRPr="0027421F"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27421F" w:rsidRDefault="006100FC" w:rsidP="006100FC">
      <w:r w:rsidRPr="0027421F">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27421F" w:rsidRDefault="00737EBC" w:rsidP="006100FC"/>
    <w:p w14:paraId="2171541A" w14:textId="4CB291E5" w:rsidR="00737EBC" w:rsidRPr="0027421F" w:rsidRDefault="00737EBC" w:rsidP="006100FC">
      <w:r w:rsidRPr="0027421F">
        <w:t xml:space="preserve">Asimismo, </w:t>
      </w:r>
      <w:r w:rsidR="00726486" w:rsidRPr="0027421F">
        <w:t>de</w:t>
      </w:r>
      <w:r w:rsidR="00942EC6" w:rsidRPr="0027421F">
        <w:t xml:space="preserve"> </w:t>
      </w:r>
      <w:r w:rsidRPr="0027421F">
        <w:t>l</w:t>
      </w:r>
      <w:r w:rsidR="00526368" w:rsidRPr="0027421F">
        <w:t>a interpretación de los</w:t>
      </w:r>
      <w:r w:rsidRPr="0027421F">
        <w:t xml:space="preserve"> motivos de inconformidad expresados por </w:t>
      </w:r>
      <w:r w:rsidR="00942EC6" w:rsidRPr="0027421F">
        <w:t>el</w:t>
      </w:r>
      <w:r w:rsidRPr="0027421F">
        <w:t xml:space="preserve"> Recurrente, se </w:t>
      </w:r>
      <w:r w:rsidR="00F73E96" w:rsidRPr="0027421F">
        <w:t>colige</w:t>
      </w:r>
      <w:r w:rsidRPr="0027421F">
        <w:t xml:space="preserve"> que en el presente caso se actualizó la causal de procedencia del recurso de revisión</w:t>
      </w:r>
      <w:r w:rsidR="00392DAC" w:rsidRPr="0027421F">
        <w:t xml:space="preserve"> prevista en la fracci</w:t>
      </w:r>
      <w:r w:rsidR="00942EC6" w:rsidRPr="0027421F">
        <w:t>ón</w:t>
      </w:r>
      <w:r w:rsidR="00392DAC" w:rsidRPr="0027421F">
        <w:t xml:space="preserve"> </w:t>
      </w:r>
      <w:r w:rsidR="00C218F8" w:rsidRPr="0027421F">
        <w:t>I</w:t>
      </w:r>
      <w:r w:rsidR="006E1158" w:rsidRPr="0027421F">
        <w:t xml:space="preserve"> del artículo 179 de la Ley de Transparencia </w:t>
      </w:r>
      <w:r w:rsidR="002B57A0" w:rsidRPr="0027421F">
        <w:t>estatal.</w:t>
      </w:r>
    </w:p>
    <w:p w14:paraId="1E203A5E" w14:textId="77777777" w:rsidR="0073386C" w:rsidRPr="0027421F" w:rsidRDefault="0073386C" w:rsidP="006100FC"/>
    <w:p w14:paraId="0E612D34" w14:textId="77777777" w:rsidR="00FA7FCB" w:rsidRPr="0027421F" w:rsidRDefault="006100FC" w:rsidP="00C218F8">
      <w:pPr>
        <w:ind w:left="-20" w:right="-20"/>
      </w:pPr>
      <w:r w:rsidRPr="0027421F">
        <w:t xml:space="preserve">En segundo término, </w:t>
      </w:r>
      <w:r w:rsidR="00C218F8" w:rsidRPr="0027421F">
        <w:t xml:space="preserve">se observa que el Sujeto Obligado, si bien omitió dar respuesta a la solicitud, se tiene que en el Informe Justificado </w:t>
      </w:r>
      <w:r w:rsidR="00FA7FCB" w:rsidRPr="0027421F">
        <w:t xml:space="preserve">remitió el acuerdo certificado por la Secretaría del Ayuntamiento correspondiente al punto 7 del Orden del Día de la Quincuagésima Sexta Sesión Ordinaria de Cabildo celebrada el ocho de septiembre de dos mil veintitrés con la propuesta, discusión y, en su caso, aprobación del presupuesto, reglas de operación y convocatoria para el programa «Ángeles protegiendo tu vida». </w:t>
      </w:r>
    </w:p>
    <w:p w14:paraId="18B1B838" w14:textId="77777777" w:rsidR="00FA7FCB" w:rsidRPr="0027421F" w:rsidRDefault="00FA7FCB" w:rsidP="00C218F8">
      <w:pPr>
        <w:ind w:left="-20" w:right="-20"/>
      </w:pPr>
    </w:p>
    <w:p w14:paraId="2F333B06" w14:textId="0E6F398F" w:rsidR="00625BD6" w:rsidRPr="0027421F" w:rsidRDefault="00625BD6" w:rsidP="00625BD6">
      <w:pPr>
        <w:ind w:left="-20" w:right="-20"/>
      </w:pPr>
      <w:r w:rsidRPr="0027421F">
        <w:t>Ahora bien, en dicho acuerdo se observa que el ocho de septiembre de dos mil veintitrés el Cabildo aprobó las reglas de operación del programa «Ángeles protegiendo tu vida» que contaría con un presupuesto de dos millones de pesos para la adquisición de cascos para motociclistas con un costo de $700.00 (setecientos pesos 00/100 M.N.), con el objetivo de apoyar  las familias de Tepotzotlán para que puedan acceder de manera gratuita a un casco certificado para salvaguardar su integridad física, cuya universo de atención son las mujeres y hombres del municipio de Tepotzotlán de dieciocho años o más que habiten en dicho municipio.</w:t>
      </w:r>
    </w:p>
    <w:p w14:paraId="03AEE44C" w14:textId="77777777" w:rsidR="00625BD6" w:rsidRPr="0027421F" w:rsidRDefault="00625BD6" w:rsidP="00625BD6">
      <w:pPr>
        <w:ind w:left="-20" w:right="-20"/>
      </w:pPr>
    </w:p>
    <w:p w14:paraId="4ACB3474" w14:textId="27732C3E" w:rsidR="00C218F8" w:rsidRPr="0027421F" w:rsidRDefault="00625BD6" w:rsidP="00C218F8">
      <w:pPr>
        <w:ind w:left="-20" w:right="-20"/>
      </w:pPr>
      <w:r w:rsidRPr="0027421F">
        <w:t xml:space="preserve">En ese sentido, se debe resaltar que el Recurrente requirió la información correspondiente a los años 2022, 2023 y 2024; por lo que al hacer entrega del acuerdo emitido en el ejercicio </w:t>
      </w:r>
      <w:r w:rsidRPr="0027421F">
        <w:lastRenderedPageBreak/>
        <w:t>2023, se colige que no hubo pronunciamiento respecto de los ejercicios 2022 y 2024, por lo que no se puede tener por colmada la pretensión del particular.</w:t>
      </w:r>
    </w:p>
    <w:p w14:paraId="7C2EFA9B" w14:textId="77777777" w:rsidR="00625BD6" w:rsidRPr="0027421F" w:rsidRDefault="00625BD6" w:rsidP="00C218F8">
      <w:pPr>
        <w:ind w:left="-20" w:right="-20"/>
      </w:pPr>
    </w:p>
    <w:p w14:paraId="0B90C3D4" w14:textId="2C41D833" w:rsidR="00625BD6" w:rsidRPr="0027421F" w:rsidRDefault="00625BD6" w:rsidP="00C218F8">
      <w:pPr>
        <w:ind w:left="-20" w:right="-20"/>
      </w:pPr>
      <w:r w:rsidRPr="0027421F">
        <w:t>Asimismo, no se omite señalar que la Jefa de Programas Sociales manifestó que se haría entrega del listado de los beneficiarios del programa referido</w:t>
      </w:r>
      <w:r w:rsidR="00A52893" w:rsidRPr="0027421F">
        <w:t>, sin que se adjuntara dicho documento.</w:t>
      </w:r>
    </w:p>
    <w:p w14:paraId="7BB9BBE0" w14:textId="77777777" w:rsidR="00A52893" w:rsidRPr="0027421F" w:rsidRDefault="00A52893" w:rsidP="00C218F8">
      <w:pPr>
        <w:ind w:left="-20" w:right="-20"/>
      </w:pPr>
    </w:p>
    <w:p w14:paraId="2CD586C2" w14:textId="722FD1C9" w:rsidR="00A52893" w:rsidRPr="0027421F" w:rsidRDefault="00A52893" w:rsidP="00C218F8">
      <w:pPr>
        <w:ind w:left="-20" w:right="-20"/>
      </w:pPr>
      <w:r w:rsidRPr="0027421F">
        <w:t>En ese sentido, se observa que el Sujeto Obligado colmó parcialmente los puntos 1 y 2 de la solicitud al hacer entrega del documento con el que se aprobó el programa «Ángeles protegiendo tu vida» y con el que se le destinó un presupuesto de dos millones de pesos durante el ejercicio 2023, sin que se hiciera pronunciamiento alguno respecto de los ejercicios 2022 y 2024, en los puntos mencionados, ni respecto de los beneficiarios durante el periodo señalado por el particular, así como tampoco se pronunció respecto de los puntos 4 y 5, relativos a los procedimientos de adquisición de los cascos y los documentos relativos a la certificación de estos.</w:t>
      </w:r>
    </w:p>
    <w:p w14:paraId="42F2A6BC" w14:textId="77777777" w:rsidR="00A52893" w:rsidRPr="0027421F" w:rsidRDefault="00A52893" w:rsidP="00C218F8">
      <w:pPr>
        <w:ind w:left="-20" w:right="-20"/>
      </w:pPr>
    </w:p>
    <w:p w14:paraId="1E6E3A35" w14:textId="2D6E65E7" w:rsidR="00A52893" w:rsidRPr="0027421F" w:rsidRDefault="00A52893" w:rsidP="00C218F8">
      <w:pPr>
        <w:ind w:left="-20" w:right="-20"/>
      </w:pPr>
      <w:r w:rsidRPr="0027421F">
        <w:t xml:space="preserve">En ese sentido, resulta conveniente recordar que la información relativa a los programas sociales </w:t>
      </w:r>
      <w:r w:rsidR="00A43608" w:rsidRPr="0027421F">
        <w:t xml:space="preserve">y procedimientos de adquisición </w:t>
      </w:r>
      <w:r w:rsidR="00FC5839" w:rsidRPr="0027421F">
        <w:t xml:space="preserve">forma parte de las denominadas </w:t>
      </w:r>
      <w:r w:rsidR="00C13331" w:rsidRPr="0027421F">
        <w:t>obligaciones de transparencia comunes para</w:t>
      </w:r>
      <w:r w:rsidR="00D91843" w:rsidRPr="0027421F">
        <w:t xml:space="preserve"> los sujetos obligados, como se establece en el artículo 92 fracciones XIV</w:t>
      </w:r>
      <w:r w:rsidR="000A3D28" w:rsidRPr="0027421F">
        <w:t xml:space="preserve"> y XXIX de la Ley de Transparencia local, que a la letra dispone</w:t>
      </w:r>
      <w:r w:rsidR="00536F5C" w:rsidRPr="0027421F">
        <w:t xml:space="preserve"> lo siguiente:</w:t>
      </w:r>
    </w:p>
    <w:p w14:paraId="0BA741CE" w14:textId="77777777" w:rsidR="00536F5C" w:rsidRPr="0027421F" w:rsidRDefault="00536F5C" w:rsidP="00C218F8">
      <w:pPr>
        <w:ind w:left="-20" w:right="-20"/>
      </w:pPr>
    </w:p>
    <w:p w14:paraId="7CE5B132" w14:textId="77777777" w:rsidR="00F2023C" w:rsidRPr="0027421F" w:rsidRDefault="00F2023C" w:rsidP="00F2023C">
      <w:pPr>
        <w:pStyle w:val="Fundamentos"/>
        <w:rPr>
          <w:lang w:val="es-MX"/>
        </w:rPr>
      </w:pPr>
      <w:r w:rsidRPr="0027421F">
        <w:rPr>
          <w:b/>
          <w:lang w:val="es-MX"/>
        </w:rPr>
        <w:t xml:space="preserve">Artículo 92. </w:t>
      </w:r>
      <w:r w:rsidRPr="0027421F">
        <w:rPr>
          <w:lang w:val="es-MX"/>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2CBB856" w14:textId="1FFBFE66" w:rsidR="00F2023C" w:rsidRPr="0027421F" w:rsidRDefault="00CA2D0C" w:rsidP="00F2023C">
      <w:pPr>
        <w:pStyle w:val="Fundamentos"/>
        <w:rPr>
          <w:lang w:val="es-MX"/>
        </w:rPr>
      </w:pPr>
      <w:r w:rsidRPr="0027421F">
        <w:rPr>
          <w:lang w:val="es-MX"/>
        </w:rPr>
        <w:lastRenderedPageBreak/>
        <w:t>[…]</w:t>
      </w:r>
    </w:p>
    <w:p w14:paraId="21514559" w14:textId="77777777" w:rsidR="00AF7004" w:rsidRPr="0027421F" w:rsidRDefault="00AF7004" w:rsidP="00AF7004">
      <w:pPr>
        <w:pStyle w:val="Fundamentos"/>
        <w:rPr>
          <w:lang w:val="es-MX"/>
        </w:rPr>
      </w:pPr>
      <w:r w:rsidRPr="0027421F">
        <w:rPr>
          <w:b/>
          <w:bCs/>
          <w:lang w:val="es-MX"/>
        </w:rPr>
        <w:t>XIV.</w:t>
      </w:r>
      <w:r w:rsidRPr="0027421F">
        <w:rPr>
          <w:lang w:val="es-MX"/>
        </w:rPr>
        <w:tab/>
      </w:r>
      <w:r w:rsidRPr="0027421F">
        <w:rPr>
          <w:b/>
          <w:bCs/>
          <w:lang w:val="es-MX"/>
        </w:rPr>
        <w:t>La información de los programas de subsidios, estímulos y apoyos</w:t>
      </w:r>
      <w:r w:rsidRPr="0027421F">
        <w:rPr>
          <w:lang w:val="es-MX"/>
        </w:rPr>
        <w:t>, en el que se deberá informar respecto de los programas de transferencia, de servicios, de infraestructura social y de subsidio, en los que se deberá contener lo siguiente:</w:t>
      </w:r>
    </w:p>
    <w:p w14:paraId="45DE39AE" w14:textId="77777777" w:rsidR="00AF7004" w:rsidRPr="0027421F" w:rsidRDefault="00AF7004" w:rsidP="00AF7004">
      <w:pPr>
        <w:pStyle w:val="Fundamentos"/>
        <w:rPr>
          <w:lang w:val="es-MX"/>
        </w:rPr>
      </w:pPr>
    </w:p>
    <w:p w14:paraId="79579396" w14:textId="77777777" w:rsidR="00AF7004" w:rsidRPr="0027421F" w:rsidRDefault="00AF7004" w:rsidP="00A70564">
      <w:pPr>
        <w:pStyle w:val="Fundamentos"/>
        <w:ind w:left="851"/>
        <w:rPr>
          <w:lang w:val="es-MX"/>
        </w:rPr>
      </w:pPr>
      <w:r w:rsidRPr="0027421F">
        <w:rPr>
          <w:b/>
          <w:bCs/>
          <w:lang w:val="es-MX"/>
        </w:rPr>
        <w:t>a)</w:t>
      </w:r>
      <w:r w:rsidRPr="0027421F">
        <w:rPr>
          <w:lang w:val="es-MX"/>
        </w:rPr>
        <w:tab/>
        <w:t>Área;</w:t>
      </w:r>
    </w:p>
    <w:p w14:paraId="53E38D42" w14:textId="77777777" w:rsidR="00AF7004" w:rsidRPr="0027421F" w:rsidRDefault="00AF7004" w:rsidP="00A70564">
      <w:pPr>
        <w:pStyle w:val="Fundamentos"/>
        <w:ind w:left="851"/>
        <w:rPr>
          <w:lang w:val="es-MX"/>
        </w:rPr>
      </w:pPr>
      <w:r w:rsidRPr="0027421F">
        <w:rPr>
          <w:b/>
          <w:bCs/>
          <w:lang w:val="es-MX"/>
        </w:rPr>
        <w:t>b)</w:t>
      </w:r>
      <w:r w:rsidRPr="0027421F">
        <w:rPr>
          <w:lang w:val="es-MX"/>
        </w:rPr>
        <w:tab/>
        <w:t>Denominación del programa;</w:t>
      </w:r>
    </w:p>
    <w:p w14:paraId="6236E1FC" w14:textId="77777777" w:rsidR="00AF7004" w:rsidRPr="0027421F" w:rsidRDefault="00AF7004" w:rsidP="00A70564">
      <w:pPr>
        <w:pStyle w:val="Fundamentos"/>
        <w:ind w:left="851"/>
        <w:rPr>
          <w:lang w:val="es-MX"/>
        </w:rPr>
      </w:pPr>
      <w:r w:rsidRPr="0027421F">
        <w:rPr>
          <w:b/>
          <w:bCs/>
          <w:lang w:val="es-MX"/>
        </w:rPr>
        <w:t>c)</w:t>
      </w:r>
      <w:r w:rsidRPr="0027421F">
        <w:rPr>
          <w:lang w:val="es-MX"/>
        </w:rPr>
        <w:tab/>
        <w:t>Periodo de vigencia;</w:t>
      </w:r>
    </w:p>
    <w:p w14:paraId="01C96514" w14:textId="77777777" w:rsidR="00AF7004" w:rsidRPr="0027421F" w:rsidRDefault="00AF7004" w:rsidP="00A70564">
      <w:pPr>
        <w:pStyle w:val="Fundamentos"/>
        <w:ind w:left="851"/>
        <w:rPr>
          <w:lang w:val="es-MX"/>
        </w:rPr>
      </w:pPr>
      <w:r w:rsidRPr="0027421F">
        <w:rPr>
          <w:b/>
          <w:bCs/>
          <w:lang w:val="es-MX"/>
        </w:rPr>
        <w:t>d)</w:t>
      </w:r>
      <w:r w:rsidRPr="0027421F">
        <w:rPr>
          <w:lang w:val="es-MX"/>
        </w:rPr>
        <w:tab/>
        <w:t>Diseño, objetivos y alcances;</w:t>
      </w:r>
    </w:p>
    <w:p w14:paraId="357607A6" w14:textId="77777777" w:rsidR="00AF7004" w:rsidRPr="0027421F" w:rsidRDefault="00AF7004" w:rsidP="00A70564">
      <w:pPr>
        <w:pStyle w:val="Fundamentos"/>
        <w:ind w:left="851"/>
        <w:rPr>
          <w:lang w:val="es-MX"/>
        </w:rPr>
      </w:pPr>
      <w:r w:rsidRPr="0027421F">
        <w:rPr>
          <w:b/>
          <w:bCs/>
          <w:lang w:val="es-MX"/>
        </w:rPr>
        <w:t>e)</w:t>
      </w:r>
      <w:r w:rsidRPr="0027421F">
        <w:rPr>
          <w:lang w:val="es-MX"/>
        </w:rPr>
        <w:tab/>
        <w:t>Metas físicas;</w:t>
      </w:r>
    </w:p>
    <w:p w14:paraId="6484AD47" w14:textId="73E40988" w:rsidR="00AF7004" w:rsidRPr="0027421F" w:rsidRDefault="00AF7004" w:rsidP="00A70564">
      <w:pPr>
        <w:pStyle w:val="Fundamentos"/>
        <w:ind w:left="851"/>
        <w:rPr>
          <w:lang w:val="es-MX"/>
        </w:rPr>
      </w:pPr>
      <w:r w:rsidRPr="0027421F">
        <w:rPr>
          <w:b/>
          <w:bCs/>
          <w:lang w:val="es-MX"/>
        </w:rPr>
        <w:t>f)</w:t>
      </w:r>
      <w:r w:rsidR="00D74FE4" w:rsidRPr="0027421F">
        <w:rPr>
          <w:lang w:val="es-MX"/>
        </w:rPr>
        <w:tab/>
      </w:r>
      <w:r w:rsidRPr="0027421F">
        <w:rPr>
          <w:lang w:val="es-MX"/>
        </w:rPr>
        <w:t>Población beneficiada estimada;</w:t>
      </w:r>
    </w:p>
    <w:p w14:paraId="672AFC74" w14:textId="77777777" w:rsidR="00AF7004" w:rsidRPr="0027421F" w:rsidRDefault="00AF7004" w:rsidP="00A70564">
      <w:pPr>
        <w:pStyle w:val="Fundamentos"/>
        <w:ind w:left="851"/>
        <w:rPr>
          <w:lang w:val="es-MX"/>
        </w:rPr>
      </w:pPr>
      <w:r w:rsidRPr="0027421F">
        <w:rPr>
          <w:b/>
          <w:bCs/>
          <w:lang w:val="es-MX"/>
        </w:rPr>
        <w:t>g)</w:t>
      </w:r>
      <w:r w:rsidRPr="0027421F">
        <w:rPr>
          <w:lang w:val="es-MX"/>
        </w:rPr>
        <w:tab/>
      </w:r>
      <w:r w:rsidRPr="0027421F">
        <w:rPr>
          <w:b/>
          <w:bCs/>
          <w:u w:val="single"/>
          <w:lang w:val="es-MX"/>
        </w:rPr>
        <w:t>Monto aprobado, modificado y ejercido, así como los calendarios de su programación presupuestal</w:t>
      </w:r>
      <w:r w:rsidRPr="0027421F">
        <w:rPr>
          <w:lang w:val="es-MX"/>
        </w:rPr>
        <w:t>;</w:t>
      </w:r>
    </w:p>
    <w:p w14:paraId="371427CF" w14:textId="77777777" w:rsidR="00AF7004" w:rsidRPr="0027421F" w:rsidRDefault="00AF7004" w:rsidP="00A70564">
      <w:pPr>
        <w:pStyle w:val="Fundamentos"/>
        <w:ind w:left="851"/>
        <w:rPr>
          <w:lang w:val="es-MX"/>
        </w:rPr>
      </w:pPr>
      <w:r w:rsidRPr="0027421F">
        <w:rPr>
          <w:b/>
          <w:bCs/>
          <w:lang w:val="es-MX"/>
        </w:rPr>
        <w:t>h)</w:t>
      </w:r>
      <w:r w:rsidRPr="0027421F">
        <w:rPr>
          <w:lang w:val="es-MX"/>
        </w:rPr>
        <w:tab/>
        <w:t>Requisitos y procedimientos de acceso;</w:t>
      </w:r>
    </w:p>
    <w:p w14:paraId="325D59D8" w14:textId="77777777" w:rsidR="00AF7004" w:rsidRPr="0027421F" w:rsidRDefault="00AF7004" w:rsidP="00A70564">
      <w:pPr>
        <w:pStyle w:val="Fundamentos"/>
        <w:ind w:left="851"/>
        <w:rPr>
          <w:lang w:val="es-MX"/>
        </w:rPr>
      </w:pPr>
      <w:r w:rsidRPr="0027421F">
        <w:rPr>
          <w:b/>
          <w:bCs/>
          <w:lang w:val="es-MX"/>
        </w:rPr>
        <w:t>i)</w:t>
      </w:r>
      <w:r w:rsidRPr="0027421F">
        <w:rPr>
          <w:lang w:val="es-MX"/>
        </w:rPr>
        <w:tab/>
        <w:t>Procedimiento de queja o inconformidad ciudadana;</w:t>
      </w:r>
    </w:p>
    <w:p w14:paraId="0DD5E160" w14:textId="77777777" w:rsidR="00AF7004" w:rsidRPr="0027421F" w:rsidRDefault="00AF7004" w:rsidP="00A70564">
      <w:pPr>
        <w:pStyle w:val="Fundamentos"/>
        <w:ind w:left="851"/>
        <w:rPr>
          <w:lang w:val="es-MX"/>
        </w:rPr>
      </w:pPr>
      <w:r w:rsidRPr="0027421F">
        <w:rPr>
          <w:b/>
          <w:bCs/>
          <w:lang w:val="es-MX"/>
        </w:rPr>
        <w:t>j)</w:t>
      </w:r>
      <w:r w:rsidRPr="0027421F">
        <w:rPr>
          <w:lang w:val="es-MX"/>
        </w:rPr>
        <w:tab/>
        <w:t>Mecanismos de exigibilidad;</w:t>
      </w:r>
    </w:p>
    <w:p w14:paraId="1C2EB625" w14:textId="77777777" w:rsidR="00AF7004" w:rsidRPr="0027421F" w:rsidRDefault="00AF7004" w:rsidP="00A70564">
      <w:pPr>
        <w:pStyle w:val="Fundamentos"/>
        <w:ind w:left="851"/>
        <w:rPr>
          <w:lang w:val="es-MX"/>
        </w:rPr>
      </w:pPr>
      <w:r w:rsidRPr="0027421F">
        <w:rPr>
          <w:b/>
          <w:bCs/>
          <w:lang w:val="es-MX"/>
        </w:rPr>
        <w:t>k)</w:t>
      </w:r>
      <w:r w:rsidRPr="0027421F">
        <w:rPr>
          <w:lang w:val="es-MX"/>
        </w:rPr>
        <w:tab/>
        <w:t>Mecanismos e informes de evaluación y seguimiento de recomendaciones;</w:t>
      </w:r>
    </w:p>
    <w:p w14:paraId="10B2CB25" w14:textId="77777777" w:rsidR="00AF7004" w:rsidRPr="0027421F" w:rsidRDefault="00AF7004" w:rsidP="00A70564">
      <w:pPr>
        <w:pStyle w:val="Fundamentos"/>
        <w:ind w:left="851"/>
        <w:rPr>
          <w:lang w:val="es-MX"/>
        </w:rPr>
      </w:pPr>
      <w:r w:rsidRPr="0027421F">
        <w:rPr>
          <w:b/>
          <w:bCs/>
          <w:lang w:val="es-MX"/>
        </w:rPr>
        <w:t>l)</w:t>
      </w:r>
      <w:r w:rsidRPr="0027421F">
        <w:rPr>
          <w:lang w:val="es-MX"/>
        </w:rPr>
        <w:tab/>
        <w:t>Indicadores con nombre, definición, método de cálculo, unidad de medida; dimensión, frecuencia de medición, nombre de las bases de datos utilizadas para su cálculo;</w:t>
      </w:r>
    </w:p>
    <w:p w14:paraId="385325E3" w14:textId="77777777" w:rsidR="00AF7004" w:rsidRPr="0027421F" w:rsidRDefault="00AF7004" w:rsidP="00A70564">
      <w:pPr>
        <w:pStyle w:val="Fundamentos"/>
        <w:ind w:left="851"/>
        <w:rPr>
          <w:lang w:val="es-MX"/>
        </w:rPr>
      </w:pPr>
      <w:r w:rsidRPr="0027421F">
        <w:rPr>
          <w:b/>
          <w:bCs/>
          <w:lang w:val="es-MX"/>
        </w:rPr>
        <w:t>m)</w:t>
      </w:r>
      <w:r w:rsidRPr="0027421F">
        <w:rPr>
          <w:lang w:val="es-MX"/>
        </w:rPr>
        <w:tab/>
        <w:t>Formas de participación social;</w:t>
      </w:r>
    </w:p>
    <w:p w14:paraId="260B3C40" w14:textId="77777777" w:rsidR="00AF7004" w:rsidRPr="0027421F" w:rsidRDefault="00AF7004" w:rsidP="00A70564">
      <w:pPr>
        <w:pStyle w:val="Fundamentos"/>
        <w:ind w:left="851"/>
        <w:rPr>
          <w:lang w:val="es-MX"/>
        </w:rPr>
      </w:pPr>
      <w:r w:rsidRPr="0027421F">
        <w:rPr>
          <w:b/>
          <w:bCs/>
          <w:lang w:val="es-MX"/>
        </w:rPr>
        <w:t>n)</w:t>
      </w:r>
      <w:r w:rsidRPr="0027421F">
        <w:rPr>
          <w:lang w:val="es-MX"/>
        </w:rPr>
        <w:tab/>
        <w:t>Articulación con otros programas sociales;</w:t>
      </w:r>
    </w:p>
    <w:p w14:paraId="35212CC5" w14:textId="440728FE" w:rsidR="00AF7004" w:rsidRPr="0027421F" w:rsidRDefault="00AF7004" w:rsidP="00A70564">
      <w:pPr>
        <w:pStyle w:val="Fundamentos"/>
        <w:ind w:left="851"/>
        <w:rPr>
          <w:lang w:val="es-MX"/>
        </w:rPr>
      </w:pPr>
      <w:r w:rsidRPr="0027421F">
        <w:rPr>
          <w:b/>
          <w:bCs/>
          <w:lang w:val="es-MX"/>
        </w:rPr>
        <w:t>ñ)</w:t>
      </w:r>
      <w:r w:rsidRPr="0027421F">
        <w:rPr>
          <w:lang w:val="es-MX"/>
        </w:rPr>
        <w:t xml:space="preserve"> </w:t>
      </w:r>
      <w:r w:rsidRPr="0027421F">
        <w:rPr>
          <w:lang w:val="es-MX"/>
        </w:rPr>
        <w:tab/>
        <w:t>Vínculo a las reglas de operación o documento equivalente;</w:t>
      </w:r>
    </w:p>
    <w:p w14:paraId="4AD50574" w14:textId="77777777" w:rsidR="00AF7004" w:rsidRPr="0027421F" w:rsidRDefault="00AF7004" w:rsidP="00A70564">
      <w:pPr>
        <w:pStyle w:val="Fundamentos"/>
        <w:ind w:left="851"/>
        <w:rPr>
          <w:lang w:val="es-MX"/>
        </w:rPr>
      </w:pPr>
      <w:r w:rsidRPr="0027421F">
        <w:rPr>
          <w:b/>
          <w:bCs/>
          <w:lang w:val="es-MX"/>
        </w:rPr>
        <w:t>o)</w:t>
      </w:r>
      <w:r w:rsidRPr="0027421F">
        <w:rPr>
          <w:lang w:val="es-MX"/>
        </w:rPr>
        <w:tab/>
        <w:t>Informes periódicos sobre la ejecución y los resultados de las evaluaciones realizadas; y</w:t>
      </w:r>
    </w:p>
    <w:p w14:paraId="4952BC31" w14:textId="3576ED1D" w:rsidR="00CA2D0C" w:rsidRPr="0027421F" w:rsidRDefault="00AF7004" w:rsidP="00A70564">
      <w:pPr>
        <w:pStyle w:val="Fundamentos"/>
        <w:ind w:left="851"/>
        <w:rPr>
          <w:lang w:val="es-MX"/>
        </w:rPr>
      </w:pPr>
      <w:r w:rsidRPr="0027421F">
        <w:rPr>
          <w:b/>
          <w:bCs/>
          <w:lang w:val="es-MX"/>
        </w:rPr>
        <w:t>p)</w:t>
      </w:r>
      <w:r w:rsidRPr="0027421F">
        <w:rPr>
          <w:lang w:val="es-MX"/>
        </w:rPr>
        <w:tab/>
      </w:r>
      <w:r w:rsidRPr="0027421F">
        <w:rPr>
          <w:b/>
          <w:bCs/>
          <w:u w:val="single"/>
          <w:lang w:val="es-MX"/>
        </w:rPr>
        <w:t>Padrón de beneficiarios</w:t>
      </w:r>
      <w:r w:rsidRPr="0027421F">
        <w:rPr>
          <w:lang w:val="es-MX"/>
        </w:rPr>
        <w:t xml:space="preserve"> mismo que deberá contener los siguientes datos: nombre de la persona física o denominación social de las personas jurídicas colectivas beneficiadas, el monto, recurso, beneficio o apoyo otorgado para cada una de ellas, unidad territorial, en su caso, edad y sexo.</w:t>
      </w:r>
    </w:p>
    <w:p w14:paraId="131E53C5" w14:textId="77777777" w:rsidR="00536F5C" w:rsidRPr="0027421F" w:rsidRDefault="00536F5C" w:rsidP="00F2023C">
      <w:pPr>
        <w:pStyle w:val="Fundamentos"/>
      </w:pPr>
    </w:p>
    <w:p w14:paraId="3C84CC52" w14:textId="77777777" w:rsidR="00D35048" w:rsidRPr="0027421F" w:rsidRDefault="00D35048" w:rsidP="00D35048">
      <w:pPr>
        <w:pStyle w:val="Fundamentos"/>
      </w:pPr>
      <w:r w:rsidRPr="0027421F">
        <w:rPr>
          <w:b/>
          <w:bCs/>
        </w:rPr>
        <w:t>XXIX.</w:t>
      </w:r>
      <w:r w:rsidRPr="0027421F">
        <w:tab/>
        <w:t>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4D9F36A3" w14:textId="77777777" w:rsidR="00D35048" w:rsidRPr="0027421F" w:rsidRDefault="00D35048" w:rsidP="00D35048">
      <w:pPr>
        <w:pStyle w:val="Fundamentos"/>
      </w:pPr>
    </w:p>
    <w:p w14:paraId="6FFFE4AD" w14:textId="77777777" w:rsidR="00D35048" w:rsidRPr="0027421F" w:rsidRDefault="00D35048" w:rsidP="00A70564">
      <w:pPr>
        <w:pStyle w:val="Fundamentos"/>
        <w:ind w:left="851"/>
      </w:pPr>
      <w:r w:rsidRPr="0027421F">
        <w:rPr>
          <w:b/>
          <w:bCs/>
        </w:rPr>
        <w:t>a)</w:t>
      </w:r>
      <w:r w:rsidRPr="0027421F">
        <w:tab/>
        <w:t>De licitaciones públicas o procedimientos de invitación restringida:</w:t>
      </w:r>
    </w:p>
    <w:p w14:paraId="46F4BC68" w14:textId="77777777" w:rsidR="00D35048" w:rsidRPr="0027421F" w:rsidRDefault="00D35048" w:rsidP="00D35048">
      <w:pPr>
        <w:pStyle w:val="Fundamentos"/>
      </w:pPr>
    </w:p>
    <w:p w14:paraId="35ECA97D" w14:textId="77777777" w:rsidR="00D35048" w:rsidRPr="0027421F" w:rsidRDefault="00D35048" w:rsidP="00A70564">
      <w:pPr>
        <w:pStyle w:val="Fundamentos"/>
        <w:ind w:left="1276"/>
      </w:pPr>
      <w:r w:rsidRPr="0027421F">
        <w:rPr>
          <w:b/>
          <w:bCs/>
        </w:rPr>
        <w:t>1)</w:t>
      </w:r>
      <w:r w:rsidRPr="0027421F">
        <w:tab/>
        <w:t>La convocatoria o invitación emitida, así como los fundamentos legales aplicados para llevarla a cabo;</w:t>
      </w:r>
    </w:p>
    <w:p w14:paraId="4B49262C" w14:textId="77777777" w:rsidR="00D35048" w:rsidRPr="0027421F" w:rsidRDefault="00D35048" w:rsidP="00A70564">
      <w:pPr>
        <w:pStyle w:val="Fundamentos"/>
        <w:ind w:left="1276"/>
      </w:pPr>
      <w:r w:rsidRPr="0027421F">
        <w:rPr>
          <w:b/>
          <w:bCs/>
        </w:rPr>
        <w:t>2)</w:t>
      </w:r>
      <w:r w:rsidRPr="0027421F">
        <w:tab/>
        <w:t>Los nombres de los participantes o invitados;</w:t>
      </w:r>
    </w:p>
    <w:p w14:paraId="4D6ADD35" w14:textId="77777777" w:rsidR="00D35048" w:rsidRPr="0027421F" w:rsidRDefault="00D35048" w:rsidP="00A70564">
      <w:pPr>
        <w:pStyle w:val="Fundamentos"/>
        <w:ind w:left="1276"/>
      </w:pPr>
      <w:r w:rsidRPr="0027421F">
        <w:rPr>
          <w:b/>
          <w:bCs/>
        </w:rPr>
        <w:t>3)</w:t>
      </w:r>
      <w:r w:rsidRPr="0027421F">
        <w:tab/>
        <w:t>El nombre del ganador y las razones que lo justifican;</w:t>
      </w:r>
    </w:p>
    <w:p w14:paraId="1C5FE566" w14:textId="77777777" w:rsidR="00D35048" w:rsidRPr="0027421F" w:rsidRDefault="00D35048" w:rsidP="00A70564">
      <w:pPr>
        <w:pStyle w:val="Fundamentos"/>
        <w:ind w:left="1276"/>
      </w:pPr>
      <w:r w:rsidRPr="0027421F">
        <w:rPr>
          <w:b/>
          <w:bCs/>
        </w:rPr>
        <w:lastRenderedPageBreak/>
        <w:t>4)</w:t>
      </w:r>
      <w:r w:rsidRPr="0027421F">
        <w:tab/>
        <w:t>El área solicitante y la responsable de su ejecución;</w:t>
      </w:r>
    </w:p>
    <w:p w14:paraId="09B0B059" w14:textId="77777777" w:rsidR="00D35048" w:rsidRPr="0027421F" w:rsidRDefault="00D35048" w:rsidP="00A70564">
      <w:pPr>
        <w:pStyle w:val="Fundamentos"/>
        <w:ind w:left="1276"/>
      </w:pPr>
      <w:r w:rsidRPr="0027421F">
        <w:rPr>
          <w:b/>
          <w:bCs/>
        </w:rPr>
        <w:t>5)</w:t>
      </w:r>
      <w:r w:rsidRPr="0027421F">
        <w:tab/>
        <w:t>Las convocatorias e invitaciones emitidas;</w:t>
      </w:r>
    </w:p>
    <w:p w14:paraId="31B20891" w14:textId="77777777" w:rsidR="00D35048" w:rsidRPr="0027421F" w:rsidRDefault="00D35048" w:rsidP="00A70564">
      <w:pPr>
        <w:pStyle w:val="Fundamentos"/>
        <w:ind w:left="1276"/>
      </w:pPr>
      <w:r w:rsidRPr="0027421F">
        <w:rPr>
          <w:b/>
          <w:bCs/>
        </w:rPr>
        <w:t>6)</w:t>
      </w:r>
      <w:r w:rsidRPr="0027421F">
        <w:tab/>
        <w:t>Los dictámenes y fallo de adjudicación;</w:t>
      </w:r>
    </w:p>
    <w:p w14:paraId="03675C01" w14:textId="77777777" w:rsidR="00D35048" w:rsidRPr="0027421F" w:rsidRDefault="00D35048" w:rsidP="00A70564">
      <w:pPr>
        <w:pStyle w:val="Fundamentos"/>
        <w:ind w:left="1276"/>
      </w:pPr>
      <w:r w:rsidRPr="0027421F">
        <w:rPr>
          <w:b/>
          <w:bCs/>
        </w:rPr>
        <w:t>7)</w:t>
      </w:r>
      <w:r w:rsidRPr="0027421F">
        <w:tab/>
        <w:t>El contrato y, en su caso, sus anexos;</w:t>
      </w:r>
    </w:p>
    <w:p w14:paraId="73AB9719" w14:textId="77777777" w:rsidR="00D35048" w:rsidRPr="0027421F" w:rsidRDefault="00D35048" w:rsidP="00A70564">
      <w:pPr>
        <w:pStyle w:val="Fundamentos"/>
        <w:ind w:left="1276"/>
      </w:pPr>
      <w:r w:rsidRPr="0027421F">
        <w:rPr>
          <w:b/>
          <w:bCs/>
        </w:rPr>
        <w:t>8)</w:t>
      </w:r>
      <w:r w:rsidRPr="0027421F">
        <w:rPr>
          <w:b/>
          <w:bCs/>
        </w:rPr>
        <w:tab/>
      </w:r>
      <w:r w:rsidRPr="0027421F">
        <w:t>Los mecanismos de vigilancia y supervisión, incluyendo en su caso, los estudios de impacto urbano y ambiental, según corresponda;</w:t>
      </w:r>
    </w:p>
    <w:p w14:paraId="12EFF466" w14:textId="77777777" w:rsidR="00D35048" w:rsidRPr="0027421F" w:rsidRDefault="00D35048" w:rsidP="00A70564">
      <w:pPr>
        <w:pStyle w:val="Fundamentos"/>
        <w:ind w:left="1276"/>
      </w:pPr>
      <w:r w:rsidRPr="0027421F">
        <w:rPr>
          <w:b/>
          <w:bCs/>
        </w:rPr>
        <w:t>9)</w:t>
      </w:r>
      <w:r w:rsidRPr="0027421F">
        <w:tab/>
        <w:t>La partida presupuestal, de conformidad con el clasificador por objeto del gasto, en el caso de ser aplicable;</w:t>
      </w:r>
    </w:p>
    <w:p w14:paraId="2BBA448A" w14:textId="77777777" w:rsidR="00D35048" w:rsidRPr="0027421F" w:rsidRDefault="00D35048" w:rsidP="00A70564">
      <w:pPr>
        <w:pStyle w:val="Fundamentos"/>
        <w:ind w:left="1276"/>
      </w:pPr>
      <w:r w:rsidRPr="0027421F">
        <w:rPr>
          <w:b/>
          <w:bCs/>
        </w:rPr>
        <w:t>10)</w:t>
      </w:r>
      <w:r w:rsidRPr="0027421F">
        <w:tab/>
        <w:t>Origen de los recursos especificando si son federales, estatales o municipales, así como el tipo de fondo de participación o aportación respectiva;</w:t>
      </w:r>
    </w:p>
    <w:p w14:paraId="02EF52E3" w14:textId="77777777" w:rsidR="00D35048" w:rsidRPr="0027421F" w:rsidRDefault="00D35048" w:rsidP="00A70564">
      <w:pPr>
        <w:pStyle w:val="Fundamentos"/>
        <w:ind w:left="1276"/>
      </w:pPr>
      <w:r w:rsidRPr="0027421F">
        <w:rPr>
          <w:b/>
          <w:bCs/>
        </w:rPr>
        <w:t>11)</w:t>
      </w:r>
      <w:r w:rsidRPr="0027421F">
        <w:tab/>
        <w:t>Los convenios modificatorios que, en su caso, sean firmados, precisando el objeto y la fecha de celebración;</w:t>
      </w:r>
    </w:p>
    <w:p w14:paraId="15EA2A8C" w14:textId="77777777" w:rsidR="00D35048" w:rsidRPr="0027421F" w:rsidRDefault="00D35048" w:rsidP="00A70564">
      <w:pPr>
        <w:pStyle w:val="Fundamentos"/>
        <w:ind w:left="1276"/>
      </w:pPr>
      <w:r w:rsidRPr="0027421F">
        <w:rPr>
          <w:b/>
          <w:bCs/>
        </w:rPr>
        <w:t>12)</w:t>
      </w:r>
      <w:r w:rsidRPr="0027421F">
        <w:tab/>
        <w:t>Los informes de avance físico y financiero sobre las obras o servicios contratados;</w:t>
      </w:r>
    </w:p>
    <w:p w14:paraId="6320983D" w14:textId="77777777" w:rsidR="00D35048" w:rsidRPr="0027421F" w:rsidRDefault="00D35048" w:rsidP="00A70564">
      <w:pPr>
        <w:pStyle w:val="Fundamentos"/>
        <w:ind w:left="1276"/>
      </w:pPr>
      <w:r w:rsidRPr="0027421F">
        <w:rPr>
          <w:b/>
          <w:bCs/>
        </w:rPr>
        <w:t>13)</w:t>
      </w:r>
      <w:r w:rsidRPr="0027421F">
        <w:tab/>
        <w:t>El convenio de terminación; y</w:t>
      </w:r>
    </w:p>
    <w:p w14:paraId="0533D128" w14:textId="77777777" w:rsidR="00D35048" w:rsidRPr="0027421F" w:rsidRDefault="00D35048" w:rsidP="00A70564">
      <w:pPr>
        <w:pStyle w:val="Fundamentos"/>
        <w:ind w:left="1276"/>
      </w:pPr>
      <w:r w:rsidRPr="0027421F">
        <w:rPr>
          <w:b/>
          <w:bCs/>
        </w:rPr>
        <w:t>14)</w:t>
      </w:r>
      <w:r w:rsidRPr="0027421F">
        <w:tab/>
        <w:t>El finiquito.</w:t>
      </w:r>
    </w:p>
    <w:p w14:paraId="2FEB9112" w14:textId="77777777" w:rsidR="00D35048" w:rsidRPr="0027421F" w:rsidRDefault="00D35048" w:rsidP="00D35048">
      <w:pPr>
        <w:pStyle w:val="Fundamentos"/>
      </w:pPr>
    </w:p>
    <w:p w14:paraId="778DEFC7" w14:textId="77777777" w:rsidR="00D35048" w:rsidRPr="0027421F" w:rsidRDefault="00D35048" w:rsidP="00A70564">
      <w:pPr>
        <w:pStyle w:val="Fundamentos"/>
        <w:ind w:left="851"/>
      </w:pPr>
      <w:r w:rsidRPr="0027421F">
        <w:rPr>
          <w:b/>
          <w:bCs/>
        </w:rPr>
        <w:t>b)</w:t>
      </w:r>
      <w:r w:rsidRPr="0027421F">
        <w:tab/>
        <w:t>De las adjudicaciones directas:</w:t>
      </w:r>
    </w:p>
    <w:p w14:paraId="1B34A101" w14:textId="77777777" w:rsidR="00D35048" w:rsidRPr="0027421F" w:rsidRDefault="00D35048" w:rsidP="00D35048">
      <w:pPr>
        <w:pStyle w:val="Fundamentos"/>
      </w:pPr>
    </w:p>
    <w:p w14:paraId="4D1152A4" w14:textId="77777777" w:rsidR="00D35048" w:rsidRPr="0027421F" w:rsidRDefault="00D35048" w:rsidP="00A70564">
      <w:pPr>
        <w:pStyle w:val="Fundamentos"/>
        <w:ind w:left="1276"/>
      </w:pPr>
      <w:r w:rsidRPr="0027421F">
        <w:rPr>
          <w:b/>
          <w:bCs/>
        </w:rPr>
        <w:t>1)</w:t>
      </w:r>
      <w:r w:rsidRPr="0027421F">
        <w:tab/>
        <w:t>La propuesta enviada por el participante;</w:t>
      </w:r>
    </w:p>
    <w:p w14:paraId="03904CCF" w14:textId="77777777" w:rsidR="00D35048" w:rsidRPr="0027421F" w:rsidRDefault="00D35048" w:rsidP="00A70564">
      <w:pPr>
        <w:pStyle w:val="Fundamentos"/>
        <w:ind w:left="1276"/>
      </w:pPr>
      <w:r w:rsidRPr="0027421F">
        <w:rPr>
          <w:b/>
          <w:bCs/>
        </w:rPr>
        <w:t>2)</w:t>
      </w:r>
      <w:r w:rsidRPr="0027421F">
        <w:tab/>
        <w:t>Los motivos y fundamentos legales aplicados para llevarla a cabo;</w:t>
      </w:r>
    </w:p>
    <w:p w14:paraId="009D9891" w14:textId="77777777" w:rsidR="00D35048" w:rsidRPr="0027421F" w:rsidRDefault="00D35048" w:rsidP="00A70564">
      <w:pPr>
        <w:pStyle w:val="Fundamentos"/>
        <w:ind w:left="1276"/>
      </w:pPr>
      <w:r w:rsidRPr="0027421F">
        <w:rPr>
          <w:b/>
          <w:bCs/>
        </w:rPr>
        <w:t>3)</w:t>
      </w:r>
      <w:r w:rsidRPr="0027421F">
        <w:tab/>
        <w:t>La autorización del ejercicio de la opción;</w:t>
      </w:r>
    </w:p>
    <w:p w14:paraId="4E3C2A98" w14:textId="77777777" w:rsidR="00D35048" w:rsidRPr="0027421F" w:rsidRDefault="00D35048" w:rsidP="00A70564">
      <w:pPr>
        <w:pStyle w:val="Fundamentos"/>
        <w:ind w:left="1276"/>
      </w:pPr>
      <w:r w:rsidRPr="0027421F">
        <w:rPr>
          <w:b/>
          <w:bCs/>
        </w:rPr>
        <w:t>4)</w:t>
      </w:r>
      <w:r w:rsidRPr="0027421F">
        <w:tab/>
        <w:t>En su caso, las cotizaciones consideradas, especificando los nombres de los proveedores y sus montos;</w:t>
      </w:r>
    </w:p>
    <w:p w14:paraId="6E5C512C" w14:textId="77777777" w:rsidR="00D35048" w:rsidRPr="0027421F" w:rsidRDefault="00D35048" w:rsidP="00A70564">
      <w:pPr>
        <w:pStyle w:val="Fundamentos"/>
        <w:ind w:left="1276"/>
      </w:pPr>
      <w:r w:rsidRPr="0027421F">
        <w:rPr>
          <w:b/>
          <w:bCs/>
        </w:rPr>
        <w:t>5)</w:t>
      </w:r>
      <w:r w:rsidRPr="0027421F">
        <w:tab/>
        <w:t>El nombre de la persona física o jurídica colectiva adjudicada;</w:t>
      </w:r>
    </w:p>
    <w:p w14:paraId="143674C7" w14:textId="77777777" w:rsidR="00D35048" w:rsidRPr="0027421F" w:rsidRDefault="00D35048" w:rsidP="00A70564">
      <w:pPr>
        <w:pStyle w:val="Fundamentos"/>
        <w:ind w:left="1276"/>
      </w:pPr>
      <w:r w:rsidRPr="0027421F">
        <w:rPr>
          <w:b/>
          <w:bCs/>
        </w:rPr>
        <w:t>6)</w:t>
      </w:r>
      <w:r w:rsidRPr="0027421F">
        <w:tab/>
        <w:t>La unidad administrativa solicitante y la responsable de su ejecución;</w:t>
      </w:r>
    </w:p>
    <w:p w14:paraId="69214C54" w14:textId="77777777" w:rsidR="00D35048" w:rsidRPr="0027421F" w:rsidRDefault="00D35048" w:rsidP="00A70564">
      <w:pPr>
        <w:pStyle w:val="Fundamentos"/>
        <w:ind w:left="1276"/>
      </w:pPr>
      <w:r w:rsidRPr="0027421F">
        <w:rPr>
          <w:b/>
          <w:bCs/>
        </w:rPr>
        <w:t>7)</w:t>
      </w:r>
      <w:r w:rsidRPr="0027421F">
        <w:tab/>
        <w:t>El número, fecha, el monto del contrato y el plazo de entrega o de ejecución de los servicios u obra;</w:t>
      </w:r>
    </w:p>
    <w:p w14:paraId="12ADFD64" w14:textId="77777777" w:rsidR="00D35048" w:rsidRPr="0027421F" w:rsidRDefault="00D35048" w:rsidP="00A70564">
      <w:pPr>
        <w:pStyle w:val="Fundamentos"/>
        <w:ind w:left="1276"/>
      </w:pPr>
      <w:r w:rsidRPr="0027421F">
        <w:rPr>
          <w:b/>
          <w:bCs/>
        </w:rPr>
        <w:t>8)</w:t>
      </w:r>
      <w:r w:rsidRPr="0027421F">
        <w:tab/>
        <w:t>Los mecanismos de vigilancia y supervisión, incluyendo, en su caso, los estudios de impacto urbano y ambiental, según corresponda;</w:t>
      </w:r>
    </w:p>
    <w:p w14:paraId="738FF1DF" w14:textId="77777777" w:rsidR="00D35048" w:rsidRPr="0027421F" w:rsidRDefault="00D35048" w:rsidP="00A70564">
      <w:pPr>
        <w:pStyle w:val="Fundamentos"/>
        <w:ind w:left="1276"/>
      </w:pPr>
      <w:r w:rsidRPr="0027421F">
        <w:rPr>
          <w:b/>
          <w:bCs/>
        </w:rPr>
        <w:t>9)</w:t>
      </w:r>
      <w:r w:rsidRPr="0027421F">
        <w:tab/>
        <w:t>Los informes de avance sobre las obras o servicios contratados;</w:t>
      </w:r>
    </w:p>
    <w:p w14:paraId="2FDBFB1C" w14:textId="77777777" w:rsidR="00D35048" w:rsidRPr="0027421F" w:rsidRDefault="00D35048" w:rsidP="00A70564">
      <w:pPr>
        <w:pStyle w:val="Fundamentos"/>
        <w:ind w:left="1276"/>
      </w:pPr>
      <w:r w:rsidRPr="0027421F">
        <w:rPr>
          <w:b/>
          <w:bCs/>
        </w:rPr>
        <w:t>10)</w:t>
      </w:r>
      <w:r w:rsidRPr="0027421F">
        <w:tab/>
        <w:t>El convenio de terminación; y</w:t>
      </w:r>
    </w:p>
    <w:p w14:paraId="7F6E03B3" w14:textId="36955037" w:rsidR="00F2023C" w:rsidRPr="0027421F" w:rsidRDefault="00D35048" w:rsidP="00A70564">
      <w:pPr>
        <w:pStyle w:val="Fundamentos"/>
        <w:ind w:left="1276"/>
      </w:pPr>
      <w:r w:rsidRPr="0027421F">
        <w:rPr>
          <w:b/>
          <w:bCs/>
        </w:rPr>
        <w:t>11)</w:t>
      </w:r>
      <w:r w:rsidRPr="0027421F">
        <w:tab/>
        <w:t>El finiquito.</w:t>
      </w:r>
    </w:p>
    <w:p w14:paraId="0F53A78F" w14:textId="77777777" w:rsidR="00625BD6" w:rsidRPr="0027421F" w:rsidRDefault="00625BD6" w:rsidP="00C218F8">
      <w:pPr>
        <w:ind w:left="-20" w:right="-20"/>
      </w:pPr>
    </w:p>
    <w:p w14:paraId="6E05C4E0" w14:textId="7EF74A73" w:rsidR="00625BD6" w:rsidRPr="0027421F" w:rsidRDefault="00A0418D" w:rsidP="00C218F8">
      <w:pPr>
        <w:ind w:left="-20" w:right="-20"/>
      </w:pPr>
      <w:r w:rsidRPr="0027421F">
        <w:t>Como se desprende del precepto en cita</w:t>
      </w:r>
      <w:r w:rsidR="00B832E0" w:rsidRPr="0027421F">
        <w:t xml:space="preserve">, el Sujeto Obligado </w:t>
      </w:r>
      <w:r w:rsidR="00A436E5" w:rsidRPr="0027421F">
        <w:t xml:space="preserve">está constreñido </w:t>
      </w:r>
      <w:r w:rsidR="00FC1F4C" w:rsidRPr="0027421F">
        <w:t xml:space="preserve">a </w:t>
      </w:r>
      <w:r w:rsidR="004D5301" w:rsidRPr="0027421F">
        <w:t xml:space="preserve">publicar en </w:t>
      </w:r>
      <w:r w:rsidR="00222FAF" w:rsidRPr="0027421F">
        <w:t>medios electrónicos</w:t>
      </w:r>
      <w:r w:rsidR="0060286A" w:rsidRPr="0027421F">
        <w:t xml:space="preserve">, respecto de los programas sociales, </w:t>
      </w:r>
      <w:r w:rsidR="00222FAF" w:rsidRPr="0027421F">
        <w:t>la información relacionada con el padrón de beneficiarios</w:t>
      </w:r>
      <w:r w:rsidR="00775015" w:rsidRPr="0027421F">
        <w:t xml:space="preserve"> y </w:t>
      </w:r>
      <w:r w:rsidR="00BF4359" w:rsidRPr="0027421F">
        <w:t>el monto aprobado, modificado y ejercido</w:t>
      </w:r>
      <w:r w:rsidR="00775015" w:rsidRPr="0027421F">
        <w:t xml:space="preserve">, además de toda la </w:t>
      </w:r>
      <w:r w:rsidR="00775015" w:rsidRPr="0027421F">
        <w:lastRenderedPageBreak/>
        <w:t>información relativa a los procedimientos de adquisición</w:t>
      </w:r>
      <w:r w:rsidR="006C37C2" w:rsidRPr="0027421F">
        <w:t xml:space="preserve"> en las modalidades de licitación pública, adjudicación directa e invitación restringida</w:t>
      </w:r>
      <w:r w:rsidR="00B57439" w:rsidRPr="0027421F">
        <w:t>, por lo que es viable ordenar la entrega de los documentos en donde conste</w:t>
      </w:r>
      <w:r w:rsidR="00BA129A" w:rsidRPr="0027421F">
        <w:t xml:space="preserve"> el presupuestos destinado al programa referido y el listado de los bene</w:t>
      </w:r>
      <w:r w:rsidR="00F16031" w:rsidRPr="0027421F">
        <w:t>ficiarios como comprobación de la entrega de los cascos</w:t>
      </w:r>
      <w:r w:rsidR="00731651" w:rsidRPr="0027421F">
        <w:t xml:space="preserve">. Del mismo modo, los documentos relativos a la adquisición de los cascos </w:t>
      </w:r>
      <w:r w:rsidR="00B41C5E" w:rsidRPr="0027421F">
        <w:t>destinados al programa «Ángeles protegiendo tu vida», para los ejercicios 2022, 2023 y 2024.</w:t>
      </w:r>
    </w:p>
    <w:p w14:paraId="7969A96D" w14:textId="77777777" w:rsidR="00B77B2A" w:rsidRPr="0027421F" w:rsidRDefault="00B77B2A" w:rsidP="00C218F8">
      <w:pPr>
        <w:ind w:left="-20" w:right="-20"/>
      </w:pPr>
    </w:p>
    <w:p w14:paraId="3D2630E5" w14:textId="0F07DE70" w:rsidR="00B77B2A" w:rsidRPr="0027421F" w:rsidRDefault="00B77B2A" w:rsidP="00C218F8">
      <w:pPr>
        <w:ind w:left="-20" w:right="-20"/>
      </w:pPr>
      <w:r w:rsidRPr="0027421F">
        <w:t>Por otra parte, se tiene que el Recurrente requirió el documento en donde conste la certificación de calidad o categoría de los cascos</w:t>
      </w:r>
      <w:r w:rsidR="00E02146" w:rsidRPr="0027421F">
        <w:t xml:space="preserve"> relacionados con el programa referido</w:t>
      </w:r>
      <w:r w:rsidR="006D2D78" w:rsidRPr="0027421F">
        <w:t xml:space="preserve">; por lo que conviene resaltar que en las Reglas de Operación de dicho programa </w:t>
      </w:r>
      <w:r w:rsidR="00445046" w:rsidRPr="0027421F">
        <w:t>aprobadas</w:t>
      </w:r>
      <w:r w:rsidR="00776F7E" w:rsidRPr="0027421F">
        <w:t xml:space="preserve"> se </w:t>
      </w:r>
      <w:r w:rsidR="000E77CF" w:rsidRPr="0027421F">
        <w:t>dispuso que su objetivo general es dismin</w:t>
      </w:r>
      <w:r w:rsidR="009B38CA" w:rsidRPr="0027421F">
        <w:t xml:space="preserve">uir los accidentes en motocicleta en el municipio mediante la entrega gratuita de </w:t>
      </w:r>
      <w:r w:rsidR="009B38CA" w:rsidRPr="0027421F">
        <w:rPr>
          <w:b/>
          <w:bCs/>
        </w:rPr>
        <w:t>cascos certificados</w:t>
      </w:r>
      <w:r w:rsidR="003933F9" w:rsidRPr="0027421F">
        <w:t xml:space="preserve"> para quienes cuenten con una motocicleta como medio de transporte</w:t>
      </w:r>
      <w:r w:rsidR="00D674EB" w:rsidRPr="0027421F">
        <w:t xml:space="preserve"> y que el Ayuntamiento cubrirá el cien por ciento del costo del </w:t>
      </w:r>
      <w:r w:rsidR="00D674EB" w:rsidRPr="0027421F">
        <w:rPr>
          <w:b/>
          <w:bCs/>
        </w:rPr>
        <w:t>casco certificado</w:t>
      </w:r>
      <w:r w:rsidR="00D674EB" w:rsidRPr="0027421F">
        <w:t xml:space="preserve"> siempre y cuando </w:t>
      </w:r>
      <w:r w:rsidR="00FF49A6" w:rsidRPr="0027421F">
        <w:t>se cumplan los requisitos establecidos en las reglas de operación.</w:t>
      </w:r>
    </w:p>
    <w:p w14:paraId="2EF2AF74" w14:textId="77777777" w:rsidR="00833EA6" w:rsidRPr="0027421F" w:rsidRDefault="00833EA6" w:rsidP="00C218F8">
      <w:pPr>
        <w:ind w:left="-20" w:right="-20"/>
      </w:pPr>
    </w:p>
    <w:p w14:paraId="0807E361" w14:textId="5AF0BC25" w:rsidR="00833EA6" w:rsidRPr="0027421F" w:rsidRDefault="00833EA6" w:rsidP="00C218F8">
      <w:pPr>
        <w:ind w:left="-20" w:right="-20"/>
      </w:pPr>
      <w:r w:rsidRPr="0027421F">
        <w:t>Por tanto, se colige que</w:t>
      </w:r>
      <w:r w:rsidR="000F0AFE" w:rsidRPr="0027421F">
        <w:t xml:space="preserve"> el programa «Ángeles protegiendo tu vida» contempla </w:t>
      </w:r>
      <w:r w:rsidR="0045601D" w:rsidRPr="0027421F">
        <w:t xml:space="preserve">que los cascos que serán entregados debe contar con certificación de calidad, toda vez que </w:t>
      </w:r>
      <w:r w:rsidR="00CF6AB4" w:rsidRPr="0027421F">
        <w:t xml:space="preserve">en las reglas de operación se especifica que </w:t>
      </w:r>
      <w:r w:rsidR="00FF2F10" w:rsidRPr="0027421F">
        <w:t xml:space="preserve">se adquirirán y entregaran cascos certificados, por lo que es viable </w:t>
      </w:r>
      <w:r w:rsidR="009C0C10" w:rsidRPr="0027421F">
        <w:t xml:space="preserve">que el Sujeto Obligado cuente con el documento en el que conste la certificación de calidad de los cascos </w:t>
      </w:r>
      <w:r w:rsidR="00772B33" w:rsidRPr="0027421F">
        <w:t xml:space="preserve">destinados al programa social referido, </w:t>
      </w:r>
      <w:r w:rsidR="00952FB6" w:rsidRPr="0027421F">
        <w:t>por lo que es conducente ordenar la entrega de esos documentos correspondientes a los ejercicios 2022, 2023 y 202</w:t>
      </w:r>
      <w:r w:rsidR="00E506DA" w:rsidRPr="0027421F">
        <w:t>4, en versión pública de ser procedente.</w:t>
      </w:r>
    </w:p>
    <w:p w14:paraId="7DF04B3E" w14:textId="77777777" w:rsidR="00B77B2A" w:rsidRPr="0027421F" w:rsidRDefault="00B77B2A" w:rsidP="00C218F8">
      <w:pPr>
        <w:ind w:left="-20" w:right="-20"/>
      </w:pPr>
    </w:p>
    <w:p w14:paraId="32995797" w14:textId="6DB0E3FE" w:rsidR="00365D23" w:rsidRPr="0027421F" w:rsidRDefault="00365D23" w:rsidP="00365D23">
      <w:pPr>
        <w:rPr>
          <w:rFonts w:eastAsia="Palatino Linotype" w:cs="Palatino Linotype"/>
          <w:color w:val="000000"/>
          <w:szCs w:val="24"/>
          <w:lang w:val="es-MX"/>
        </w:rPr>
      </w:pPr>
      <w:r w:rsidRPr="0027421F">
        <w:rPr>
          <w:rFonts w:eastAsia="Palatino Linotype" w:cs="Palatino Linotype"/>
          <w:color w:val="000000"/>
          <w:szCs w:val="24"/>
          <w:lang w:val="es-MX"/>
        </w:rPr>
        <w:lastRenderedPageBreak/>
        <w:t>Por lo argumentado anteriormente, es dable ordenar</w:t>
      </w:r>
      <w:r w:rsidR="000159B9" w:rsidRPr="0027421F">
        <w:rPr>
          <w:rFonts w:eastAsia="Palatino Linotype" w:cs="Palatino Linotype"/>
          <w:color w:val="000000"/>
          <w:szCs w:val="24"/>
          <w:lang w:val="es-MX"/>
        </w:rPr>
        <w:t>, respecto del</w:t>
      </w:r>
      <w:r w:rsidRPr="0027421F">
        <w:rPr>
          <w:rFonts w:eastAsia="Palatino Linotype" w:cs="Palatino Linotype"/>
          <w:color w:val="000000"/>
          <w:szCs w:val="24"/>
          <w:lang w:val="es-MX"/>
        </w:rPr>
        <w:t xml:space="preserve"> </w:t>
      </w:r>
      <w:r w:rsidR="000159B9" w:rsidRPr="0027421F">
        <w:rPr>
          <w:rFonts w:eastAsia="Palatino Linotype" w:cs="Palatino Linotype"/>
          <w:color w:val="000000"/>
          <w:szCs w:val="24"/>
          <w:lang w:val="es-MX"/>
        </w:rPr>
        <w:t xml:space="preserve">programa social </w:t>
      </w:r>
      <w:r w:rsidR="000159B9" w:rsidRPr="0027421F">
        <w:rPr>
          <w:rFonts w:eastAsia="Palatino Linotype" w:cs="Palatino Linotype"/>
          <w:color w:val="000000"/>
        </w:rPr>
        <w:t xml:space="preserve">«Ángeles protegiendo tu vida» </w:t>
      </w:r>
      <w:r w:rsidRPr="0027421F">
        <w:rPr>
          <w:rFonts w:eastAsia="Palatino Linotype" w:cs="Palatino Linotype"/>
          <w:color w:val="000000"/>
          <w:szCs w:val="24"/>
          <w:lang w:val="es-MX"/>
        </w:rPr>
        <w:t xml:space="preserve">la entrega de </w:t>
      </w:r>
      <w:r w:rsidR="009C2454" w:rsidRPr="0027421F">
        <w:rPr>
          <w:rFonts w:eastAsia="Palatino Linotype" w:cs="Palatino Linotype"/>
          <w:color w:val="000000"/>
        </w:rPr>
        <w:t>lo siguiente</w:t>
      </w:r>
      <w:r w:rsidR="008552F3" w:rsidRPr="0027421F">
        <w:rPr>
          <w:rFonts w:eastAsia="Palatino Linotype" w:cs="Palatino Linotype"/>
          <w:color w:val="000000"/>
        </w:rPr>
        <w:t>, en versión pública de ser procedente</w:t>
      </w:r>
      <w:r w:rsidR="009C2454" w:rsidRPr="0027421F">
        <w:rPr>
          <w:rFonts w:eastAsia="Palatino Linotype" w:cs="Palatino Linotype"/>
          <w:color w:val="000000"/>
        </w:rPr>
        <w:t>:</w:t>
      </w:r>
    </w:p>
    <w:p w14:paraId="64FFFCB0" w14:textId="77777777" w:rsidR="00134C8D" w:rsidRPr="0027421F" w:rsidRDefault="00134C8D" w:rsidP="00365D23">
      <w:pPr>
        <w:rPr>
          <w:rFonts w:eastAsia="Palatino Linotype" w:cs="Palatino Linotype"/>
          <w:color w:val="000000"/>
          <w:szCs w:val="24"/>
          <w:lang w:val="es-MX"/>
        </w:rPr>
      </w:pPr>
    </w:p>
    <w:p w14:paraId="6FB75F48" w14:textId="6F67D036" w:rsidR="009C2454" w:rsidRPr="0027421F" w:rsidRDefault="00D51EC5" w:rsidP="009C2454">
      <w:pPr>
        <w:pStyle w:val="Prrafodelista"/>
        <w:numPr>
          <w:ilvl w:val="0"/>
          <w:numId w:val="70"/>
        </w:numPr>
        <w:rPr>
          <w:rFonts w:eastAsiaTheme="minorEastAsia" w:cstheme="minorBidi"/>
          <w:lang w:eastAsia="en-US"/>
        </w:rPr>
      </w:pPr>
      <w:r w:rsidRPr="0027421F">
        <w:rPr>
          <w:rFonts w:eastAsiaTheme="minorEastAsia" w:cstheme="minorBidi"/>
          <w:lang w:eastAsia="en-US"/>
        </w:rPr>
        <w:t>L</w:t>
      </w:r>
      <w:r w:rsidR="002040E8" w:rsidRPr="0027421F">
        <w:rPr>
          <w:rFonts w:eastAsiaTheme="minorEastAsia" w:cstheme="minorBidi"/>
          <w:lang w:eastAsia="en-US"/>
        </w:rPr>
        <w:t>os documentos en donde conste l</w:t>
      </w:r>
      <w:r w:rsidRPr="0027421F">
        <w:rPr>
          <w:rFonts w:eastAsiaTheme="minorEastAsia" w:cstheme="minorBidi"/>
          <w:lang w:eastAsia="en-US"/>
        </w:rPr>
        <w:t>a aprobación</w:t>
      </w:r>
      <w:r w:rsidR="009C2454" w:rsidRPr="0027421F">
        <w:rPr>
          <w:rFonts w:eastAsiaTheme="minorEastAsia" w:cstheme="minorBidi"/>
          <w:lang w:eastAsia="en-US"/>
        </w:rPr>
        <w:t xml:space="preserve"> </w:t>
      </w:r>
      <w:r w:rsidRPr="0027421F">
        <w:rPr>
          <w:rFonts w:eastAsiaTheme="minorEastAsia" w:cstheme="minorBidi"/>
          <w:lang w:eastAsia="en-US"/>
        </w:rPr>
        <w:t>d</w:t>
      </w:r>
      <w:r w:rsidR="00A9062D" w:rsidRPr="0027421F">
        <w:rPr>
          <w:rFonts w:eastAsiaTheme="minorEastAsia" w:cstheme="minorBidi"/>
          <w:lang w:eastAsia="en-US"/>
        </w:rPr>
        <w:t>el programa social en los años 2022 y 2024.</w:t>
      </w:r>
    </w:p>
    <w:p w14:paraId="68CF444A" w14:textId="276FEDE2" w:rsidR="009C2454" w:rsidRPr="0027421F" w:rsidRDefault="002040E8" w:rsidP="009C2454">
      <w:pPr>
        <w:pStyle w:val="Prrafodelista"/>
        <w:numPr>
          <w:ilvl w:val="0"/>
          <w:numId w:val="70"/>
        </w:numPr>
        <w:rPr>
          <w:rFonts w:eastAsiaTheme="minorEastAsia" w:cstheme="minorBidi"/>
          <w:lang w:eastAsia="en-US"/>
        </w:rPr>
      </w:pPr>
      <w:r w:rsidRPr="0027421F">
        <w:rPr>
          <w:rFonts w:eastAsiaTheme="minorEastAsia" w:cstheme="minorBidi"/>
          <w:lang w:eastAsia="en-US"/>
        </w:rPr>
        <w:t xml:space="preserve">Los documentos en donde conste el </w:t>
      </w:r>
      <w:r w:rsidR="009C2454" w:rsidRPr="0027421F">
        <w:rPr>
          <w:rFonts w:eastAsiaTheme="minorEastAsia" w:cstheme="minorBidi"/>
          <w:lang w:eastAsia="en-US"/>
        </w:rPr>
        <w:t xml:space="preserve">presupuesto destinado para </w:t>
      </w:r>
      <w:r w:rsidR="00D51EC5" w:rsidRPr="0027421F">
        <w:rPr>
          <w:rFonts w:eastAsiaTheme="minorEastAsia" w:cstheme="minorBidi"/>
          <w:lang w:eastAsia="en-US"/>
        </w:rPr>
        <w:t>dicho</w:t>
      </w:r>
      <w:r w:rsidR="009C2454" w:rsidRPr="0027421F">
        <w:rPr>
          <w:rFonts w:eastAsiaTheme="minorEastAsia" w:cstheme="minorBidi"/>
          <w:lang w:eastAsia="en-US"/>
        </w:rPr>
        <w:t xml:space="preserve"> programa</w:t>
      </w:r>
      <w:r w:rsidR="00D51EC5" w:rsidRPr="0027421F">
        <w:rPr>
          <w:rFonts w:eastAsiaTheme="minorEastAsia" w:cstheme="minorBidi"/>
          <w:lang w:eastAsia="en-US"/>
        </w:rPr>
        <w:t xml:space="preserve"> en los años 2022 y 2024</w:t>
      </w:r>
      <w:r w:rsidR="009C2454" w:rsidRPr="0027421F">
        <w:rPr>
          <w:rFonts w:eastAsiaTheme="minorEastAsia" w:cstheme="minorBidi"/>
          <w:lang w:eastAsia="en-US"/>
        </w:rPr>
        <w:t>.</w:t>
      </w:r>
    </w:p>
    <w:p w14:paraId="727BC3BD" w14:textId="13C46EB2" w:rsidR="009C2454" w:rsidRPr="0027421F" w:rsidRDefault="002040E8" w:rsidP="009C2454">
      <w:pPr>
        <w:pStyle w:val="Prrafodelista"/>
        <w:numPr>
          <w:ilvl w:val="0"/>
          <w:numId w:val="70"/>
        </w:numPr>
        <w:rPr>
          <w:rFonts w:eastAsiaTheme="minorEastAsia" w:cstheme="minorBidi"/>
          <w:lang w:eastAsia="en-US"/>
        </w:rPr>
      </w:pPr>
      <w:r w:rsidRPr="0027421F">
        <w:rPr>
          <w:rFonts w:eastAsiaTheme="minorEastAsia" w:cstheme="minorBidi"/>
          <w:lang w:eastAsia="en-US"/>
        </w:rPr>
        <w:t>Los documentos en donde consten los</w:t>
      </w:r>
      <w:r w:rsidR="007276E0" w:rsidRPr="0027421F">
        <w:rPr>
          <w:rFonts w:eastAsiaTheme="minorEastAsia" w:cstheme="minorBidi"/>
          <w:lang w:eastAsia="en-US"/>
        </w:rPr>
        <w:t xml:space="preserve"> beneficiarios a los que se les entr</w:t>
      </w:r>
      <w:r w:rsidR="009C3ADD" w:rsidRPr="0027421F">
        <w:rPr>
          <w:rFonts w:eastAsiaTheme="minorEastAsia" w:cstheme="minorBidi"/>
          <w:lang w:eastAsia="en-US"/>
        </w:rPr>
        <w:t>egaron</w:t>
      </w:r>
      <w:r w:rsidR="007276E0" w:rsidRPr="0027421F">
        <w:rPr>
          <w:rFonts w:eastAsiaTheme="minorEastAsia" w:cstheme="minorBidi"/>
          <w:lang w:eastAsia="en-US"/>
        </w:rPr>
        <w:t xml:space="preserve"> cascos </w:t>
      </w:r>
      <w:r w:rsidR="009C3ADD" w:rsidRPr="0027421F">
        <w:rPr>
          <w:rFonts w:eastAsiaTheme="minorEastAsia" w:cstheme="minorBidi"/>
          <w:lang w:eastAsia="en-US"/>
        </w:rPr>
        <w:t>en los años 2022, 2023 y 2024.</w:t>
      </w:r>
    </w:p>
    <w:p w14:paraId="11112957" w14:textId="24074250" w:rsidR="009C2454" w:rsidRPr="0027421F" w:rsidRDefault="000E1B4A" w:rsidP="009C2454">
      <w:pPr>
        <w:pStyle w:val="Prrafodelista"/>
        <w:numPr>
          <w:ilvl w:val="0"/>
          <w:numId w:val="70"/>
        </w:numPr>
        <w:rPr>
          <w:rFonts w:eastAsiaTheme="minorEastAsia" w:cstheme="minorBidi"/>
          <w:lang w:eastAsia="en-US"/>
        </w:rPr>
      </w:pPr>
      <w:r w:rsidRPr="0027421F">
        <w:rPr>
          <w:rFonts w:eastAsiaTheme="minorEastAsia" w:cstheme="minorBidi"/>
          <w:lang w:eastAsia="en-US"/>
        </w:rPr>
        <w:t>Los documentos en donde conste</w:t>
      </w:r>
      <w:r w:rsidR="00D738F3" w:rsidRPr="0027421F">
        <w:rPr>
          <w:rFonts w:eastAsiaTheme="minorEastAsia" w:cstheme="minorBidi"/>
          <w:lang w:eastAsia="en-US"/>
        </w:rPr>
        <w:t xml:space="preserve">n los </w:t>
      </w:r>
      <w:r w:rsidR="009C2454" w:rsidRPr="0027421F">
        <w:rPr>
          <w:rFonts w:eastAsiaTheme="minorEastAsia" w:cstheme="minorBidi"/>
          <w:lang w:eastAsia="en-US"/>
        </w:rPr>
        <w:t>procedimiento</w:t>
      </w:r>
      <w:r w:rsidR="00D738F3" w:rsidRPr="0027421F">
        <w:rPr>
          <w:rFonts w:eastAsiaTheme="minorEastAsia" w:cstheme="minorBidi"/>
          <w:lang w:eastAsia="en-US"/>
        </w:rPr>
        <w:t>s</w:t>
      </w:r>
      <w:r w:rsidR="009C2454" w:rsidRPr="0027421F">
        <w:rPr>
          <w:rFonts w:eastAsiaTheme="minorEastAsia" w:cstheme="minorBidi"/>
          <w:lang w:eastAsia="en-US"/>
        </w:rPr>
        <w:t xml:space="preserve"> </w:t>
      </w:r>
      <w:r w:rsidR="00D738F3" w:rsidRPr="0027421F">
        <w:rPr>
          <w:rFonts w:eastAsiaTheme="minorEastAsia" w:cstheme="minorBidi"/>
          <w:lang w:eastAsia="en-US"/>
        </w:rPr>
        <w:t>de adquisición de los cascos en los años 2022, 2023 y 2024.</w:t>
      </w:r>
    </w:p>
    <w:p w14:paraId="5A6BB5DC" w14:textId="2BBE707F" w:rsidR="009C2454" w:rsidRPr="0027421F" w:rsidRDefault="009254CC" w:rsidP="009C2454">
      <w:pPr>
        <w:pStyle w:val="Prrafodelista"/>
        <w:numPr>
          <w:ilvl w:val="0"/>
          <w:numId w:val="70"/>
        </w:numPr>
        <w:rPr>
          <w:rFonts w:eastAsiaTheme="minorEastAsia" w:cstheme="minorBidi"/>
          <w:lang w:eastAsia="en-US"/>
        </w:rPr>
      </w:pPr>
      <w:r w:rsidRPr="0027421F">
        <w:rPr>
          <w:rFonts w:eastAsiaTheme="minorEastAsia" w:cstheme="minorBidi"/>
          <w:lang w:eastAsia="en-US"/>
        </w:rPr>
        <w:t>Los documentos en donde consten</w:t>
      </w:r>
      <w:r w:rsidR="009C2454" w:rsidRPr="0027421F">
        <w:rPr>
          <w:rFonts w:eastAsiaTheme="minorEastAsia" w:cstheme="minorBidi"/>
          <w:lang w:eastAsia="en-US"/>
        </w:rPr>
        <w:t xml:space="preserve"> </w:t>
      </w:r>
      <w:r w:rsidRPr="0027421F">
        <w:rPr>
          <w:rFonts w:eastAsiaTheme="minorEastAsia" w:cstheme="minorBidi"/>
          <w:lang w:eastAsia="en-US"/>
        </w:rPr>
        <w:t xml:space="preserve">la </w:t>
      </w:r>
      <w:r w:rsidR="009C2454" w:rsidRPr="0027421F">
        <w:rPr>
          <w:rFonts w:eastAsiaTheme="minorEastAsia" w:cstheme="minorBidi"/>
          <w:lang w:eastAsia="en-US"/>
        </w:rPr>
        <w:t xml:space="preserve">certificación de calidad </w:t>
      </w:r>
      <w:r w:rsidRPr="0027421F">
        <w:rPr>
          <w:rFonts w:eastAsiaTheme="minorEastAsia" w:cstheme="minorBidi"/>
          <w:lang w:eastAsia="en-US"/>
        </w:rPr>
        <w:t xml:space="preserve">los </w:t>
      </w:r>
      <w:r w:rsidR="009C2454" w:rsidRPr="0027421F">
        <w:rPr>
          <w:rFonts w:eastAsiaTheme="minorEastAsia" w:cstheme="minorBidi"/>
          <w:lang w:eastAsia="en-US"/>
        </w:rPr>
        <w:t>cascos</w:t>
      </w:r>
      <w:r w:rsidRPr="0027421F">
        <w:rPr>
          <w:rFonts w:eastAsiaTheme="minorEastAsia" w:cstheme="minorBidi"/>
          <w:lang w:eastAsia="en-US"/>
        </w:rPr>
        <w:t xml:space="preserve"> </w:t>
      </w:r>
      <w:r w:rsidR="008552F3" w:rsidRPr="0027421F">
        <w:rPr>
          <w:rFonts w:eastAsiaTheme="minorEastAsia" w:cstheme="minorBidi"/>
          <w:lang w:eastAsia="en-US"/>
        </w:rPr>
        <w:t>destinados al programa social referido.</w:t>
      </w:r>
    </w:p>
    <w:p w14:paraId="1BBD9461" w14:textId="77777777" w:rsidR="00134C8D" w:rsidRPr="0027421F" w:rsidRDefault="00134C8D" w:rsidP="00365D23">
      <w:pPr>
        <w:rPr>
          <w:rFonts w:eastAsia="Palatino Linotype" w:cs="Palatino Linotype"/>
          <w:color w:val="000000"/>
          <w:szCs w:val="24"/>
          <w:lang w:val="es-MX"/>
        </w:rPr>
      </w:pPr>
    </w:p>
    <w:p w14:paraId="787547DE" w14:textId="465C6C70" w:rsidR="00365D23" w:rsidRPr="0027421F" w:rsidRDefault="00365D23" w:rsidP="00365D23">
      <w:pPr>
        <w:pBdr>
          <w:top w:val="nil"/>
          <w:left w:val="nil"/>
          <w:bottom w:val="nil"/>
          <w:right w:val="nil"/>
          <w:between w:val="nil"/>
        </w:pBdr>
        <w:rPr>
          <w:rFonts w:eastAsia="Palatino Linotype" w:cs="Palatino Linotype"/>
          <w:color w:val="000000"/>
          <w:szCs w:val="24"/>
        </w:rPr>
      </w:pPr>
      <w:r w:rsidRPr="0027421F">
        <w:rPr>
          <w:rFonts w:eastAsia="Palatino Linotype" w:cs="Palatino Linotype"/>
          <w:color w:val="000000"/>
          <w:szCs w:val="24"/>
        </w:rPr>
        <w:t xml:space="preserve">En conclusión, </w:t>
      </w:r>
      <w:r w:rsidRPr="0027421F">
        <w:t>este Instituto</w:t>
      </w:r>
      <w:r w:rsidRPr="0027421F">
        <w:rPr>
          <w:rFonts w:eastAsia="Palatino Linotype" w:cs="Palatino Linotype"/>
          <w:color w:val="000000"/>
          <w:szCs w:val="24"/>
        </w:rPr>
        <w:t xml:space="preserve"> estima que las razones o motivos de inconformidad del Recurrente devienen fundados, siendo procedente ordenar al Sujeto Obligado que haga entrega de los documentos referidos </w:t>
      </w:r>
      <w:r w:rsidR="00C91308" w:rsidRPr="0027421F">
        <w:rPr>
          <w:rFonts w:eastAsia="Palatino Linotype" w:cs="Palatino Linotype"/>
          <w:color w:val="000000"/>
          <w:szCs w:val="24"/>
        </w:rPr>
        <w:t>anteriormente.</w:t>
      </w:r>
    </w:p>
    <w:p w14:paraId="4652FF84"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p>
    <w:p w14:paraId="6D8A1A0C" w14:textId="157D3D23" w:rsidR="00E54694" w:rsidRPr="0027421F" w:rsidRDefault="00E54694" w:rsidP="00365D23">
      <w:pPr>
        <w:pBdr>
          <w:top w:val="nil"/>
          <w:left w:val="nil"/>
          <w:bottom w:val="nil"/>
          <w:right w:val="nil"/>
          <w:between w:val="nil"/>
        </w:pBdr>
        <w:rPr>
          <w:rFonts w:eastAsia="Palatino Linotype" w:cs="Palatino Linotype"/>
          <w:color w:val="000000"/>
          <w:szCs w:val="24"/>
        </w:rPr>
      </w:pPr>
      <w:r w:rsidRPr="0027421F">
        <w:rPr>
          <w:rFonts w:eastAsia="Palatino Linotype" w:cs="Palatino Linotype"/>
          <w:color w:val="000000"/>
          <w:szCs w:val="24"/>
        </w:rPr>
        <w:t xml:space="preserve">Sin embargo, en el supuesto de que en los años 2022 y 2024 </w:t>
      </w:r>
      <w:r w:rsidR="0007371F" w:rsidRPr="0027421F">
        <w:rPr>
          <w:rFonts w:eastAsia="Palatino Linotype" w:cs="Palatino Linotype"/>
          <w:color w:val="000000"/>
          <w:szCs w:val="24"/>
        </w:rPr>
        <w:t xml:space="preserve">no se haya generado, poseído o administrado la información descrita debido a que </w:t>
      </w:r>
      <w:r w:rsidR="00C40726" w:rsidRPr="0027421F">
        <w:rPr>
          <w:rFonts w:eastAsia="Palatino Linotype" w:cs="Palatino Linotype"/>
          <w:color w:val="000000"/>
          <w:szCs w:val="24"/>
        </w:rPr>
        <w:t>no se aplicó el programa social referido, bastará con que así lo haga del conocimiento del Recurrente en términos del segundo párrafo del artículo 19 de la Ley de Transparencia estatal, que dispone lo siguiente:</w:t>
      </w:r>
    </w:p>
    <w:p w14:paraId="76318262" w14:textId="77777777" w:rsidR="00C40726" w:rsidRPr="0027421F" w:rsidRDefault="00C40726" w:rsidP="00365D23">
      <w:pPr>
        <w:pBdr>
          <w:top w:val="nil"/>
          <w:left w:val="nil"/>
          <w:bottom w:val="nil"/>
          <w:right w:val="nil"/>
          <w:between w:val="nil"/>
        </w:pBdr>
        <w:rPr>
          <w:rFonts w:eastAsia="Palatino Linotype" w:cs="Palatino Linotype"/>
          <w:color w:val="000000"/>
          <w:szCs w:val="24"/>
        </w:rPr>
      </w:pPr>
    </w:p>
    <w:p w14:paraId="2B9ACCF1" w14:textId="77777777" w:rsidR="002F0842" w:rsidRPr="0027421F" w:rsidRDefault="002F0842" w:rsidP="002F0842">
      <w:pPr>
        <w:pStyle w:val="Fundamentos"/>
        <w:rPr>
          <w:lang w:val="es-MX"/>
        </w:rPr>
      </w:pPr>
      <w:r w:rsidRPr="0027421F">
        <w:rPr>
          <w:b/>
          <w:lang w:val="es-MX"/>
        </w:rPr>
        <w:lastRenderedPageBreak/>
        <w:t xml:space="preserve">Artículo 19. </w:t>
      </w:r>
      <w:r w:rsidRPr="0027421F">
        <w:rPr>
          <w:lang w:val="es-MX"/>
        </w:rPr>
        <w:t>Se presume que la información debe existir si se refiere a las facultades, competencias y funciones que los ordenamientos jurídicos aplicables otorgan a los sujetos obligados.</w:t>
      </w:r>
    </w:p>
    <w:p w14:paraId="6CB4FD0F" w14:textId="77777777" w:rsidR="002F0842" w:rsidRPr="0027421F" w:rsidRDefault="002F0842" w:rsidP="002F0842">
      <w:pPr>
        <w:pStyle w:val="Fundamentos"/>
        <w:rPr>
          <w:lang w:val="es-MX"/>
        </w:rPr>
      </w:pPr>
    </w:p>
    <w:p w14:paraId="765D1B89" w14:textId="77777777" w:rsidR="002F0842" w:rsidRPr="0027421F" w:rsidRDefault="002F0842" w:rsidP="002F0842">
      <w:pPr>
        <w:pStyle w:val="Fundamentos"/>
        <w:rPr>
          <w:b/>
          <w:bCs/>
          <w:u w:val="single"/>
          <w:lang w:val="es-MX"/>
        </w:rPr>
      </w:pPr>
      <w:r w:rsidRPr="0027421F">
        <w:rPr>
          <w:b/>
          <w:bCs/>
          <w:u w:val="single"/>
          <w:lang w:val="es-MX"/>
        </w:rPr>
        <w:t>En los casos en que ciertas facultades, competencias o funciones no se hayan ejercido, se debe motivar la respuesta en función de las causas que motiven tal circunstancia.</w:t>
      </w:r>
    </w:p>
    <w:p w14:paraId="6CF656F8" w14:textId="77777777" w:rsidR="002F0842" w:rsidRPr="0027421F" w:rsidRDefault="002F0842" w:rsidP="002F0842">
      <w:pPr>
        <w:pStyle w:val="Fundamentos"/>
        <w:rPr>
          <w:lang w:val="es-MX"/>
        </w:rPr>
      </w:pPr>
    </w:p>
    <w:p w14:paraId="67345AB2" w14:textId="2868D77F" w:rsidR="00C40726" w:rsidRPr="0027421F" w:rsidRDefault="002F0842" w:rsidP="002F0842">
      <w:pPr>
        <w:pStyle w:val="Fundamentos"/>
      </w:pPr>
      <w:r w:rsidRPr="0027421F">
        <w:rPr>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7D6DF770" w14:textId="77777777" w:rsidR="00E54694" w:rsidRPr="0027421F" w:rsidRDefault="00E54694" w:rsidP="00365D23">
      <w:pPr>
        <w:pBdr>
          <w:top w:val="nil"/>
          <w:left w:val="nil"/>
          <w:bottom w:val="nil"/>
          <w:right w:val="nil"/>
          <w:between w:val="nil"/>
        </w:pBdr>
        <w:rPr>
          <w:rFonts w:eastAsia="Palatino Linotype" w:cs="Palatino Linotype"/>
          <w:color w:val="000000"/>
          <w:szCs w:val="24"/>
        </w:rPr>
      </w:pPr>
    </w:p>
    <w:p w14:paraId="79214C22" w14:textId="77777777" w:rsidR="00365D23" w:rsidRPr="0027421F" w:rsidRDefault="00365D23" w:rsidP="00365D23">
      <w:pPr>
        <w:pBdr>
          <w:top w:val="nil"/>
          <w:left w:val="nil"/>
          <w:bottom w:val="nil"/>
          <w:right w:val="nil"/>
          <w:between w:val="nil"/>
        </w:pBdr>
        <w:rPr>
          <w:rFonts w:eastAsia="Palatino Linotype" w:cs="Palatino Linotype"/>
          <w:color w:val="000000"/>
          <w:szCs w:val="24"/>
          <w:lang w:val="es-MX"/>
        </w:rPr>
      </w:pPr>
      <w:r w:rsidRPr="0027421F">
        <w:rPr>
          <w:rFonts w:eastAsia="Palatino Linotype" w:cs="Palatino Linotype"/>
          <w:color w:val="000000"/>
          <w:szCs w:val="24"/>
          <w:lang w:val="es-MX"/>
        </w:rPr>
        <w:t xml:space="preserve">Por último, es necesario señalar que el recurso de revisión previsto en la Ley de Transparencia local no es la vía idónea para investigar y sancionar a servidores públicos con motivo de la falta de respuesta a solicitudes de acceso a la información; no obstante, ante la vulneración del derecho de acceso a la información y de conformidad con las razones o motivos de inconformidad expuestos al momento de interponer la garantía secundaria, resulta conducente dar vista a la Secretaría Técnica del Pleno, para que en el ejercicio de las competencias reservadas integre y remita al Órgano Interno de Control un expediente formado con motivo de las presuntas infracciones de carácter omisivo cometidas en detrimento al derecho de acceso a la información. </w:t>
      </w:r>
    </w:p>
    <w:p w14:paraId="0D72A4BF" w14:textId="77777777" w:rsidR="00365D23" w:rsidRPr="0027421F" w:rsidRDefault="00365D23" w:rsidP="00365D23">
      <w:pPr>
        <w:pBdr>
          <w:top w:val="nil"/>
          <w:left w:val="nil"/>
          <w:bottom w:val="nil"/>
          <w:right w:val="nil"/>
          <w:between w:val="nil"/>
        </w:pBdr>
        <w:rPr>
          <w:rFonts w:eastAsia="Palatino Linotype" w:cs="Palatino Linotype"/>
          <w:color w:val="000000"/>
          <w:sz w:val="20"/>
          <w:szCs w:val="24"/>
          <w:lang w:val="es-MX"/>
        </w:rPr>
      </w:pPr>
    </w:p>
    <w:p w14:paraId="0226F88D" w14:textId="77777777" w:rsidR="00365D23" w:rsidRPr="0027421F" w:rsidRDefault="00365D23" w:rsidP="00365D23">
      <w:pPr>
        <w:pBdr>
          <w:top w:val="nil"/>
          <w:left w:val="nil"/>
          <w:bottom w:val="nil"/>
          <w:right w:val="nil"/>
          <w:between w:val="nil"/>
        </w:pBdr>
        <w:rPr>
          <w:rFonts w:eastAsia="Palatino Linotype" w:cs="Palatino Linotype"/>
          <w:color w:val="000000"/>
          <w:szCs w:val="24"/>
          <w:lang w:val="es-MX"/>
        </w:rPr>
      </w:pPr>
      <w:r w:rsidRPr="0027421F">
        <w:rPr>
          <w:rFonts w:eastAsia="Palatino Linotype" w:cs="Palatino Linotype"/>
          <w:color w:val="000000"/>
          <w:szCs w:val="24"/>
          <w:lang w:val="es-MX"/>
        </w:rPr>
        <w:t>En efecto, la Secretaría Técnica del Pleno hará del conocimiento del órgano de control de este Instituto las infracciones en que el Sujeto Obligado incurrió, toda vez que la naturaleza de investigar y sancionar corresponde a un ente distinto a éste a través de un procedimiento diferente al recurso de revisión, lo cual se encuentra previsto en la Ley de Transparencia Acceso a la Información Pública del Estado de México y Municipios específicamente en sus artículos 190 y 222, que señalan lo siguiente:</w:t>
      </w:r>
    </w:p>
    <w:p w14:paraId="2C19DF70" w14:textId="77777777" w:rsidR="00365D23" w:rsidRPr="0027421F" w:rsidRDefault="00365D23" w:rsidP="00365D23">
      <w:pPr>
        <w:pBdr>
          <w:top w:val="nil"/>
          <w:left w:val="nil"/>
          <w:bottom w:val="nil"/>
          <w:right w:val="nil"/>
          <w:between w:val="nil"/>
        </w:pBdr>
        <w:rPr>
          <w:rFonts w:eastAsia="Palatino Linotype" w:cs="Palatino Linotype"/>
          <w:color w:val="000000"/>
          <w:sz w:val="20"/>
          <w:szCs w:val="24"/>
          <w:lang w:val="es-MX"/>
        </w:rPr>
      </w:pPr>
    </w:p>
    <w:p w14:paraId="779D9797" w14:textId="77777777" w:rsidR="00365D23" w:rsidRPr="0027421F" w:rsidRDefault="00365D23" w:rsidP="0065191E">
      <w:pPr>
        <w:pStyle w:val="Fundamentos"/>
        <w:rPr>
          <w:lang w:val="es-MX" w:eastAsia="es-ES"/>
        </w:rPr>
      </w:pPr>
      <w:r w:rsidRPr="0027421F">
        <w:rPr>
          <w:b/>
          <w:lang w:val="es-MX" w:eastAsia="es-ES"/>
        </w:rPr>
        <w:lastRenderedPageBreak/>
        <w:t>Artículo 190.</w:t>
      </w:r>
      <w:r w:rsidRPr="0027421F">
        <w:rPr>
          <w:lang w:val="es-MX" w:eastAsia="es-ES"/>
        </w:rPr>
        <w:t xml:space="preserve"> Cuando el Instituto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de control interno de la instancia competente para que éste inicie, en su caso, el procedimiento de responsabilidad respectivo, cuyo resultado deberá de ser informado al Instituto. </w:t>
      </w:r>
    </w:p>
    <w:p w14:paraId="73CD6CC5" w14:textId="77777777" w:rsidR="00365D23" w:rsidRPr="0027421F" w:rsidRDefault="00365D23" w:rsidP="0065191E">
      <w:pPr>
        <w:pStyle w:val="Fundamentos"/>
        <w:rPr>
          <w:lang w:val="es-MX" w:eastAsia="es-ES"/>
        </w:rPr>
      </w:pPr>
    </w:p>
    <w:p w14:paraId="2AD2B795" w14:textId="77777777" w:rsidR="00365D23" w:rsidRPr="0027421F" w:rsidRDefault="00365D23" w:rsidP="0065191E">
      <w:pPr>
        <w:pStyle w:val="Fundamentos"/>
        <w:rPr>
          <w:lang w:val="es-MX" w:eastAsia="es-ES"/>
        </w:rPr>
      </w:pPr>
      <w:r w:rsidRPr="0027421F">
        <w:rPr>
          <w:b/>
          <w:lang w:val="es-MX" w:eastAsia="es-ES"/>
        </w:rPr>
        <w:t>Artículo 222.</w:t>
      </w:r>
      <w:r w:rsidRPr="0027421F">
        <w:rPr>
          <w:lang w:val="es-MX" w:eastAsia="es-ES"/>
        </w:rPr>
        <w:t xml:space="preserve"> Son causas de responsabilidad administrativa de los servidores públicos de los sujetos obligados, por incumplimiento de las obligaciones establecidas en la materia de la presente Ley, las siguientes:</w:t>
      </w:r>
    </w:p>
    <w:p w14:paraId="70D985E6" w14:textId="77777777" w:rsidR="00365D23" w:rsidRPr="0027421F" w:rsidRDefault="00365D23" w:rsidP="0065191E">
      <w:pPr>
        <w:pStyle w:val="Fundamentos"/>
        <w:rPr>
          <w:lang w:val="es-MX" w:eastAsia="es-ES"/>
        </w:rPr>
      </w:pPr>
    </w:p>
    <w:p w14:paraId="63F2C04A" w14:textId="77777777" w:rsidR="00365D23" w:rsidRPr="0027421F" w:rsidRDefault="00365D23" w:rsidP="0065191E">
      <w:pPr>
        <w:pStyle w:val="Fundamentos"/>
        <w:rPr>
          <w:b/>
          <w:u w:val="single"/>
          <w:lang w:val="es-MX" w:eastAsia="es-ES"/>
        </w:rPr>
      </w:pPr>
      <w:r w:rsidRPr="0027421F">
        <w:rPr>
          <w:b/>
          <w:u w:val="single"/>
          <w:lang w:val="es-MX" w:eastAsia="es-ES"/>
        </w:rPr>
        <w:t xml:space="preserve">I. Cualquier acto u omisión que provoque la suspensión o deficiencia en la atención de las solicitudes de información; </w:t>
      </w:r>
    </w:p>
    <w:p w14:paraId="72C7BAE9" w14:textId="77777777" w:rsidR="00365D23" w:rsidRPr="0027421F" w:rsidRDefault="00365D23" w:rsidP="0065191E">
      <w:pPr>
        <w:pStyle w:val="Fundamentos"/>
        <w:rPr>
          <w:b/>
          <w:u w:val="single"/>
          <w:lang w:val="es-MX" w:eastAsia="es-ES"/>
        </w:rPr>
      </w:pPr>
      <w:r w:rsidRPr="0027421F">
        <w:rPr>
          <w:b/>
          <w:u w:val="single"/>
          <w:lang w:val="es-MX" w:eastAsia="es-ES"/>
        </w:rPr>
        <w:t xml:space="preserve">II. La falta de respuesta a las solicitudes de información en los plazos señalados en la normatividad aplicable; </w:t>
      </w:r>
    </w:p>
    <w:p w14:paraId="735A694A" w14:textId="696219BD" w:rsidR="00365D23" w:rsidRPr="0027421F" w:rsidRDefault="0065191E" w:rsidP="0065191E">
      <w:pPr>
        <w:pStyle w:val="Fundamentos"/>
        <w:rPr>
          <w:lang w:val="es-MX" w:eastAsia="es-ES"/>
        </w:rPr>
      </w:pPr>
      <w:r w:rsidRPr="0027421F">
        <w:rPr>
          <w:lang w:val="es-MX" w:eastAsia="es-ES"/>
        </w:rPr>
        <w:t>[…]</w:t>
      </w:r>
    </w:p>
    <w:p w14:paraId="6E862468" w14:textId="77777777" w:rsidR="00365D23" w:rsidRPr="0027421F" w:rsidRDefault="00365D23" w:rsidP="00365D23">
      <w:pPr>
        <w:pBdr>
          <w:top w:val="nil"/>
          <w:left w:val="nil"/>
          <w:bottom w:val="nil"/>
          <w:right w:val="nil"/>
          <w:between w:val="nil"/>
        </w:pBdr>
        <w:rPr>
          <w:rFonts w:eastAsia="Palatino Linotype" w:cs="Palatino Linotype"/>
          <w:color w:val="000000"/>
          <w:sz w:val="18"/>
          <w:szCs w:val="24"/>
          <w:lang w:val="es-MX"/>
        </w:rPr>
      </w:pPr>
    </w:p>
    <w:p w14:paraId="2B2F929C" w14:textId="77777777" w:rsidR="00365D23" w:rsidRPr="0027421F" w:rsidRDefault="00365D23" w:rsidP="00365D23">
      <w:pPr>
        <w:pBdr>
          <w:top w:val="nil"/>
          <w:left w:val="nil"/>
          <w:bottom w:val="nil"/>
          <w:right w:val="nil"/>
          <w:between w:val="nil"/>
        </w:pBdr>
        <w:rPr>
          <w:rFonts w:eastAsia="Palatino Linotype" w:cs="Palatino Linotype"/>
          <w:color w:val="000000"/>
          <w:szCs w:val="24"/>
          <w:lang w:val="es-MX"/>
        </w:rPr>
      </w:pPr>
      <w:r w:rsidRPr="0027421F">
        <w:rPr>
          <w:rFonts w:eastAsia="Palatino Linotype" w:cs="Palatino Linotype"/>
          <w:color w:val="000000"/>
          <w:szCs w:val="24"/>
          <w:lang w:val="es-MX"/>
        </w:rPr>
        <w:t>De manera complementaria a lo anterior, es conveniente señalar que la fracción XXVII, del artículo 19 del Reglamento Interior del Instituto de Transparencia, Acceso a la Información y Protección de Datos Personales, dispone lo siguiente:</w:t>
      </w:r>
    </w:p>
    <w:p w14:paraId="5B1822A4" w14:textId="77777777" w:rsidR="00365D23" w:rsidRPr="0027421F" w:rsidRDefault="00365D23" w:rsidP="00365D23">
      <w:pPr>
        <w:pBdr>
          <w:top w:val="nil"/>
          <w:left w:val="nil"/>
          <w:bottom w:val="nil"/>
          <w:right w:val="nil"/>
          <w:between w:val="nil"/>
        </w:pBdr>
        <w:rPr>
          <w:rFonts w:eastAsia="Palatino Linotype" w:cs="Palatino Linotype"/>
          <w:color w:val="000000"/>
          <w:szCs w:val="24"/>
          <w:lang w:val="es-MX"/>
        </w:rPr>
      </w:pPr>
    </w:p>
    <w:p w14:paraId="47F5E1B8" w14:textId="77777777" w:rsidR="00365D23" w:rsidRPr="0027421F" w:rsidRDefault="00365D23" w:rsidP="00365D23">
      <w:pPr>
        <w:spacing w:line="240" w:lineRule="auto"/>
        <w:ind w:left="567" w:right="567"/>
        <w:rPr>
          <w:rFonts w:eastAsia="Palatino Linotype" w:cs="Times New Roman"/>
          <w:i/>
          <w:sz w:val="22"/>
          <w:szCs w:val="24"/>
          <w:lang w:val="es-MX" w:eastAsia="es-ES"/>
        </w:rPr>
      </w:pPr>
      <w:r w:rsidRPr="0027421F">
        <w:rPr>
          <w:rFonts w:eastAsia="Palatino Linotype" w:cs="Times New Roman"/>
          <w:b/>
          <w:i/>
          <w:sz w:val="22"/>
          <w:szCs w:val="24"/>
          <w:lang w:val="es-MX" w:eastAsia="es-ES"/>
        </w:rPr>
        <w:t>Artículo 19.</w:t>
      </w:r>
      <w:r w:rsidRPr="0027421F">
        <w:rPr>
          <w:rFonts w:eastAsia="Palatino Linotype" w:cs="Times New Roman"/>
          <w:i/>
          <w:sz w:val="22"/>
          <w:szCs w:val="24"/>
          <w:lang w:val="es-MX" w:eastAsia="es-ES"/>
        </w:rPr>
        <w:t xml:space="preserve"> Corresponde a la Secretaría Técnica del Pleno ejercer las atribuciones siguientes:</w:t>
      </w:r>
    </w:p>
    <w:p w14:paraId="3EE11826" w14:textId="049F7551" w:rsidR="00365D23" w:rsidRPr="0027421F" w:rsidRDefault="0065191E" w:rsidP="00365D23">
      <w:pPr>
        <w:spacing w:line="240" w:lineRule="auto"/>
        <w:ind w:left="567" w:right="567"/>
        <w:rPr>
          <w:rFonts w:eastAsia="Palatino Linotype" w:cs="Times New Roman"/>
          <w:i/>
          <w:sz w:val="22"/>
          <w:szCs w:val="24"/>
          <w:lang w:val="es-MX" w:eastAsia="es-ES"/>
        </w:rPr>
      </w:pPr>
      <w:r w:rsidRPr="0027421F">
        <w:rPr>
          <w:rFonts w:eastAsia="Palatino Linotype" w:cs="Times New Roman"/>
          <w:i/>
          <w:sz w:val="22"/>
          <w:szCs w:val="24"/>
          <w:lang w:val="es-MX" w:eastAsia="es-ES"/>
        </w:rPr>
        <w:t>[…]</w:t>
      </w:r>
    </w:p>
    <w:p w14:paraId="5C684E82" w14:textId="77777777" w:rsidR="00365D23" w:rsidRPr="0027421F" w:rsidRDefault="00365D23" w:rsidP="00365D23">
      <w:pPr>
        <w:spacing w:line="240" w:lineRule="auto"/>
        <w:ind w:left="567" w:right="567"/>
        <w:rPr>
          <w:rFonts w:eastAsia="Palatino Linotype" w:cs="Times New Roman"/>
          <w:i/>
          <w:sz w:val="22"/>
          <w:szCs w:val="24"/>
          <w:lang w:val="es-MX" w:eastAsia="es-ES"/>
        </w:rPr>
      </w:pPr>
      <w:r w:rsidRPr="0027421F">
        <w:rPr>
          <w:rFonts w:eastAsia="Palatino Linotype" w:cs="Times New Roman"/>
          <w:b/>
          <w:i/>
          <w:sz w:val="22"/>
          <w:szCs w:val="24"/>
          <w:lang w:val="es-MX" w:eastAsia="es-ES"/>
        </w:rPr>
        <w:t>XXVII.</w:t>
      </w:r>
      <w:r w:rsidRPr="0027421F">
        <w:rPr>
          <w:rFonts w:eastAsia="Palatino Linotype" w:cs="Times New Roman"/>
          <w:i/>
          <w:sz w:val="22"/>
          <w:szCs w:val="24"/>
          <w:lang w:val="es-MX" w:eastAsia="es-ES"/>
        </w:rPr>
        <w:t xml:space="preserve"> Remitir al Órgano Interno de Control de los Sujetos Obligados o, en su caso, a la autoridad que corresponda, el expediente que contenga las presuntas infracciones cometidas en el marco de la Ley de Transparencia, para la promoción de responsabilidades y sanciones, así como dar seguimiento al resultado de los procedimientos instaurados;</w:t>
      </w:r>
    </w:p>
    <w:p w14:paraId="2898AFDD" w14:textId="23656476" w:rsidR="00365D23" w:rsidRPr="0027421F" w:rsidRDefault="0065191E" w:rsidP="00365D23">
      <w:pPr>
        <w:spacing w:line="240" w:lineRule="auto"/>
        <w:ind w:left="567" w:right="567"/>
        <w:rPr>
          <w:rFonts w:eastAsia="Palatino Linotype" w:cs="Times New Roman"/>
          <w:i/>
          <w:sz w:val="22"/>
          <w:szCs w:val="24"/>
          <w:lang w:val="es-MX" w:eastAsia="es-ES"/>
        </w:rPr>
      </w:pPr>
      <w:r w:rsidRPr="0027421F">
        <w:rPr>
          <w:rFonts w:eastAsia="Palatino Linotype" w:cs="Times New Roman"/>
          <w:i/>
          <w:sz w:val="22"/>
          <w:szCs w:val="24"/>
          <w:lang w:val="es-MX" w:eastAsia="es-ES"/>
        </w:rPr>
        <w:t>[…]</w:t>
      </w:r>
    </w:p>
    <w:p w14:paraId="049F7493" w14:textId="77777777" w:rsidR="00365D23" w:rsidRPr="0027421F" w:rsidRDefault="00365D23" w:rsidP="00365D23">
      <w:pPr>
        <w:pBdr>
          <w:top w:val="nil"/>
          <w:left w:val="nil"/>
          <w:bottom w:val="nil"/>
          <w:right w:val="nil"/>
          <w:between w:val="nil"/>
        </w:pBdr>
        <w:rPr>
          <w:rFonts w:eastAsia="Palatino Linotype" w:cs="Palatino Linotype"/>
          <w:color w:val="000000"/>
          <w:szCs w:val="24"/>
          <w:lang w:val="es-MX"/>
        </w:rPr>
      </w:pPr>
    </w:p>
    <w:p w14:paraId="7447E339" w14:textId="77777777" w:rsidR="00365D23" w:rsidRPr="0027421F" w:rsidRDefault="00365D23" w:rsidP="00365D23">
      <w:pPr>
        <w:pBdr>
          <w:top w:val="nil"/>
          <w:left w:val="nil"/>
          <w:bottom w:val="nil"/>
          <w:right w:val="nil"/>
          <w:between w:val="nil"/>
        </w:pBdr>
        <w:rPr>
          <w:rFonts w:eastAsia="Palatino Linotype" w:cs="Palatino Linotype"/>
          <w:color w:val="000000"/>
          <w:szCs w:val="24"/>
          <w:lang w:val="es-MX"/>
        </w:rPr>
      </w:pPr>
      <w:r w:rsidRPr="0027421F">
        <w:rPr>
          <w:rFonts w:eastAsia="Palatino Linotype" w:cs="Palatino Linotype"/>
          <w:color w:val="000000"/>
          <w:szCs w:val="24"/>
          <w:lang w:val="es-MX"/>
        </w:rPr>
        <w:t xml:space="preserve">Por lo que procedente dar vista a la Secretaría Técnica del Pleno a efecto de que ejerza las atribuciones previstas en la normatividad aplicable y comunique al Órgano Interno de Control de este Instituto para que éste último en ejercicio de sus atribuciones atienda las directivas marcadas en la propia Ley de Transparencia estatal, con fundamento en su </w:t>
      </w:r>
      <w:r w:rsidRPr="0027421F">
        <w:rPr>
          <w:rFonts w:eastAsia="Palatino Linotype" w:cs="Palatino Linotype"/>
          <w:color w:val="000000"/>
          <w:szCs w:val="24"/>
          <w:lang w:val="es-MX"/>
        </w:rPr>
        <w:lastRenderedPageBreak/>
        <w:t>artículo 190, el cual estipula que cuando este Órgano Garante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Interno de Control de la instancia competente para que éste inicie, en su caso, el procedimiento de responsabilidad respectivo, cuyo resultado deberá de ser informado al Instituto.</w:t>
      </w:r>
    </w:p>
    <w:p w14:paraId="1EC25DF9" w14:textId="32B9EFA8" w:rsidR="006908BC" w:rsidRPr="0027421F" w:rsidRDefault="006908BC" w:rsidP="006908BC">
      <w:pPr>
        <w:pBdr>
          <w:top w:val="nil"/>
          <w:left w:val="nil"/>
          <w:bottom w:val="nil"/>
          <w:right w:val="nil"/>
          <w:between w:val="nil"/>
        </w:pBdr>
        <w:contextualSpacing/>
        <w:rPr>
          <w:rFonts w:eastAsia="Palatino Linotype" w:cs="Palatino Linotype"/>
          <w:color w:val="000000"/>
          <w:szCs w:val="24"/>
        </w:rPr>
      </w:pPr>
    </w:p>
    <w:p w14:paraId="1C2C2A10" w14:textId="77777777" w:rsidR="00365D23" w:rsidRPr="0027421F" w:rsidRDefault="00365D23" w:rsidP="00365D23">
      <w:pPr>
        <w:pStyle w:val="Ttulo3"/>
        <w:rPr>
          <w:rFonts w:eastAsia="Palatino Linotype"/>
        </w:rPr>
      </w:pPr>
      <w:r w:rsidRPr="0027421F">
        <w:rPr>
          <w:rFonts w:eastAsia="Palatino Linotype"/>
        </w:rPr>
        <w:t>DE LA VERSIÓN PÚBLICA</w:t>
      </w:r>
    </w:p>
    <w:p w14:paraId="65566DCB" w14:textId="77777777" w:rsidR="00365D23" w:rsidRPr="0027421F" w:rsidRDefault="00365D23" w:rsidP="00365D23">
      <w:pPr>
        <w:rPr>
          <w:rFonts w:eastAsia="Palatino Linotype" w:cs="Palatino Linotype"/>
          <w:szCs w:val="24"/>
        </w:rPr>
      </w:pPr>
      <w:r w:rsidRPr="0027421F">
        <w:rPr>
          <w:rFonts w:eastAsia="Palatino Linotype" w:cs="Palatino Linotype"/>
          <w:szCs w:val="24"/>
        </w:rPr>
        <w:t>En la elaboración de la versión pública se deberá considera lo dispuesto en los artículos 3 fracciones IX, XX, XXI y XLV, 91, 132 fracciones II y III y 143 de la Ley de Transparencia y Acceso a la Información Pública del Estado de México y Municipios que establecen lo siguiente:</w:t>
      </w:r>
    </w:p>
    <w:p w14:paraId="3FBEF79D" w14:textId="77777777" w:rsidR="00365D23" w:rsidRPr="0027421F" w:rsidRDefault="00365D23" w:rsidP="00365D23">
      <w:pPr>
        <w:rPr>
          <w:rFonts w:eastAsia="Palatino Linotype" w:cs="Palatino Linotype"/>
          <w:szCs w:val="24"/>
        </w:rPr>
      </w:pPr>
    </w:p>
    <w:p w14:paraId="1C2E06F9"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Artículo 3.</w:t>
      </w:r>
      <w:r w:rsidRPr="0027421F">
        <w:rPr>
          <w:rFonts w:eastAsia="Palatino Linotype" w:cs="Palatino Linotype"/>
          <w:i/>
          <w:color w:val="000000"/>
          <w:sz w:val="22"/>
          <w:szCs w:val="24"/>
        </w:rPr>
        <w:t xml:space="preserve"> Para los efectos de la presente Ley se entenderá por:</w:t>
      </w:r>
    </w:p>
    <w:p w14:paraId="2CCE3621"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i/>
          <w:color w:val="000000"/>
          <w:sz w:val="22"/>
          <w:szCs w:val="24"/>
        </w:rPr>
        <w:t>[…]</w:t>
      </w:r>
    </w:p>
    <w:p w14:paraId="7DFF6840"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IX. Datos personales:</w:t>
      </w:r>
      <w:r w:rsidRPr="0027421F">
        <w:rPr>
          <w:rFonts w:eastAsia="Palatino Linotype" w:cs="Palatino Linotype"/>
          <w:i/>
          <w:color w:val="000000"/>
          <w:sz w:val="22"/>
          <w:szCs w:val="24"/>
        </w:rPr>
        <w:t xml:space="preserve"> La información concerniente a una persona, identificada o identificable según lo dispuesto por la Ley de Protección de Datos Personales del Estado de México; </w:t>
      </w:r>
    </w:p>
    <w:p w14:paraId="4A4F5E67"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XX.</w:t>
      </w:r>
      <w:r w:rsidRPr="0027421F">
        <w:rPr>
          <w:rFonts w:eastAsia="Palatino Linotype" w:cs="Palatino Linotype"/>
          <w:i/>
          <w:color w:val="000000"/>
          <w:sz w:val="22"/>
          <w:szCs w:val="24"/>
        </w:rPr>
        <w:t xml:space="preserve"> </w:t>
      </w:r>
      <w:r w:rsidRPr="0027421F">
        <w:rPr>
          <w:rFonts w:eastAsia="Palatino Linotype" w:cs="Palatino Linotype"/>
          <w:b/>
          <w:i/>
          <w:color w:val="000000"/>
          <w:sz w:val="22"/>
          <w:szCs w:val="24"/>
        </w:rPr>
        <w:t>Información clasificada:</w:t>
      </w:r>
      <w:r w:rsidRPr="0027421F">
        <w:rPr>
          <w:rFonts w:eastAsia="Palatino Linotype" w:cs="Palatino Linotype"/>
          <w:i/>
          <w:color w:val="000000"/>
          <w:sz w:val="22"/>
          <w:szCs w:val="24"/>
        </w:rPr>
        <w:t xml:space="preserve"> Aquella considerada por la presente Ley como reservada o confidencial;</w:t>
      </w:r>
    </w:p>
    <w:p w14:paraId="61E578B2"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XXI.</w:t>
      </w:r>
      <w:r w:rsidRPr="0027421F">
        <w:rPr>
          <w:rFonts w:eastAsia="Palatino Linotype" w:cs="Palatino Linotype"/>
          <w:i/>
          <w:color w:val="000000"/>
          <w:sz w:val="22"/>
          <w:szCs w:val="24"/>
        </w:rPr>
        <w:t xml:space="preserve"> </w:t>
      </w:r>
      <w:r w:rsidRPr="0027421F">
        <w:rPr>
          <w:rFonts w:eastAsia="Palatino Linotype" w:cs="Palatino Linotype"/>
          <w:b/>
          <w:i/>
          <w:color w:val="000000"/>
          <w:sz w:val="22"/>
          <w:szCs w:val="24"/>
        </w:rPr>
        <w:t>Información confidencial:</w:t>
      </w:r>
      <w:r w:rsidRPr="0027421F">
        <w:rPr>
          <w:rFonts w:eastAsia="Palatino Linotype" w:cs="Palatino Linotype"/>
          <w:i/>
          <w:color w:val="000000"/>
          <w:sz w:val="22"/>
          <w:szCs w:val="24"/>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B54385B"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bCs/>
          <w:i/>
          <w:color w:val="000000"/>
          <w:sz w:val="22"/>
          <w:szCs w:val="24"/>
        </w:rPr>
      </w:pPr>
      <w:r w:rsidRPr="0027421F">
        <w:rPr>
          <w:rFonts w:eastAsia="Palatino Linotype" w:cs="Palatino Linotype"/>
          <w:bCs/>
          <w:i/>
          <w:color w:val="000000"/>
          <w:sz w:val="22"/>
          <w:szCs w:val="24"/>
        </w:rPr>
        <w:t>[…]</w:t>
      </w:r>
    </w:p>
    <w:p w14:paraId="2902BFEB"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XLV.</w:t>
      </w:r>
      <w:r w:rsidRPr="0027421F">
        <w:rPr>
          <w:rFonts w:eastAsia="Palatino Linotype" w:cs="Palatino Linotype"/>
          <w:i/>
          <w:color w:val="000000"/>
          <w:sz w:val="22"/>
          <w:szCs w:val="24"/>
        </w:rPr>
        <w:t xml:space="preserve"> </w:t>
      </w:r>
      <w:r w:rsidRPr="0027421F">
        <w:rPr>
          <w:rFonts w:eastAsia="Palatino Linotype" w:cs="Palatino Linotype"/>
          <w:b/>
          <w:i/>
          <w:color w:val="000000"/>
          <w:sz w:val="22"/>
          <w:szCs w:val="24"/>
        </w:rPr>
        <w:t>Versión pública:</w:t>
      </w:r>
      <w:r w:rsidRPr="0027421F">
        <w:rPr>
          <w:rFonts w:eastAsia="Palatino Linotype" w:cs="Palatino Linotype"/>
          <w:i/>
          <w:color w:val="000000"/>
          <w:sz w:val="22"/>
          <w:szCs w:val="24"/>
        </w:rPr>
        <w:t xml:space="preserve"> Documento en el que se elimine, suprime o borra la información clasificada como reservada o confidencial para permitir su acceso.</w:t>
      </w:r>
    </w:p>
    <w:p w14:paraId="69897170"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i/>
          <w:color w:val="000000"/>
          <w:sz w:val="22"/>
          <w:szCs w:val="24"/>
        </w:rPr>
        <w:t>[…]</w:t>
      </w:r>
    </w:p>
    <w:p w14:paraId="58D1B213"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7FA95B50"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lastRenderedPageBreak/>
        <w:t xml:space="preserve">Artículo 91. </w:t>
      </w:r>
      <w:r w:rsidRPr="0027421F">
        <w:rPr>
          <w:rFonts w:eastAsia="Palatino Linotype" w:cs="Palatino Linotype"/>
          <w:i/>
          <w:color w:val="000000"/>
          <w:sz w:val="22"/>
          <w:szCs w:val="24"/>
        </w:rPr>
        <w:t>El acceso a la información pública será restringido excepcionalmente, cuando ésta sea clasificada como reservada o confidencial.</w:t>
      </w:r>
    </w:p>
    <w:p w14:paraId="1F211928"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3CEC834"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Artículo 132.</w:t>
      </w:r>
      <w:r w:rsidRPr="0027421F">
        <w:rPr>
          <w:rFonts w:eastAsia="Palatino Linotype" w:cs="Palatino Linotype"/>
          <w:i/>
          <w:color w:val="000000"/>
          <w:sz w:val="22"/>
          <w:szCs w:val="24"/>
        </w:rPr>
        <w:t xml:space="preserve"> </w:t>
      </w:r>
      <w:r w:rsidRPr="0027421F">
        <w:rPr>
          <w:rFonts w:eastAsia="Palatino Linotype" w:cs="Palatino Linotype"/>
          <w:i/>
          <w:color w:val="000000"/>
          <w:sz w:val="22"/>
          <w:szCs w:val="24"/>
          <w:u w:val="single"/>
        </w:rPr>
        <w:t>La clasificación de la información se llevará a cabo en el momento en que</w:t>
      </w:r>
      <w:r w:rsidRPr="0027421F">
        <w:rPr>
          <w:rFonts w:eastAsia="Palatino Linotype" w:cs="Palatino Linotype"/>
          <w:i/>
          <w:color w:val="000000"/>
          <w:sz w:val="22"/>
          <w:szCs w:val="24"/>
        </w:rPr>
        <w:t>:</w:t>
      </w:r>
    </w:p>
    <w:p w14:paraId="3EE36754"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I.</w:t>
      </w:r>
      <w:r w:rsidRPr="0027421F">
        <w:rPr>
          <w:rFonts w:eastAsia="Palatino Linotype" w:cs="Palatino Linotype"/>
          <w:i/>
          <w:color w:val="000000"/>
          <w:sz w:val="22"/>
          <w:szCs w:val="24"/>
        </w:rPr>
        <w:t xml:space="preserve"> Se reciba una solicitud de acceso a la información;</w:t>
      </w:r>
    </w:p>
    <w:p w14:paraId="34FFE5B2"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II.</w:t>
      </w:r>
      <w:r w:rsidRPr="0027421F">
        <w:rPr>
          <w:rFonts w:eastAsia="Palatino Linotype" w:cs="Palatino Linotype"/>
          <w:i/>
          <w:color w:val="000000"/>
          <w:sz w:val="22"/>
          <w:szCs w:val="24"/>
        </w:rPr>
        <w:t xml:space="preserve"> </w:t>
      </w:r>
      <w:r w:rsidRPr="0027421F">
        <w:rPr>
          <w:rFonts w:eastAsia="Palatino Linotype" w:cs="Palatino Linotype"/>
          <w:i/>
          <w:color w:val="000000"/>
          <w:sz w:val="22"/>
          <w:szCs w:val="24"/>
          <w:u w:val="single"/>
        </w:rPr>
        <w:t>Se determine mediante resolución de autoridad competente; o</w:t>
      </w:r>
    </w:p>
    <w:p w14:paraId="581BB1E2"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u w:val="single"/>
        </w:rPr>
      </w:pPr>
      <w:r w:rsidRPr="0027421F">
        <w:rPr>
          <w:rFonts w:eastAsia="Palatino Linotype" w:cs="Palatino Linotype"/>
          <w:b/>
          <w:i/>
          <w:color w:val="000000"/>
          <w:sz w:val="22"/>
          <w:szCs w:val="24"/>
        </w:rPr>
        <w:t>III.</w:t>
      </w:r>
      <w:r w:rsidRPr="0027421F">
        <w:rPr>
          <w:rFonts w:eastAsia="Palatino Linotype" w:cs="Palatino Linotype"/>
          <w:i/>
          <w:color w:val="000000"/>
          <w:sz w:val="22"/>
          <w:szCs w:val="24"/>
        </w:rPr>
        <w:t xml:space="preserve"> </w:t>
      </w:r>
      <w:r w:rsidRPr="0027421F">
        <w:rPr>
          <w:rFonts w:eastAsia="Palatino Linotype" w:cs="Palatino Linotype"/>
          <w:i/>
          <w:color w:val="000000"/>
          <w:sz w:val="22"/>
          <w:szCs w:val="24"/>
          <w:u w:val="single"/>
        </w:rPr>
        <w:t>Se generen versiones públicas para dar cumplimiento a las obligaciones de transparencia previstas en esta Ley.</w:t>
      </w:r>
    </w:p>
    <w:p w14:paraId="39840B3C"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i/>
          <w:color w:val="000000"/>
          <w:sz w:val="22"/>
          <w:szCs w:val="24"/>
        </w:rPr>
        <w:t>[…]</w:t>
      </w:r>
    </w:p>
    <w:p w14:paraId="19AFD85D"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A0C19EA"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Artículo 143.</w:t>
      </w:r>
      <w:r w:rsidRPr="0027421F">
        <w:rPr>
          <w:rFonts w:eastAsia="Palatino Linotype" w:cs="Palatino Linotype"/>
          <w:i/>
          <w:color w:val="000000"/>
          <w:sz w:val="22"/>
          <w:szCs w:val="24"/>
        </w:rPr>
        <w:t xml:space="preserve"> </w:t>
      </w:r>
      <w:r w:rsidRPr="0027421F">
        <w:rPr>
          <w:rFonts w:eastAsia="Palatino Linotype" w:cs="Palatino Linotype"/>
          <w:i/>
          <w:color w:val="000000"/>
          <w:sz w:val="22"/>
          <w:szCs w:val="24"/>
          <w:u w:val="single"/>
        </w:rPr>
        <w:t>Para los efectos de esta Ley se considera información confidencial, la clasificada como tal, de manera permanente, por su naturaleza, cuando</w:t>
      </w:r>
      <w:r w:rsidRPr="0027421F">
        <w:rPr>
          <w:rFonts w:eastAsia="Palatino Linotype" w:cs="Palatino Linotype"/>
          <w:i/>
          <w:color w:val="000000"/>
          <w:sz w:val="22"/>
          <w:szCs w:val="24"/>
        </w:rPr>
        <w:t>:</w:t>
      </w:r>
    </w:p>
    <w:p w14:paraId="0D4AED58"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I.</w:t>
      </w:r>
      <w:r w:rsidRPr="0027421F">
        <w:rPr>
          <w:rFonts w:eastAsia="Palatino Linotype" w:cs="Palatino Linotype"/>
          <w:i/>
          <w:color w:val="000000"/>
          <w:sz w:val="22"/>
          <w:szCs w:val="24"/>
        </w:rPr>
        <w:t xml:space="preserve"> </w:t>
      </w:r>
      <w:r w:rsidRPr="0027421F">
        <w:rPr>
          <w:rFonts w:eastAsia="Palatino Linotype" w:cs="Palatino Linotype"/>
          <w:i/>
          <w:color w:val="000000"/>
          <w:sz w:val="22"/>
          <w:szCs w:val="24"/>
          <w:u w:val="single"/>
        </w:rPr>
        <w:t>Se refiera a la información privada y los datos personales concernientes a una persona física o jurídico colectiva identificada o identificable</w:t>
      </w:r>
      <w:r w:rsidRPr="0027421F">
        <w:rPr>
          <w:rFonts w:eastAsia="Palatino Linotype" w:cs="Palatino Linotype"/>
          <w:i/>
          <w:color w:val="000000"/>
          <w:sz w:val="22"/>
          <w:szCs w:val="24"/>
        </w:rPr>
        <w:t>;</w:t>
      </w:r>
    </w:p>
    <w:p w14:paraId="0E7FF973"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II.</w:t>
      </w:r>
      <w:r w:rsidRPr="0027421F">
        <w:rPr>
          <w:rFonts w:eastAsia="Palatino Linotype" w:cs="Palatino Linotype"/>
          <w:i/>
          <w:color w:val="000000"/>
          <w:sz w:val="22"/>
          <w:szCs w:val="24"/>
          <w:u w:val="single"/>
        </w:rPr>
        <w:t xml:space="preserve"> Los secretos bancario, fiduciario, industrial, comercial, fiscal, bursátil y postal, cuya titularidad corresponda a particulares, sujetos de derecho internacional o a sujetos obligados cuando no involucren el ejercicio de recursos públicos</w:t>
      </w:r>
      <w:r w:rsidRPr="0027421F">
        <w:rPr>
          <w:rFonts w:eastAsia="Palatino Linotype" w:cs="Palatino Linotype"/>
          <w:i/>
          <w:color w:val="000000"/>
          <w:sz w:val="22"/>
          <w:szCs w:val="24"/>
        </w:rPr>
        <w:t>; y</w:t>
      </w:r>
    </w:p>
    <w:p w14:paraId="5E917842"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III.</w:t>
      </w:r>
      <w:r w:rsidRPr="0027421F">
        <w:rPr>
          <w:rFonts w:eastAsia="Palatino Linotype" w:cs="Palatino Linotype"/>
          <w:i/>
          <w:color w:val="000000"/>
          <w:sz w:val="22"/>
          <w:szCs w:val="24"/>
        </w:rPr>
        <w:t xml:space="preserve"> La que presenten los particulares a los sujetos obligados, de conformidad con lo dispuesto por las leyes o los tratados internacionales.</w:t>
      </w:r>
    </w:p>
    <w:p w14:paraId="0DBF60C2"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27421F">
        <w:rPr>
          <w:rFonts w:eastAsia="Palatino Linotype" w:cs="Palatino Linotype"/>
          <w:i/>
          <w:iCs/>
          <w:color w:val="000000" w:themeColor="text1"/>
          <w:sz w:val="22"/>
          <w:lang w:val="es-ES"/>
        </w:rPr>
        <w:t>La información confidencial no estará sujeta a temporalidad alguna y sólo podrán tener acceso a ella los titulares de la misma, sus representantes y los servidores públicos facultados para ello.</w:t>
      </w:r>
    </w:p>
    <w:p w14:paraId="01EFB1B8"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27421F">
        <w:rPr>
          <w:rFonts w:eastAsia="Palatino Linotype" w:cs="Palatino Linotype"/>
          <w:i/>
          <w:iCs/>
          <w:color w:val="000000" w:themeColor="text1"/>
          <w:sz w:val="22"/>
          <w:lang w:val="es-ES"/>
        </w:rPr>
        <w:t>No se considerará confidencial la información que se encuentre en los registros públicos o en fuentes de acceso público, ni tampoco la que sea considerada por la presente ley como información pública.</w:t>
      </w:r>
    </w:p>
    <w:p w14:paraId="63819F02" w14:textId="77777777" w:rsidR="00365D23" w:rsidRPr="0027421F" w:rsidRDefault="00365D23" w:rsidP="00365D23">
      <w:pPr>
        <w:rPr>
          <w:rFonts w:eastAsia="Palatino Linotype" w:cs="Palatino Linotype"/>
          <w:i/>
          <w:szCs w:val="24"/>
        </w:rPr>
      </w:pPr>
    </w:p>
    <w:p w14:paraId="7EBDEE49" w14:textId="77777777" w:rsidR="00365D23" w:rsidRPr="0027421F" w:rsidRDefault="00365D23" w:rsidP="00365D23">
      <w:pPr>
        <w:rPr>
          <w:rFonts w:eastAsia="Palatino Linotype" w:cs="Palatino Linotype"/>
          <w:lang w:val="es-ES"/>
        </w:rPr>
      </w:pPr>
      <w:r w:rsidRPr="0027421F">
        <w:rPr>
          <w:rFonts w:eastAsia="Palatino Linotype" w:cs="Palatino Linotype"/>
          <w:lang w:val="es-ES"/>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76B6034" w14:textId="77777777" w:rsidR="00365D23" w:rsidRPr="0027421F" w:rsidRDefault="00365D23" w:rsidP="00365D23">
      <w:pPr>
        <w:rPr>
          <w:rFonts w:eastAsia="Palatino Linotype" w:cs="Palatino Linotype"/>
          <w:szCs w:val="24"/>
        </w:rPr>
      </w:pPr>
    </w:p>
    <w:p w14:paraId="4D568421" w14:textId="77777777" w:rsidR="00365D23" w:rsidRPr="0027421F" w:rsidRDefault="00365D23" w:rsidP="00365D23">
      <w:pPr>
        <w:rPr>
          <w:rFonts w:eastAsia="Palatino Linotype" w:cs="Palatino Linotype"/>
          <w:szCs w:val="24"/>
        </w:rPr>
      </w:pPr>
      <w:r w:rsidRPr="0027421F">
        <w:rPr>
          <w:rFonts w:eastAsia="Palatino Linotype" w:cs="Palatino Linotype"/>
          <w:szCs w:val="24"/>
        </w:rPr>
        <w:t xml:space="preserve">Por otro lado,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w:t>
      </w:r>
      <w:r w:rsidRPr="0027421F">
        <w:rPr>
          <w:rFonts w:eastAsia="Palatino Linotype" w:cs="Palatino Linotype"/>
          <w:szCs w:val="24"/>
        </w:rPr>
        <w:lastRenderedPageBreak/>
        <w:t>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B17CCA5" w14:textId="77777777" w:rsidR="00365D23" w:rsidRPr="0027421F" w:rsidRDefault="00365D23" w:rsidP="00365D23">
      <w:pPr>
        <w:rPr>
          <w:rFonts w:eastAsia="Palatino Linotype" w:cs="Palatino Linotype"/>
          <w:szCs w:val="24"/>
        </w:rPr>
      </w:pPr>
    </w:p>
    <w:p w14:paraId="2B128393" w14:textId="77777777" w:rsidR="00365D23" w:rsidRPr="0027421F" w:rsidRDefault="00365D23" w:rsidP="00365D23">
      <w:pPr>
        <w:rPr>
          <w:rFonts w:eastAsia="Palatino Linotype" w:cs="Palatino Linotype"/>
          <w:szCs w:val="24"/>
        </w:rPr>
      </w:pPr>
      <w:r w:rsidRPr="0027421F">
        <w:rPr>
          <w:rFonts w:eastAsia="Palatino Linotype" w:cs="Palatino Linotype"/>
          <w:szCs w:val="24"/>
        </w:rPr>
        <w:t>Asimismo, los Lineamientos Quincuagésimo sexto, Quincuagésimo séptimo y Quincuagésimo octavo, establecen lo siguiente:</w:t>
      </w:r>
    </w:p>
    <w:p w14:paraId="004E69A2" w14:textId="77777777" w:rsidR="00365D23" w:rsidRPr="0027421F" w:rsidRDefault="00365D23" w:rsidP="00365D23">
      <w:pPr>
        <w:rPr>
          <w:rFonts w:eastAsia="Palatino Linotype" w:cs="Palatino Linotype"/>
        </w:rPr>
      </w:pPr>
    </w:p>
    <w:p w14:paraId="5B372D6A"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lang w:val="es-MX"/>
        </w:rPr>
      </w:pPr>
      <w:r w:rsidRPr="0027421F">
        <w:rPr>
          <w:rFonts w:eastAsia="Palatino Linotype" w:cs="Palatino Linotype"/>
          <w:b/>
          <w:i/>
          <w:color w:val="000000"/>
          <w:sz w:val="22"/>
          <w:szCs w:val="24"/>
        </w:rPr>
        <w:t>Quincuagésimo sexto.</w:t>
      </w:r>
      <w:r w:rsidRPr="0027421F">
        <w:rPr>
          <w:rFonts w:eastAsia="Palatino Linotype" w:cs="Palatino Linotype"/>
          <w:i/>
          <w:color w:val="000000"/>
          <w:sz w:val="22"/>
          <w:szCs w:val="24"/>
        </w:rPr>
        <w:t xml:space="preserve"> </w:t>
      </w:r>
      <w:r w:rsidRPr="0027421F">
        <w:rPr>
          <w:rFonts w:eastAsia="Palatino Linotype" w:cs="Palatino Linotype"/>
          <w:i/>
          <w:color w:val="000000"/>
          <w:sz w:val="22"/>
          <w:szCs w:val="24"/>
          <w:lang w:val="es-MX"/>
        </w:rPr>
        <w:t>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6ED612E0"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259EFBA9"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Quincuagésimo séptimo.</w:t>
      </w:r>
      <w:r w:rsidRPr="0027421F">
        <w:rPr>
          <w:rFonts w:eastAsia="Palatino Linotype" w:cs="Palatino Linotype"/>
          <w:i/>
          <w:color w:val="000000"/>
          <w:sz w:val="22"/>
          <w:szCs w:val="24"/>
        </w:rPr>
        <w:t xml:space="preserve"> Se considera, en principio, como información pública y no podrá omitirse de las versiones públicas la siguiente:</w:t>
      </w:r>
    </w:p>
    <w:p w14:paraId="5F29459B"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4D602286"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i/>
          <w:color w:val="000000"/>
          <w:sz w:val="22"/>
          <w:szCs w:val="24"/>
        </w:rPr>
        <w:t xml:space="preserve">I. La relativa a las Obligaciones de Transparencia que contempla el Título V de la Ley General y las demás disposiciones legales aplicables; </w:t>
      </w:r>
    </w:p>
    <w:p w14:paraId="7C195900"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i/>
          <w:color w:val="000000"/>
          <w:sz w:val="22"/>
          <w:szCs w:val="24"/>
        </w:rPr>
        <w:t xml:space="preserve">II. El nombre de los integrantes de los sujetos obligados en los documentos, y sus firmas autógrafas o digitales, cuando sean utilizados en el ejercicio de las facultades conferidas para el desempeño del servicio público, y </w:t>
      </w:r>
    </w:p>
    <w:p w14:paraId="73784B89"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27421F">
        <w:rPr>
          <w:rFonts w:eastAsia="Palatino Linotype" w:cs="Palatino Linotype"/>
          <w:i/>
          <w:iCs/>
          <w:color w:val="000000" w:themeColor="text1"/>
          <w:sz w:val="22"/>
          <w:lang w:val="es-E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68F6AE65"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5A8D3A9F"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i/>
          <w:color w:val="000000"/>
          <w:sz w:val="22"/>
          <w:szCs w:val="24"/>
        </w:rPr>
        <w:t xml:space="preserve">Lo anterior, siempre y cuando no se acredite alguna causal de clasificación, prevista en las leyes o en los tratados internacionales suscritos por el Estado mexicano. </w:t>
      </w:r>
    </w:p>
    <w:p w14:paraId="770ECF1C"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p>
    <w:p w14:paraId="0E2C4DDA" w14:textId="77777777" w:rsidR="00365D23" w:rsidRPr="0027421F" w:rsidRDefault="00365D23" w:rsidP="00365D23">
      <w:pPr>
        <w:pBdr>
          <w:top w:val="nil"/>
          <w:left w:val="nil"/>
          <w:bottom w:val="nil"/>
          <w:right w:val="nil"/>
          <w:between w:val="nil"/>
        </w:pBdr>
        <w:spacing w:line="240" w:lineRule="auto"/>
        <w:ind w:left="567" w:right="567"/>
        <w:contextualSpacing/>
        <w:rPr>
          <w:rFonts w:eastAsia="Palatino Linotype" w:cs="Palatino Linotype"/>
          <w:i/>
          <w:color w:val="000000"/>
          <w:sz w:val="22"/>
          <w:szCs w:val="24"/>
        </w:rPr>
      </w:pPr>
      <w:r w:rsidRPr="0027421F">
        <w:rPr>
          <w:rFonts w:eastAsia="Palatino Linotype" w:cs="Palatino Linotype"/>
          <w:b/>
          <w:i/>
          <w:color w:val="000000"/>
          <w:sz w:val="22"/>
          <w:szCs w:val="24"/>
        </w:rPr>
        <w:t>Quincuagésimo octavo.</w:t>
      </w:r>
      <w:r w:rsidRPr="0027421F">
        <w:rPr>
          <w:rFonts w:eastAsia="Palatino Linotype" w:cs="Palatino Linotype"/>
          <w:i/>
          <w:color w:val="000000"/>
          <w:sz w:val="22"/>
          <w:szCs w:val="24"/>
        </w:rPr>
        <w:t xml:space="preserve"> Los sujetos obligados garantizarán que los sistemas o medios empleados para eliminar la información en las versiones públicas sean irreversibles, de tal forma que no permitan la recuperación o visualización de la misma.</w:t>
      </w:r>
    </w:p>
    <w:p w14:paraId="54B34E3B" w14:textId="77777777" w:rsidR="00365D23" w:rsidRPr="0027421F" w:rsidRDefault="00365D23" w:rsidP="00365D23">
      <w:pPr>
        <w:rPr>
          <w:rFonts w:eastAsia="Palatino Linotype" w:cs="Palatino Linotype"/>
          <w:i/>
          <w:szCs w:val="24"/>
        </w:rPr>
      </w:pPr>
    </w:p>
    <w:p w14:paraId="7DCD0373" w14:textId="77777777" w:rsidR="00365D23" w:rsidRPr="0027421F" w:rsidRDefault="00365D23" w:rsidP="00365D23">
      <w:pPr>
        <w:rPr>
          <w:rFonts w:eastAsia="Palatino Linotype" w:cs="Palatino Linotype"/>
          <w:szCs w:val="24"/>
        </w:rPr>
      </w:pPr>
      <w:r w:rsidRPr="0027421F">
        <w:rPr>
          <w:rFonts w:eastAsia="Palatino Linotype" w:cs="Palatino Linotype"/>
          <w:szCs w:val="24"/>
        </w:rPr>
        <w:lastRenderedPageBreak/>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3D0A40B3" w14:textId="77777777" w:rsidR="00365D23" w:rsidRPr="0027421F" w:rsidRDefault="00365D23" w:rsidP="00365D23">
      <w:pPr>
        <w:rPr>
          <w:rFonts w:eastAsia="Palatino Linotype" w:cs="Palatino Linotype"/>
          <w:szCs w:val="24"/>
        </w:rPr>
      </w:pPr>
    </w:p>
    <w:p w14:paraId="4D60D87C" w14:textId="77777777" w:rsidR="00365D23" w:rsidRPr="0027421F" w:rsidRDefault="00365D23" w:rsidP="00365D23">
      <w:pPr>
        <w:rPr>
          <w:rFonts w:eastAsia="Palatino Linotype" w:cs="Palatino Linotype"/>
          <w:szCs w:val="24"/>
        </w:rPr>
      </w:pPr>
      <w:r w:rsidRPr="0027421F">
        <w:rPr>
          <w:rFonts w:eastAsia="Palatino Linotype" w:cs="Palatino Linotype"/>
          <w:szCs w:val="24"/>
        </w:rPr>
        <w:t xml:space="preserve">Debe agregarse, que el Sujeto Obligado al entregar la referida documentación, debe dejar visible los datos del proveedor o contratistas, el registro federal de contribuyentes y el domicilio fiscal; es decir, no debe testarse dato alguno relacionado con el contribuyente, aunque el proveedor o contratista sea una persona física. </w:t>
      </w:r>
    </w:p>
    <w:p w14:paraId="175DF580" w14:textId="77777777" w:rsidR="00365D23" w:rsidRPr="0027421F" w:rsidRDefault="00365D23" w:rsidP="00365D23">
      <w:pPr>
        <w:rPr>
          <w:rFonts w:eastAsia="Palatino Linotype" w:cs="Palatino Linotype"/>
          <w:szCs w:val="24"/>
        </w:rPr>
      </w:pPr>
    </w:p>
    <w:p w14:paraId="0A9FEAEC" w14:textId="77777777" w:rsidR="00365D23" w:rsidRPr="0027421F" w:rsidRDefault="00365D23" w:rsidP="00365D23">
      <w:pPr>
        <w:rPr>
          <w:rFonts w:eastAsia="Palatino Linotype" w:cs="Palatino Linotype"/>
          <w:szCs w:val="24"/>
        </w:rPr>
      </w:pPr>
      <w:r w:rsidRPr="0027421F">
        <w:rPr>
          <w:rFonts w:eastAsia="Palatino Linotype" w:cs="Palatino Linotype"/>
          <w:szCs w:val="24"/>
        </w:rPr>
        <w:t xml:space="preserve">Lo anterior se debe a que, del ejercicio de ponderación entre el derecho a la protección de datos personales y el derecho de acceso a la información pública, es de mayor trascendencia el que cualquier persona pueda conocer en qué se gastan los recursos públicos, puesto que se trata de erogaciones de recursos públicos, por lo que se debe transparentar su ejercicio. </w:t>
      </w:r>
    </w:p>
    <w:p w14:paraId="340414C9" w14:textId="77777777" w:rsidR="00365D23" w:rsidRPr="0027421F" w:rsidRDefault="00365D23" w:rsidP="00365D23">
      <w:pPr>
        <w:rPr>
          <w:rFonts w:eastAsia="Palatino Linotype" w:cs="Palatino Linotype"/>
          <w:szCs w:val="24"/>
        </w:rPr>
      </w:pPr>
    </w:p>
    <w:p w14:paraId="1533B7C7" w14:textId="7159C27F" w:rsidR="00365D23" w:rsidRPr="0027421F" w:rsidRDefault="00365D23" w:rsidP="00365D23">
      <w:pPr>
        <w:rPr>
          <w:rFonts w:eastAsia="Palatino Linotype" w:cs="Palatino Linotype"/>
          <w:szCs w:val="24"/>
        </w:rPr>
      </w:pPr>
      <w:r w:rsidRPr="0027421F">
        <w:rPr>
          <w:rFonts w:eastAsia="Palatino Linotype" w:cs="Palatino Linotype"/>
          <w:szCs w:val="24"/>
        </w:rPr>
        <w:t xml:space="preserve">Además, las personas físicas que realicen las actividades contratadas por las instituciones renuncian implícitamente a una parte de su derecho a la intimidad al obtener beneficios y lucros de los recursos públicos por dicha contratación, por lo que no puede considerarse </w:t>
      </w:r>
      <w:r w:rsidRPr="0027421F">
        <w:rPr>
          <w:rFonts w:eastAsia="Palatino Linotype" w:cs="Palatino Linotype"/>
          <w:szCs w:val="24"/>
        </w:rPr>
        <w:lastRenderedPageBreak/>
        <w:t>como información clasificada lo relativo a su nombre, registro federal de contribuyentes y domicilio fiscal, atento a que dicha información es la que puede generar certeza en los gobernados en que se está ejerciendo debidamente el presupuesto, esto es, se están realizando pagos a una persona que realiza una obra o presta un servicio, por la que se hizo un pago con dinero del erario público.</w:t>
      </w:r>
      <w:r w:rsidR="006B7EEB" w:rsidRPr="0027421F">
        <w:rPr>
          <w:rFonts w:eastAsia="Palatino Linotype" w:cs="Palatino Linotype"/>
          <w:szCs w:val="24"/>
        </w:rPr>
        <w:t xml:space="preserve"> </w:t>
      </w:r>
      <w:r w:rsidRPr="0027421F">
        <w:rPr>
          <w:rFonts w:eastAsia="Palatino Linotype" w:cs="Palatino Linotype"/>
          <w:szCs w:val="24"/>
        </w:rPr>
        <w:t>Por lo que respecta al Acuerdo del Comité de Transparencia que sustente la versión pública de la documentación a entregar, deberá ser notificado mediante el SAIMEX.</w:t>
      </w:r>
    </w:p>
    <w:p w14:paraId="7C1E0B8E" w14:textId="77777777" w:rsidR="00365D23" w:rsidRPr="0027421F" w:rsidRDefault="00365D23" w:rsidP="00365D23">
      <w:pPr>
        <w:rPr>
          <w:rFonts w:eastAsia="Palatino Linotype" w:cs="Palatino Linotype"/>
          <w:szCs w:val="24"/>
        </w:rPr>
      </w:pPr>
    </w:p>
    <w:p w14:paraId="27AE449E" w14:textId="18B79A65" w:rsidR="00365D23" w:rsidRPr="0027421F" w:rsidRDefault="00365D23" w:rsidP="00365D23">
      <w:pPr>
        <w:pBdr>
          <w:top w:val="nil"/>
          <w:left w:val="nil"/>
          <w:bottom w:val="nil"/>
          <w:right w:val="nil"/>
          <w:between w:val="nil"/>
        </w:pBdr>
        <w:rPr>
          <w:rFonts w:eastAsia="Palatino Linotype" w:cs="Palatino Linotype"/>
          <w:color w:val="000000"/>
          <w:szCs w:val="24"/>
        </w:rPr>
      </w:pPr>
      <w:r w:rsidRPr="0027421F">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56AAD055"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p>
    <w:p w14:paraId="43749F16" w14:textId="66233AD2" w:rsidR="00365D23" w:rsidRPr="0027421F" w:rsidRDefault="00365D23" w:rsidP="00365D23">
      <w:pPr>
        <w:pBdr>
          <w:top w:val="nil"/>
          <w:left w:val="nil"/>
          <w:bottom w:val="nil"/>
          <w:right w:val="nil"/>
          <w:between w:val="nil"/>
        </w:pBdr>
        <w:rPr>
          <w:rFonts w:eastAsia="Palatino Linotype" w:cs="Palatino Linotype"/>
          <w:color w:val="000000"/>
          <w:szCs w:val="24"/>
        </w:rPr>
      </w:pPr>
      <w:r w:rsidRPr="0027421F">
        <w:rPr>
          <w:rFonts w:eastAsia="Palatino Linotype" w:cs="Palatino Linotype"/>
          <w:color w:val="000000"/>
          <w:szCs w:val="24"/>
        </w:rPr>
        <w:t xml:space="preserve">Así, con fundamento en lo prescrito en los artículos 5, </w:t>
      </w:r>
      <w:r w:rsidRPr="0027421F">
        <w:rPr>
          <w:rFonts w:eastAsia="Palatino Linotype" w:cs="Palatino Linotype"/>
          <w:szCs w:val="24"/>
          <w:lang w:val="es-ES"/>
        </w:rPr>
        <w:t xml:space="preserve">párrafos </w:t>
      </w:r>
      <w:r w:rsidR="0081363A" w:rsidRPr="0027421F">
        <w:rPr>
          <w:rFonts w:eastAsia="Palatino Linotype" w:cs="Palatino Linotype"/>
          <w:color w:val="000000"/>
          <w:szCs w:val="24"/>
        </w:rPr>
        <w:t>cuadragésimo cuarto, cuadragésimo quinto y cuadragésimo sexto</w:t>
      </w:r>
      <w:r w:rsidRPr="0027421F">
        <w:rPr>
          <w:rFonts w:eastAsia="Palatino Linotype" w:cs="Palatino Linotype"/>
          <w:szCs w:val="24"/>
          <w:lang w:val="es-ES"/>
        </w:rPr>
        <w:t xml:space="preserve"> fracciones IV y V</w:t>
      </w:r>
      <w:r w:rsidRPr="0027421F">
        <w:rPr>
          <w:rFonts w:eastAsia="Palatino Linotype" w:cs="Palatino Linotype"/>
          <w:color w:val="000000"/>
          <w:szCs w:val="24"/>
        </w:rPr>
        <w:t xml:space="preserve"> de la Constitución Política del Estado Libre y Soberano de México y los artículos 2, fracción II, 9, 29, 36, fracciones I y II, 176, 178, 179, 181, 185, fracción I, 186 y 188 de la Ley de Transparencia y Acceso a la Información Pública del Estado de México y Municipios, este Pleno:</w:t>
      </w:r>
    </w:p>
    <w:p w14:paraId="6C07E070" w14:textId="77777777" w:rsidR="00365D23" w:rsidRPr="0027421F" w:rsidRDefault="00365D23" w:rsidP="00365D23">
      <w:pPr>
        <w:pBdr>
          <w:top w:val="nil"/>
          <w:left w:val="nil"/>
          <w:bottom w:val="nil"/>
          <w:right w:val="nil"/>
          <w:between w:val="nil"/>
        </w:pBdr>
        <w:ind w:right="-8"/>
        <w:rPr>
          <w:rFonts w:eastAsia="Palatino Linotype" w:cs="Palatino Linotype"/>
          <w:color w:val="000000"/>
          <w:szCs w:val="24"/>
        </w:rPr>
      </w:pPr>
    </w:p>
    <w:p w14:paraId="053A138A" w14:textId="77777777" w:rsidR="00365D23" w:rsidRPr="0027421F" w:rsidRDefault="00365D23" w:rsidP="00365D23">
      <w:pPr>
        <w:pBdr>
          <w:top w:val="nil"/>
          <w:left w:val="nil"/>
          <w:bottom w:val="nil"/>
          <w:right w:val="nil"/>
          <w:between w:val="nil"/>
        </w:pBdr>
        <w:jc w:val="center"/>
        <w:rPr>
          <w:rFonts w:eastAsia="Palatino Linotype" w:cs="Palatino Linotype"/>
          <w:b/>
          <w:color w:val="000000"/>
          <w:sz w:val="28"/>
          <w:szCs w:val="28"/>
        </w:rPr>
      </w:pPr>
      <w:r w:rsidRPr="0027421F">
        <w:rPr>
          <w:rFonts w:eastAsia="Palatino Linotype" w:cs="Palatino Linotype"/>
          <w:b/>
          <w:color w:val="000000"/>
          <w:sz w:val="28"/>
          <w:szCs w:val="28"/>
        </w:rPr>
        <w:t>R E S U E L V E</w:t>
      </w:r>
    </w:p>
    <w:p w14:paraId="200C4983"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p>
    <w:p w14:paraId="126CD8CB" w14:textId="272F22C7" w:rsidR="00365D23" w:rsidRPr="0027421F" w:rsidRDefault="00365D23" w:rsidP="00365D23">
      <w:pPr>
        <w:pBdr>
          <w:top w:val="nil"/>
          <w:left w:val="nil"/>
          <w:bottom w:val="nil"/>
          <w:right w:val="nil"/>
          <w:between w:val="nil"/>
        </w:pBdr>
        <w:rPr>
          <w:rFonts w:eastAsia="Palatino Linotype" w:cs="Palatino Linotype"/>
          <w:color w:val="000000"/>
          <w:szCs w:val="24"/>
        </w:rPr>
      </w:pPr>
      <w:r w:rsidRPr="0027421F">
        <w:rPr>
          <w:rFonts w:eastAsia="Palatino Linotype" w:cs="Palatino Linotype"/>
          <w:b/>
          <w:color w:val="000000"/>
          <w:szCs w:val="24"/>
        </w:rPr>
        <w:t>PRIMERO.</w:t>
      </w:r>
      <w:r w:rsidRPr="0027421F">
        <w:rPr>
          <w:rFonts w:eastAsia="Palatino Linotype" w:cs="Palatino Linotype"/>
          <w:color w:val="000000"/>
          <w:szCs w:val="24"/>
        </w:rPr>
        <w:t xml:space="preserve"> Resultan fundadas las razones o motivos de inconformidad hechos valer por el Recurrente</w:t>
      </w:r>
      <w:r w:rsidRPr="0027421F">
        <w:rPr>
          <w:rFonts w:eastAsia="Palatino Linotype" w:cs="Palatino Linotype"/>
          <w:b/>
          <w:color w:val="000000"/>
          <w:szCs w:val="24"/>
        </w:rPr>
        <w:t>,</w:t>
      </w:r>
      <w:r w:rsidRPr="0027421F">
        <w:rPr>
          <w:rFonts w:eastAsia="Palatino Linotype" w:cs="Palatino Linotype"/>
          <w:color w:val="000000"/>
          <w:szCs w:val="24"/>
        </w:rPr>
        <w:t xml:space="preserve"> en términos del </w:t>
      </w:r>
      <w:r w:rsidRPr="0027421F">
        <w:rPr>
          <w:rFonts w:eastAsia="Palatino Linotype" w:cs="Palatino Linotype"/>
          <w:b/>
          <w:color w:val="000000"/>
          <w:szCs w:val="24"/>
        </w:rPr>
        <w:t xml:space="preserve">Considerando </w:t>
      </w:r>
      <w:r w:rsidR="006B7EEB" w:rsidRPr="0027421F">
        <w:rPr>
          <w:rFonts w:eastAsia="Palatino Linotype" w:cs="Palatino Linotype"/>
          <w:b/>
          <w:color w:val="000000"/>
          <w:szCs w:val="24"/>
        </w:rPr>
        <w:t>QUIN</w:t>
      </w:r>
      <w:r w:rsidRPr="0027421F">
        <w:rPr>
          <w:rFonts w:eastAsia="Palatino Linotype" w:cs="Palatino Linotype"/>
          <w:b/>
          <w:color w:val="000000"/>
          <w:szCs w:val="24"/>
        </w:rPr>
        <w:t xml:space="preserve">TO </w:t>
      </w:r>
      <w:r w:rsidRPr="0027421F">
        <w:rPr>
          <w:rFonts w:eastAsia="Palatino Linotype" w:cs="Palatino Linotype"/>
          <w:color w:val="000000"/>
          <w:szCs w:val="24"/>
        </w:rPr>
        <w:t>de la presente resolución.</w:t>
      </w:r>
    </w:p>
    <w:p w14:paraId="74C5B20B"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p>
    <w:p w14:paraId="5F4C4914" w14:textId="7A7E47F9" w:rsidR="00365D23" w:rsidRPr="0027421F" w:rsidRDefault="00365D23" w:rsidP="00365D23">
      <w:pPr>
        <w:pBdr>
          <w:top w:val="nil"/>
          <w:left w:val="nil"/>
          <w:bottom w:val="nil"/>
          <w:right w:val="nil"/>
          <w:between w:val="nil"/>
        </w:pBdr>
        <w:rPr>
          <w:rFonts w:eastAsia="Palatino Linotype" w:cs="Palatino Linotype"/>
          <w:color w:val="000000"/>
          <w:szCs w:val="24"/>
        </w:rPr>
      </w:pPr>
      <w:r w:rsidRPr="0027421F">
        <w:rPr>
          <w:rFonts w:eastAsia="Palatino Linotype" w:cs="Palatino Linotype"/>
          <w:b/>
          <w:color w:val="000000"/>
          <w:szCs w:val="24"/>
        </w:rPr>
        <w:t xml:space="preserve">SEGUNDO. </w:t>
      </w:r>
      <w:r w:rsidRPr="0027421F">
        <w:rPr>
          <w:rFonts w:eastAsia="Palatino Linotype" w:cs="Palatino Linotype"/>
          <w:color w:val="000000"/>
          <w:szCs w:val="24"/>
        </w:rPr>
        <w:t>Se</w:t>
      </w:r>
      <w:r w:rsidRPr="0027421F">
        <w:rPr>
          <w:rFonts w:eastAsia="Palatino Linotype" w:cs="Palatino Linotype"/>
          <w:b/>
          <w:color w:val="000000"/>
          <w:szCs w:val="24"/>
        </w:rPr>
        <w:t xml:space="preserve"> ORDENA </w:t>
      </w:r>
      <w:r w:rsidRPr="0027421F">
        <w:rPr>
          <w:rFonts w:eastAsia="Palatino Linotype" w:cs="Palatino Linotype"/>
          <w:color w:val="000000"/>
          <w:szCs w:val="24"/>
        </w:rPr>
        <w:t>al Sujeto Obligado que</w:t>
      </w:r>
      <w:r w:rsidRPr="0027421F">
        <w:rPr>
          <w:rFonts w:eastAsia="Palatino Linotype" w:cs="Palatino Linotype"/>
          <w:b/>
          <w:color w:val="000000"/>
          <w:szCs w:val="24"/>
        </w:rPr>
        <w:t xml:space="preserve"> </w:t>
      </w:r>
      <w:r w:rsidRPr="0027421F">
        <w:rPr>
          <w:rFonts w:eastAsia="Palatino Linotype" w:cs="Palatino Linotype"/>
          <w:color w:val="000000"/>
          <w:szCs w:val="24"/>
        </w:rPr>
        <w:t xml:space="preserve">atienda la solicitud de información </w:t>
      </w:r>
      <w:r w:rsidR="00D346D1" w:rsidRPr="0027421F">
        <w:rPr>
          <w:rFonts w:eastAsia="Palatino Linotype" w:cs="Palatino Linotype"/>
          <w:b/>
          <w:color w:val="000000"/>
          <w:szCs w:val="24"/>
        </w:rPr>
        <w:t>00316/TEPOTZOT/IP/2025</w:t>
      </w:r>
      <w:r w:rsidRPr="0027421F">
        <w:rPr>
          <w:rFonts w:eastAsia="Palatino Linotype" w:cs="Palatino Linotype"/>
          <w:color w:val="000000"/>
          <w:szCs w:val="24"/>
        </w:rPr>
        <w:t xml:space="preserve"> y haga entrega al Recurrente en términos del </w:t>
      </w:r>
      <w:r w:rsidR="006B7EEB" w:rsidRPr="0027421F">
        <w:rPr>
          <w:rFonts w:eastAsia="Palatino Linotype" w:cs="Palatino Linotype"/>
          <w:b/>
          <w:color w:val="000000"/>
          <w:szCs w:val="24"/>
        </w:rPr>
        <w:t>Considerando QUINTO</w:t>
      </w:r>
      <w:r w:rsidRPr="0027421F">
        <w:rPr>
          <w:rFonts w:eastAsia="Palatino Linotype" w:cs="Palatino Linotype"/>
          <w:b/>
          <w:color w:val="000000"/>
          <w:szCs w:val="24"/>
        </w:rPr>
        <w:t xml:space="preserve"> </w:t>
      </w:r>
      <w:r w:rsidRPr="0027421F">
        <w:rPr>
          <w:rFonts w:eastAsia="Palatino Linotype" w:cs="Palatino Linotype"/>
          <w:color w:val="000000"/>
          <w:szCs w:val="24"/>
        </w:rPr>
        <w:t>de esta resolución, mediante el Sistema de Acceso a la Información Mexiquense (SAIMEX)</w:t>
      </w:r>
      <w:r w:rsidR="0065191E" w:rsidRPr="0027421F">
        <w:rPr>
          <w:rFonts w:eastAsia="Palatino Linotype" w:cs="Palatino Linotype"/>
          <w:color w:val="000000"/>
          <w:szCs w:val="24"/>
        </w:rPr>
        <w:t xml:space="preserve"> y en versión pública </w:t>
      </w:r>
      <w:r w:rsidR="0033618E" w:rsidRPr="0027421F">
        <w:rPr>
          <w:rFonts w:eastAsia="Palatino Linotype" w:cs="Palatino Linotype"/>
          <w:color w:val="000000"/>
          <w:szCs w:val="24"/>
        </w:rPr>
        <w:t>de ser procedente</w:t>
      </w:r>
      <w:r w:rsidR="00AF5AB4" w:rsidRPr="0027421F">
        <w:rPr>
          <w:rFonts w:eastAsia="Palatino Linotype" w:cs="Palatino Linotype"/>
          <w:color w:val="000000"/>
          <w:szCs w:val="24"/>
        </w:rPr>
        <w:t xml:space="preserve">, </w:t>
      </w:r>
      <w:r w:rsidR="00AF5AB4" w:rsidRPr="0027421F">
        <w:rPr>
          <w:rFonts w:eastAsia="Palatino Linotype" w:cs="Palatino Linotype"/>
          <w:color w:val="000000"/>
          <w:szCs w:val="24"/>
          <w:lang w:val="es-MX"/>
        </w:rPr>
        <w:t xml:space="preserve">respecto del programa social </w:t>
      </w:r>
      <w:r w:rsidR="00AF5AB4" w:rsidRPr="0027421F">
        <w:rPr>
          <w:rFonts w:eastAsia="Palatino Linotype" w:cs="Palatino Linotype"/>
          <w:color w:val="000000"/>
        </w:rPr>
        <w:t>«Ángeles protegiendo tu vida»</w:t>
      </w:r>
      <w:r w:rsidR="003D7277" w:rsidRPr="0027421F">
        <w:rPr>
          <w:rFonts w:eastAsia="Palatino Linotype" w:cs="Palatino Linotype"/>
          <w:color w:val="000000"/>
        </w:rPr>
        <w:t>,</w:t>
      </w:r>
      <w:r w:rsidR="00AF5AB4" w:rsidRPr="0027421F">
        <w:rPr>
          <w:rFonts w:eastAsia="Palatino Linotype" w:cs="Palatino Linotype"/>
          <w:color w:val="000000"/>
          <w:szCs w:val="24"/>
          <w:lang w:val="es-MX"/>
        </w:rPr>
        <w:t xml:space="preserve"> de </w:t>
      </w:r>
      <w:r w:rsidR="00AF5AB4" w:rsidRPr="0027421F">
        <w:rPr>
          <w:rFonts w:eastAsia="Palatino Linotype" w:cs="Palatino Linotype"/>
          <w:color w:val="000000"/>
        </w:rPr>
        <w:t>lo siguiente</w:t>
      </w:r>
      <w:r w:rsidR="0065191E" w:rsidRPr="0027421F">
        <w:rPr>
          <w:rFonts w:eastAsia="Palatino Linotype" w:cs="Palatino Linotype"/>
          <w:color w:val="000000"/>
          <w:szCs w:val="24"/>
        </w:rPr>
        <w:t>:</w:t>
      </w:r>
    </w:p>
    <w:p w14:paraId="5743D42A" w14:textId="77777777" w:rsidR="0065191E" w:rsidRPr="0027421F" w:rsidRDefault="0065191E" w:rsidP="00365D23">
      <w:pPr>
        <w:pBdr>
          <w:top w:val="nil"/>
          <w:left w:val="nil"/>
          <w:bottom w:val="nil"/>
          <w:right w:val="nil"/>
          <w:between w:val="nil"/>
        </w:pBdr>
        <w:rPr>
          <w:rFonts w:eastAsia="Palatino Linotype" w:cs="Palatino Linotype"/>
          <w:color w:val="000000"/>
          <w:szCs w:val="24"/>
        </w:rPr>
      </w:pPr>
    </w:p>
    <w:p w14:paraId="579910F3" w14:textId="77777777" w:rsidR="005E432F" w:rsidRPr="0027421F" w:rsidRDefault="005E432F" w:rsidP="005E432F">
      <w:pPr>
        <w:numPr>
          <w:ilvl w:val="0"/>
          <w:numId w:val="71"/>
        </w:numPr>
        <w:pBdr>
          <w:top w:val="nil"/>
          <w:left w:val="nil"/>
          <w:bottom w:val="nil"/>
          <w:right w:val="nil"/>
          <w:between w:val="nil"/>
        </w:pBdr>
        <w:spacing w:line="276" w:lineRule="auto"/>
        <w:rPr>
          <w:rFonts w:eastAsia="Palatino Linotype" w:cs="Palatino Linotype"/>
          <w:i/>
          <w:iCs/>
          <w:color w:val="000000"/>
          <w:szCs w:val="24"/>
          <w:lang w:val="es-ES" w:eastAsia="es-ES"/>
        </w:rPr>
      </w:pPr>
      <w:r w:rsidRPr="0027421F">
        <w:rPr>
          <w:rFonts w:eastAsia="Palatino Linotype" w:cs="Palatino Linotype"/>
          <w:i/>
          <w:iCs/>
          <w:color w:val="000000"/>
          <w:szCs w:val="24"/>
          <w:lang w:val="es-ES" w:eastAsia="es-ES"/>
        </w:rPr>
        <w:t>Los documentos en donde conste la aprobación del programa social en los años 2022 y 2024.</w:t>
      </w:r>
    </w:p>
    <w:p w14:paraId="262C1ED5" w14:textId="77777777" w:rsidR="005E432F" w:rsidRPr="0027421F" w:rsidRDefault="005E432F" w:rsidP="005E432F">
      <w:pPr>
        <w:numPr>
          <w:ilvl w:val="0"/>
          <w:numId w:val="71"/>
        </w:numPr>
        <w:pBdr>
          <w:top w:val="nil"/>
          <w:left w:val="nil"/>
          <w:bottom w:val="nil"/>
          <w:right w:val="nil"/>
          <w:between w:val="nil"/>
        </w:pBdr>
        <w:spacing w:line="276" w:lineRule="auto"/>
        <w:rPr>
          <w:rFonts w:eastAsia="Palatino Linotype" w:cs="Palatino Linotype"/>
          <w:i/>
          <w:iCs/>
          <w:color w:val="000000"/>
          <w:szCs w:val="24"/>
          <w:lang w:val="es-ES" w:eastAsia="es-ES"/>
        </w:rPr>
      </w:pPr>
      <w:r w:rsidRPr="0027421F">
        <w:rPr>
          <w:rFonts w:eastAsia="Palatino Linotype" w:cs="Palatino Linotype"/>
          <w:i/>
          <w:iCs/>
          <w:color w:val="000000"/>
          <w:szCs w:val="24"/>
          <w:lang w:val="es-ES" w:eastAsia="es-ES"/>
        </w:rPr>
        <w:t>Los documentos en donde conste el presupuesto destinado para dicho programa en los años 2022 y 2024.</w:t>
      </w:r>
    </w:p>
    <w:p w14:paraId="05A7A215" w14:textId="77777777" w:rsidR="005E432F" w:rsidRPr="0027421F" w:rsidRDefault="005E432F" w:rsidP="005E432F">
      <w:pPr>
        <w:numPr>
          <w:ilvl w:val="0"/>
          <w:numId w:val="71"/>
        </w:numPr>
        <w:pBdr>
          <w:top w:val="nil"/>
          <w:left w:val="nil"/>
          <w:bottom w:val="nil"/>
          <w:right w:val="nil"/>
          <w:between w:val="nil"/>
        </w:pBdr>
        <w:spacing w:line="276" w:lineRule="auto"/>
        <w:rPr>
          <w:rFonts w:eastAsia="Palatino Linotype" w:cs="Palatino Linotype"/>
          <w:i/>
          <w:iCs/>
          <w:color w:val="000000"/>
          <w:szCs w:val="24"/>
          <w:lang w:val="es-ES" w:eastAsia="es-ES"/>
        </w:rPr>
      </w:pPr>
      <w:r w:rsidRPr="0027421F">
        <w:rPr>
          <w:rFonts w:eastAsia="Palatino Linotype" w:cs="Palatino Linotype"/>
          <w:i/>
          <w:iCs/>
          <w:color w:val="000000"/>
          <w:szCs w:val="24"/>
          <w:lang w:val="es-ES" w:eastAsia="es-ES"/>
        </w:rPr>
        <w:t>Los documentos en donde consten los beneficiarios a los que se les entregaron cascos en los años 2022, 2023 y 2024.</w:t>
      </w:r>
    </w:p>
    <w:p w14:paraId="0B01A4CC" w14:textId="77777777" w:rsidR="005E432F" w:rsidRPr="0027421F" w:rsidRDefault="005E432F" w:rsidP="005E432F">
      <w:pPr>
        <w:numPr>
          <w:ilvl w:val="0"/>
          <w:numId w:val="71"/>
        </w:numPr>
        <w:pBdr>
          <w:top w:val="nil"/>
          <w:left w:val="nil"/>
          <w:bottom w:val="nil"/>
          <w:right w:val="nil"/>
          <w:between w:val="nil"/>
        </w:pBdr>
        <w:spacing w:line="276" w:lineRule="auto"/>
        <w:rPr>
          <w:rFonts w:eastAsia="Palatino Linotype" w:cs="Palatino Linotype"/>
          <w:i/>
          <w:iCs/>
          <w:color w:val="000000"/>
          <w:szCs w:val="24"/>
          <w:lang w:val="es-ES" w:eastAsia="es-ES"/>
        </w:rPr>
      </w:pPr>
      <w:r w:rsidRPr="0027421F">
        <w:rPr>
          <w:rFonts w:eastAsia="Palatino Linotype" w:cs="Palatino Linotype"/>
          <w:i/>
          <w:iCs/>
          <w:color w:val="000000"/>
          <w:szCs w:val="24"/>
          <w:lang w:val="es-ES" w:eastAsia="es-ES"/>
        </w:rPr>
        <w:t>Los documentos en donde consten los procedimientos de adquisición de los cascos en los años 2022, 2023 y 2024.</w:t>
      </w:r>
    </w:p>
    <w:p w14:paraId="591BDD2E" w14:textId="067793CC" w:rsidR="005E432F" w:rsidRPr="0027421F" w:rsidRDefault="005E432F" w:rsidP="005E432F">
      <w:pPr>
        <w:numPr>
          <w:ilvl w:val="0"/>
          <w:numId w:val="71"/>
        </w:numPr>
        <w:pBdr>
          <w:top w:val="nil"/>
          <w:left w:val="nil"/>
          <w:bottom w:val="nil"/>
          <w:right w:val="nil"/>
          <w:between w:val="nil"/>
        </w:pBdr>
        <w:spacing w:line="276" w:lineRule="auto"/>
        <w:rPr>
          <w:rFonts w:eastAsia="Palatino Linotype" w:cs="Palatino Linotype"/>
          <w:i/>
          <w:iCs/>
          <w:color w:val="000000"/>
          <w:szCs w:val="24"/>
          <w:lang w:val="es-ES" w:eastAsia="es-ES"/>
        </w:rPr>
      </w:pPr>
      <w:r w:rsidRPr="0027421F">
        <w:rPr>
          <w:rFonts w:eastAsia="Palatino Linotype" w:cs="Palatino Linotype"/>
          <w:i/>
          <w:iCs/>
          <w:color w:val="000000"/>
          <w:szCs w:val="24"/>
          <w:lang w:val="es-ES" w:eastAsia="es-ES"/>
        </w:rPr>
        <w:t>Los documentos en donde consten la certificación de calidad los cascos destinados al programa social referido</w:t>
      </w:r>
      <w:r w:rsidR="00D71418" w:rsidRPr="0027421F">
        <w:rPr>
          <w:rFonts w:eastAsia="Palatino Linotype" w:cs="Palatino Linotype"/>
          <w:i/>
          <w:iCs/>
          <w:color w:val="000000"/>
          <w:szCs w:val="24"/>
          <w:lang w:val="es-ES" w:eastAsia="es-ES"/>
        </w:rPr>
        <w:t xml:space="preserve"> correspondiente a los años 2022, 2023 y 2024</w:t>
      </w:r>
      <w:r w:rsidRPr="0027421F">
        <w:rPr>
          <w:rFonts w:eastAsia="Palatino Linotype" w:cs="Palatino Linotype"/>
          <w:i/>
          <w:iCs/>
          <w:color w:val="000000"/>
          <w:szCs w:val="24"/>
          <w:lang w:val="es-ES" w:eastAsia="es-ES"/>
        </w:rPr>
        <w:t>.</w:t>
      </w:r>
    </w:p>
    <w:p w14:paraId="14166148"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p>
    <w:p w14:paraId="744129C6" w14:textId="77777777" w:rsidR="0065191E" w:rsidRPr="0027421F" w:rsidRDefault="0065191E" w:rsidP="0065191E">
      <w:pPr>
        <w:rPr>
          <w:rFonts w:eastAsia="Palatino Linotype" w:cs="Palatino Linotype"/>
          <w:color w:val="000000"/>
          <w:szCs w:val="24"/>
        </w:rPr>
      </w:pPr>
      <w:r w:rsidRPr="0027421F">
        <w:rPr>
          <w:rFonts w:eastAsia="Palatino Linotype" w:cs="Palatino Linotype"/>
          <w:color w:val="000000"/>
          <w:szCs w:val="24"/>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 los documentos respectivos y se ponga a disposición del Recurrente.</w:t>
      </w:r>
    </w:p>
    <w:p w14:paraId="3C061842" w14:textId="77777777" w:rsidR="0065191E" w:rsidRPr="0027421F" w:rsidRDefault="0065191E" w:rsidP="00365D23">
      <w:pPr>
        <w:pBdr>
          <w:top w:val="nil"/>
          <w:left w:val="nil"/>
          <w:bottom w:val="nil"/>
          <w:right w:val="nil"/>
          <w:between w:val="nil"/>
        </w:pBdr>
        <w:rPr>
          <w:rFonts w:eastAsia="Palatino Linotype" w:cs="Palatino Linotype"/>
          <w:color w:val="000000"/>
          <w:szCs w:val="24"/>
        </w:rPr>
      </w:pPr>
    </w:p>
    <w:p w14:paraId="2F5370B1" w14:textId="128956CE" w:rsidR="00FB737B" w:rsidRPr="0027421F" w:rsidRDefault="00FB737B" w:rsidP="00365D23">
      <w:pPr>
        <w:pBdr>
          <w:top w:val="nil"/>
          <w:left w:val="nil"/>
          <w:bottom w:val="nil"/>
          <w:right w:val="nil"/>
          <w:between w:val="nil"/>
        </w:pBdr>
        <w:rPr>
          <w:rFonts w:eastAsia="Palatino Linotype" w:cs="Palatino Linotype"/>
          <w:color w:val="000000"/>
          <w:szCs w:val="24"/>
        </w:rPr>
      </w:pPr>
      <w:r w:rsidRPr="0027421F">
        <w:rPr>
          <w:rFonts w:eastAsia="Palatino Linotype" w:cs="Palatino Linotype"/>
          <w:color w:val="000000"/>
          <w:szCs w:val="24"/>
        </w:rPr>
        <w:t xml:space="preserve">En el supuesto de que en los años 2022 y 2024 no se haya generado, poseído o administrado la información descrita debido a que no se aplicó el programa social referido, bastará con que así lo haga del conocimiento del Recurrente en términos del segundo párrafo del </w:t>
      </w:r>
      <w:r w:rsidRPr="0027421F">
        <w:rPr>
          <w:rFonts w:eastAsia="Palatino Linotype" w:cs="Palatino Linotype"/>
          <w:color w:val="000000"/>
          <w:szCs w:val="24"/>
        </w:rPr>
        <w:lastRenderedPageBreak/>
        <w:t>artículo 19 de la Ley de Transparencia y Acceso a la Información Pública del Estado de México y Municipios.</w:t>
      </w:r>
    </w:p>
    <w:p w14:paraId="10DC7CDB" w14:textId="77777777" w:rsidR="00FB737B" w:rsidRPr="0027421F" w:rsidRDefault="00FB737B" w:rsidP="00365D23">
      <w:pPr>
        <w:pBdr>
          <w:top w:val="nil"/>
          <w:left w:val="nil"/>
          <w:bottom w:val="nil"/>
          <w:right w:val="nil"/>
          <w:between w:val="nil"/>
        </w:pBdr>
        <w:rPr>
          <w:rFonts w:eastAsia="Palatino Linotype" w:cs="Palatino Linotype"/>
          <w:color w:val="000000"/>
          <w:szCs w:val="24"/>
        </w:rPr>
      </w:pPr>
    </w:p>
    <w:p w14:paraId="399ED41C"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r w:rsidRPr="0027421F">
        <w:rPr>
          <w:rFonts w:eastAsia="Palatino Linotype" w:cs="Palatino Linotype"/>
          <w:b/>
          <w:color w:val="000000"/>
          <w:szCs w:val="24"/>
        </w:rPr>
        <w:t>TERCERO. Notifíquese</w:t>
      </w:r>
      <w:r w:rsidRPr="0027421F">
        <w:rPr>
          <w:rFonts w:eastAsia="Palatino Linotype" w:cs="Palatino Linotype"/>
          <w:b/>
          <w:i/>
          <w:color w:val="000000"/>
          <w:szCs w:val="24"/>
        </w:rPr>
        <w:t xml:space="preserve"> </w:t>
      </w:r>
      <w:r w:rsidRPr="0027421F">
        <w:rPr>
          <w:rFonts w:eastAsia="Palatino Linotype" w:cs="Palatino Linotype"/>
          <w:color w:val="000000"/>
          <w:szCs w:val="24"/>
        </w:rPr>
        <w:t>la presente resolución al Titular de la Unidad de Transparencia del Sujeto Obligado por medio del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D3BFE8E"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p>
    <w:p w14:paraId="21A152E6"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r w:rsidRPr="0027421F">
        <w:rPr>
          <w:rFonts w:eastAsia="Palatino Linotype" w:cs="Palatino Linotype"/>
          <w:b/>
          <w:color w:val="000000"/>
          <w:szCs w:val="24"/>
        </w:rPr>
        <w:t xml:space="preserve">CUARTO. Notifíquese </w:t>
      </w:r>
      <w:r w:rsidRPr="0027421F">
        <w:rPr>
          <w:rFonts w:eastAsia="Palatino Linotype" w:cs="Palatino Linotype"/>
          <w:color w:val="000000"/>
          <w:szCs w:val="24"/>
        </w:rPr>
        <w:t>al Recurrente mediante el Sistema de Acceso a la Información Mexiquense (SAIMEX), la presente resolución y hágase de su conocimiento que, en caso de considerar que la presente resolución le causa algún perjuicio, podrá promover el Juicio de Amparo en los términos de las leyes aplicables, de acuerdo con lo estipulado por el artículo 196, de la Ley de Transparencia y Acceso a la Información Pública del Estado de México y Municipios.</w:t>
      </w:r>
    </w:p>
    <w:p w14:paraId="44F5F5B4"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p>
    <w:p w14:paraId="2ADFE46A" w14:textId="31E1B473" w:rsidR="00365D23" w:rsidRPr="0027421F" w:rsidRDefault="00365D23" w:rsidP="00365D23">
      <w:pPr>
        <w:pBdr>
          <w:top w:val="nil"/>
          <w:left w:val="nil"/>
          <w:bottom w:val="nil"/>
          <w:right w:val="nil"/>
          <w:between w:val="nil"/>
        </w:pBdr>
        <w:rPr>
          <w:rFonts w:eastAsia="Palatino Linotype" w:cs="Palatino Linotype"/>
          <w:bCs/>
          <w:color w:val="000000"/>
          <w:szCs w:val="24"/>
        </w:rPr>
      </w:pPr>
      <w:r w:rsidRPr="0027421F">
        <w:rPr>
          <w:rFonts w:eastAsia="Palatino Linotype" w:cs="Palatino Linotype"/>
          <w:b/>
          <w:color w:val="000000"/>
          <w:szCs w:val="24"/>
        </w:rPr>
        <w:t xml:space="preserve">QUINTO. Gírese </w:t>
      </w:r>
      <w:r w:rsidRPr="0027421F">
        <w:rPr>
          <w:rFonts w:eastAsia="Palatino Linotype" w:cs="Palatino Linotype"/>
          <w:bCs/>
          <w:color w:val="000000"/>
          <w:szCs w:val="24"/>
        </w:rPr>
        <w:t xml:space="preserve">oficio a la Secretaría Técnica del Pleno de este Instituto para hacer del conocimiento del Órgano Interno de Control competente la presente resolución, a fin de que de conformidad con el artículo 190 de la Ley de Transparencia y Acceso a la Información </w:t>
      </w:r>
      <w:r w:rsidRPr="0027421F">
        <w:rPr>
          <w:rFonts w:eastAsia="Palatino Linotype" w:cs="Palatino Linotype"/>
          <w:bCs/>
          <w:color w:val="000000"/>
          <w:szCs w:val="24"/>
        </w:rPr>
        <w:lastRenderedPageBreak/>
        <w:t>Pública del Estado de México y Municipios se determine lo conducente, en términos de lo señalado en el</w:t>
      </w:r>
      <w:r w:rsidRPr="0027421F">
        <w:rPr>
          <w:rFonts w:eastAsia="Palatino Linotype" w:cs="Palatino Linotype"/>
          <w:b/>
          <w:color w:val="000000"/>
          <w:szCs w:val="24"/>
        </w:rPr>
        <w:t xml:space="preserve"> Considerando </w:t>
      </w:r>
      <w:r w:rsidR="00665F7A" w:rsidRPr="0027421F">
        <w:rPr>
          <w:rFonts w:eastAsia="Palatino Linotype" w:cs="Palatino Linotype"/>
          <w:b/>
          <w:color w:val="000000"/>
          <w:szCs w:val="24"/>
        </w:rPr>
        <w:t>QUINT</w:t>
      </w:r>
      <w:r w:rsidRPr="0027421F">
        <w:rPr>
          <w:rFonts w:eastAsia="Palatino Linotype" w:cs="Palatino Linotype"/>
          <w:b/>
          <w:color w:val="000000"/>
          <w:szCs w:val="24"/>
        </w:rPr>
        <w:t xml:space="preserve">O </w:t>
      </w:r>
      <w:r w:rsidRPr="0027421F">
        <w:rPr>
          <w:rFonts w:eastAsia="Palatino Linotype" w:cs="Palatino Linotype"/>
          <w:bCs/>
          <w:color w:val="000000"/>
          <w:szCs w:val="24"/>
        </w:rPr>
        <w:t>de la presente resolución.</w:t>
      </w:r>
    </w:p>
    <w:p w14:paraId="6A4A912B"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p>
    <w:p w14:paraId="49B01695"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r w:rsidRPr="0027421F">
        <w:rPr>
          <w:rFonts w:eastAsia="Palatino Linotype" w:cs="Palatino Linotype"/>
          <w:b/>
          <w:color w:val="000000"/>
          <w:szCs w:val="24"/>
        </w:rPr>
        <w:t>SEXTO.</w:t>
      </w:r>
      <w:r w:rsidRPr="0027421F">
        <w:rPr>
          <w:rFonts w:eastAsia="Palatino Linotype" w:cs="Palatino Linotype"/>
          <w:color w:val="000000"/>
          <w:szCs w:val="24"/>
        </w:rPr>
        <w:t xml:space="preserve"> Se hace del conocimiento del Recurrente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035F248E" w14:textId="77777777" w:rsidR="00365D23" w:rsidRPr="0027421F" w:rsidRDefault="00365D23" w:rsidP="00365D23">
      <w:pPr>
        <w:pBdr>
          <w:top w:val="nil"/>
          <w:left w:val="nil"/>
          <w:bottom w:val="nil"/>
          <w:right w:val="nil"/>
          <w:between w:val="nil"/>
        </w:pBdr>
        <w:rPr>
          <w:rFonts w:eastAsia="Palatino Linotype" w:cs="Palatino Linotype"/>
          <w:color w:val="000000"/>
          <w:szCs w:val="24"/>
        </w:rPr>
      </w:pPr>
    </w:p>
    <w:p w14:paraId="20573BFF" w14:textId="00C9F7B2" w:rsidR="00A970D5" w:rsidRPr="0027421F" w:rsidRDefault="0027421F" w:rsidP="00313379">
      <w:pPr>
        <w:pBdr>
          <w:top w:val="nil"/>
          <w:left w:val="nil"/>
          <w:bottom w:val="nil"/>
          <w:right w:val="nil"/>
          <w:between w:val="nil"/>
        </w:pBdr>
        <w:contextualSpacing/>
        <w:rPr>
          <w:rFonts w:eastAsia="Palatino Linotype" w:cs="Palatino Linotype"/>
          <w:color w:val="000000"/>
          <w:szCs w:val="24"/>
        </w:rPr>
      </w:pPr>
      <w:r w:rsidRPr="0027421F">
        <w:rPr>
          <w:rFonts w:eastAsia="Palatino Linotype" w:cs="Palatino Linotype"/>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A970D5" w:rsidRPr="0027421F">
        <w:rPr>
          <w:rFonts w:eastAsia="Palatino Linotype" w:cs="Palatino Linotype"/>
          <w:color w:val="000000"/>
          <w:szCs w:val="24"/>
        </w:rPr>
        <w:t>.</w:t>
      </w:r>
      <w:r w:rsidR="001957CF" w:rsidRPr="0027421F">
        <w:rPr>
          <w:rFonts w:eastAsia="Palatino Linotype" w:cs="Palatino Linotype"/>
          <w:color w:val="000000"/>
          <w:szCs w:val="24"/>
        </w:rPr>
        <w:t>--------------</w:t>
      </w:r>
      <w:r w:rsidR="00C6512A" w:rsidRPr="0027421F">
        <w:rPr>
          <w:rFonts w:eastAsia="Palatino Linotype" w:cs="Palatino Linotype"/>
          <w:color w:val="000000"/>
          <w:szCs w:val="24"/>
        </w:rPr>
        <w:t>---------</w:t>
      </w:r>
      <w:r w:rsidR="00337FA1" w:rsidRPr="0027421F">
        <w:rPr>
          <w:rFonts w:eastAsia="Palatino Linotype" w:cs="Palatino Linotype"/>
          <w:color w:val="000000"/>
          <w:szCs w:val="24"/>
        </w:rPr>
        <w:t>-----</w:t>
      </w:r>
      <w:r w:rsidR="0075725A" w:rsidRPr="0027421F">
        <w:rPr>
          <w:rFonts w:eastAsia="Palatino Linotype" w:cs="Palatino Linotype"/>
          <w:color w:val="000000"/>
          <w:szCs w:val="24"/>
        </w:rPr>
        <w:t>------------------------------------------------------------------------------</w:t>
      </w:r>
      <w:r w:rsidR="00313379" w:rsidRPr="0027421F">
        <w:rPr>
          <w:rFonts w:eastAsia="Palatino Linotype" w:cs="Palatino Linotype"/>
          <w:color w:val="000000"/>
          <w:szCs w:val="24"/>
        </w:rPr>
        <w:t>-------------------------------------------------------------------------------------------------------------------------------------------------------------------------------------------------------------------------------------------------------------------------------------------------------------------------------------------------------------------------------------------------------------------------------------------------------------------------------------------------------------------------------------------------------------------------------------------------------------------------------------</w:t>
      </w:r>
      <w:r w:rsidR="008128FF" w:rsidRPr="0027421F">
        <w:rPr>
          <w:rFonts w:eastAsia="Palatino Linotype" w:cs="Palatino Linotype"/>
          <w:color w:val="000000"/>
          <w:szCs w:val="24"/>
        </w:rPr>
        <w:t>---------</w:t>
      </w:r>
      <w:r w:rsidR="00313379" w:rsidRPr="0027421F">
        <w:rPr>
          <w:rFonts w:eastAsia="Palatino Linotype" w:cs="Palatino Linotype"/>
          <w:color w:val="000000"/>
          <w:szCs w:val="24"/>
        </w:rPr>
        <w:t>-------------------</w:t>
      </w:r>
    </w:p>
    <w:p w14:paraId="4DA57669" w14:textId="77777777" w:rsidR="00A970D5" w:rsidRPr="00521970" w:rsidRDefault="44E9108F" w:rsidP="001E2ECC">
      <w:pPr>
        <w:pBdr>
          <w:top w:val="nil"/>
          <w:left w:val="nil"/>
          <w:bottom w:val="nil"/>
          <w:right w:val="nil"/>
          <w:between w:val="nil"/>
        </w:pBdr>
        <w:contextualSpacing/>
        <w:rPr>
          <w:rFonts w:eastAsia="Palatino Linotype" w:cs="Palatino Linotype"/>
          <w:color w:val="000000"/>
          <w:sz w:val="20"/>
          <w:szCs w:val="20"/>
        </w:rPr>
      </w:pPr>
      <w:r w:rsidRPr="0027421F">
        <w:rPr>
          <w:rFonts w:eastAsia="Palatino Linotype" w:cs="Palatino Linotype"/>
          <w:color w:val="000000" w:themeColor="text1"/>
          <w:sz w:val="20"/>
          <w:szCs w:val="20"/>
        </w:rPr>
        <w:t>JMV/CCR/fzh</w:t>
      </w:r>
    </w:p>
    <w:p w14:paraId="5FBC6CA4" w14:textId="77777777" w:rsidR="00A970D5" w:rsidRPr="00521970"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521970"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521970" w:rsidRDefault="00D718B8" w:rsidP="006922F5"/>
    <w:sectPr w:rsidR="00D718B8" w:rsidRPr="00521970" w:rsidSect="00874B16">
      <w:headerReference w:type="even" r:id="rId8"/>
      <w:headerReference w:type="default" r:id="rId9"/>
      <w:footerReference w:type="default" r:id="rId10"/>
      <w:headerReference w:type="first" r:id="rId11"/>
      <w:footerReference w:type="first" r:id="rId12"/>
      <w:pgSz w:w="12240" w:h="15840"/>
      <w:pgMar w:top="2977" w:right="992" w:bottom="1191"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E8AAD" w14:textId="77777777" w:rsidR="00645299" w:rsidRDefault="00645299" w:rsidP="00F2498E">
      <w:pPr>
        <w:spacing w:line="240" w:lineRule="auto"/>
      </w:pPr>
      <w:r>
        <w:separator/>
      </w:r>
    </w:p>
  </w:endnote>
  <w:endnote w:type="continuationSeparator" w:id="0">
    <w:p w14:paraId="3F98B8C7" w14:textId="77777777" w:rsidR="00645299" w:rsidRDefault="00645299" w:rsidP="00F2498E">
      <w:pPr>
        <w:spacing w:line="240" w:lineRule="auto"/>
      </w:pPr>
      <w:r>
        <w:continuationSeparator/>
      </w:r>
    </w:p>
  </w:endnote>
  <w:endnote w:type="continuationNotice" w:id="1">
    <w:p w14:paraId="4525C62C" w14:textId="77777777" w:rsidR="00645299" w:rsidRDefault="006452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908BC" w:rsidRPr="00871A91" w:rsidRDefault="006908B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61D0F">
      <w:rPr>
        <w:rFonts w:ascii="Palatino Linotype" w:hAnsi="Palatino Linotype"/>
        <w:b/>
        <w:bCs/>
        <w:noProof/>
        <w:sz w:val="20"/>
      </w:rPr>
      <w:t>30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61D0F">
      <w:rPr>
        <w:rFonts w:ascii="Palatino Linotype" w:hAnsi="Palatino Linotype"/>
        <w:b/>
        <w:bCs/>
        <w:noProof/>
        <w:sz w:val="20"/>
      </w:rPr>
      <w:t>30</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908BC" w:rsidRPr="00871A91" w:rsidRDefault="006908B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61D0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61D0F">
      <w:rPr>
        <w:rFonts w:ascii="Palatino Linotype" w:hAnsi="Palatino Linotype"/>
        <w:b/>
        <w:bCs/>
        <w:noProof/>
        <w:sz w:val="20"/>
      </w:rPr>
      <w:t>30</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DB825" w14:textId="77777777" w:rsidR="00645299" w:rsidRDefault="00645299" w:rsidP="00F2498E">
      <w:pPr>
        <w:spacing w:line="240" w:lineRule="auto"/>
      </w:pPr>
      <w:r>
        <w:separator/>
      </w:r>
    </w:p>
  </w:footnote>
  <w:footnote w:type="continuationSeparator" w:id="0">
    <w:p w14:paraId="43D137F8" w14:textId="77777777" w:rsidR="00645299" w:rsidRDefault="00645299" w:rsidP="00F2498E">
      <w:pPr>
        <w:spacing w:line="240" w:lineRule="auto"/>
      </w:pPr>
      <w:r>
        <w:continuationSeparator/>
      </w:r>
    </w:p>
  </w:footnote>
  <w:footnote w:type="continuationNotice" w:id="1">
    <w:p w14:paraId="29226C2D" w14:textId="77777777" w:rsidR="00645299" w:rsidRDefault="00645299">
      <w:pPr>
        <w:spacing w:line="240" w:lineRule="auto"/>
      </w:pPr>
    </w:p>
  </w:footnote>
  <w:footnote w:id="2">
    <w:p w14:paraId="2BCE50A0" w14:textId="77777777" w:rsidR="006908BC" w:rsidRPr="0031280C" w:rsidRDefault="006908BC"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908BC" w:rsidRPr="0031280C" w:rsidRDefault="006908BC"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908BC" w:rsidRPr="0031280C" w:rsidRDefault="006908BC"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908BC" w:rsidRPr="0031280C" w:rsidRDefault="006908BC"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908BC" w:rsidRDefault="00645299">
    <w:pPr>
      <w:pStyle w:val="Encabezado"/>
    </w:pPr>
    <w:r>
      <w:rPr>
        <w:noProof/>
        <w:lang w:val="es-MX" w:eastAsia="es-MX"/>
      </w:rPr>
      <w:pict w14:anchorId="79CC1F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6908BC" w:rsidRPr="00B17577" w14:paraId="37B9EBDE" w14:textId="77777777" w:rsidTr="00874B16">
      <w:trPr>
        <w:trHeight w:val="227"/>
      </w:trPr>
      <w:tc>
        <w:tcPr>
          <w:tcW w:w="5103" w:type="dxa"/>
          <w:hideMark/>
        </w:tcPr>
        <w:p w14:paraId="4964FBC5" w14:textId="54CDA645" w:rsidR="006908BC" w:rsidRPr="00096248" w:rsidRDefault="006908BC" w:rsidP="00011C4D">
          <w:pPr>
            <w:spacing w:after="120" w:line="240" w:lineRule="auto"/>
            <w:ind w:right="69"/>
            <w:jc w:val="right"/>
            <w:rPr>
              <w:rFonts w:cs="Arial"/>
              <w:b/>
              <w:szCs w:val="24"/>
            </w:rPr>
          </w:pPr>
          <w:r w:rsidRPr="00096248">
            <w:rPr>
              <w:rFonts w:cs="Arial"/>
              <w:b/>
              <w:szCs w:val="24"/>
            </w:rPr>
            <w:t>Recurso de Revisión:</w:t>
          </w:r>
        </w:p>
      </w:tc>
      <w:tc>
        <w:tcPr>
          <w:tcW w:w="4678" w:type="dxa"/>
          <w:hideMark/>
        </w:tcPr>
        <w:p w14:paraId="421B9899" w14:textId="12BC731F" w:rsidR="006908BC" w:rsidRPr="00096248" w:rsidRDefault="00D346D1" w:rsidP="00011C4D">
          <w:pPr>
            <w:spacing w:after="120" w:line="240" w:lineRule="auto"/>
            <w:ind w:right="71"/>
            <w:jc w:val="right"/>
            <w:rPr>
              <w:rFonts w:cs="Arial"/>
              <w:b/>
              <w:szCs w:val="24"/>
            </w:rPr>
          </w:pPr>
          <w:r>
            <w:rPr>
              <w:rFonts w:cs="Arial"/>
              <w:b/>
              <w:bCs/>
              <w:szCs w:val="24"/>
            </w:rPr>
            <w:t>09475/INFOEM/IP/RR/2025</w:t>
          </w:r>
        </w:p>
      </w:tc>
    </w:tr>
    <w:tr w:rsidR="006908BC" w14:paraId="7591D3C9" w14:textId="77777777" w:rsidTr="00874B16">
      <w:trPr>
        <w:trHeight w:val="242"/>
      </w:trPr>
      <w:tc>
        <w:tcPr>
          <w:tcW w:w="5103" w:type="dxa"/>
          <w:hideMark/>
        </w:tcPr>
        <w:p w14:paraId="729A65A8" w14:textId="77777777" w:rsidR="006908BC" w:rsidRPr="00096248" w:rsidRDefault="006908BC" w:rsidP="00011C4D">
          <w:pPr>
            <w:spacing w:after="120" w:line="240" w:lineRule="auto"/>
            <w:ind w:right="69"/>
            <w:jc w:val="right"/>
            <w:rPr>
              <w:rFonts w:cs="Arial"/>
              <w:b/>
              <w:szCs w:val="24"/>
            </w:rPr>
          </w:pPr>
          <w:r w:rsidRPr="00096248">
            <w:rPr>
              <w:rFonts w:cs="Arial"/>
              <w:b/>
              <w:szCs w:val="24"/>
            </w:rPr>
            <w:t>Sujeto Obligado:</w:t>
          </w:r>
        </w:p>
      </w:tc>
      <w:tc>
        <w:tcPr>
          <w:tcW w:w="4678" w:type="dxa"/>
          <w:hideMark/>
        </w:tcPr>
        <w:p w14:paraId="283ADF36" w14:textId="4FB5FD4D" w:rsidR="006908BC" w:rsidRPr="00096248" w:rsidRDefault="00D346D1" w:rsidP="00011C4D">
          <w:pPr>
            <w:spacing w:after="120" w:line="240" w:lineRule="auto"/>
            <w:ind w:left="-81" w:right="71"/>
            <w:jc w:val="right"/>
            <w:rPr>
              <w:rFonts w:cs="Arial"/>
              <w:szCs w:val="24"/>
            </w:rPr>
          </w:pPr>
          <w:r>
            <w:rPr>
              <w:rFonts w:cs="Arial"/>
              <w:szCs w:val="24"/>
            </w:rPr>
            <w:t>Ayuntamiento de Tepotzotlán</w:t>
          </w:r>
        </w:p>
      </w:tc>
    </w:tr>
    <w:tr w:rsidR="006908BC" w:rsidRPr="00F63239" w14:paraId="037E914D" w14:textId="77777777" w:rsidTr="00874B16">
      <w:trPr>
        <w:trHeight w:val="342"/>
      </w:trPr>
      <w:tc>
        <w:tcPr>
          <w:tcW w:w="5103" w:type="dxa"/>
          <w:hideMark/>
        </w:tcPr>
        <w:p w14:paraId="7676B68F" w14:textId="64D69EAF" w:rsidR="006908BC" w:rsidRPr="00096248" w:rsidRDefault="006908BC"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678" w:type="dxa"/>
          <w:hideMark/>
        </w:tcPr>
        <w:p w14:paraId="6493BA30" w14:textId="77777777" w:rsidR="006908BC" w:rsidRDefault="006908BC"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908BC" w:rsidRPr="00711916" w:rsidRDefault="006908BC" w:rsidP="00011C4D">
          <w:pPr>
            <w:spacing w:after="120" w:line="240" w:lineRule="auto"/>
            <w:ind w:left="-486" w:right="71" w:firstLine="567"/>
            <w:jc w:val="right"/>
            <w:rPr>
              <w:rFonts w:cs="Arial"/>
              <w:sz w:val="2"/>
              <w:szCs w:val="2"/>
            </w:rPr>
          </w:pPr>
        </w:p>
      </w:tc>
    </w:tr>
  </w:tbl>
  <w:p w14:paraId="2998DBFD" w14:textId="25A9F426" w:rsidR="006908BC" w:rsidRPr="00871A91" w:rsidRDefault="00645299">
    <w:pPr>
      <w:pStyle w:val="Encabezado"/>
      <w:rPr>
        <w:sz w:val="2"/>
      </w:rPr>
    </w:pPr>
    <w:r>
      <w:rPr>
        <w:noProof/>
        <w:lang w:val="es-MX" w:eastAsia="es-MX"/>
      </w:rPr>
      <w:pict w14:anchorId="6A0463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5.1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908BC">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Layout w:type="fixed"/>
      <w:tblCellMar>
        <w:left w:w="70" w:type="dxa"/>
        <w:right w:w="70" w:type="dxa"/>
      </w:tblCellMar>
      <w:tblLook w:val="04A0" w:firstRow="1" w:lastRow="0" w:firstColumn="1" w:lastColumn="0" w:noHBand="0" w:noVBand="1"/>
    </w:tblPr>
    <w:tblGrid>
      <w:gridCol w:w="5103"/>
      <w:gridCol w:w="4678"/>
    </w:tblGrid>
    <w:tr w:rsidR="006908BC" w14:paraId="0F9FE9B6" w14:textId="77777777" w:rsidTr="00874B16">
      <w:trPr>
        <w:trHeight w:val="227"/>
      </w:trPr>
      <w:tc>
        <w:tcPr>
          <w:tcW w:w="5103" w:type="dxa"/>
          <w:hideMark/>
        </w:tcPr>
        <w:p w14:paraId="6D1D9D71" w14:textId="11150E5A" w:rsidR="006908BC" w:rsidRPr="00663A37" w:rsidRDefault="006908BC"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678" w:type="dxa"/>
          <w:hideMark/>
        </w:tcPr>
        <w:p w14:paraId="242DE466" w14:textId="288E59E2" w:rsidR="006908BC" w:rsidRPr="00C81ECD" w:rsidRDefault="00D346D1" w:rsidP="00011C4D">
          <w:pPr>
            <w:spacing w:after="120" w:line="240" w:lineRule="auto"/>
            <w:ind w:left="-486" w:right="68" w:firstLine="558"/>
            <w:jc w:val="right"/>
            <w:rPr>
              <w:rFonts w:cs="Arial"/>
              <w:b/>
              <w:szCs w:val="24"/>
            </w:rPr>
          </w:pPr>
          <w:r>
            <w:rPr>
              <w:rFonts w:cs="Arial"/>
              <w:b/>
              <w:bCs/>
              <w:szCs w:val="24"/>
            </w:rPr>
            <w:t>09475/INFOEM/IP/RR/2025</w:t>
          </w:r>
        </w:p>
      </w:tc>
    </w:tr>
    <w:tr w:rsidR="006908BC" w:rsidRPr="001F57CD" w14:paraId="1377D264" w14:textId="77777777" w:rsidTr="00874B16">
      <w:trPr>
        <w:trHeight w:val="196"/>
      </w:trPr>
      <w:tc>
        <w:tcPr>
          <w:tcW w:w="5103" w:type="dxa"/>
          <w:hideMark/>
        </w:tcPr>
        <w:p w14:paraId="04D597A1" w14:textId="77777777" w:rsidR="006908BC" w:rsidRPr="00663A37" w:rsidRDefault="006908BC" w:rsidP="00011C4D">
          <w:pPr>
            <w:spacing w:after="120" w:line="240" w:lineRule="auto"/>
            <w:ind w:right="68"/>
            <w:jc w:val="right"/>
            <w:rPr>
              <w:rFonts w:cs="Arial"/>
              <w:b/>
              <w:szCs w:val="24"/>
            </w:rPr>
          </w:pPr>
          <w:r w:rsidRPr="00663A37">
            <w:rPr>
              <w:rFonts w:cs="Arial"/>
              <w:b/>
              <w:szCs w:val="24"/>
            </w:rPr>
            <w:t>Recurrente:</w:t>
          </w:r>
        </w:p>
      </w:tc>
      <w:tc>
        <w:tcPr>
          <w:tcW w:w="4678" w:type="dxa"/>
          <w:hideMark/>
        </w:tcPr>
        <w:p w14:paraId="1126AAEC" w14:textId="134781D6" w:rsidR="006908BC" w:rsidRPr="00663A37" w:rsidRDefault="00961D0F" w:rsidP="70652167">
          <w:pPr>
            <w:spacing w:after="120" w:line="240" w:lineRule="auto"/>
            <w:ind w:right="68"/>
            <w:jc w:val="right"/>
            <w:rPr>
              <w:rFonts w:cs="Arial"/>
              <w:lang w:val="es-ES"/>
            </w:rPr>
          </w:pPr>
          <w:r>
            <w:rPr>
              <w:rFonts w:cs="Arial"/>
              <w:lang w:val="es-ES"/>
            </w:rPr>
            <w:t>XXXX</w:t>
          </w:r>
        </w:p>
      </w:tc>
    </w:tr>
    <w:tr w:rsidR="006908BC" w14:paraId="4DC11993" w14:textId="77777777" w:rsidTr="00874B16">
      <w:trPr>
        <w:trHeight w:val="242"/>
      </w:trPr>
      <w:tc>
        <w:tcPr>
          <w:tcW w:w="5103" w:type="dxa"/>
          <w:hideMark/>
        </w:tcPr>
        <w:p w14:paraId="76CEF1B5" w14:textId="77777777" w:rsidR="006908BC" w:rsidRPr="00663A37" w:rsidRDefault="006908BC" w:rsidP="00011C4D">
          <w:pPr>
            <w:spacing w:after="120" w:line="240" w:lineRule="auto"/>
            <w:ind w:right="68"/>
            <w:jc w:val="right"/>
            <w:rPr>
              <w:rFonts w:cs="Arial"/>
              <w:b/>
              <w:szCs w:val="24"/>
            </w:rPr>
          </w:pPr>
          <w:r w:rsidRPr="00663A37">
            <w:rPr>
              <w:rFonts w:cs="Arial"/>
              <w:b/>
              <w:szCs w:val="24"/>
            </w:rPr>
            <w:t>Sujeto Obligado:</w:t>
          </w:r>
        </w:p>
      </w:tc>
      <w:tc>
        <w:tcPr>
          <w:tcW w:w="4678" w:type="dxa"/>
          <w:hideMark/>
        </w:tcPr>
        <w:p w14:paraId="7C1BB379" w14:textId="47A2CB02" w:rsidR="006908BC" w:rsidRPr="00663A37" w:rsidRDefault="00D346D1" w:rsidP="00771E23">
          <w:pPr>
            <w:spacing w:after="120" w:line="240" w:lineRule="auto"/>
            <w:ind w:left="-70" w:right="68"/>
            <w:jc w:val="right"/>
            <w:rPr>
              <w:rFonts w:cs="Arial"/>
              <w:szCs w:val="24"/>
            </w:rPr>
          </w:pPr>
          <w:r>
            <w:rPr>
              <w:rFonts w:cs="Arial"/>
              <w:szCs w:val="24"/>
            </w:rPr>
            <w:t>Ayuntamiento de Tepotzotlán</w:t>
          </w:r>
        </w:p>
      </w:tc>
    </w:tr>
    <w:tr w:rsidR="006908BC" w14:paraId="5C2B511D" w14:textId="77777777" w:rsidTr="00874B16">
      <w:trPr>
        <w:trHeight w:val="342"/>
      </w:trPr>
      <w:tc>
        <w:tcPr>
          <w:tcW w:w="5103" w:type="dxa"/>
          <w:hideMark/>
        </w:tcPr>
        <w:p w14:paraId="03FEF68C" w14:textId="45E91CF4" w:rsidR="006908BC" w:rsidRPr="00663A37" w:rsidRDefault="006908BC"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678" w:type="dxa"/>
          <w:hideMark/>
        </w:tcPr>
        <w:p w14:paraId="6744F9AD" w14:textId="1AF88FD3" w:rsidR="006908BC" w:rsidRPr="00663A37" w:rsidRDefault="006908BC"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908BC" w:rsidRPr="00871A91" w:rsidRDefault="00645299">
    <w:pPr>
      <w:pStyle w:val="Encabezado"/>
      <w:rPr>
        <w:sz w:val="2"/>
      </w:rPr>
    </w:pPr>
    <w:r>
      <w:rPr>
        <w:noProof/>
        <w:lang w:val="es-MX" w:eastAsia="es-MX"/>
      </w:rPr>
      <w:pict w14:anchorId="3310C0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4.3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908BC">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7070B23"/>
    <w:multiLevelType w:val="hybridMultilevel"/>
    <w:tmpl w:val="06A65514"/>
    <w:lvl w:ilvl="0" w:tplc="2F1CC7B4">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6"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5"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322D3120"/>
    <w:multiLevelType w:val="multilevel"/>
    <w:tmpl w:val="9EB4FA6E"/>
    <w:styleLink w:val="Listaactual46"/>
    <w:lvl w:ilvl="0">
      <w:start w:val="1"/>
      <w:numFmt w:val="decimal"/>
      <w:lvlText w:val="%1."/>
      <w:lvlJc w:val="left"/>
      <w:pPr>
        <w:ind w:left="720" w:hanging="360"/>
      </w:pPr>
      <w:rPr>
        <w:rFonts w:hint="default"/>
        <w:b w:val="0"/>
        <w:bCs/>
      </w:rPr>
    </w:lvl>
    <w:lvl w:ilvl="1">
      <w:start w:val="1"/>
      <w:numFmt w:val="decimal"/>
      <w:isLgl/>
      <w:lvlText w:val="%1.%2."/>
      <w:lvlJc w:val="left"/>
      <w:pPr>
        <w:ind w:left="1276" w:hanging="567"/>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0" w15:restartNumberingAfterBreak="0">
    <w:nsid w:val="3B0871D2"/>
    <w:multiLevelType w:val="hybridMultilevel"/>
    <w:tmpl w:val="3FB80018"/>
    <w:lvl w:ilvl="0" w:tplc="04AEE5A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2"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C7C7ACE"/>
    <w:multiLevelType w:val="multilevel"/>
    <w:tmpl w:val="32124CC4"/>
    <w:styleLink w:val="Listaactual47"/>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9" w15:restartNumberingAfterBreak="0">
    <w:nsid w:val="4F64059B"/>
    <w:multiLevelType w:val="multilevel"/>
    <w:tmpl w:val="D4426754"/>
    <w:styleLink w:val="Listaactual4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3"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5E5546C"/>
    <w:multiLevelType w:val="multilevel"/>
    <w:tmpl w:val="1C4857B2"/>
    <w:styleLink w:val="Listaactual45"/>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5" w15:restartNumberingAfterBreak="0">
    <w:nsid w:val="67904468"/>
    <w:multiLevelType w:val="hybridMultilevel"/>
    <w:tmpl w:val="06A65514"/>
    <w:lvl w:ilvl="0" w:tplc="FFFFFFFF">
      <w:start w:val="1"/>
      <w:numFmt w:val="decimal"/>
      <w:lvlText w:val="%1."/>
      <w:lvlJc w:val="left"/>
      <w:pPr>
        <w:ind w:left="709" w:hanging="42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866679C"/>
    <w:multiLevelType w:val="hybridMultilevel"/>
    <w:tmpl w:val="F6F80B82"/>
    <w:lvl w:ilvl="0" w:tplc="0BEA7F5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0"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5" w15:restartNumberingAfterBreak="0">
    <w:nsid w:val="725E4051"/>
    <w:multiLevelType w:val="hybridMultilevel"/>
    <w:tmpl w:val="06A65514"/>
    <w:lvl w:ilvl="0" w:tplc="FFFFFFFF">
      <w:start w:val="1"/>
      <w:numFmt w:val="decimal"/>
      <w:lvlText w:val="%1."/>
      <w:lvlJc w:val="left"/>
      <w:pPr>
        <w:ind w:left="709" w:hanging="42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32B12B2"/>
    <w:multiLevelType w:val="multilevel"/>
    <w:tmpl w:val="F53826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8702CAD"/>
    <w:multiLevelType w:val="multilevel"/>
    <w:tmpl w:val="BE627134"/>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47"/>
  </w:num>
  <w:num w:numId="3">
    <w:abstractNumId w:val="16"/>
  </w:num>
  <w:num w:numId="4">
    <w:abstractNumId w:val="60"/>
  </w:num>
  <w:num w:numId="5">
    <w:abstractNumId w:val="5"/>
  </w:num>
  <w:num w:numId="6">
    <w:abstractNumId w:val="50"/>
  </w:num>
  <w:num w:numId="7">
    <w:abstractNumId w:val="13"/>
  </w:num>
  <w:num w:numId="8">
    <w:abstractNumId w:val="3"/>
  </w:num>
  <w:num w:numId="9">
    <w:abstractNumId w:val="24"/>
  </w:num>
  <w:num w:numId="10">
    <w:abstractNumId w:val="25"/>
  </w:num>
  <w:num w:numId="11">
    <w:abstractNumId w:val="67"/>
  </w:num>
  <w:num w:numId="12">
    <w:abstractNumId w:val="58"/>
  </w:num>
  <w:num w:numId="13">
    <w:abstractNumId w:val="36"/>
  </w:num>
  <w:num w:numId="14">
    <w:abstractNumId w:val="46"/>
  </w:num>
  <w:num w:numId="15">
    <w:abstractNumId w:val="21"/>
  </w:num>
  <w:num w:numId="16">
    <w:abstractNumId w:val="34"/>
  </w:num>
  <w:num w:numId="17">
    <w:abstractNumId w:val="19"/>
  </w:num>
  <w:num w:numId="18">
    <w:abstractNumId w:val="8"/>
  </w:num>
  <w:num w:numId="19">
    <w:abstractNumId w:val="9"/>
  </w:num>
  <w:num w:numId="20">
    <w:abstractNumId w:val="17"/>
  </w:num>
  <w:num w:numId="21">
    <w:abstractNumId w:val="29"/>
  </w:num>
  <w:num w:numId="22">
    <w:abstractNumId w:val="2"/>
  </w:num>
  <w:num w:numId="23">
    <w:abstractNumId w:val="42"/>
  </w:num>
  <w:num w:numId="24">
    <w:abstractNumId w:val="49"/>
  </w:num>
  <w:num w:numId="25">
    <w:abstractNumId w:val="59"/>
  </w:num>
  <w:num w:numId="26">
    <w:abstractNumId w:val="23"/>
  </w:num>
  <w:num w:numId="27">
    <w:abstractNumId w:val="52"/>
  </w:num>
  <w:num w:numId="28">
    <w:abstractNumId w:val="32"/>
  </w:num>
  <w:num w:numId="29">
    <w:abstractNumId w:val="27"/>
  </w:num>
  <w:num w:numId="30">
    <w:abstractNumId w:val="20"/>
  </w:num>
  <w:num w:numId="31">
    <w:abstractNumId w:val="44"/>
  </w:num>
  <w:num w:numId="32">
    <w:abstractNumId w:val="48"/>
  </w:num>
  <w:num w:numId="33">
    <w:abstractNumId w:val="7"/>
  </w:num>
  <w:num w:numId="34">
    <w:abstractNumId w:val="62"/>
  </w:num>
  <w:num w:numId="35">
    <w:abstractNumId w:val="69"/>
  </w:num>
  <w:num w:numId="36">
    <w:abstractNumId w:val="57"/>
  </w:num>
  <w:num w:numId="37">
    <w:abstractNumId w:val="10"/>
  </w:num>
  <w:num w:numId="38">
    <w:abstractNumId w:val="53"/>
  </w:num>
  <w:num w:numId="39">
    <w:abstractNumId w:val="11"/>
  </w:num>
  <w:num w:numId="40">
    <w:abstractNumId w:val="51"/>
  </w:num>
  <w:num w:numId="41">
    <w:abstractNumId w:val="61"/>
  </w:num>
  <w:num w:numId="42">
    <w:abstractNumId w:val="0"/>
  </w:num>
  <w:num w:numId="43">
    <w:abstractNumId w:val="1"/>
  </w:num>
  <w:num w:numId="44">
    <w:abstractNumId w:val="33"/>
  </w:num>
  <w:num w:numId="45">
    <w:abstractNumId w:val="22"/>
  </w:num>
  <w:num w:numId="46">
    <w:abstractNumId w:val="63"/>
  </w:num>
  <w:num w:numId="47">
    <w:abstractNumId w:val="31"/>
  </w:num>
  <w:num w:numId="48">
    <w:abstractNumId w:val="70"/>
  </w:num>
  <w:num w:numId="49">
    <w:abstractNumId w:val="12"/>
  </w:num>
  <w:num w:numId="50">
    <w:abstractNumId w:val="45"/>
  </w:num>
  <w:num w:numId="51">
    <w:abstractNumId w:val="43"/>
  </w:num>
  <w:num w:numId="52">
    <w:abstractNumId w:val="6"/>
  </w:num>
  <w:num w:numId="53">
    <w:abstractNumId w:val="4"/>
  </w:num>
  <w:num w:numId="54">
    <w:abstractNumId w:val="40"/>
  </w:num>
  <w:num w:numId="55">
    <w:abstractNumId w:val="15"/>
  </w:num>
  <w:num w:numId="56">
    <w:abstractNumId w:val="18"/>
  </w:num>
  <w:num w:numId="57">
    <w:abstractNumId w:val="38"/>
  </w:num>
  <w:num w:numId="58">
    <w:abstractNumId w:val="28"/>
  </w:num>
  <w:num w:numId="59">
    <w:abstractNumId w:val="64"/>
  </w:num>
  <w:num w:numId="60">
    <w:abstractNumId w:val="37"/>
  </w:num>
  <w:num w:numId="61">
    <w:abstractNumId w:val="54"/>
  </w:num>
  <w:num w:numId="62">
    <w:abstractNumId w:val="26"/>
  </w:num>
  <w:num w:numId="63">
    <w:abstractNumId w:val="35"/>
  </w:num>
  <w:num w:numId="64">
    <w:abstractNumId w:val="68"/>
  </w:num>
  <w:num w:numId="65">
    <w:abstractNumId w:val="30"/>
  </w:num>
  <w:num w:numId="66">
    <w:abstractNumId w:val="56"/>
  </w:num>
  <w:num w:numId="67">
    <w:abstractNumId w:val="66"/>
  </w:num>
  <w:num w:numId="68">
    <w:abstractNumId w:val="14"/>
  </w:num>
  <w:num w:numId="69">
    <w:abstractNumId w:val="39"/>
  </w:num>
  <w:num w:numId="70">
    <w:abstractNumId w:val="55"/>
  </w:num>
  <w:num w:numId="71">
    <w:abstractNumId w:val="6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24F0"/>
    <w:rsid w:val="00002C6A"/>
    <w:rsid w:val="00002F29"/>
    <w:rsid w:val="0000312C"/>
    <w:rsid w:val="00003412"/>
    <w:rsid w:val="000034AA"/>
    <w:rsid w:val="000037B8"/>
    <w:rsid w:val="00003F45"/>
    <w:rsid w:val="00004014"/>
    <w:rsid w:val="000040D2"/>
    <w:rsid w:val="00004465"/>
    <w:rsid w:val="00004479"/>
    <w:rsid w:val="00004B62"/>
    <w:rsid w:val="00005965"/>
    <w:rsid w:val="0000665B"/>
    <w:rsid w:val="000072EB"/>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3502"/>
    <w:rsid w:val="00015487"/>
    <w:rsid w:val="000154CA"/>
    <w:rsid w:val="000159B9"/>
    <w:rsid w:val="00016B50"/>
    <w:rsid w:val="000171BE"/>
    <w:rsid w:val="00020325"/>
    <w:rsid w:val="00021122"/>
    <w:rsid w:val="00021165"/>
    <w:rsid w:val="00021A08"/>
    <w:rsid w:val="000221D0"/>
    <w:rsid w:val="00022432"/>
    <w:rsid w:val="0002287F"/>
    <w:rsid w:val="000232DA"/>
    <w:rsid w:val="0002356F"/>
    <w:rsid w:val="000248A2"/>
    <w:rsid w:val="00024A6D"/>
    <w:rsid w:val="00025560"/>
    <w:rsid w:val="00025773"/>
    <w:rsid w:val="00026582"/>
    <w:rsid w:val="000271FE"/>
    <w:rsid w:val="00027DA8"/>
    <w:rsid w:val="00027FFC"/>
    <w:rsid w:val="00030A57"/>
    <w:rsid w:val="00030AB0"/>
    <w:rsid w:val="00031BA3"/>
    <w:rsid w:val="000325A7"/>
    <w:rsid w:val="00032686"/>
    <w:rsid w:val="0003268C"/>
    <w:rsid w:val="00032C99"/>
    <w:rsid w:val="00032FBE"/>
    <w:rsid w:val="00033089"/>
    <w:rsid w:val="00033336"/>
    <w:rsid w:val="00033479"/>
    <w:rsid w:val="00033562"/>
    <w:rsid w:val="000336D2"/>
    <w:rsid w:val="00033C66"/>
    <w:rsid w:val="000343A2"/>
    <w:rsid w:val="0003521B"/>
    <w:rsid w:val="0003577D"/>
    <w:rsid w:val="00035A30"/>
    <w:rsid w:val="0003692B"/>
    <w:rsid w:val="000369F1"/>
    <w:rsid w:val="00036D5F"/>
    <w:rsid w:val="00036D83"/>
    <w:rsid w:val="00036EFC"/>
    <w:rsid w:val="00037938"/>
    <w:rsid w:val="00040A10"/>
    <w:rsid w:val="00041421"/>
    <w:rsid w:val="00041670"/>
    <w:rsid w:val="000417BE"/>
    <w:rsid w:val="00041AE7"/>
    <w:rsid w:val="00041DEA"/>
    <w:rsid w:val="00042641"/>
    <w:rsid w:val="000429D8"/>
    <w:rsid w:val="00042C8A"/>
    <w:rsid w:val="00042C95"/>
    <w:rsid w:val="00043780"/>
    <w:rsid w:val="000452AA"/>
    <w:rsid w:val="00045F86"/>
    <w:rsid w:val="00046717"/>
    <w:rsid w:val="00046A15"/>
    <w:rsid w:val="00047890"/>
    <w:rsid w:val="00050472"/>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62CE"/>
    <w:rsid w:val="000564B5"/>
    <w:rsid w:val="000565EE"/>
    <w:rsid w:val="00056D5F"/>
    <w:rsid w:val="00057148"/>
    <w:rsid w:val="0005726D"/>
    <w:rsid w:val="000575E4"/>
    <w:rsid w:val="0005787D"/>
    <w:rsid w:val="00057B42"/>
    <w:rsid w:val="00060716"/>
    <w:rsid w:val="00061B46"/>
    <w:rsid w:val="00061B8D"/>
    <w:rsid w:val="00061D9B"/>
    <w:rsid w:val="00061F00"/>
    <w:rsid w:val="00062109"/>
    <w:rsid w:val="00062CBE"/>
    <w:rsid w:val="000643FB"/>
    <w:rsid w:val="00064854"/>
    <w:rsid w:val="00064FFF"/>
    <w:rsid w:val="000653C5"/>
    <w:rsid w:val="00065463"/>
    <w:rsid w:val="000658E9"/>
    <w:rsid w:val="00066174"/>
    <w:rsid w:val="000666B3"/>
    <w:rsid w:val="000670E0"/>
    <w:rsid w:val="000676A2"/>
    <w:rsid w:val="0007107B"/>
    <w:rsid w:val="00071159"/>
    <w:rsid w:val="00072987"/>
    <w:rsid w:val="00072FF9"/>
    <w:rsid w:val="0007371F"/>
    <w:rsid w:val="000737C6"/>
    <w:rsid w:val="000739AF"/>
    <w:rsid w:val="00074118"/>
    <w:rsid w:val="00074941"/>
    <w:rsid w:val="00074D4D"/>
    <w:rsid w:val="00075586"/>
    <w:rsid w:val="00075997"/>
    <w:rsid w:val="00075D5E"/>
    <w:rsid w:val="00075FDC"/>
    <w:rsid w:val="00076332"/>
    <w:rsid w:val="00076A70"/>
    <w:rsid w:val="00077748"/>
    <w:rsid w:val="00077A55"/>
    <w:rsid w:val="00077A6A"/>
    <w:rsid w:val="00077B53"/>
    <w:rsid w:val="00077D39"/>
    <w:rsid w:val="00077F28"/>
    <w:rsid w:val="0008029E"/>
    <w:rsid w:val="000802BA"/>
    <w:rsid w:val="0008134D"/>
    <w:rsid w:val="0008143A"/>
    <w:rsid w:val="00081F52"/>
    <w:rsid w:val="00082E5D"/>
    <w:rsid w:val="00082F05"/>
    <w:rsid w:val="00083498"/>
    <w:rsid w:val="0008496A"/>
    <w:rsid w:val="00084AE5"/>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006"/>
    <w:rsid w:val="00092533"/>
    <w:rsid w:val="00092681"/>
    <w:rsid w:val="00092726"/>
    <w:rsid w:val="00092B31"/>
    <w:rsid w:val="00092D82"/>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135"/>
    <w:rsid w:val="000A02E0"/>
    <w:rsid w:val="000A074B"/>
    <w:rsid w:val="000A0CEF"/>
    <w:rsid w:val="000A110B"/>
    <w:rsid w:val="000A1377"/>
    <w:rsid w:val="000A1D0D"/>
    <w:rsid w:val="000A1D2C"/>
    <w:rsid w:val="000A2323"/>
    <w:rsid w:val="000A2CA6"/>
    <w:rsid w:val="000A2F65"/>
    <w:rsid w:val="000A339B"/>
    <w:rsid w:val="000A33A3"/>
    <w:rsid w:val="000A3D28"/>
    <w:rsid w:val="000A3F41"/>
    <w:rsid w:val="000A4202"/>
    <w:rsid w:val="000A445D"/>
    <w:rsid w:val="000A4BDB"/>
    <w:rsid w:val="000A53E1"/>
    <w:rsid w:val="000A5444"/>
    <w:rsid w:val="000A5EA1"/>
    <w:rsid w:val="000A6945"/>
    <w:rsid w:val="000A6B98"/>
    <w:rsid w:val="000A6F53"/>
    <w:rsid w:val="000A7138"/>
    <w:rsid w:val="000A7BA1"/>
    <w:rsid w:val="000A7D80"/>
    <w:rsid w:val="000B09CA"/>
    <w:rsid w:val="000B1177"/>
    <w:rsid w:val="000B117C"/>
    <w:rsid w:val="000B1973"/>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1F5C"/>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01"/>
    <w:rsid w:val="000C7C21"/>
    <w:rsid w:val="000C7EB6"/>
    <w:rsid w:val="000C7F8F"/>
    <w:rsid w:val="000D08B6"/>
    <w:rsid w:val="000D0CD3"/>
    <w:rsid w:val="000D14DA"/>
    <w:rsid w:val="000D244D"/>
    <w:rsid w:val="000D258C"/>
    <w:rsid w:val="000D2A2D"/>
    <w:rsid w:val="000D2C63"/>
    <w:rsid w:val="000D2E93"/>
    <w:rsid w:val="000D3A71"/>
    <w:rsid w:val="000D3C8A"/>
    <w:rsid w:val="000D3DC4"/>
    <w:rsid w:val="000D4713"/>
    <w:rsid w:val="000D5244"/>
    <w:rsid w:val="000D55D2"/>
    <w:rsid w:val="000D5634"/>
    <w:rsid w:val="000D56B9"/>
    <w:rsid w:val="000D572A"/>
    <w:rsid w:val="000D5C00"/>
    <w:rsid w:val="000D609A"/>
    <w:rsid w:val="000D648C"/>
    <w:rsid w:val="000D66A1"/>
    <w:rsid w:val="000D6AE8"/>
    <w:rsid w:val="000D70DA"/>
    <w:rsid w:val="000D7340"/>
    <w:rsid w:val="000D772A"/>
    <w:rsid w:val="000E06A3"/>
    <w:rsid w:val="000E0D32"/>
    <w:rsid w:val="000E195F"/>
    <w:rsid w:val="000E1B4A"/>
    <w:rsid w:val="000E1FD4"/>
    <w:rsid w:val="000E2370"/>
    <w:rsid w:val="000E27CE"/>
    <w:rsid w:val="000E2F43"/>
    <w:rsid w:val="000E35E0"/>
    <w:rsid w:val="000E37D0"/>
    <w:rsid w:val="000E3D5F"/>
    <w:rsid w:val="000E3DE6"/>
    <w:rsid w:val="000E3EB9"/>
    <w:rsid w:val="000E48E3"/>
    <w:rsid w:val="000E4AFE"/>
    <w:rsid w:val="000E4E16"/>
    <w:rsid w:val="000E4EBC"/>
    <w:rsid w:val="000E513A"/>
    <w:rsid w:val="000E5393"/>
    <w:rsid w:val="000E57E9"/>
    <w:rsid w:val="000E6183"/>
    <w:rsid w:val="000E74D7"/>
    <w:rsid w:val="000E77CF"/>
    <w:rsid w:val="000E7BF6"/>
    <w:rsid w:val="000F015F"/>
    <w:rsid w:val="000F0AFE"/>
    <w:rsid w:val="000F0B57"/>
    <w:rsid w:val="000F114E"/>
    <w:rsid w:val="000F146C"/>
    <w:rsid w:val="000F152C"/>
    <w:rsid w:val="000F196A"/>
    <w:rsid w:val="000F1D9B"/>
    <w:rsid w:val="000F2668"/>
    <w:rsid w:val="000F367A"/>
    <w:rsid w:val="000F3D79"/>
    <w:rsid w:val="000F44C1"/>
    <w:rsid w:val="000F4544"/>
    <w:rsid w:val="000F4615"/>
    <w:rsid w:val="000F4958"/>
    <w:rsid w:val="000F547D"/>
    <w:rsid w:val="000F54F6"/>
    <w:rsid w:val="000F753B"/>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7231"/>
    <w:rsid w:val="00107256"/>
    <w:rsid w:val="00107451"/>
    <w:rsid w:val="00107964"/>
    <w:rsid w:val="0011071D"/>
    <w:rsid w:val="001107C4"/>
    <w:rsid w:val="00110A3C"/>
    <w:rsid w:val="0011108B"/>
    <w:rsid w:val="0011110C"/>
    <w:rsid w:val="001116B7"/>
    <w:rsid w:val="0011295F"/>
    <w:rsid w:val="00112CC8"/>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35A0"/>
    <w:rsid w:val="001238FD"/>
    <w:rsid w:val="00123AC4"/>
    <w:rsid w:val="00123D0B"/>
    <w:rsid w:val="00124B26"/>
    <w:rsid w:val="0012508E"/>
    <w:rsid w:val="00126837"/>
    <w:rsid w:val="00127469"/>
    <w:rsid w:val="00130A89"/>
    <w:rsid w:val="00130C18"/>
    <w:rsid w:val="00131837"/>
    <w:rsid w:val="00131C40"/>
    <w:rsid w:val="00131C6C"/>
    <w:rsid w:val="00131F2D"/>
    <w:rsid w:val="001321ED"/>
    <w:rsid w:val="00133F26"/>
    <w:rsid w:val="0013462D"/>
    <w:rsid w:val="00134C8D"/>
    <w:rsid w:val="001360B8"/>
    <w:rsid w:val="001362F5"/>
    <w:rsid w:val="0013657B"/>
    <w:rsid w:val="00136581"/>
    <w:rsid w:val="00136A94"/>
    <w:rsid w:val="00137807"/>
    <w:rsid w:val="0013783C"/>
    <w:rsid w:val="00140181"/>
    <w:rsid w:val="0014092A"/>
    <w:rsid w:val="00140A63"/>
    <w:rsid w:val="00140B8D"/>
    <w:rsid w:val="00141359"/>
    <w:rsid w:val="001414E5"/>
    <w:rsid w:val="00142AF7"/>
    <w:rsid w:val="00142D35"/>
    <w:rsid w:val="00143916"/>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712"/>
    <w:rsid w:val="001509C0"/>
    <w:rsid w:val="00150EA5"/>
    <w:rsid w:val="00151431"/>
    <w:rsid w:val="00151764"/>
    <w:rsid w:val="00151FF5"/>
    <w:rsid w:val="001522A2"/>
    <w:rsid w:val="00152B40"/>
    <w:rsid w:val="00152FDE"/>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2BEB"/>
    <w:rsid w:val="0016322B"/>
    <w:rsid w:val="0016339A"/>
    <w:rsid w:val="0016392B"/>
    <w:rsid w:val="001640A1"/>
    <w:rsid w:val="001641EC"/>
    <w:rsid w:val="001643F2"/>
    <w:rsid w:val="00165898"/>
    <w:rsid w:val="00165CA1"/>
    <w:rsid w:val="00165E57"/>
    <w:rsid w:val="00166171"/>
    <w:rsid w:val="00166A91"/>
    <w:rsid w:val="00166D47"/>
    <w:rsid w:val="00167291"/>
    <w:rsid w:val="0016741B"/>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9E8"/>
    <w:rsid w:val="00181A06"/>
    <w:rsid w:val="00181A9D"/>
    <w:rsid w:val="001823E3"/>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3C8B"/>
    <w:rsid w:val="00193FF6"/>
    <w:rsid w:val="0019495B"/>
    <w:rsid w:val="00194C85"/>
    <w:rsid w:val="0019539C"/>
    <w:rsid w:val="001957CF"/>
    <w:rsid w:val="001957E6"/>
    <w:rsid w:val="00195845"/>
    <w:rsid w:val="0019584A"/>
    <w:rsid w:val="001960AD"/>
    <w:rsid w:val="0019662A"/>
    <w:rsid w:val="001967BE"/>
    <w:rsid w:val="00196AF7"/>
    <w:rsid w:val="00196FB3"/>
    <w:rsid w:val="001A057E"/>
    <w:rsid w:val="001A0AFD"/>
    <w:rsid w:val="001A0E96"/>
    <w:rsid w:val="001A19E4"/>
    <w:rsid w:val="001A1BDB"/>
    <w:rsid w:val="001A26F7"/>
    <w:rsid w:val="001A316F"/>
    <w:rsid w:val="001A321A"/>
    <w:rsid w:val="001A3982"/>
    <w:rsid w:val="001A3C3B"/>
    <w:rsid w:val="001A3C5F"/>
    <w:rsid w:val="001A3F75"/>
    <w:rsid w:val="001A4523"/>
    <w:rsid w:val="001A4BDF"/>
    <w:rsid w:val="001A5348"/>
    <w:rsid w:val="001A5B53"/>
    <w:rsid w:val="001A6466"/>
    <w:rsid w:val="001A6849"/>
    <w:rsid w:val="001A7532"/>
    <w:rsid w:val="001A773B"/>
    <w:rsid w:val="001B0259"/>
    <w:rsid w:val="001B0262"/>
    <w:rsid w:val="001B0D9E"/>
    <w:rsid w:val="001B11CB"/>
    <w:rsid w:val="001B1989"/>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4D5C"/>
    <w:rsid w:val="001C54A1"/>
    <w:rsid w:val="001C5CD0"/>
    <w:rsid w:val="001C6455"/>
    <w:rsid w:val="001C6C3D"/>
    <w:rsid w:val="001C72C0"/>
    <w:rsid w:val="001C7347"/>
    <w:rsid w:val="001C7400"/>
    <w:rsid w:val="001C7697"/>
    <w:rsid w:val="001C7C31"/>
    <w:rsid w:val="001D0505"/>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AAD"/>
    <w:rsid w:val="001E5C3D"/>
    <w:rsid w:val="001E65C6"/>
    <w:rsid w:val="001E678B"/>
    <w:rsid w:val="001E7C62"/>
    <w:rsid w:val="001F0525"/>
    <w:rsid w:val="001F0C02"/>
    <w:rsid w:val="001F173B"/>
    <w:rsid w:val="001F2B26"/>
    <w:rsid w:val="001F2BC9"/>
    <w:rsid w:val="001F2DF0"/>
    <w:rsid w:val="001F2F39"/>
    <w:rsid w:val="001F3363"/>
    <w:rsid w:val="001F34DD"/>
    <w:rsid w:val="001F3AA9"/>
    <w:rsid w:val="001F3FA2"/>
    <w:rsid w:val="001F408E"/>
    <w:rsid w:val="001F4349"/>
    <w:rsid w:val="001F4860"/>
    <w:rsid w:val="001F4EDD"/>
    <w:rsid w:val="001F57CD"/>
    <w:rsid w:val="001F5B07"/>
    <w:rsid w:val="001F5E58"/>
    <w:rsid w:val="001F6228"/>
    <w:rsid w:val="001F6270"/>
    <w:rsid w:val="001F65BE"/>
    <w:rsid w:val="001F7890"/>
    <w:rsid w:val="001F7D76"/>
    <w:rsid w:val="001F7D9A"/>
    <w:rsid w:val="00200FAD"/>
    <w:rsid w:val="002015CF"/>
    <w:rsid w:val="00201765"/>
    <w:rsid w:val="00201ABD"/>
    <w:rsid w:val="00201F9F"/>
    <w:rsid w:val="0020200E"/>
    <w:rsid w:val="0020257F"/>
    <w:rsid w:val="00203222"/>
    <w:rsid w:val="002040E8"/>
    <w:rsid w:val="002042D5"/>
    <w:rsid w:val="00204436"/>
    <w:rsid w:val="00204AA1"/>
    <w:rsid w:val="00205357"/>
    <w:rsid w:val="00205455"/>
    <w:rsid w:val="00205FAC"/>
    <w:rsid w:val="00206139"/>
    <w:rsid w:val="00206600"/>
    <w:rsid w:val="00207028"/>
    <w:rsid w:val="0020763C"/>
    <w:rsid w:val="00207E11"/>
    <w:rsid w:val="0021063D"/>
    <w:rsid w:val="00210714"/>
    <w:rsid w:val="00211B32"/>
    <w:rsid w:val="00212F9D"/>
    <w:rsid w:val="0021327B"/>
    <w:rsid w:val="002132F2"/>
    <w:rsid w:val="002144CB"/>
    <w:rsid w:val="0021483D"/>
    <w:rsid w:val="00214B09"/>
    <w:rsid w:val="00214FAF"/>
    <w:rsid w:val="002155ED"/>
    <w:rsid w:val="002156A3"/>
    <w:rsid w:val="00215AEE"/>
    <w:rsid w:val="0021627B"/>
    <w:rsid w:val="0021631C"/>
    <w:rsid w:val="00216810"/>
    <w:rsid w:val="0021698E"/>
    <w:rsid w:val="00216D13"/>
    <w:rsid w:val="00216F33"/>
    <w:rsid w:val="002207CF"/>
    <w:rsid w:val="0022145E"/>
    <w:rsid w:val="00221C04"/>
    <w:rsid w:val="0022245F"/>
    <w:rsid w:val="00222FAF"/>
    <w:rsid w:val="00223256"/>
    <w:rsid w:val="0022406E"/>
    <w:rsid w:val="00224FEA"/>
    <w:rsid w:val="00225930"/>
    <w:rsid w:val="002262C0"/>
    <w:rsid w:val="00226345"/>
    <w:rsid w:val="002264AE"/>
    <w:rsid w:val="00227691"/>
    <w:rsid w:val="00227A85"/>
    <w:rsid w:val="00227B4C"/>
    <w:rsid w:val="00227BB0"/>
    <w:rsid w:val="00227DBC"/>
    <w:rsid w:val="00230284"/>
    <w:rsid w:val="00230C0E"/>
    <w:rsid w:val="00230E13"/>
    <w:rsid w:val="0023118D"/>
    <w:rsid w:val="00232621"/>
    <w:rsid w:val="0023293E"/>
    <w:rsid w:val="00232A7A"/>
    <w:rsid w:val="00232DA5"/>
    <w:rsid w:val="00232F2F"/>
    <w:rsid w:val="00232F87"/>
    <w:rsid w:val="002338B9"/>
    <w:rsid w:val="00233AD1"/>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15E9"/>
    <w:rsid w:val="00251F89"/>
    <w:rsid w:val="00252443"/>
    <w:rsid w:val="00252521"/>
    <w:rsid w:val="00252891"/>
    <w:rsid w:val="00252CF5"/>
    <w:rsid w:val="00252F83"/>
    <w:rsid w:val="002530AE"/>
    <w:rsid w:val="0025386E"/>
    <w:rsid w:val="00254346"/>
    <w:rsid w:val="002547B2"/>
    <w:rsid w:val="0025565C"/>
    <w:rsid w:val="00255FD1"/>
    <w:rsid w:val="002564E8"/>
    <w:rsid w:val="00256CE0"/>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22D"/>
    <w:rsid w:val="002729A0"/>
    <w:rsid w:val="00272D4D"/>
    <w:rsid w:val="00273312"/>
    <w:rsid w:val="00273E61"/>
    <w:rsid w:val="00273F5F"/>
    <w:rsid w:val="00273F7C"/>
    <w:rsid w:val="0027421F"/>
    <w:rsid w:val="002745A2"/>
    <w:rsid w:val="0027555F"/>
    <w:rsid w:val="00275599"/>
    <w:rsid w:val="00275719"/>
    <w:rsid w:val="00275727"/>
    <w:rsid w:val="00275BE9"/>
    <w:rsid w:val="00275F2C"/>
    <w:rsid w:val="0027648E"/>
    <w:rsid w:val="00277A3C"/>
    <w:rsid w:val="00277BEF"/>
    <w:rsid w:val="00277F0F"/>
    <w:rsid w:val="00280398"/>
    <w:rsid w:val="00280AE4"/>
    <w:rsid w:val="00280E39"/>
    <w:rsid w:val="00281167"/>
    <w:rsid w:val="002811E3"/>
    <w:rsid w:val="002813B2"/>
    <w:rsid w:val="002815BF"/>
    <w:rsid w:val="00281AC0"/>
    <w:rsid w:val="00282431"/>
    <w:rsid w:val="00282CAE"/>
    <w:rsid w:val="00282E9E"/>
    <w:rsid w:val="00283965"/>
    <w:rsid w:val="00283BBD"/>
    <w:rsid w:val="00283D5E"/>
    <w:rsid w:val="00284245"/>
    <w:rsid w:val="0028431F"/>
    <w:rsid w:val="00285028"/>
    <w:rsid w:val="00285034"/>
    <w:rsid w:val="00285A72"/>
    <w:rsid w:val="00285A94"/>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3211"/>
    <w:rsid w:val="002A3CE3"/>
    <w:rsid w:val="002A4032"/>
    <w:rsid w:val="002A4174"/>
    <w:rsid w:val="002A4A05"/>
    <w:rsid w:val="002A51B8"/>
    <w:rsid w:val="002A564E"/>
    <w:rsid w:val="002A5ADD"/>
    <w:rsid w:val="002A5FDF"/>
    <w:rsid w:val="002A613A"/>
    <w:rsid w:val="002A629C"/>
    <w:rsid w:val="002A6FCE"/>
    <w:rsid w:val="002A7172"/>
    <w:rsid w:val="002A7501"/>
    <w:rsid w:val="002A7511"/>
    <w:rsid w:val="002B042B"/>
    <w:rsid w:val="002B0EA1"/>
    <w:rsid w:val="002B1027"/>
    <w:rsid w:val="002B1DAC"/>
    <w:rsid w:val="002B1FCA"/>
    <w:rsid w:val="002B317E"/>
    <w:rsid w:val="002B33D8"/>
    <w:rsid w:val="002B3983"/>
    <w:rsid w:val="002B39FE"/>
    <w:rsid w:val="002B3CE2"/>
    <w:rsid w:val="002B3EA9"/>
    <w:rsid w:val="002B40FF"/>
    <w:rsid w:val="002B44C4"/>
    <w:rsid w:val="002B5565"/>
    <w:rsid w:val="002B57A0"/>
    <w:rsid w:val="002B5F48"/>
    <w:rsid w:val="002B6304"/>
    <w:rsid w:val="002B6355"/>
    <w:rsid w:val="002B6548"/>
    <w:rsid w:val="002B6B0F"/>
    <w:rsid w:val="002B7549"/>
    <w:rsid w:val="002B78B9"/>
    <w:rsid w:val="002B7DE3"/>
    <w:rsid w:val="002C0E65"/>
    <w:rsid w:val="002C0E9B"/>
    <w:rsid w:val="002C1167"/>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191"/>
    <w:rsid w:val="002C633F"/>
    <w:rsid w:val="002C6B4C"/>
    <w:rsid w:val="002C6D19"/>
    <w:rsid w:val="002C7329"/>
    <w:rsid w:val="002C7CEB"/>
    <w:rsid w:val="002C7EC4"/>
    <w:rsid w:val="002D003A"/>
    <w:rsid w:val="002D00F1"/>
    <w:rsid w:val="002D15F2"/>
    <w:rsid w:val="002D166D"/>
    <w:rsid w:val="002D1E08"/>
    <w:rsid w:val="002D2070"/>
    <w:rsid w:val="002D2BE6"/>
    <w:rsid w:val="002D2F05"/>
    <w:rsid w:val="002D2F64"/>
    <w:rsid w:val="002D35E6"/>
    <w:rsid w:val="002D4953"/>
    <w:rsid w:val="002D552F"/>
    <w:rsid w:val="002D5CCE"/>
    <w:rsid w:val="002D5FC4"/>
    <w:rsid w:val="002D639B"/>
    <w:rsid w:val="002D7682"/>
    <w:rsid w:val="002D785E"/>
    <w:rsid w:val="002D7B83"/>
    <w:rsid w:val="002E0588"/>
    <w:rsid w:val="002E0D37"/>
    <w:rsid w:val="002E0EED"/>
    <w:rsid w:val="002E0FE2"/>
    <w:rsid w:val="002E1484"/>
    <w:rsid w:val="002E1A7A"/>
    <w:rsid w:val="002E1B5E"/>
    <w:rsid w:val="002E2D8A"/>
    <w:rsid w:val="002E2DE1"/>
    <w:rsid w:val="002E32E7"/>
    <w:rsid w:val="002E37DA"/>
    <w:rsid w:val="002E40AD"/>
    <w:rsid w:val="002E4A81"/>
    <w:rsid w:val="002E55C9"/>
    <w:rsid w:val="002E5AFA"/>
    <w:rsid w:val="002E5D59"/>
    <w:rsid w:val="002E6B68"/>
    <w:rsid w:val="002E72F0"/>
    <w:rsid w:val="002E7D14"/>
    <w:rsid w:val="002E7F0E"/>
    <w:rsid w:val="002F031D"/>
    <w:rsid w:val="002F054A"/>
    <w:rsid w:val="002F07A0"/>
    <w:rsid w:val="002F0842"/>
    <w:rsid w:val="002F368E"/>
    <w:rsid w:val="002F3AAF"/>
    <w:rsid w:val="002F3E5D"/>
    <w:rsid w:val="002F40FF"/>
    <w:rsid w:val="002F5101"/>
    <w:rsid w:val="002F52C1"/>
    <w:rsid w:val="002F53AC"/>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487"/>
    <w:rsid w:val="00304AEB"/>
    <w:rsid w:val="00304EE5"/>
    <w:rsid w:val="0030536F"/>
    <w:rsid w:val="00305507"/>
    <w:rsid w:val="00305C48"/>
    <w:rsid w:val="00306313"/>
    <w:rsid w:val="00307E10"/>
    <w:rsid w:val="00310825"/>
    <w:rsid w:val="00310AF9"/>
    <w:rsid w:val="00310E80"/>
    <w:rsid w:val="003110C6"/>
    <w:rsid w:val="003116AA"/>
    <w:rsid w:val="00311EF3"/>
    <w:rsid w:val="00312106"/>
    <w:rsid w:val="003126FB"/>
    <w:rsid w:val="0031280C"/>
    <w:rsid w:val="00313170"/>
    <w:rsid w:val="00313303"/>
    <w:rsid w:val="00313379"/>
    <w:rsid w:val="003136B3"/>
    <w:rsid w:val="00313B18"/>
    <w:rsid w:val="00314324"/>
    <w:rsid w:val="0031447F"/>
    <w:rsid w:val="00314835"/>
    <w:rsid w:val="00315AE3"/>
    <w:rsid w:val="00315CA2"/>
    <w:rsid w:val="00315DF8"/>
    <w:rsid w:val="0031667E"/>
    <w:rsid w:val="00316A7B"/>
    <w:rsid w:val="003176D1"/>
    <w:rsid w:val="003207ED"/>
    <w:rsid w:val="00320E35"/>
    <w:rsid w:val="0032116B"/>
    <w:rsid w:val="00321B9A"/>
    <w:rsid w:val="0032250C"/>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2DE0"/>
    <w:rsid w:val="00334474"/>
    <w:rsid w:val="0033491A"/>
    <w:rsid w:val="00334F21"/>
    <w:rsid w:val="00335A61"/>
    <w:rsid w:val="0033618E"/>
    <w:rsid w:val="00336329"/>
    <w:rsid w:val="003365B8"/>
    <w:rsid w:val="0033687B"/>
    <w:rsid w:val="00337088"/>
    <w:rsid w:val="0033735A"/>
    <w:rsid w:val="00337638"/>
    <w:rsid w:val="00337FA1"/>
    <w:rsid w:val="003403A1"/>
    <w:rsid w:val="00340ADD"/>
    <w:rsid w:val="00341178"/>
    <w:rsid w:val="00341869"/>
    <w:rsid w:val="00341B42"/>
    <w:rsid w:val="00341DB4"/>
    <w:rsid w:val="003420E1"/>
    <w:rsid w:val="00342221"/>
    <w:rsid w:val="003423FC"/>
    <w:rsid w:val="00342666"/>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4289"/>
    <w:rsid w:val="00355981"/>
    <w:rsid w:val="00355BFE"/>
    <w:rsid w:val="00356AA0"/>
    <w:rsid w:val="00357344"/>
    <w:rsid w:val="003573D2"/>
    <w:rsid w:val="003579CE"/>
    <w:rsid w:val="00357A38"/>
    <w:rsid w:val="00360189"/>
    <w:rsid w:val="00361598"/>
    <w:rsid w:val="0036188D"/>
    <w:rsid w:val="003619AB"/>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5D23"/>
    <w:rsid w:val="003672DF"/>
    <w:rsid w:val="003704FC"/>
    <w:rsid w:val="0037112D"/>
    <w:rsid w:val="003713C2"/>
    <w:rsid w:val="0037172A"/>
    <w:rsid w:val="003722D3"/>
    <w:rsid w:val="0037269A"/>
    <w:rsid w:val="00372B11"/>
    <w:rsid w:val="0037307E"/>
    <w:rsid w:val="00373D4C"/>
    <w:rsid w:val="0037526D"/>
    <w:rsid w:val="0037545E"/>
    <w:rsid w:val="00375978"/>
    <w:rsid w:val="00376405"/>
    <w:rsid w:val="0037699E"/>
    <w:rsid w:val="00376C54"/>
    <w:rsid w:val="00381027"/>
    <w:rsid w:val="0038157C"/>
    <w:rsid w:val="00381BAB"/>
    <w:rsid w:val="00381FE7"/>
    <w:rsid w:val="0038209B"/>
    <w:rsid w:val="00383731"/>
    <w:rsid w:val="003837A2"/>
    <w:rsid w:val="003839F9"/>
    <w:rsid w:val="00383D8A"/>
    <w:rsid w:val="00384032"/>
    <w:rsid w:val="003845F8"/>
    <w:rsid w:val="00384AA7"/>
    <w:rsid w:val="00385421"/>
    <w:rsid w:val="00386453"/>
    <w:rsid w:val="00386A48"/>
    <w:rsid w:val="00386DBD"/>
    <w:rsid w:val="00386DF3"/>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3F9"/>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28"/>
    <w:rsid w:val="003A36BD"/>
    <w:rsid w:val="003A3A32"/>
    <w:rsid w:val="003A4262"/>
    <w:rsid w:val="003A4518"/>
    <w:rsid w:val="003A51C8"/>
    <w:rsid w:val="003A53BF"/>
    <w:rsid w:val="003A55D8"/>
    <w:rsid w:val="003A5940"/>
    <w:rsid w:val="003A59A6"/>
    <w:rsid w:val="003A5A9F"/>
    <w:rsid w:val="003A630F"/>
    <w:rsid w:val="003A6AFF"/>
    <w:rsid w:val="003A6D5C"/>
    <w:rsid w:val="003A7508"/>
    <w:rsid w:val="003A7D55"/>
    <w:rsid w:val="003A7ED9"/>
    <w:rsid w:val="003B006E"/>
    <w:rsid w:val="003B02EE"/>
    <w:rsid w:val="003B0DD6"/>
    <w:rsid w:val="003B10FB"/>
    <w:rsid w:val="003B1154"/>
    <w:rsid w:val="003B1752"/>
    <w:rsid w:val="003B279D"/>
    <w:rsid w:val="003B2AAD"/>
    <w:rsid w:val="003B2F7E"/>
    <w:rsid w:val="003B307A"/>
    <w:rsid w:val="003B3181"/>
    <w:rsid w:val="003B3474"/>
    <w:rsid w:val="003B380A"/>
    <w:rsid w:val="003B461A"/>
    <w:rsid w:val="003B48D1"/>
    <w:rsid w:val="003B4BBE"/>
    <w:rsid w:val="003B542D"/>
    <w:rsid w:val="003B54E4"/>
    <w:rsid w:val="003B5841"/>
    <w:rsid w:val="003B595A"/>
    <w:rsid w:val="003B5FBE"/>
    <w:rsid w:val="003B7208"/>
    <w:rsid w:val="003B7403"/>
    <w:rsid w:val="003B75A5"/>
    <w:rsid w:val="003C0A73"/>
    <w:rsid w:val="003C1100"/>
    <w:rsid w:val="003C1570"/>
    <w:rsid w:val="003C19CB"/>
    <w:rsid w:val="003C1CFB"/>
    <w:rsid w:val="003C1DE6"/>
    <w:rsid w:val="003C27A8"/>
    <w:rsid w:val="003C30DA"/>
    <w:rsid w:val="003C4A15"/>
    <w:rsid w:val="003C4FF5"/>
    <w:rsid w:val="003C57BF"/>
    <w:rsid w:val="003C6226"/>
    <w:rsid w:val="003C642D"/>
    <w:rsid w:val="003C66C3"/>
    <w:rsid w:val="003C744C"/>
    <w:rsid w:val="003C77CE"/>
    <w:rsid w:val="003D0AE2"/>
    <w:rsid w:val="003D17AF"/>
    <w:rsid w:val="003D2681"/>
    <w:rsid w:val="003D3477"/>
    <w:rsid w:val="003D372B"/>
    <w:rsid w:val="003D5450"/>
    <w:rsid w:val="003D58CE"/>
    <w:rsid w:val="003D70D0"/>
    <w:rsid w:val="003D7277"/>
    <w:rsid w:val="003D7707"/>
    <w:rsid w:val="003D7760"/>
    <w:rsid w:val="003D7841"/>
    <w:rsid w:val="003E0B2A"/>
    <w:rsid w:val="003E0F89"/>
    <w:rsid w:val="003E13A1"/>
    <w:rsid w:val="003E24F3"/>
    <w:rsid w:val="003E2955"/>
    <w:rsid w:val="003E4196"/>
    <w:rsid w:val="003E44DA"/>
    <w:rsid w:val="003E45E2"/>
    <w:rsid w:val="003E468A"/>
    <w:rsid w:val="003E4972"/>
    <w:rsid w:val="003E4BAA"/>
    <w:rsid w:val="003E606D"/>
    <w:rsid w:val="003E674F"/>
    <w:rsid w:val="003E6C77"/>
    <w:rsid w:val="003E6E17"/>
    <w:rsid w:val="003E70A0"/>
    <w:rsid w:val="003E7594"/>
    <w:rsid w:val="003E7E83"/>
    <w:rsid w:val="003F0A58"/>
    <w:rsid w:val="003F1C2E"/>
    <w:rsid w:val="003F2491"/>
    <w:rsid w:val="003F308A"/>
    <w:rsid w:val="003F32E3"/>
    <w:rsid w:val="003F3BA5"/>
    <w:rsid w:val="003F4582"/>
    <w:rsid w:val="003F52FC"/>
    <w:rsid w:val="003F5B98"/>
    <w:rsid w:val="003F5D5C"/>
    <w:rsid w:val="003F6192"/>
    <w:rsid w:val="003F6B40"/>
    <w:rsid w:val="003F716E"/>
    <w:rsid w:val="003F7DBF"/>
    <w:rsid w:val="003F7E2F"/>
    <w:rsid w:val="00400374"/>
    <w:rsid w:val="00400915"/>
    <w:rsid w:val="00400F60"/>
    <w:rsid w:val="0040187C"/>
    <w:rsid w:val="00402353"/>
    <w:rsid w:val="00402424"/>
    <w:rsid w:val="00402CBA"/>
    <w:rsid w:val="00403319"/>
    <w:rsid w:val="00404754"/>
    <w:rsid w:val="004049C4"/>
    <w:rsid w:val="004054C3"/>
    <w:rsid w:val="00405A0E"/>
    <w:rsid w:val="00406793"/>
    <w:rsid w:val="0040791E"/>
    <w:rsid w:val="00410D87"/>
    <w:rsid w:val="00410F1D"/>
    <w:rsid w:val="00411BED"/>
    <w:rsid w:val="00411F8F"/>
    <w:rsid w:val="004135D8"/>
    <w:rsid w:val="004136D6"/>
    <w:rsid w:val="00413FC2"/>
    <w:rsid w:val="0041401B"/>
    <w:rsid w:val="00414020"/>
    <w:rsid w:val="0041428D"/>
    <w:rsid w:val="0041493D"/>
    <w:rsid w:val="00415270"/>
    <w:rsid w:val="004154DB"/>
    <w:rsid w:val="00415619"/>
    <w:rsid w:val="00415CF1"/>
    <w:rsid w:val="00415D16"/>
    <w:rsid w:val="00415ED8"/>
    <w:rsid w:val="004161DA"/>
    <w:rsid w:val="004167AE"/>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278AA"/>
    <w:rsid w:val="004300F9"/>
    <w:rsid w:val="00430B43"/>
    <w:rsid w:val="00430C63"/>
    <w:rsid w:val="004310BB"/>
    <w:rsid w:val="00431E6C"/>
    <w:rsid w:val="004325EA"/>
    <w:rsid w:val="004338C7"/>
    <w:rsid w:val="00433E65"/>
    <w:rsid w:val="00434C3F"/>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4413"/>
    <w:rsid w:val="004446D4"/>
    <w:rsid w:val="00444DD3"/>
    <w:rsid w:val="00444E7F"/>
    <w:rsid w:val="00445046"/>
    <w:rsid w:val="0044548D"/>
    <w:rsid w:val="00445514"/>
    <w:rsid w:val="00445853"/>
    <w:rsid w:val="00445899"/>
    <w:rsid w:val="00446CC4"/>
    <w:rsid w:val="00447429"/>
    <w:rsid w:val="00447748"/>
    <w:rsid w:val="00447A90"/>
    <w:rsid w:val="00450D3E"/>
    <w:rsid w:val="00451C0A"/>
    <w:rsid w:val="00451E46"/>
    <w:rsid w:val="004530F0"/>
    <w:rsid w:val="0045354B"/>
    <w:rsid w:val="00453687"/>
    <w:rsid w:val="004536F3"/>
    <w:rsid w:val="00453BC4"/>
    <w:rsid w:val="00454915"/>
    <w:rsid w:val="00455885"/>
    <w:rsid w:val="004558BD"/>
    <w:rsid w:val="00455AD8"/>
    <w:rsid w:val="0045601D"/>
    <w:rsid w:val="00456255"/>
    <w:rsid w:val="004566C4"/>
    <w:rsid w:val="004569FF"/>
    <w:rsid w:val="00456D44"/>
    <w:rsid w:val="004579DC"/>
    <w:rsid w:val="00457A56"/>
    <w:rsid w:val="00460C5B"/>
    <w:rsid w:val="004610DA"/>
    <w:rsid w:val="004615D3"/>
    <w:rsid w:val="0046281E"/>
    <w:rsid w:val="00463909"/>
    <w:rsid w:val="004639C1"/>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B6"/>
    <w:rsid w:val="004740EF"/>
    <w:rsid w:val="00474679"/>
    <w:rsid w:val="00474833"/>
    <w:rsid w:val="00474C35"/>
    <w:rsid w:val="004750A1"/>
    <w:rsid w:val="004752CD"/>
    <w:rsid w:val="004753D3"/>
    <w:rsid w:val="004756C6"/>
    <w:rsid w:val="00475888"/>
    <w:rsid w:val="004764FE"/>
    <w:rsid w:val="00476784"/>
    <w:rsid w:val="004769A4"/>
    <w:rsid w:val="00476D51"/>
    <w:rsid w:val="00476D8E"/>
    <w:rsid w:val="00477958"/>
    <w:rsid w:val="00480212"/>
    <w:rsid w:val="004809EF"/>
    <w:rsid w:val="00480D99"/>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7395"/>
    <w:rsid w:val="004976BF"/>
    <w:rsid w:val="00497C31"/>
    <w:rsid w:val="004A0597"/>
    <w:rsid w:val="004A0AF8"/>
    <w:rsid w:val="004A0E7A"/>
    <w:rsid w:val="004A2091"/>
    <w:rsid w:val="004A212C"/>
    <w:rsid w:val="004A21D3"/>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A01"/>
    <w:rsid w:val="004D2C55"/>
    <w:rsid w:val="004D307E"/>
    <w:rsid w:val="004D3254"/>
    <w:rsid w:val="004D5301"/>
    <w:rsid w:val="004D571F"/>
    <w:rsid w:val="004D6095"/>
    <w:rsid w:val="004D62C0"/>
    <w:rsid w:val="004D64C0"/>
    <w:rsid w:val="004D66AD"/>
    <w:rsid w:val="004D6995"/>
    <w:rsid w:val="004D69DF"/>
    <w:rsid w:val="004D7567"/>
    <w:rsid w:val="004D7F6F"/>
    <w:rsid w:val="004E07A1"/>
    <w:rsid w:val="004E0B36"/>
    <w:rsid w:val="004E1729"/>
    <w:rsid w:val="004E1B3C"/>
    <w:rsid w:val="004E1CA8"/>
    <w:rsid w:val="004E1EF4"/>
    <w:rsid w:val="004E2F65"/>
    <w:rsid w:val="004E32AA"/>
    <w:rsid w:val="004E34A8"/>
    <w:rsid w:val="004E3526"/>
    <w:rsid w:val="004E3959"/>
    <w:rsid w:val="004E3F86"/>
    <w:rsid w:val="004E4252"/>
    <w:rsid w:val="004E46F9"/>
    <w:rsid w:val="004E4AD1"/>
    <w:rsid w:val="004E52B6"/>
    <w:rsid w:val="004E5659"/>
    <w:rsid w:val="004E655C"/>
    <w:rsid w:val="004E6A11"/>
    <w:rsid w:val="004E6E5F"/>
    <w:rsid w:val="004E77E1"/>
    <w:rsid w:val="004E7898"/>
    <w:rsid w:val="004E7C8B"/>
    <w:rsid w:val="004F0AB7"/>
    <w:rsid w:val="004F0C01"/>
    <w:rsid w:val="004F119E"/>
    <w:rsid w:val="004F15D9"/>
    <w:rsid w:val="004F1B07"/>
    <w:rsid w:val="004F23DB"/>
    <w:rsid w:val="004F26AD"/>
    <w:rsid w:val="004F271C"/>
    <w:rsid w:val="004F2C83"/>
    <w:rsid w:val="004F3291"/>
    <w:rsid w:val="004F32D0"/>
    <w:rsid w:val="004F342E"/>
    <w:rsid w:val="004F3AB3"/>
    <w:rsid w:val="004F483D"/>
    <w:rsid w:val="004F4929"/>
    <w:rsid w:val="004F5285"/>
    <w:rsid w:val="004F5CDC"/>
    <w:rsid w:val="004F60C9"/>
    <w:rsid w:val="004F662C"/>
    <w:rsid w:val="004F6671"/>
    <w:rsid w:val="004F7010"/>
    <w:rsid w:val="004F76B0"/>
    <w:rsid w:val="004F78C4"/>
    <w:rsid w:val="004F7CBE"/>
    <w:rsid w:val="00500E29"/>
    <w:rsid w:val="00501811"/>
    <w:rsid w:val="00501E92"/>
    <w:rsid w:val="005025C7"/>
    <w:rsid w:val="005039C0"/>
    <w:rsid w:val="00504B42"/>
    <w:rsid w:val="0050566F"/>
    <w:rsid w:val="0050677F"/>
    <w:rsid w:val="00506DB2"/>
    <w:rsid w:val="00507EFE"/>
    <w:rsid w:val="0051074E"/>
    <w:rsid w:val="00510856"/>
    <w:rsid w:val="00510870"/>
    <w:rsid w:val="00510E03"/>
    <w:rsid w:val="00511301"/>
    <w:rsid w:val="0051131C"/>
    <w:rsid w:val="0051177C"/>
    <w:rsid w:val="00511AE4"/>
    <w:rsid w:val="0051262E"/>
    <w:rsid w:val="00512A53"/>
    <w:rsid w:val="00512D03"/>
    <w:rsid w:val="00513834"/>
    <w:rsid w:val="005139DC"/>
    <w:rsid w:val="00513D8C"/>
    <w:rsid w:val="0051421A"/>
    <w:rsid w:val="005142CE"/>
    <w:rsid w:val="0051495F"/>
    <w:rsid w:val="005149AC"/>
    <w:rsid w:val="00514AF8"/>
    <w:rsid w:val="00514C55"/>
    <w:rsid w:val="00514D02"/>
    <w:rsid w:val="00515952"/>
    <w:rsid w:val="005159EC"/>
    <w:rsid w:val="00515D31"/>
    <w:rsid w:val="00515E8C"/>
    <w:rsid w:val="005163AF"/>
    <w:rsid w:val="00516890"/>
    <w:rsid w:val="00516A4D"/>
    <w:rsid w:val="00516F68"/>
    <w:rsid w:val="0051760C"/>
    <w:rsid w:val="00517649"/>
    <w:rsid w:val="00520545"/>
    <w:rsid w:val="005205DF"/>
    <w:rsid w:val="0052082B"/>
    <w:rsid w:val="00520C3C"/>
    <w:rsid w:val="005212DF"/>
    <w:rsid w:val="00521628"/>
    <w:rsid w:val="005216ED"/>
    <w:rsid w:val="00521970"/>
    <w:rsid w:val="00521A59"/>
    <w:rsid w:val="00521EFA"/>
    <w:rsid w:val="0052214D"/>
    <w:rsid w:val="005222B0"/>
    <w:rsid w:val="00524986"/>
    <w:rsid w:val="00524DB9"/>
    <w:rsid w:val="0052514C"/>
    <w:rsid w:val="00525F6D"/>
    <w:rsid w:val="00526368"/>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88F"/>
    <w:rsid w:val="00535912"/>
    <w:rsid w:val="00536373"/>
    <w:rsid w:val="005366AD"/>
    <w:rsid w:val="005367E7"/>
    <w:rsid w:val="00536F5C"/>
    <w:rsid w:val="00537A4A"/>
    <w:rsid w:val="00537D86"/>
    <w:rsid w:val="00540005"/>
    <w:rsid w:val="00540525"/>
    <w:rsid w:val="00540926"/>
    <w:rsid w:val="00540EA8"/>
    <w:rsid w:val="005412A2"/>
    <w:rsid w:val="005427A7"/>
    <w:rsid w:val="00542B22"/>
    <w:rsid w:val="00542CDB"/>
    <w:rsid w:val="00542D61"/>
    <w:rsid w:val="005432FD"/>
    <w:rsid w:val="00543B6B"/>
    <w:rsid w:val="00543B75"/>
    <w:rsid w:val="00544041"/>
    <w:rsid w:val="0054456E"/>
    <w:rsid w:val="005449D0"/>
    <w:rsid w:val="00544F4D"/>
    <w:rsid w:val="005450E4"/>
    <w:rsid w:val="00545B97"/>
    <w:rsid w:val="00546575"/>
    <w:rsid w:val="0054675F"/>
    <w:rsid w:val="0054712E"/>
    <w:rsid w:val="00547577"/>
    <w:rsid w:val="005475D9"/>
    <w:rsid w:val="00547A7A"/>
    <w:rsid w:val="00547F03"/>
    <w:rsid w:val="0055043F"/>
    <w:rsid w:val="00550ECE"/>
    <w:rsid w:val="005510A5"/>
    <w:rsid w:val="005515F8"/>
    <w:rsid w:val="00552326"/>
    <w:rsid w:val="005526E1"/>
    <w:rsid w:val="00553368"/>
    <w:rsid w:val="0055356B"/>
    <w:rsid w:val="00553691"/>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17E6"/>
    <w:rsid w:val="00562117"/>
    <w:rsid w:val="0056298C"/>
    <w:rsid w:val="00562E42"/>
    <w:rsid w:val="0056402C"/>
    <w:rsid w:val="0056405F"/>
    <w:rsid w:val="005641C9"/>
    <w:rsid w:val="00564672"/>
    <w:rsid w:val="0056494C"/>
    <w:rsid w:val="00564DDB"/>
    <w:rsid w:val="00565338"/>
    <w:rsid w:val="005655BE"/>
    <w:rsid w:val="00565921"/>
    <w:rsid w:val="00565C1E"/>
    <w:rsid w:val="005660D0"/>
    <w:rsid w:val="00566380"/>
    <w:rsid w:val="0056658C"/>
    <w:rsid w:val="00566D8D"/>
    <w:rsid w:val="00567C36"/>
    <w:rsid w:val="00567D41"/>
    <w:rsid w:val="005701EF"/>
    <w:rsid w:val="00570551"/>
    <w:rsid w:val="005705C6"/>
    <w:rsid w:val="0057101D"/>
    <w:rsid w:val="00571527"/>
    <w:rsid w:val="00571CCC"/>
    <w:rsid w:val="005724D3"/>
    <w:rsid w:val="005727FC"/>
    <w:rsid w:val="00572C2A"/>
    <w:rsid w:val="00572F6A"/>
    <w:rsid w:val="005737B6"/>
    <w:rsid w:val="00573B2C"/>
    <w:rsid w:val="00573B96"/>
    <w:rsid w:val="005740E5"/>
    <w:rsid w:val="005742BF"/>
    <w:rsid w:val="00574506"/>
    <w:rsid w:val="00574D31"/>
    <w:rsid w:val="00575CBD"/>
    <w:rsid w:val="00576624"/>
    <w:rsid w:val="00576948"/>
    <w:rsid w:val="0057697F"/>
    <w:rsid w:val="005807A8"/>
    <w:rsid w:val="00580D15"/>
    <w:rsid w:val="00581587"/>
    <w:rsid w:val="00581A2E"/>
    <w:rsid w:val="00582613"/>
    <w:rsid w:val="005826D9"/>
    <w:rsid w:val="0058344E"/>
    <w:rsid w:val="00584C51"/>
    <w:rsid w:val="00584F97"/>
    <w:rsid w:val="00585165"/>
    <w:rsid w:val="005856B3"/>
    <w:rsid w:val="00585AA7"/>
    <w:rsid w:val="005873D6"/>
    <w:rsid w:val="00587662"/>
    <w:rsid w:val="00587B1E"/>
    <w:rsid w:val="00587E84"/>
    <w:rsid w:val="00590174"/>
    <w:rsid w:val="005913E6"/>
    <w:rsid w:val="00592125"/>
    <w:rsid w:val="005939F9"/>
    <w:rsid w:val="005944ED"/>
    <w:rsid w:val="005956A6"/>
    <w:rsid w:val="0059574D"/>
    <w:rsid w:val="005964D7"/>
    <w:rsid w:val="00596B5B"/>
    <w:rsid w:val="00596D61"/>
    <w:rsid w:val="00596E0E"/>
    <w:rsid w:val="00596FB6"/>
    <w:rsid w:val="00597018"/>
    <w:rsid w:val="00597C02"/>
    <w:rsid w:val="00597C06"/>
    <w:rsid w:val="005A0046"/>
    <w:rsid w:val="005A030B"/>
    <w:rsid w:val="005A0521"/>
    <w:rsid w:val="005A0649"/>
    <w:rsid w:val="005A08C1"/>
    <w:rsid w:val="005A0993"/>
    <w:rsid w:val="005A0E01"/>
    <w:rsid w:val="005A1C6D"/>
    <w:rsid w:val="005A1EA5"/>
    <w:rsid w:val="005A1FA7"/>
    <w:rsid w:val="005A2CE7"/>
    <w:rsid w:val="005A2F92"/>
    <w:rsid w:val="005A40C1"/>
    <w:rsid w:val="005A43E7"/>
    <w:rsid w:val="005A4480"/>
    <w:rsid w:val="005A45B1"/>
    <w:rsid w:val="005A4D9F"/>
    <w:rsid w:val="005A6057"/>
    <w:rsid w:val="005A60E9"/>
    <w:rsid w:val="005A66BC"/>
    <w:rsid w:val="005A73E7"/>
    <w:rsid w:val="005A77E1"/>
    <w:rsid w:val="005A7E33"/>
    <w:rsid w:val="005B03D3"/>
    <w:rsid w:val="005B10CC"/>
    <w:rsid w:val="005B12BF"/>
    <w:rsid w:val="005B265D"/>
    <w:rsid w:val="005B2942"/>
    <w:rsid w:val="005B32C9"/>
    <w:rsid w:val="005B3971"/>
    <w:rsid w:val="005B4288"/>
    <w:rsid w:val="005B4AA2"/>
    <w:rsid w:val="005B4CD9"/>
    <w:rsid w:val="005B4E14"/>
    <w:rsid w:val="005B52A0"/>
    <w:rsid w:val="005B538B"/>
    <w:rsid w:val="005B5434"/>
    <w:rsid w:val="005B5555"/>
    <w:rsid w:val="005B615F"/>
    <w:rsid w:val="005B643F"/>
    <w:rsid w:val="005B67F3"/>
    <w:rsid w:val="005B6B8A"/>
    <w:rsid w:val="005B6FFD"/>
    <w:rsid w:val="005B7199"/>
    <w:rsid w:val="005B72D5"/>
    <w:rsid w:val="005B7FED"/>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6C80"/>
    <w:rsid w:val="005C75AF"/>
    <w:rsid w:val="005C7AFE"/>
    <w:rsid w:val="005D01B4"/>
    <w:rsid w:val="005D0786"/>
    <w:rsid w:val="005D0871"/>
    <w:rsid w:val="005D0B03"/>
    <w:rsid w:val="005D10B3"/>
    <w:rsid w:val="005D158D"/>
    <w:rsid w:val="005D1DD0"/>
    <w:rsid w:val="005D1F37"/>
    <w:rsid w:val="005D1F9B"/>
    <w:rsid w:val="005D22BC"/>
    <w:rsid w:val="005D2383"/>
    <w:rsid w:val="005D27D9"/>
    <w:rsid w:val="005D34E0"/>
    <w:rsid w:val="005D3A5F"/>
    <w:rsid w:val="005D3E38"/>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3E92"/>
    <w:rsid w:val="005E40B7"/>
    <w:rsid w:val="005E432F"/>
    <w:rsid w:val="005E43CE"/>
    <w:rsid w:val="005E57D8"/>
    <w:rsid w:val="005E5A8E"/>
    <w:rsid w:val="005E625F"/>
    <w:rsid w:val="005E68C5"/>
    <w:rsid w:val="005E7E9F"/>
    <w:rsid w:val="005F06CD"/>
    <w:rsid w:val="005F1439"/>
    <w:rsid w:val="005F21B0"/>
    <w:rsid w:val="005F2E99"/>
    <w:rsid w:val="005F30F1"/>
    <w:rsid w:val="005F3103"/>
    <w:rsid w:val="005F3144"/>
    <w:rsid w:val="005F33B2"/>
    <w:rsid w:val="005F4D3D"/>
    <w:rsid w:val="005F514E"/>
    <w:rsid w:val="005F5B10"/>
    <w:rsid w:val="005F6CAB"/>
    <w:rsid w:val="005F760D"/>
    <w:rsid w:val="0060049C"/>
    <w:rsid w:val="0060129A"/>
    <w:rsid w:val="0060161C"/>
    <w:rsid w:val="0060244C"/>
    <w:rsid w:val="006024B2"/>
    <w:rsid w:val="0060270D"/>
    <w:rsid w:val="0060286A"/>
    <w:rsid w:val="00602B07"/>
    <w:rsid w:val="00603988"/>
    <w:rsid w:val="00603BB4"/>
    <w:rsid w:val="00604155"/>
    <w:rsid w:val="0060429C"/>
    <w:rsid w:val="006052E7"/>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17563"/>
    <w:rsid w:val="00620CF2"/>
    <w:rsid w:val="00620DE2"/>
    <w:rsid w:val="00621BB2"/>
    <w:rsid w:val="006220DB"/>
    <w:rsid w:val="006224BE"/>
    <w:rsid w:val="0062260A"/>
    <w:rsid w:val="00624255"/>
    <w:rsid w:val="00624E9E"/>
    <w:rsid w:val="0062573B"/>
    <w:rsid w:val="00625BD6"/>
    <w:rsid w:val="0062633E"/>
    <w:rsid w:val="006263D3"/>
    <w:rsid w:val="00626825"/>
    <w:rsid w:val="0062694E"/>
    <w:rsid w:val="00626EB0"/>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742"/>
    <w:rsid w:val="00640E61"/>
    <w:rsid w:val="0064180A"/>
    <w:rsid w:val="006424D3"/>
    <w:rsid w:val="00642669"/>
    <w:rsid w:val="00642A8B"/>
    <w:rsid w:val="00642C4C"/>
    <w:rsid w:val="006436B2"/>
    <w:rsid w:val="006439D3"/>
    <w:rsid w:val="00644D02"/>
    <w:rsid w:val="006451AD"/>
    <w:rsid w:val="0064523C"/>
    <w:rsid w:val="00645299"/>
    <w:rsid w:val="0064573B"/>
    <w:rsid w:val="006468ED"/>
    <w:rsid w:val="00647DF7"/>
    <w:rsid w:val="00650569"/>
    <w:rsid w:val="0065060E"/>
    <w:rsid w:val="006512F6"/>
    <w:rsid w:val="0065191E"/>
    <w:rsid w:val="00651EDD"/>
    <w:rsid w:val="0065378D"/>
    <w:rsid w:val="006538FC"/>
    <w:rsid w:val="00653B0F"/>
    <w:rsid w:val="0065439E"/>
    <w:rsid w:val="00655007"/>
    <w:rsid w:val="006557CE"/>
    <w:rsid w:val="0065599C"/>
    <w:rsid w:val="00655AEF"/>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1E62"/>
    <w:rsid w:val="0066218F"/>
    <w:rsid w:val="00662416"/>
    <w:rsid w:val="006625F9"/>
    <w:rsid w:val="00663131"/>
    <w:rsid w:val="006633E3"/>
    <w:rsid w:val="00663A37"/>
    <w:rsid w:val="00663B72"/>
    <w:rsid w:val="00664BB4"/>
    <w:rsid w:val="00665519"/>
    <w:rsid w:val="00665A8F"/>
    <w:rsid w:val="00665F7A"/>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2EA1"/>
    <w:rsid w:val="00682EE2"/>
    <w:rsid w:val="006834AD"/>
    <w:rsid w:val="00683670"/>
    <w:rsid w:val="006838C7"/>
    <w:rsid w:val="00685230"/>
    <w:rsid w:val="0068532F"/>
    <w:rsid w:val="00685706"/>
    <w:rsid w:val="0068643A"/>
    <w:rsid w:val="00686CD9"/>
    <w:rsid w:val="0068751B"/>
    <w:rsid w:val="00687F16"/>
    <w:rsid w:val="00690405"/>
    <w:rsid w:val="006908BC"/>
    <w:rsid w:val="00690944"/>
    <w:rsid w:val="006914D2"/>
    <w:rsid w:val="00691C06"/>
    <w:rsid w:val="006922F5"/>
    <w:rsid w:val="006926B5"/>
    <w:rsid w:val="00692B0E"/>
    <w:rsid w:val="00692B84"/>
    <w:rsid w:val="00692DBD"/>
    <w:rsid w:val="00692DF3"/>
    <w:rsid w:val="006930D6"/>
    <w:rsid w:val="00693C6F"/>
    <w:rsid w:val="00694367"/>
    <w:rsid w:val="0069448A"/>
    <w:rsid w:val="00694E9A"/>
    <w:rsid w:val="006950D6"/>
    <w:rsid w:val="00696A11"/>
    <w:rsid w:val="00696FD6"/>
    <w:rsid w:val="00697B3A"/>
    <w:rsid w:val="006A04A9"/>
    <w:rsid w:val="006A1D05"/>
    <w:rsid w:val="006A1D57"/>
    <w:rsid w:val="006A281D"/>
    <w:rsid w:val="006A2A82"/>
    <w:rsid w:val="006A3246"/>
    <w:rsid w:val="006A3A42"/>
    <w:rsid w:val="006A4224"/>
    <w:rsid w:val="006A4DED"/>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279D"/>
    <w:rsid w:val="006B3A5C"/>
    <w:rsid w:val="006B4CA4"/>
    <w:rsid w:val="006B6498"/>
    <w:rsid w:val="006B64AA"/>
    <w:rsid w:val="006B6868"/>
    <w:rsid w:val="006B68FD"/>
    <w:rsid w:val="006B7074"/>
    <w:rsid w:val="006B717E"/>
    <w:rsid w:val="006B7A23"/>
    <w:rsid w:val="006B7E1D"/>
    <w:rsid w:val="006B7EEB"/>
    <w:rsid w:val="006C02DD"/>
    <w:rsid w:val="006C1120"/>
    <w:rsid w:val="006C14E5"/>
    <w:rsid w:val="006C167A"/>
    <w:rsid w:val="006C1705"/>
    <w:rsid w:val="006C2214"/>
    <w:rsid w:val="006C2E7C"/>
    <w:rsid w:val="006C372D"/>
    <w:rsid w:val="006C37C2"/>
    <w:rsid w:val="006C3DEF"/>
    <w:rsid w:val="006C410C"/>
    <w:rsid w:val="006C41F6"/>
    <w:rsid w:val="006C48DE"/>
    <w:rsid w:val="006C5074"/>
    <w:rsid w:val="006C52D3"/>
    <w:rsid w:val="006C55C2"/>
    <w:rsid w:val="006C55D7"/>
    <w:rsid w:val="006C5B91"/>
    <w:rsid w:val="006C698A"/>
    <w:rsid w:val="006C6C41"/>
    <w:rsid w:val="006C746A"/>
    <w:rsid w:val="006C7E69"/>
    <w:rsid w:val="006D0A02"/>
    <w:rsid w:val="006D1335"/>
    <w:rsid w:val="006D1470"/>
    <w:rsid w:val="006D1BA8"/>
    <w:rsid w:val="006D1EC8"/>
    <w:rsid w:val="006D2466"/>
    <w:rsid w:val="006D2D2B"/>
    <w:rsid w:val="006D2D78"/>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AA9"/>
    <w:rsid w:val="006E2BD1"/>
    <w:rsid w:val="006E2C7A"/>
    <w:rsid w:val="006E3088"/>
    <w:rsid w:val="006E3F38"/>
    <w:rsid w:val="006E4593"/>
    <w:rsid w:val="006E47FD"/>
    <w:rsid w:val="006E4B54"/>
    <w:rsid w:val="006E4C8D"/>
    <w:rsid w:val="006E5987"/>
    <w:rsid w:val="006E59C4"/>
    <w:rsid w:val="006E5CBF"/>
    <w:rsid w:val="006E5DBC"/>
    <w:rsid w:val="006E5E9F"/>
    <w:rsid w:val="006E6076"/>
    <w:rsid w:val="006E6296"/>
    <w:rsid w:val="006E6DD7"/>
    <w:rsid w:val="006E78FE"/>
    <w:rsid w:val="006E7985"/>
    <w:rsid w:val="006E7F23"/>
    <w:rsid w:val="006F0222"/>
    <w:rsid w:val="006F02CE"/>
    <w:rsid w:val="006F04A3"/>
    <w:rsid w:val="006F0DBF"/>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6F79C9"/>
    <w:rsid w:val="0070042A"/>
    <w:rsid w:val="00700C90"/>
    <w:rsid w:val="00701F34"/>
    <w:rsid w:val="007031A2"/>
    <w:rsid w:val="007033C7"/>
    <w:rsid w:val="00703D4D"/>
    <w:rsid w:val="00703E25"/>
    <w:rsid w:val="00703E4D"/>
    <w:rsid w:val="00703F3A"/>
    <w:rsid w:val="00704693"/>
    <w:rsid w:val="0070491A"/>
    <w:rsid w:val="00704AB9"/>
    <w:rsid w:val="00705355"/>
    <w:rsid w:val="007054D8"/>
    <w:rsid w:val="00705F10"/>
    <w:rsid w:val="00706383"/>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7F32"/>
    <w:rsid w:val="00717FD6"/>
    <w:rsid w:val="0072057C"/>
    <w:rsid w:val="00720D8F"/>
    <w:rsid w:val="0072149D"/>
    <w:rsid w:val="007214D9"/>
    <w:rsid w:val="007218F7"/>
    <w:rsid w:val="0072232C"/>
    <w:rsid w:val="007229FC"/>
    <w:rsid w:val="00722CAC"/>
    <w:rsid w:val="0072320F"/>
    <w:rsid w:val="00723C6D"/>
    <w:rsid w:val="0072514D"/>
    <w:rsid w:val="00725C5A"/>
    <w:rsid w:val="007263E6"/>
    <w:rsid w:val="00726486"/>
    <w:rsid w:val="007264EA"/>
    <w:rsid w:val="00726D09"/>
    <w:rsid w:val="00726F49"/>
    <w:rsid w:val="007276E0"/>
    <w:rsid w:val="0073008C"/>
    <w:rsid w:val="00730102"/>
    <w:rsid w:val="007304D0"/>
    <w:rsid w:val="00730902"/>
    <w:rsid w:val="00731482"/>
    <w:rsid w:val="00731651"/>
    <w:rsid w:val="00731C20"/>
    <w:rsid w:val="007327E4"/>
    <w:rsid w:val="00732A2C"/>
    <w:rsid w:val="00732AB3"/>
    <w:rsid w:val="007332CF"/>
    <w:rsid w:val="007332E1"/>
    <w:rsid w:val="00733597"/>
    <w:rsid w:val="007337A8"/>
    <w:rsid w:val="0073386C"/>
    <w:rsid w:val="007338DB"/>
    <w:rsid w:val="0073427B"/>
    <w:rsid w:val="00734855"/>
    <w:rsid w:val="0073486B"/>
    <w:rsid w:val="00734FB5"/>
    <w:rsid w:val="00735577"/>
    <w:rsid w:val="00735D93"/>
    <w:rsid w:val="00736506"/>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3BCE"/>
    <w:rsid w:val="00744A98"/>
    <w:rsid w:val="00745A1C"/>
    <w:rsid w:val="007465D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983"/>
    <w:rsid w:val="00760F14"/>
    <w:rsid w:val="007614A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2B33"/>
    <w:rsid w:val="00773219"/>
    <w:rsid w:val="00773817"/>
    <w:rsid w:val="0077455A"/>
    <w:rsid w:val="00774AC3"/>
    <w:rsid w:val="00775015"/>
    <w:rsid w:val="00775B5A"/>
    <w:rsid w:val="00776581"/>
    <w:rsid w:val="007767B6"/>
    <w:rsid w:val="00776F7E"/>
    <w:rsid w:val="00777372"/>
    <w:rsid w:val="00777417"/>
    <w:rsid w:val="00777527"/>
    <w:rsid w:val="007775CA"/>
    <w:rsid w:val="00777824"/>
    <w:rsid w:val="007802A6"/>
    <w:rsid w:val="00780712"/>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F55"/>
    <w:rsid w:val="007912A7"/>
    <w:rsid w:val="00791490"/>
    <w:rsid w:val="00791BAD"/>
    <w:rsid w:val="00791C7A"/>
    <w:rsid w:val="00791D59"/>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C43"/>
    <w:rsid w:val="007A5010"/>
    <w:rsid w:val="007A5145"/>
    <w:rsid w:val="007A5274"/>
    <w:rsid w:val="007A550A"/>
    <w:rsid w:val="007A5B2E"/>
    <w:rsid w:val="007A5C18"/>
    <w:rsid w:val="007A66C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A2C"/>
    <w:rsid w:val="007C7C8B"/>
    <w:rsid w:val="007D0042"/>
    <w:rsid w:val="007D07B3"/>
    <w:rsid w:val="007D0982"/>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28D0"/>
    <w:rsid w:val="007E3575"/>
    <w:rsid w:val="007E38F1"/>
    <w:rsid w:val="007E3990"/>
    <w:rsid w:val="007E3C2E"/>
    <w:rsid w:val="007E3F8B"/>
    <w:rsid w:val="007E59B2"/>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4E46"/>
    <w:rsid w:val="0080575D"/>
    <w:rsid w:val="008058D0"/>
    <w:rsid w:val="0080741D"/>
    <w:rsid w:val="008074C5"/>
    <w:rsid w:val="00807B2A"/>
    <w:rsid w:val="008101FB"/>
    <w:rsid w:val="008105EA"/>
    <w:rsid w:val="00810E97"/>
    <w:rsid w:val="0081123B"/>
    <w:rsid w:val="00811393"/>
    <w:rsid w:val="0081165E"/>
    <w:rsid w:val="00811BBC"/>
    <w:rsid w:val="00811E61"/>
    <w:rsid w:val="008121E2"/>
    <w:rsid w:val="00812323"/>
    <w:rsid w:val="008126F0"/>
    <w:rsid w:val="008128FF"/>
    <w:rsid w:val="0081363A"/>
    <w:rsid w:val="008140CE"/>
    <w:rsid w:val="008144C2"/>
    <w:rsid w:val="008147D1"/>
    <w:rsid w:val="008148F3"/>
    <w:rsid w:val="008151D2"/>
    <w:rsid w:val="00815716"/>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64C9"/>
    <w:rsid w:val="008270B7"/>
    <w:rsid w:val="008272B0"/>
    <w:rsid w:val="008275DC"/>
    <w:rsid w:val="0082778F"/>
    <w:rsid w:val="00827AF8"/>
    <w:rsid w:val="00827D60"/>
    <w:rsid w:val="00830042"/>
    <w:rsid w:val="0083028E"/>
    <w:rsid w:val="008302C5"/>
    <w:rsid w:val="00830D47"/>
    <w:rsid w:val="00831867"/>
    <w:rsid w:val="00831A8D"/>
    <w:rsid w:val="00831D6C"/>
    <w:rsid w:val="00832CDC"/>
    <w:rsid w:val="00832F6C"/>
    <w:rsid w:val="00833EA6"/>
    <w:rsid w:val="008341ED"/>
    <w:rsid w:val="00834F10"/>
    <w:rsid w:val="008356D0"/>
    <w:rsid w:val="0083573A"/>
    <w:rsid w:val="008362CE"/>
    <w:rsid w:val="00837013"/>
    <w:rsid w:val="00837584"/>
    <w:rsid w:val="0083796C"/>
    <w:rsid w:val="00837E77"/>
    <w:rsid w:val="00841673"/>
    <w:rsid w:val="0084172B"/>
    <w:rsid w:val="00841963"/>
    <w:rsid w:val="00841C0F"/>
    <w:rsid w:val="00841F3F"/>
    <w:rsid w:val="00842EC4"/>
    <w:rsid w:val="00843163"/>
    <w:rsid w:val="008432F9"/>
    <w:rsid w:val="00843BC7"/>
    <w:rsid w:val="008455EF"/>
    <w:rsid w:val="008456E4"/>
    <w:rsid w:val="00845B52"/>
    <w:rsid w:val="0084615A"/>
    <w:rsid w:val="00846D3E"/>
    <w:rsid w:val="00846DE7"/>
    <w:rsid w:val="00847319"/>
    <w:rsid w:val="008477B9"/>
    <w:rsid w:val="0084786A"/>
    <w:rsid w:val="00847BC7"/>
    <w:rsid w:val="00847C27"/>
    <w:rsid w:val="00847EDB"/>
    <w:rsid w:val="008505FB"/>
    <w:rsid w:val="00851748"/>
    <w:rsid w:val="0085215C"/>
    <w:rsid w:val="00852339"/>
    <w:rsid w:val="008523FA"/>
    <w:rsid w:val="008525F9"/>
    <w:rsid w:val="008526E3"/>
    <w:rsid w:val="008529E6"/>
    <w:rsid w:val="00852CDD"/>
    <w:rsid w:val="008542A4"/>
    <w:rsid w:val="0085493E"/>
    <w:rsid w:val="008549DA"/>
    <w:rsid w:val="008552F3"/>
    <w:rsid w:val="00855E11"/>
    <w:rsid w:val="008562D6"/>
    <w:rsid w:val="0085719C"/>
    <w:rsid w:val="008575E1"/>
    <w:rsid w:val="0085760A"/>
    <w:rsid w:val="008576D9"/>
    <w:rsid w:val="00857F5B"/>
    <w:rsid w:val="0086045A"/>
    <w:rsid w:val="00860CE1"/>
    <w:rsid w:val="0086170A"/>
    <w:rsid w:val="00861D35"/>
    <w:rsid w:val="00862113"/>
    <w:rsid w:val="008623CC"/>
    <w:rsid w:val="00862510"/>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9F6"/>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4B16"/>
    <w:rsid w:val="0087513F"/>
    <w:rsid w:val="008755C2"/>
    <w:rsid w:val="00875A6F"/>
    <w:rsid w:val="00875B7E"/>
    <w:rsid w:val="0087615A"/>
    <w:rsid w:val="0087685C"/>
    <w:rsid w:val="00877767"/>
    <w:rsid w:val="00877A41"/>
    <w:rsid w:val="008816EC"/>
    <w:rsid w:val="008816ED"/>
    <w:rsid w:val="00881947"/>
    <w:rsid w:val="00881D64"/>
    <w:rsid w:val="00881D9F"/>
    <w:rsid w:val="0088279F"/>
    <w:rsid w:val="00882C01"/>
    <w:rsid w:val="00882CC7"/>
    <w:rsid w:val="00882E02"/>
    <w:rsid w:val="008835FF"/>
    <w:rsid w:val="00883B18"/>
    <w:rsid w:val="00883C16"/>
    <w:rsid w:val="00883D12"/>
    <w:rsid w:val="00883E28"/>
    <w:rsid w:val="00883EFF"/>
    <w:rsid w:val="00884919"/>
    <w:rsid w:val="008853EC"/>
    <w:rsid w:val="00885E47"/>
    <w:rsid w:val="00885F19"/>
    <w:rsid w:val="00886866"/>
    <w:rsid w:val="00886880"/>
    <w:rsid w:val="00886B67"/>
    <w:rsid w:val="00887A2E"/>
    <w:rsid w:val="00890A94"/>
    <w:rsid w:val="00890AFA"/>
    <w:rsid w:val="0089115A"/>
    <w:rsid w:val="00891CFC"/>
    <w:rsid w:val="00891E79"/>
    <w:rsid w:val="008921AE"/>
    <w:rsid w:val="00892323"/>
    <w:rsid w:val="008938C4"/>
    <w:rsid w:val="00894C47"/>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2F33"/>
    <w:rsid w:val="008B340F"/>
    <w:rsid w:val="008B36CB"/>
    <w:rsid w:val="008B389B"/>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B22"/>
    <w:rsid w:val="008C2BC9"/>
    <w:rsid w:val="008C3154"/>
    <w:rsid w:val="008C3DC2"/>
    <w:rsid w:val="008C4229"/>
    <w:rsid w:val="008C442E"/>
    <w:rsid w:val="008C4943"/>
    <w:rsid w:val="008C5658"/>
    <w:rsid w:val="008C5DCA"/>
    <w:rsid w:val="008C6195"/>
    <w:rsid w:val="008C6338"/>
    <w:rsid w:val="008C6360"/>
    <w:rsid w:val="008C64B9"/>
    <w:rsid w:val="008C7865"/>
    <w:rsid w:val="008C7FDE"/>
    <w:rsid w:val="008D0ADE"/>
    <w:rsid w:val="008D0B21"/>
    <w:rsid w:val="008D0B74"/>
    <w:rsid w:val="008D0EE2"/>
    <w:rsid w:val="008D17CF"/>
    <w:rsid w:val="008D1C97"/>
    <w:rsid w:val="008D29AF"/>
    <w:rsid w:val="008D2D8F"/>
    <w:rsid w:val="008D32F5"/>
    <w:rsid w:val="008D3321"/>
    <w:rsid w:val="008D344B"/>
    <w:rsid w:val="008D346A"/>
    <w:rsid w:val="008D370B"/>
    <w:rsid w:val="008D401F"/>
    <w:rsid w:val="008D41FC"/>
    <w:rsid w:val="008D448E"/>
    <w:rsid w:val="008D47C5"/>
    <w:rsid w:val="008D4DD5"/>
    <w:rsid w:val="008D4ED9"/>
    <w:rsid w:val="008D5835"/>
    <w:rsid w:val="008D6229"/>
    <w:rsid w:val="008D65A5"/>
    <w:rsid w:val="008D6B04"/>
    <w:rsid w:val="008D72B9"/>
    <w:rsid w:val="008D7AE1"/>
    <w:rsid w:val="008E05B1"/>
    <w:rsid w:val="008E0AAB"/>
    <w:rsid w:val="008E0E9B"/>
    <w:rsid w:val="008E1B37"/>
    <w:rsid w:val="008E2254"/>
    <w:rsid w:val="008E2654"/>
    <w:rsid w:val="008E2AF5"/>
    <w:rsid w:val="008E2C34"/>
    <w:rsid w:val="008E3046"/>
    <w:rsid w:val="008E33BE"/>
    <w:rsid w:val="008E35F3"/>
    <w:rsid w:val="008E4808"/>
    <w:rsid w:val="008E4929"/>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3CDB"/>
    <w:rsid w:val="008F47DC"/>
    <w:rsid w:val="008F50E6"/>
    <w:rsid w:val="008F52B5"/>
    <w:rsid w:val="008F635E"/>
    <w:rsid w:val="008F69A1"/>
    <w:rsid w:val="008F738E"/>
    <w:rsid w:val="008F7ACB"/>
    <w:rsid w:val="008F7F4D"/>
    <w:rsid w:val="009002CE"/>
    <w:rsid w:val="0090080C"/>
    <w:rsid w:val="0090115A"/>
    <w:rsid w:val="0090120A"/>
    <w:rsid w:val="009025FB"/>
    <w:rsid w:val="009029DB"/>
    <w:rsid w:val="0090348A"/>
    <w:rsid w:val="009038A8"/>
    <w:rsid w:val="00903D1B"/>
    <w:rsid w:val="00904109"/>
    <w:rsid w:val="009042E8"/>
    <w:rsid w:val="00905C6E"/>
    <w:rsid w:val="00906ECA"/>
    <w:rsid w:val="0090753F"/>
    <w:rsid w:val="00907591"/>
    <w:rsid w:val="00907913"/>
    <w:rsid w:val="00907D17"/>
    <w:rsid w:val="00910529"/>
    <w:rsid w:val="009118BA"/>
    <w:rsid w:val="009138B0"/>
    <w:rsid w:val="00913E51"/>
    <w:rsid w:val="00914511"/>
    <w:rsid w:val="00914844"/>
    <w:rsid w:val="00914986"/>
    <w:rsid w:val="00914DFE"/>
    <w:rsid w:val="009150A8"/>
    <w:rsid w:val="0091549C"/>
    <w:rsid w:val="00915E31"/>
    <w:rsid w:val="0091614B"/>
    <w:rsid w:val="00916340"/>
    <w:rsid w:val="00916A28"/>
    <w:rsid w:val="00916CEC"/>
    <w:rsid w:val="00916E6E"/>
    <w:rsid w:val="0091735D"/>
    <w:rsid w:val="00917D12"/>
    <w:rsid w:val="009202A0"/>
    <w:rsid w:val="009202C9"/>
    <w:rsid w:val="00920835"/>
    <w:rsid w:val="00921287"/>
    <w:rsid w:val="0092131F"/>
    <w:rsid w:val="00921595"/>
    <w:rsid w:val="00922140"/>
    <w:rsid w:val="009249F3"/>
    <w:rsid w:val="009254CC"/>
    <w:rsid w:val="009259CB"/>
    <w:rsid w:val="00925D59"/>
    <w:rsid w:val="00926716"/>
    <w:rsid w:val="009308DA"/>
    <w:rsid w:val="00932039"/>
    <w:rsid w:val="00932101"/>
    <w:rsid w:val="00932A82"/>
    <w:rsid w:val="0093319A"/>
    <w:rsid w:val="00933540"/>
    <w:rsid w:val="0093396C"/>
    <w:rsid w:val="00933E6E"/>
    <w:rsid w:val="0093425F"/>
    <w:rsid w:val="00934877"/>
    <w:rsid w:val="009348BC"/>
    <w:rsid w:val="00934BC5"/>
    <w:rsid w:val="009353B8"/>
    <w:rsid w:val="00935439"/>
    <w:rsid w:val="009357CD"/>
    <w:rsid w:val="009357D5"/>
    <w:rsid w:val="00935CD9"/>
    <w:rsid w:val="0093698A"/>
    <w:rsid w:val="00936F10"/>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47868"/>
    <w:rsid w:val="00950042"/>
    <w:rsid w:val="00950969"/>
    <w:rsid w:val="009511AA"/>
    <w:rsid w:val="0095172E"/>
    <w:rsid w:val="0095183B"/>
    <w:rsid w:val="00951E25"/>
    <w:rsid w:val="00951EE2"/>
    <w:rsid w:val="0095204C"/>
    <w:rsid w:val="009520FE"/>
    <w:rsid w:val="00952FB6"/>
    <w:rsid w:val="00953424"/>
    <w:rsid w:val="00953B51"/>
    <w:rsid w:val="00953B7B"/>
    <w:rsid w:val="00954528"/>
    <w:rsid w:val="00955122"/>
    <w:rsid w:val="0095513F"/>
    <w:rsid w:val="009554A0"/>
    <w:rsid w:val="009558AA"/>
    <w:rsid w:val="00955E61"/>
    <w:rsid w:val="00956B8D"/>
    <w:rsid w:val="00956EC1"/>
    <w:rsid w:val="00957190"/>
    <w:rsid w:val="009603E5"/>
    <w:rsid w:val="0096071A"/>
    <w:rsid w:val="00960A35"/>
    <w:rsid w:val="00960C91"/>
    <w:rsid w:val="00961911"/>
    <w:rsid w:val="00961AEB"/>
    <w:rsid w:val="00961B6D"/>
    <w:rsid w:val="00961D0F"/>
    <w:rsid w:val="00962A88"/>
    <w:rsid w:val="00963717"/>
    <w:rsid w:val="00963E37"/>
    <w:rsid w:val="00964945"/>
    <w:rsid w:val="00965586"/>
    <w:rsid w:val="00965CC4"/>
    <w:rsid w:val="00965F9D"/>
    <w:rsid w:val="0096624D"/>
    <w:rsid w:val="00966A2E"/>
    <w:rsid w:val="00966CF9"/>
    <w:rsid w:val="009674D4"/>
    <w:rsid w:val="009676E3"/>
    <w:rsid w:val="00967E6A"/>
    <w:rsid w:val="00970143"/>
    <w:rsid w:val="009707D7"/>
    <w:rsid w:val="00970B7F"/>
    <w:rsid w:val="00970C38"/>
    <w:rsid w:val="00971614"/>
    <w:rsid w:val="00971A6D"/>
    <w:rsid w:val="00972340"/>
    <w:rsid w:val="009723DE"/>
    <w:rsid w:val="009725D2"/>
    <w:rsid w:val="0097294C"/>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2D0D"/>
    <w:rsid w:val="009839C7"/>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3AEE"/>
    <w:rsid w:val="00994A07"/>
    <w:rsid w:val="00994A4C"/>
    <w:rsid w:val="009950AD"/>
    <w:rsid w:val="00996257"/>
    <w:rsid w:val="00996BCA"/>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6BB0"/>
    <w:rsid w:val="009A70F6"/>
    <w:rsid w:val="009A7364"/>
    <w:rsid w:val="009A7F00"/>
    <w:rsid w:val="009B0E3B"/>
    <w:rsid w:val="009B124A"/>
    <w:rsid w:val="009B139E"/>
    <w:rsid w:val="009B1548"/>
    <w:rsid w:val="009B1B4B"/>
    <w:rsid w:val="009B2BBA"/>
    <w:rsid w:val="009B321A"/>
    <w:rsid w:val="009B38CA"/>
    <w:rsid w:val="009B3A1D"/>
    <w:rsid w:val="009B3A56"/>
    <w:rsid w:val="009B41F0"/>
    <w:rsid w:val="009B44F0"/>
    <w:rsid w:val="009B4620"/>
    <w:rsid w:val="009B4784"/>
    <w:rsid w:val="009B55BC"/>
    <w:rsid w:val="009B56A2"/>
    <w:rsid w:val="009B58D1"/>
    <w:rsid w:val="009B59F0"/>
    <w:rsid w:val="009B5B96"/>
    <w:rsid w:val="009B678B"/>
    <w:rsid w:val="009B69E9"/>
    <w:rsid w:val="009B74A6"/>
    <w:rsid w:val="009B7525"/>
    <w:rsid w:val="009B7FFD"/>
    <w:rsid w:val="009C0279"/>
    <w:rsid w:val="009C0C10"/>
    <w:rsid w:val="009C0C1F"/>
    <w:rsid w:val="009C147F"/>
    <w:rsid w:val="009C21B4"/>
    <w:rsid w:val="009C2454"/>
    <w:rsid w:val="009C2DEF"/>
    <w:rsid w:val="009C3225"/>
    <w:rsid w:val="009C3ADD"/>
    <w:rsid w:val="009C3CB8"/>
    <w:rsid w:val="009C3E2A"/>
    <w:rsid w:val="009C4284"/>
    <w:rsid w:val="009C42DE"/>
    <w:rsid w:val="009C4CE7"/>
    <w:rsid w:val="009C5DC4"/>
    <w:rsid w:val="009C61A3"/>
    <w:rsid w:val="009C6658"/>
    <w:rsid w:val="009C66AA"/>
    <w:rsid w:val="009C6A9B"/>
    <w:rsid w:val="009C6B84"/>
    <w:rsid w:val="009C6EE8"/>
    <w:rsid w:val="009C7BB7"/>
    <w:rsid w:val="009C7BDB"/>
    <w:rsid w:val="009C7DBE"/>
    <w:rsid w:val="009D0112"/>
    <w:rsid w:val="009D05D6"/>
    <w:rsid w:val="009D0BC2"/>
    <w:rsid w:val="009D0CC2"/>
    <w:rsid w:val="009D0D5C"/>
    <w:rsid w:val="009D1368"/>
    <w:rsid w:val="009D1A7A"/>
    <w:rsid w:val="009D2558"/>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787"/>
    <w:rsid w:val="009E3D09"/>
    <w:rsid w:val="009E3D7A"/>
    <w:rsid w:val="009E3DAE"/>
    <w:rsid w:val="009E426E"/>
    <w:rsid w:val="009E4339"/>
    <w:rsid w:val="009E439C"/>
    <w:rsid w:val="009E46F2"/>
    <w:rsid w:val="009E620D"/>
    <w:rsid w:val="009E64ED"/>
    <w:rsid w:val="009E6BDD"/>
    <w:rsid w:val="009E7192"/>
    <w:rsid w:val="009E7F49"/>
    <w:rsid w:val="009F0B98"/>
    <w:rsid w:val="009F14F7"/>
    <w:rsid w:val="009F15B7"/>
    <w:rsid w:val="009F1641"/>
    <w:rsid w:val="009F1C46"/>
    <w:rsid w:val="009F1E25"/>
    <w:rsid w:val="009F2079"/>
    <w:rsid w:val="009F2592"/>
    <w:rsid w:val="009F2AB7"/>
    <w:rsid w:val="009F4776"/>
    <w:rsid w:val="009F47F2"/>
    <w:rsid w:val="009F4BE1"/>
    <w:rsid w:val="009F4FF4"/>
    <w:rsid w:val="009F5541"/>
    <w:rsid w:val="009F5C19"/>
    <w:rsid w:val="009F6493"/>
    <w:rsid w:val="009F69B5"/>
    <w:rsid w:val="009F6EA2"/>
    <w:rsid w:val="009F75B3"/>
    <w:rsid w:val="009F79AE"/>
    <w:rsid w:val="009F7DB7"/>
    <w:rsid w:val="009F7F22"/>
    <w:rsid w:val="00A004D3"/>
    <w:rsid w:val="00A00BD1"/>
    <w:rsid w:val="00A00C46"/>
    <w:rsid w:val="00A00E4C"/>
    <w:rsid w:val="00A00FFB"/>
    <w:rsid w:val="00A021A7"/>
    <w:rsid w:val="00A027DE"/>
    <w:rsid w:val="00A031FC"/>
    <w:rsid w:val="00A0418D"/>
    <w:rsid w:val="00A04222"/>
    <w:rsid w:val="00A046BB"/>
    <w:rsid w:val="00A04C7E"/>
    <w:rsid w:val="00A051AE"/>
    <w:rsid w:val="00A0565F"/>
    <w:rsid w:val="00A0616C"/>
    <w:rsid w:val="00A06896"/>
    <w:rsid w:val="00A07776"/>
    <w:rsid w:val="00A07CA6"/>
    <w:rsid w:val="00A07E4D"/>
    <w:rsid w:val="00A10D09"/>
    <w:rsid w:val="00A10FD5"/>
    <w:rsid w:val="00A110A7"/>
    <w:rsid w:val="00A11CD3"/>
    <w:rsid w:val="00A12981"/>
    <w:rsid w:val="00A12D9D"/>
    <w:rsid w:val="00A13238"/>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0CAE"/>
    <w:rsid w:val="00A215DD"/>
    <w:rsid w:val="00A21746"/>
    <w:rsid w:val="00A24265"/>
    <w:rsid w:val="00A24B55"/>
    <w:rsid w:val="00A24D3F"/>
    <w:rsid w:val="00A24F34"/>
    <w:rsid w:val="00A24F60"/>
    <w:rsid w:val="00A254EA"/>
    <w:rsid w:val="00A25999"/>
    <w:rsid w:val="00A25F1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70D9"/>
    <w:rsid w:val="00A40E66"/>
    <w:rsid w:val="00A40FB6"/>
    <w:rsid w:val="00A412E5"/>
    <w:rsid w:val="00A41543"/>
    <w:rsid w:val="00A4179C"/>
    <w:rsid w:val="00A418DB"/>
    <w:rsid w:val="00A42629"/>
    <w:rsid w:val="00A43347"/>
    <w:rsid w:val="00A43608"/>
    <w:rsid w:val="00A43620"/>
    <w:rsid w:val="00A436E5"/>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2893"/>
    <w:rsid w:val="00A52E29"/>
    <w:rsid w:val="00A53511"/>
    <w:rsid w:val="00A53B80"/>
    <w:rsid w:val="00A541FE"/>
    <w:rsid w:val="00A54A95"/>
    <w:rsid w:val="00A54F19"/>
    <w:rsid w:val="00A55395"/>
    <w:rsid w:val="00A55724"/>
    <w:rsid w:val="00A55ABE"/>
    <w:rsid w:val="00A55F8B"/>
    <w:rsid w:val="00A5745A"/>
    <w:rsid w:val="00A60841"/>
    <w:rsid w:val="00A60B8C"/>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67F4D"/>
    <w:rsid w:val="00A67F7B"/>
    <w:rsid w:val="00A7032E"/>
    <w:rsid w:val="00A70564"/>
    <w:rsid w:val="00A70DD3"/>
    <w:rsid w:val="00A71944"/>
    <w:rsid w:val="00A71E89"/>
    <w:rsid w:val="00A72970"/>
    <w:rsid w:val="00A72B9F"/>
    <w:rsid w:val="00A73CF9"/>
    <w:rsid w:val="00A73EF9"/>
    <w:rsid w:val="00A74414"/>
    <w:rsid w:val="00A74912"/>
    <w:rsid w:val="00A74A2B"/>
    <w:rsid w:val="00A75123"/>
    <w:rsid w:val="00A75324"/>
    <w:rsid w:val="00A756C6"/>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5BE"/>
    <w:rsid w:val="00A85DC3"/>
    <w:rsid w:val="00A86406"/>
    <w:rsid w:val="00A87937"/>
    <w:rsid w:val="00A87D62"/>
    <w:rsid w:val="00A87E96"/>
    <w:rsid w:val="00A9014B"/>
    <w:rsid w:val="00A9062D"/>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8AF"/>
    <w:rsid w:val="00AA0B4E"/>
    <w:rsid w:val="00AA1BBB"/>
    <w:rsid w:val="00AA1E74"/>
    <w:rsid w:val="00AA23B8"/>
    <w:rsid w:val="00AA24D2"/>
    <w:rsid w:val="00AA423E"/>
    <w:rsid w:val="00AA582B"/>
    <w:rsid w:val="00AA6088"/>
    <w:rsid w:val="00AA66F5"/>
    <w:rsid w:val="00AA6C98"/>
    <w:rsid w:val="00AA6D2C"/>
    <w:rsid w:val="00AA6E4E"/>
    <w:rsid w:val="00AA7316"/>
    <w:rsid w:val="00AA78CE"/>
    <w:rsid w:val="00AA7F42"/>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C004D"/>
    <w:rsid w:val="00AC09F1"/>
    <w:rsid w:val="00AC0C50"/>
    <w:rsid w:val="00AC119D"/>
    <w:rsid w:val="00AC245F"/>
    <w:rsid w:val="00AC2628"/>
    <w:rsid w:val="00AC265B"/>
    <w:rsid w:val="00AC2BD0"/>
    <w:rsid w:val="00AC2E4E"/>
    <w:rsid w:val="00AC2F14"/>
    <w:rsid w:val="00AC38A9"/>
    <w:rsid w:val="00AC3A20"/>
    <w:rsid w:val="00AC4681"/>
    <w:rsid w:val="00AC4BF6"/>
    <w:rsid w:val="00AC4C57"/>
    <w:rsid w:val="00AC4CAF"/>
    <w:rsid w:val="00AC51CD"/>
    <w:rsid w:val="00AC5375"/>
    <w:rsid w:val="00AC5601"/>
    <w:rsid w:val="00AC5AF0"/>
    <w:rsid w:val="00AC6567"/>
    <w:rsid w:val="00AC6797"/>
    <w:rsid w:val="00AC6A7A"/>
    <w:rsid w:val="00AC6F68"/>
    <w:rsid w:val="00AC7896"/>
    <w:rsid w:val="00AD0E72"/>
    <w:rsid w:val="00AD104E"/>
    <w:rsid w:val="00AD124D"/>
    <w:rsid w:val="00AD1EAE"/>
    <w:rsid w:val="00AD2275"/>
    <w:rsid w:val="00AD2280"/>
    <w:rsid w:val="00AD26C0"/>
    <w:rsid w:val="00AD2B85"/>
    <w:rsid w:val="00AD2BAB"/>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17"/>
    <w:rsid w:val="00AE50C7"/>
    <w:rsid w:val="00AE5D09"/>
    <w:rsid w:val="00AE6037"/>
    <w:rsid w:val="00AE6625"/>
    <w:rsid w:val="00AE6B11"/>
    <w:rsid w:val="00AE709F"/>
    <w:rsid w:val="00AE78CD"/>
    <w:rsid w:val="00AE7EBC"/>
    <w:rsid w:val="00AF115C"/>
    <w:rsid w:val="00AF167D"/>
    <w:rsid w:val="00AF179F"/>
    <w:rsid w:val="00AF17F0"/>
    <w:rsid w:val="00AF31FC"/>
    <w:rsid w:val="00AF434D"/>
    <w:rsid w:val="00AF4EE4"/>
    <w:rsid w:val="00AF5AB4"/>
    <w:rsid w:val="00AF5B98"/>
    <w:rsid w:val="00AF6B94"/>
    <w:rsid w:val="00AF7004"/>
    <w:rsid w:val="00B0026B"/>
    <w:rsid w:val="00B0036F"/>
    <w:rsid w:val="00B0059C"/>
    <w:rsid w:val="00B00A28"/>
    <w:rsid w:val="00B00C8E"/>
    <w:rsid w:val="00B02674"/>
    <w:rsid w:val="00B02AA5"/>
    <w:rsid w:val="00B031A6"/>
    <w:rsid w:val="00B04426"/>
    <w:rsid w:val="00B045EC"/>
    <w:rsid w:val="00B049BF"/>
    <w:rsid w:val="00B04DA9"/>
    <w:rsid w:val="00B04F50"/>
    <w:rsid w:val="00B05943"/>
    <w:rsid w:val="00B059C3"/>
    <w:rsid w:val="00B05AE4"/>
    <w:rsid w:val="00B05CA6"/>
    <w:rsid w:val="00B06871"/>
    <w:rsid w:val="00B07742"/>
    <w:rsid w:val="00B10224"/>
    <w:rsid w:val="00B1073D"/>
    <w:rsid w:val="00B1129B"/>
    <w:rsid w:val="00B11CD7"/>
    <w:rsid w:val="00B1205D"/>
    <w:rsid w:val="00B128F0"/>
    <w:rsid w:val="00B13307"/>
    <w:rsid w:val="00B1367C"/>
    <w:rsid w:val="00B13B7B"/>
    <w:rsid w:val="00B150B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1C5E"/>
    <w:rsid w:val="00B42083"/>
    <w:rsid w:val="00B42270"/>
    <w:rsid w:val="00B427A9"/>
    <w:rsid w:val="00B42A26"/>
    <w:rsid w:val="00B433A2"/>
    <w:rsid w:val="00B43455"/>
    <w:rsid w:val="00B435F8"/>
    <w:rsid w:val="00B4373C"/>
    <w:rsid w:val="00B43890"/>
    <w:rsid w:val="00B45E11"/>
    <w:rsid w:val="00B4620E"/>
    <w:rsid w:val="00B46CB0"/>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57439"/>
    <w:rsid w:val="00B57D79"/>
    <w:rsid w:val="00B6139B"/>
    <w:rsid w:val="00B61934"/>
    <w:rsid w:val="00B61E5E"/>
    <w:rsid w:val="00B625B5"/>
    <w:rsid w:val="00B629EA"/>
    <w:rsid w:val="00B62D2B"/>
    <w:rsid w:val="00B62DEC"/>
    <w:rsid w:val="00B63807"/>
    <w:rsid w:val="00B63E88"/>
    <w:rsid w:val="00B6426B"/>
    <w:rsid w:val="00B64804"/>
    <w:rsid w:val="00B64ED0"/>
    <w:rsid w:val="00B6581C"/>
    <w:rsid w:val="00B65D4D"/>
    <w:rsid w:val="00B6621C"/>
    <w:rsid w:val="00B66649"/>
    <w:rsid w:val="00B667E3"/>
    <w:rsid w:val="00B670F0"/>
    <w:rsid w:val="00B672CD"/>
    <w:rsid w:val="00B676F1"/>
    <w:rsid w:val="00B67741"/>
    <w:rsid w:val="00B67DF0"/>
    <w:rsid w:val="00B71399"/>
    <w:rsid w:val="00B720DB"/>
    <w:rsid w:val="00B72B77"/>
    <w:rsid w:val="00B73437"/>
    <w:rsid w:val="00B75226"/>
    <w:rsid w:val="00B75683"/>
    <w:rsid w:val="00B75985"/>
    <w:rsid w:val="00B76050"/>
    <w:rsid w:val="00B7667D"/>
    <w:rsid w:val="00B76ACC"/>
    <w:rsid w:val="00B7707A"/>
    <w:rsid w:val="00B77B2A"/>
    <w:rsid w:val="00B80785"/>
    <w:rsid w:val="00B80876"/>
    <w:rsid w:val="00B8179C"/>
    <w:rsid w:val="00B81D3B"/>
    <w:rsid w:val="00B822DB"/>
    <w:rsid w:val="00B82945"/>
    <w:rsid w:val="00B82D4E"/>
    <w:rsid w:val="00B832E0"/>
    <w:rsid w:val="00B84191"/>
    <w:rsid w:val="00B84945"/>
    <w:rsid w:val="00B84A8A"/>
    <w:rsid w:val="00B850A5"/>
    <w:rsid w:val="00B85ADB"/>
    <w:rsid w:val="00B865A6"/>
    <w:rsid w:val="00B87688"/>
    <w:rsid w:val="00B87C64"/>
    <w:rsid w:val="00B87E47"/>
    <w:rsid w:val="00B9048D"/>
    <w:rsid w:val="00B90DB5"/>
    <w:rsid w:val="00B91A82"/>
    <w:rsid w:val="00B9279C"/>
    <w:rsid w:val="00B92BCE"/>
    <w:rsid w:val="00B934BE"/>
    <w:rsid w:val="00B93569"/>
    <w:rsid w:val="00B94B37"/>
    <w:rsid w:val="00B95178"/>
    <w:rsid w:val="00B95324"/>
    <w:rsid w:val="00B9576A"/>
    <w:rsid w:val="00B962BB"/>
    <w:rsid w:val="00B967A7"/>
    <w:rsid w:val="00B96B0F"/>
    <w:rsid w:val="00BA088E"/>
    <w:rsid w:val="00BA0A2D"/>
    <w:rsid w:val="00BA0CA5"/>
    <w:rsid w:val="00BA129A"/>
    <w:rsid w:val="00BA152C"/>
    <w:rsid w:val="00BA21B2"/>
    <w:rsid w:val="00BA2861"/>
    <w:rsid w:val="00BA2B28"/>
    <w:rsid w:val="00BA3873"/>
    <w:rsid w:val="00BA441E"/>
    <w:rsid w:val="00BA5315"/>
    <w:rsid w:val="00BA636A"/>
    <w:rsid w:val="00BA6707"/>
    <w:rsid w:val="00BA6AD6"/>
    <w:rsid w:val="00BA7C0B"/>
    <w:rsid w:val="00BA7C85"/>
    <w:rsid w:val="00BB0DBD"/>
    <w:rsid w:val="00BB0F85"/>
    <w:rsid w:val="00BB1004"/>
    <w:rsid w:val="00BB1497"/>
    <w:rsid w:val="00BB16D5"/>
    <w:rsid w:val="00BB1940"/>
    <w:rsid w:val="00BB2978"/>
    <w:rsid w:val="00BB2A3A"/>
    <w:rsid w:val="00BB2E4D"/>
    <w:rsid w:val="00BB3445"/>
    <w:rsid w:val="00BB36D5"/>
    <w:rsid w:val="00BB404F"/>
    <w:rsid w:val="00BB467E"/>
    <w:rsid w:val="00BB5301"/>
    <w:rsid w:val="00BB57E8"/>
    <w:rsid w:val="00BB58C8"/>
    <w:rsid w:val="00BB5B62"/>
    <w:rsid w:val="00BB63AD"/>
    <w:rsid w:val="00BB7349"/>
    <w:rsid w:val="00BB778D"/>
    <w:rsid w:val="00BB7DF0"/>
    <w:rsid w:val="00BB7F90"/>
    <w:rsid w:val="00BC0196"/>
    <w:rsid w:val="00BC0367"/>
    <w:rsid w:val="00BC03F1"/>
    <w:rsid w:val="00BC04CF"/>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3209"/>
    <w:rsid w:val="00BD323A"/>
    <w:rsid w:val="00BD35D4"/>
    <w:rsid w:val="00BD361A"/>
    <w:rsid w:val="00BD3692"/>
    <w:rsid w:val="00BD3E45"/>
    <w:rsid w:val="00BD3ECE"/>
    <w:rsid w:val="00BD4316"/>
    <w:rsid w:val="00BD5782"/>
    <w:rsid w:val="00BD578A"/>
    <w:rsid w:val="00BD5817"/>
    <w:rsid w:val="00BD5DAB"/>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3B39"/>
    <w:rsid w:val="00BF4359"/>
    <w:rsid w:val="00BF4B2D"/>
    <w:rsid w:val="00BF5945"/>
    <w:rsid w:val="00BF5C55"/>
    <w:rsid w:val="00BF5D6D"/>
    <w:rsid w:val="00BF5FB6"/>
    <w:rsid w:val="00BF6106"/>
    <w:rsid w:val="00BF6362"/>
    <w:rsid w:val="00BF7293"/>
    <w:rsid w:val="00BF798D"/>
    <w:rsid w:val="00BF7B4F"/>
    <w:rsid w:val="00BF7C53"/>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15C"/>
    <w:rsid w:val="00C05398"/>
    <w:rsid w:val="00C056BE"/>
    <w:rsid w:val="00C06182"/>
    <w:rsid w:val="00C06249"/>
    <w:rsid w:val="00C068BC"/>
    <w:rsid w:val="00C06DC2"/>
    <w:rsid w:val="00C07235"/>
    <w:rsid w:val="00C07871"/>
    <w:rsid w:val="00C0787B"/>
    <w:rsid w:val="00C07B7F"/>
    <w:rsid w:val="00C07EC8"/>
    <w:rsid w:val="00C10243"/>
    <w:rsid w:val="00C10601"/>
    <w:rsid w:val="00C11E89"/>
    <w:rsid w:val="00C1291E"/>
    <w:rsid w:val="00C13331"/>
    <w:rsid w:val="00C134F6"/>
    <w:rsid w:val="00C138AA"/>
    <w:rsid w:val="00C13B84"/>
    <w:rsid w:val="00C13C38"/>
    <w:rsid w:val="00C1424F"/>
    <w:rsid w:val="00C14933"/>
    <w:rsid w:val="00C14D71"/>
    <w:rsid w:val="00C14E0B"/>
    <w:rsid w:val="00C157FC"/>
    <w:rsid w:val="00C15F54"/>
    <w:rsid w:val="00C16C9B"/>
    <w:rsid w:val="00C170D0"/>
    <w:rsid w:val="00C200F2"/>
    <w:rsid w:val="00C2027F"/>
    <w:rsid w:val="00C202FE"/>
    <w:rsid w:val="00C20B16"/>
    <w:rsid w:val="00C2138F"/>
    <w:rsid w:val="00C213C6"/>
    <w:rsid w:val="00C21537"/>
    <w:rsid w:val="00C216A8"/>
    <w:rsid w:val="00C218F8"/>
    <w:rsid w:val="00C21B3C"/>
    <w:rsid w:val="00C22169"/>
    <w:rsid w:val="00C226EB"/>
    <w:rsid w:val="00C233B3"/>
    <w:rsid w:val="00C235D5"/>
    <w:rsid w:val="00C238FB"/>
    <w:rsid w:val="00C23BF7"/>
    <w:rsid w:val="00C240FA"/>
    <w:rsid w:val="00C24DBF"/>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883"/>
    <w:rsid w:val="00C36929"/>
    <w:rsid w:val="00C36B0D"/>
    <w:rsid w:val="00C3744C"/>
    <w:rsid w:val="00C37839"/>
    <w:rsid w:val="00C37C4D"/>
    <w:rsid w:val="00C37EA0"/>
    <w:rsid w:val="00C40335"/>
    <w:rsid w:val="00C40726"/>
    <w:rsid w:val="00C409F6"/>
    <w:rsid w:val="00C410D2"/>
    <w:rsid w:val="00C41479"/>
    <w:rsid w:val="00C41E0F"/>
    <w:rsid w:val="00C42A41"/>
    <w:rsid w:val="00C43670"/>
    <w:rsid w:val="00C43810"/>
    <w:rsid w:val="00C439F1"/>
    <w:rsid w:val="00C44200"/>
    <w:rsid w:val="00C4452E"/>
    <w:rsid w:val="00C45C58"/>
    <w:rsid w:val="00C5042D"/>
    <w:rsid w:val="00C510A7"/>
    <w:rsid w:val="00C518EC"/>
    <w:rsid w:val="00C52228"/>
    <w:rsid w:val="00C52AC3"/>
    <w:rsid w:val="00C52FE5"/>
    <w:rsid w:val="00C532A4"/>
    <w:rsid w:val="00C536D2"/>
    <w:rsid w:val="00C53A6A"/>
    <w:rsid w:val="00C53C0D"/>
    <w:rsid w:val="00C54558"/>
    <w:rsid w:val="00C5499F"/>
    <w:rsid w:val="00C5522A"/>
    <w:rsid w:val="00C55359"/>
    <w:rsid w:val="00C558A4"/>
    <w:rsid w:val="00C559CD"/>
    <w:rsid w:val="00C5687B"/>
    <w:rsid w:val="00C57E04"/>
    <w:rsid w:val="00C6057A"/>
    <w:rsid w:val="00C6060E"/>
    <w:rsid w:val="00C606E2"/>
    <w:rsid w:val="00C60938"/>
    <w:rsid w:val="00C611B9"/>
    <w:rsid w:val="00C6142C"/>
    <w:rsid w:val="00C61818"/>
    <w:rsid w:val="00C61B06"/>
    <w:rsid w:val="00C61FEC"/>
    <w:rsid w:val="00C62B4F"/>
    <w:rsid w:val="00C62DE0"/>
    <w:rsid w:val="00C62FC2"/>
    <w:rsid w:val="00C6476F"/>
    <w:rsid w:val="00C6512A"/>
    <w:rsid w:val="00C65918"/>
    <w:rsid w:val="00C65FA7"/>
    <w:rsid w:val="00C668EA"/>
    <w:rsid w:val="00C66AC2"/>
    <w:rsid w:val="00C672BE"/>
    <w:rsid w:val="00C67387"/>
    <w:rsid w:val="00C679CA"/>
    <w:rsid w:val="00C67D0D"/>
    <w:rsid w:val="00C7008E"/>
    <w:rsid w:val="00C7062B"/>
    <w:rsid w:val="00C71A87"/>
    <w:rsid w:val="00C72A5F"/>
    <w:rsid w:val="00C72BDC"/>
    <w:rsid w:val="00C72F35"/>
    <w:rsid w:val="00C73ED0"/>
    <w:rsid w:val="00C7451F"/>
    <w:rsid w:val="00C74ACA"/>
    <w:rsid w:val="00C74F2A"/>
    <w:rsid w:val="00C755F6"/>
    <w:rsid w:val="00C7590B"/>
    <w:rsid w:val="00C75C4F"/>
    <w:rsid w:val="00C75F98"/>
    <w:rsid w:val="00C76946"/>
    <w:rsid w:val="00C76CD4"/>
    <w:rsid w:val="00C76E3F"/>
    <w:rsid w:val="00C77686"/>
    <w:rsid w:val="00C77CEE"/>
    <w:rsid w:val="00C809F1"/>
    <w:rsid w:val="00C80B05"/>
    <w:rsid w:val="00C80D5B"/>
    <w:rsid w:val="00C8138B"/>
    <w:rsid w:val="00C81550"/>
    <w:rsid w:val="00C81775"/>
    <w:rsid w:val="00C81AD2"/>
    <w:rsid w:val="00C81CD7"/>
    <w:rsid w:val="00C81ECD"/>
    <w:rsid w:val="00C82268"/>
    <w:rsid w:val="00C83AEC"/>
    <w:rsid w:val="00C83E44"/>
    <w:rsid w:val="00C84348"/>
    <w:rsid w:val="00C856EA"/>
    <w:rsid w:val="00C8742E"/>
    <w:rsid w:val="00C8778D"/>
    <w:rsid w:val="00C87955"/>
    <w:rsid w:val="00C90FC8"/>
    <w:rsid w:val="00C91075"/>
    <w:rsid w:val="00C91308"/>
    <w:rsid w:val="00C929B3"/>
    <w:rsid w:val="00C92A0D"/>
    <w:rsid w:val="00C93523"/>
    <w:rsid w:val="00C93568"/>
    <w:rsid w:val="00C9443B"/>
    <w:rsid w:val="00C9490F"/>
    <w:rsid w:val="00C955D7"/>
    <w:rsid w:val="00C95951"/>
    <w:rsid w:val="00C9629D"/>
    <w:rsid w:val="00C96830"/>
    <w:rsid w:val="00C96C19"/>
    <w:rsid w:val="00C96E34"/>
    <w:rsid w:val="00C97013"/>
    <w:rsid w:val="00C97067"/>
    <w:rsid w:val="00C9717B"/>
    <w:rsid w:val="00C973B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2D0C"/>
    <w:rsid w:val="00CA31D6"/>
    <w:rsid w:val="00CA39B7"/>
    <w:rsid w:val="00CA43EA"/>
    <w:rsid w:val="00CA45E8"/>
    <w:rsid w:val="00CA46A8"/>
    <w:rsid w:val="00CA4DDD"/>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92B"/>
    <w:rsid w:val="00CB4AB3"/>
    <w:rsid w:val="00CB4BBD"/>
    <w:rsid w:val="00CB4C86"/>
    <w:rsid w:val="00CB508B"/>
    <w:rsid w:val="00CB5223"/>
    <w:rsid w:val="00CB52E9"/>
    <w:rsid w:val="00CB5B7B"/>
    <w:rsid w:val="00CB5E54"/>
    <w:rsid w:val="00CB5F3F"/>
    <w:rsid w:val="00CB6418"/>
    <w:rsid w:val="00CB6CF5"/>
    <w:rsid w:val="00CB6D15"/>
    <w:rsid w:val="00CB70F0"/>
    <w:rsid w:val="00CB718E"/>
    <w:rsid w:val="00CB740B"/>
    <w:rsid w:val="00CC0C48"/>
    <w:rsid w:val="00CC1CAA"/>
    <w:rsid w:val="00CC237C"/>
    <w:rsid w:val="00CC2F81"/>
    <w:rsid w:val="00CC328D"/>
    <w:rsid w:val="00CC3DCA"/>
    <w:rsid w:val="00CC435D"/>
    <w:rsid w:val="00CC4504"/>
    <w:rsid w:val="00CC4F1E"/>
    <w:rsid w:val="00CC5FBE"/>
    <w:rsid w:val="00CC6778"/>
    <w:rsid w:val="00CC67F2"/>
    <w:rsid w:val="00CC6BC0"/>
    <w:rsid w:val="00CC7706"/>
    <w:rsid w:val="00CD0288"/>
    <w:rsid w:val="00CD0915"/>
    <w:rsid w:val="00CD135D"/>
    <w:rsid w:val="00CD19A8"/>
    <w:rsid w:val="00CD19DB"/>
    <w:rsid w:val="00CD1A48"/>
    <w:rsid w:val="00CD278E"/>
    <w:rsid w:val="00CD2E3C"/>
    <w:rsid w:val="00CD30FC"/>
    <w:rsid w:val="00CD3466"/>
    <w:rsid w:val="00CD39A2"/>
    <w:rsid w:val="00CD3C29"/>
    <w:rsid w:val="00CD4B87"/>
    <w:rsid w:val="00CD4D4B"/>
    <w:rsid w:val="00CD55DB"/>
    <w:rsid w:val="00CD5910"/>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BA9"/>
    <w:rsid w:val="00CE7CC1"/>
    <w:rsid w:val="00CE7E37"/>
    <w:rsid w:val="00CF0972"/>
    <w:rsid w:val="00CF0AE0"/>
    <w:rsid w:val="00CF10F8"/>
    <w:rsid w:val="00CF120B"/>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AB4"/>
    <w:rsid w:val="00CF6E52"/>
    <w:rsid w:val="00CF777F"/>
    <w:rsid w:val="00D00206"/>
    <w:rsid w:val="00D003F7"/>
    <w:rsid w:val="00D005BA"/>
    <w:rsid w:val="00D00B10"/>
    <w:rsid w:val="00D01829"/>
    <w:rsid w:val="00D01DCF"/>
    <w:rsid w:val="00D01E03"/>
    <w:rsid w:val="00D01F15"/>
    <w:rsid w:val="00D025F0"/>
    <w:rsid w:val="00D02606"/>
    <w:rsid w:val="00D02A6F"/>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325"/>
    <w:rsid w:val="00D146EB"/>
    <w:rsid w:val="00D15656"/>
    <w:rsid w:val="00D1622E"/>
    <w:rsid w:val="00D16E98"/>
    <w:rsid w:val="00D17ABE"/>
    <w:rsid w:val="00D20835"/>
    <w:rsid w:val="00D20D52"/>
    <w:rsid w:val="00D20EF6"/>
    <w:rsid w:val="00D219AA"/>
    <w:rsid w:val="00D21D01"/>
    <w:rsid w:val="00D222DD"/>
    <w:rsid w:val="00D2237A"/>
    <w:rsid w:val="00D22668"/>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721"/>
    <w:rsid w:val="00D31CA9"/>
    <w:rsid w:val="00D31F97"/>
    <w:rsid w:val="00D3268E"/>
    <w:rsid w:val="00D32986"/>
    <w:rsid w:val="00D334AD"/>
    <w:rsid w:val="00D338DB"/>
    <w:rsid w:val="00D346D1"/>
    <w:rsid w:val="00D35048"/>
    <w:rsid w:val="00D3511F"/>
    <w:rsid w:val="00D35B8D"/>
    <w:rsid w:val="00D360DF"/>
    <w:rsid w:val="00D36813"/>
    <w:rsid w:val="00D36BE0"/>
    <w:rsid w:val="00D36DB6"/>
    <w:rsid w:val="00D3752B"/>
    <w:rsid w:val="00D37CE0"/>
    <w:rsid w:val="00D40470"/>
    <w:rsid w:val="00D41147"/>
    <w:rsid w:val="00D41511"/>
    <w:rsid w:val="00D417E4"/>
    <w:rsid w:val="00D41F91"/>
    <w:rsid w:val="00D43190"/>
    <w:rsid w:val="00D4457F"/>
    <w:rsid w:val="00D44AD8"/>
    <w:rsid w:val="00D44B6E"/>
    <w:rsid w:val="00D4515E"/>
    <w:rsid w:val="00D4521D"/>
    <w:rsid w:val="00D45819"/>
    <w:rsid w:val="00D46397"/>
    <w:rsid w:val="00D464F2"/>
    <w:rsid w:val="00D50F44"/>
    <w:rsid w:val="00D51EC5"/>
    <w:rsid w:val="00D52933"/>
    <w:rsid w:val="00D52C36"/>
    <w:rsid w:val="00D52FF0"/>
    <w:rsid w:val="00D53395"/>
    <w:rsid w:val="00D537E5"/>
    <w:rsid w:val="00D538C9"/>
    <w:rsid w:val="00D53F67"/>
    <w:rsid w:val="00D53F9F"/>
    <w:rsid w:val="00D549DF"/>
    <w:rsid w:val="00D54ECB"/>
    <w:rsid w:val="00D54FBE"/>
    <w:rsid w:val="00D5591C"/>
    <w:rsid w:val="00D56683"/>
    <w:rsid w:val="00D574A2"/>
    <w:rsid w:val="00D57592"/>
    <w:rsid w:val="00D578EF"/>
    <w:rsid w:val="00D57F1A"/>
    <w:rsid w:val="00D6001A"/>
    <w:rsid w:val="00D60FC7"/>
    <w:rsid w:val="00D6189E"/>
    <w:rsid w:val="00D61ABB"/>
    <w:rsid w:val="00D61E4F"/>
    <w:rsid w:val="00D62166"/>
    <w:rsid w:val="00D6269A"/>
    <w:rsid w:val="00D62E71"/>
    <w:rsid w:val="00D63146"/>
    <w:rsid w:val="00D640FB"/>
    <w:rsid w:val="00D64BB4"/>
    <w:rsid w:val="00D65159"/>
    <w:rsid w:val="00D658AD"/>
    <w:rsid w:val="00D65AEB"/>
    <w:rsid w:val="00D65C56"/>
    <w:rsid w:val="00D66B1E"/>
    <w:rsid w:val="00D66CBB"/>
    <w:rsid w:val="00D67377"/>
    <w:rsid w:val="00D674EB"/>
    <w:rsid w:val="00D6791C"/>
    <w:rsid w:val="00D7035F"/>
    <w:rsid w:val="00D70514"/>
    <w:rsid w:val="00D70BAB"/>
    <w:rsid w:val="00D71247"/>
    <w:rsid w:val="00D71305"/>
    <w:rsid w:val="00D71418"/>
    <w:rsid w:val="00D715A7"/>
    <w:rsid w:val="00D718B8"/>
    <w:rsid w:val="00D71BF7"/>
    <w:rsid w:val="00D71CA8"/>
    <w:rsid w:val="00D71CEC"/>
    <w:rsid w:val="00D72465"/>
    <w:rsid w:val="00D724CE"/>
    <w:rsid w:val="00D7260C"/>
    <w:rsid w:val="00D729DF"/>
    <w:rsid w:val="00D72B70"/>
    <w:rsid w:val="00D72FAE"/>
    <w:rsid w:val="00D731D0"/>
    <w:rsid w:val="00D738D2"/>
    <w:rsid w:val="00D738F3"/>
    <w:rsid w:val="00D73CDD"/>
    <w:rsid w:val="00D741C8"/>
    <w:rsid w:val="00D7495B"/>
    <w:rsid w:val="00D74E94"/>
    <w:rsid w:val="00D74F71"/>
    <w:rsid w:val="00D74FE4"/>
    <w:rsid w:val="00D75395"/>
    <w:rsid w:val="00D754DA"/>
    <w:rsid w:val="00D76565"/>
    <w:rsid w:val="00D766B4"/>
    <w:rsid w:val="00D777EE"/>
    <w:rsid w:val="00D77C21"/>
    <w:rsid w:val="00D80444"/>
    <w:rsid w:val="00D809E4"/>
    <w:rsid w:val="00D80B5A"/>
    <w:rsid w:val="00D81B85"/>
    <w:rsid w:val="00D81DF9"/>
    <w:rsid w:val="00D81EDD"/>
    <w:rsid w:val="00D8312F"/>
    <w:rsid w:val="00D8486E"/>
    <w:rsid w:val="00D84B4F"/>
    <w:rsid w:val="00D84EA2"/>
    <w:rsid w:val="00D84F77"/>
    <w:rsid w:val="00D852CF"/>
    <w:rsid w:val="00D852EB"/>
    <w:rsid w:val="00D85E8A"/>
    <w:rsid w:val="00D86103"/>
    <w:rsid w:val="00D8663B"/>
    <w:rsid w:val="00D86696"/>
    <w:rsid w:val="00D875BA"/>
    <w:rsid w:val="00D878B6"/>
    <w:rsid w:val="00D87FC0"/>
    <w:rsid w:val="00D906A7"/>
    <w:rsid w:val="00D90C1B"/>
    <w:rsid w:val="00D90FB3"/>
    <w:rsid w:val="00D910B9"/>
    <w:rsid w:val="00D91843"/>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677"/>
    <w:rsid w:val="00DA5392"/>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01A"/>
    <w:rsid w:val="00DB5CD7"/>
    <w:rsid w:val="00DB6647"/>
    <w:rsid w:val="00DB6744"/>
    <w:rsid w:val="00DB6DD8"/>
    <w:rsid w:val="00DC098F"/>
    <w:rsid w:val="00DC0C9F"/>
    <w:rsid w:val="00DC1727"/>
    <w:rsid w:val="00DC1843"/>
    <w:rsid w:val="00DC3006"/>
    <w:rsid w:val="00DC30E4"/>
    <w:rsid w:val="00DC33BA"/>
    <w:rsid w:val="00DC4064"/>
    <w:rsid w:val="00DC448E"/>
    <w:rsid w:val="00DC4957"/>
    <w:rsid w:val="00DC4959"/>
    <w:rsid w:val="00DC4AE2"/>
    <w:rsid w:val="00DC5BF9"/>
    <w:rsid w:val="00DC63B3"/>
    <w:rsid w:val="00DC6B6C"/>
    <w:rsid w:val="00DC6B7D"/>
    <w:rsid w:val="00DC757B"/>
    <w:rsid w:val="00DD0B5D"/>
    <w:rsid w:val="00DD0DD0"/>
    <w:rsid w:val="00DD0F16"/>
    <w:rsid w:val="00DD123C"/>
    <w:rsid w:val="00DD2877"/>
    <w:rsid w:val="00DD29DC"/>
    <w:rsid w:val="00DD2EDE"/>
    <w:rsid w:val="00DD3144"/>
    <w:rsid w:val="00DD3886"/>
    <w:rsid w:val="00DD38A3"/>
    <w:rsid w:val="00DD38F0"/>
    <w:rsid w:val="00DD406B"/>
    <w:rsid w:val="00DD4A55"/>
    <w:rsid w:val="00DD54B7"/>
    <w:rsid w:val="00DD573E"/>
    <w:rsid w:val="00DD67AC"/>
    <w:rsid w:val="00DD7FD2"/>
    <w:rsid w:val="00DE0E0F"/>
    <w:rsid w:val="00DE0F3E"/>
    <w:rsid w:val="00DE1DEE"/>
    <w:rsid w:val="00DE2889"/>
    <w:rsid w:val="00DE2A8A"/>
    <w:rsid w:val="00DE3218"/>
    <w:rsid w:val="00DE33F9"/>
    <w:rsid w:val="00DE3693"/>
    <w:rsid w:val="00DE452C"/>
    <w:rsid w:val="00DE4669"/>
    <w:rsid w:val="00DE4B38"/>
    <w:rsid w:val="00DE5831"/>
    <w:rsid w:val="00DE59B1"/>
    <w:rsid w:val="00DE5C5C"/>
    <w:rsid w:val="00DE5F0C"/>
    <w:rsid w:val="00DE658C"/>
    <w:rsid w:val="00DE6816"/>
    <w:rsid w:val="00DE6BED"/>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146"/>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6B24"/>
    <w:rsid w:val="00E1701F"/>
    <w:rsid w:val="00E1736D"/>
    <w:rsid w:val="00E1746A"/>
    <w:rsid w:val="00E200FD"/>
    <w:rsid w:val="00E207AC"/>
    <w:rsid w:val="00E2095F"/>
    <w:rsid w:val="00E2135A"/>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1CE"/>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733B"/>
    <w:rsid w:val="00E37861"/>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6DA"/>
    <w:rsid w:val="00E507BE"/>
    <w:rsid w:val="00E50A06"/>
    <w:rsid w:val="00E510EB"/>
    <w:rsid w:val="00E51559"/>
    <w:rsid w:val="00E51D63"/>
    <w:rsid w:val="00E5259C"/>
    <w:rsid w:val="00E52624"/>
    <w:rsid w:val="00E5265D"/>
    <w:rsid w:val="00E528E2"/>
    <w:rsid w:val="00E540BC"/>
    <w:rsid w:val="00E5413A"/>
    <w:rsid w:val="00E542CF"/>
    <w:rsid w:val="00E545D0"/>
    <w:rsid w:val="00E54694"/>
    <w:rsid w:val="00E546D8"/>
    <w:rsid w:val="00E55289"/>
    <w:rsid w:val="00E55480"/>
    <w:rsid w:val="00E55AC7"/>
    <w:rsid w:val="00E55C26"/>
    <w:rsid w:val="00E55EA0"/>
    <w:rsid w:val="00E56AE4"/>
    <w:rsid w:val="00E56C8D"/>
    <w:rsid w:val="00E56FBE"/>
    <w:rsid w:val="00E600CD"/>
    <w:rsid w:val="00E60219"/>
    <w:rsid w:val="00E60AD9"/>
    <w:rsid w:val="00E61149"/>
    <w:rsid w:val="00E61239"/>
    <w:rsid w:val="00E62EF4"/>
    <w:rsid w:val="00E632EA"/>
    <w:rsid w:val="00E63F1C"/>
    <w:rsid w:val="00E64613"/>
    <w:rsid w:val="00E650E0"/>
    <w:rsid w:val="00E654A0"/>
    <w:rsid w:val="00E65521"/>
    <w:rsid w:val="00E65D6D"/>
    <w:rsid w:val="00E66CAF"/>
    <w:rsid w:val="00E67455"/>
    <w:rsid w:val="00E67611"/>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2DE7"/>
    <w:rsid w:val="00E93025"/>
    <w:rsid w:val="00E93149"/>
    <w:rsid w:val="00E93276"/>
    <w:rsid w:val="00E93457"/>
    <w:rsid w:val="00E93F35"/>
    <w:rsid w:val="00E94D65"/>
    <w:rsid w:val="00E955FA"/>
    <w:rsid w:val="00E956FD"/>
    <w:rsid w:val="00E96065"/>
    <w:rsid w:val="00E971FE"/>
    <w:rsid w:val="00E97C2F"/>
    <w:rsid w:val="00EA04FB"/>
    <w:rsid w:val="00EA0E90"/>
    <w:rsid w:val="00EA1864"/>
    <w:rsid w:val="00EA1F76"/>
    <w:rsid w:val="00EA4C1F"/>
    <w:rsid w:val="00EA5469"/>
    <w:rsid w:val="00EA5B2B"/>
    <w:rsid w:val="00EA6041"/>
    <w:rsid w:val="00EA737F"/>
    <w:rsid w:val="00EA7EA7"/>
    <w:rsid w:val="00EB0239"/>
    <w:rsid w:val="00EB0AFA"/>
    <w:rsid w:val="00EB0C68"/>
    <w:rsid w:val="00EB1CF4"/>
    <w:rsid w:val="00EB206F"/>
    <w:rsid w:val="00EB2AC5"/>
    <w:rsid w:val="00EB2BE8"/>
    <w:rsid w:val="00EB2F9B"/>
    <w:rsid w:val="00EB311C"/>
    <w:rsid w:val="00EB349F"/>
    <w:rsid w:val="00EB352A"/>
    <w:rsid w:val="00EB3FD5"/>
    <w:rsid w:val="00EB47A3"/>
    <w:rsid w:val="00EB4897"/>
    <w:rsid w:val="00EB548E"/>
    <w:rsid w:val="00EB5707"/>
    <w:rsid w:val="00EB5ECF"/>
    <w:rsid w:val="00EB5F05"/>
    <w:rsid w:val="00EB6396"/>
    <w:rsid w:val="00EB64E0"/>
    <w:rsid w:val="00EB65D1"/>
    <w:rsid w:val="00EB6B8E"/>
    <w:rsid w:val="00EB7E12"/>
    <w:rsid w:val="00EC0F44"/>
    <w:rsid w:val="00EC115E"/>
    <w:rsid w:val="00EC1362"/>
    <w:rsid w:val="00EC14F5"/>
    <w:rsid w:val="00EC238F"/>
    <w:rsid w:val="00EC291E"/>
    <w:rsid w:val="00EC2EEA"/>
    <w:rsid w:val="00EC6033"/>
    <w:rsid w:val="00EC61F5"/>
    <w:rsid w:val="00EC67DE"/>
    <w:rsid w:val="00EC6ABB"/>
    <w:rsid w:val="00EC7201"/>
    <w:rsid w:val="00EC747F"/>
    <w:rsid w:val="00EC7865"/>
    <w:rsid w:val="00EC7B44"/>
    <w:rsid w:val="00EC7B71"/>
    <w:rsid w:val="00ED0072"/>
    <w:rsid w:val="00ED0426"/>
    <w:rsid w:val="00ED08F0"/>
    <w:rsid w:val="00ED10D9"/>
    <w:rsid w:val="00ED1397"/>
    <w:rsid w:val="00ED19DB"/>
    <w:rsid w:val="00ED2048"/>
    <w:rsid w:val="00ED21D3"/>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177"/>
    <w:rsid w:val="00EE575C"/>
    <w:rsid w:val="00EE5F95"/>
    <w:rsid w:val="00EE6B6F"/>
    <w:rsid w:val="00EE76B1"/>
    <w:rsid w:val="00EE7818"/>
    <w:rsid w:val="00EF0B59"/>
    <w:rsid w:val="00EF0F59"/>
    <w:rsid w:val="00EF1196"/>
    <w:rsid w:val="00EF1A1A"/>
    <w:rsid w:val="00EF1A5A"/>
    <w:rsid w:val="00EF1DEA"/>
    <w:rsid w:val="00EF20D2"/>
    <w:rsid w:val="00EF2B23"/>
    <w:rsid w:val="00EF3A01"/>
    <w:rsid w:val="00EF4D0F"/>
    <w:rsid w:val="00EF4D1A"/>
    <w:rsid w:val="00EF4D9C"/>
    <w:rsid w:val="00EF52F1"/>
    <w:rsid w:val="00EF5FF8"/>
    <w:rsid w:val="00EF6F58"/>
    <w:rsid w:val="00EF6FA1"/>
    <w:rsid w:val="00EF71A3"/>
    <w:rsid w:val="00EF7935"/>
    <w:rsid w:val="00EF7C5F"/>
    <w:rsid w:val="00F01526"/>
    <w:rsid w:val="00F0213E"/>
    <w:rsid w:val="00F023A7"/>
    <w:rsid w:val="00F02EDC"/>
    <w:rsid w:val="00F039E2"/>
    <w:rsid w:val="00F041B8"/>
    <w:rsid w:val="00F04A95"/>
    <w:rsid w:val="00F058D3"/>
    <w:rsid w:val="00F05A50"/>
    <w:rsid w:val="00F05BF0"/>
    <w:rsid w:val="00F05E89"/>
    <w:rsid w:val="00F05F02"/>
    <w:rsid w:val="00F10169"/>
    <w:rsid w:val="00F1092B"/>
    <w:rsid w:val="00F10A38"/>
    <w:rsid w:val="00F10CF5"/>
    <w:rsid w:val="00F1176A"/>
    <w:rsid w:val="00F11FF3"/>
    <w:rsid w:val="00F129F7"/>
    <w:rsid w:val="00F12B51"/>
    <w:rsid w:val="00F12BF1"/>
    <w:rsid w:val="00F12F4D"/>
    <w:rsid w:val="00F12FB0"/>
    <w:rsid w:val="00F13A10"/>
    <w:rsid w:val="00F13C4C"/>
    <w:rsid w:val="00F14964"/>
    <w:rsid w:val="00F1523B"/>
    <w:rsid w:val="00F16031"/>
    <w:rsid w:val="00F16039"/>
    <w:rsid w:val="00F1603A"/>
    <w:rsid w:val="00F163AC"/>
    <w:rsid w:val="00F16DFC"/>
    <w:rsid w:val="00F16E57"/>
    <w:rsid w:val="00F17165"/>
    <w:rsid w:val="00F2023C"/>
    <w:rsid w:val="00F20450"/>
    <w:rsid w:val="00F20491"/>
    <w:rsid w:val="00F206DE"/>
    <w:rsid w:val="00F20903"/>
    <w:rsid w:val="00F20DCF"/>
    <w:rsid w:val="00F20E1B"/>
    <w:rsid w:val="00F23331"/>
    <w:rsid w:val="00F238F5"/>
    <w:rsid w:val="00F23CF2"/>
    <w:rsid w:val="00F24179"/>
    <w:rsid w:val="00F2498E"/>
    <w:rsid w:val="00F249C5"/>
    <w:rsid w:val="00F25865"/>
    <w:rsid w:val="00F270F0"/>
    <w:rsid w:val="00F276A8"/>
    <w:rsid w:val="00F27DB1"/>
    <w:rsid w:val="00F301EA"/>
    <w:rsid w:val="00F30FCB"/>
    <w:rsid w:val="00F3149A"/>
    <w:rsid w:val="00F31807"/>
    <w:rsid w:val="00F3332A"/>
    <w:rsid w:val="00F34068"/>
    <w:rsid w:val="00F3421F"/>
    <w:rsid w:val="00F34B64"/>
    <w:rsid w:val="00F350BB"/>
    <w:rsid w:val="00F359DA"/>
    <w:rsid w:val="00F35ED7"/>
    <w:rsid w:val="00F36B72"/>
    <w:rsid w:val="00F37059"/>
    <w:rsid w:val="00F37626"/>
    <w:rsid w:val="00F37687"/>
    <w:rsid w:val="00F37E44"/>
    <w:rsid w:val="00F4001D"/>
    <w:rsid w:val="00F4019E"/>
    <w:rsid w:val="00F423F6"/>
    <w:rsid w:val="00F43528"/>
    <w:rsid w:val="00F43916"/>
    <w:rsid w:val="00F44306"/>
    <w:rsid w:val="00F44F84"/>
    <w:rsid w:val="00F45591"/>
    <w:rsid w:val="00F45971"/>
    <w:rsid w:val="00F462E2"/>
    <w:rsid w:val="00F466E6"/>
    <w:rsid w:val="00F46E4A"/>
    <w:rsid w:val="00F47508"/>
    <w:rsid w:val="00F4786D"/>
    <w:rsid w:val="00F501DF"/>
    <w:rsid w:val="00F508F3"/>
    <w:rsid w:val="00F51133"/>
    <w:rsid w:val="00F51165"/>
    <w:rsid w:val="00F51C42"/>
    <w:rsid w:val="00F51CC4"/>
    <w:rsid w:val="00F51D92"/>
    <w:rsid w:val="00F51EAB"/>
    <w:rsid w:val="00F52DDD"/>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569"/>
    <w:rsid w:val="00F716BE"/>
    <w:rsid w:val="00F71849"/>
    <w:rsid w:val="00F72E1A"/>
    <w:rsid w:val="00F73053"/>
    <w:rsid w:val="00F73B22"/>
    <w:rsid w:val="00F73E96"/>
    <w:rsid w:val="00F7474D"/>
    <w:rsid w:val="00F74A3D"/>
    <w:rsid w:val="00F74A8F"/>
    <w:rsid w:val="00F74FB9"/>
    <w:rsid w:val="00F764E0"/>
    <w:rsid w:val="00F76EF6"/>
    <w:rsid w:val="00F775A3"/>
    <w:rsid w:val="00F7795D"/>
    <w:rsid w:val="00F77D38"/>
    <w:rsid w:val="00F77F4D"/>
    <w:rsid w:val="00F809C6"/>
    <w:rsid w:val="00F81408"/>
    <w:rsid w:val="00F815F4"/>
    <w:rsid w:val="00F832E4"/>
    <w:rsid w:val="00F84205"/>
    <w:rsid w:val="00F84EEC"/>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B3C"/>
    <w:rsid w:val="00F97DE7"/>
    <w:rsid w:val="00FA00A8"/>
    <w:rsid w:val="00FA016F"/>
    <w:rsid w:val="00FA1592"/>
    <w:rsid w:val="00FA1919"/>
    <w:rsid w:val="00FA1CA1"/>
    <w:rsid w:val="00FA1F4B"/>
    <w:rsid w:val="00FA34A0"/>
    <w:rsid w:val="00FA3644"/>
    <w:rsid w:val="00FA4168"/>
    <w:rsid w:val="00FA4571"/>
    <w:rsid w:val="00FA4A6C"/>
    <w:rsid w:val="00FA4CAD"/>
    <w:rsid w:val="00FA4CFE"/>
    <w:rsid w:val="00FA4DC7"/>
    <w:rsid w:val="00FA4FF3"/>
    <w:rsid w:val="00FA5D15"/>
    <w:rsid w:val="00FA7091"/>
    <w:rsid w:val="00FA7A6F"/>
    <w:rsid w:val="00FA7F35"/>
    <w:rsid w:val="00FA7FCB"/>
    <w:rsid w:val="00FB09A6"/>
    <w:rsid w:val="00FB1DEB"/>
    <w:rsid w:val="00FB290E"/>
    <w:rsid w:val="00FB3254"/>
    <w:rsid w:val="00FB3596"/>
    <w:rsid w:val="00FB3D5B"/>
    <w:rsid w:val="00FB41FD"/>
    <w:rsid w:val="00FB4353"/>
    <w:rsid w:val="00FB4E64"/>
    <w:rsid w:val="00FB4F83"/>
    <w:rsid w:val="00FB5BF2"/>
    <w:rsid w:val="00FB6398"/>
    <w:rsid w:val="00FB665A"/>
    <w:rsid w:val="00FB6EAA"/>
    <w:rsid w:val="00FB6F5A"/>
    <w:rsid w:val="00FB715C"/>
    <w:rsid w:val="00FB737B"/>
    <w:rsid w:val="00FC16AB"/>
    <w:rsid w:val="00FC1F4C"/>
    <w:rsid w:val="00FC2173"/>
    <w:rsid w:val="00FC37AD"/>
    <w:rsid w:val="00FC3FBD"/>
    <w:rsid w:val="00FC54A4"/>
    <w:rsid w:val="00FC5839"/>
    <w:rsid w:val="00FC5909"/>
    <w:rsid w:val="00FC5CDF"/>
    <w:rsid w:val="00FC623B"/>
    <w:rsid w:val="00FC692D"/>
    <w:rsid w:val="00FC6B73"/>
    <w:rsid w:val="00FC6C30"/>
    <w:rsid w:val="00FC6F04"/>
    <w:rsid w:val="00FC79E8"/>
    <w:rsid w:val="00FD0A58"/>
    <w:rsid w:val="00FD154B"/>
    <w:rsid w:val="00FD160B"/>
    <w:rsid w:val="00FD19B7"/>
    <w:rsid w:val="00FD1E5C"/>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2C2"/>
    <w:rsid w:val="00FD7834"/>
    <w:rsid w:val="00FD7D51"/>
    <w:rsid w:val="00FE0B52"/>
    <w:rsid w:val="00FE10DF"/>
    <w:rsid w:val="00FE1867"/>
    <w:rsid w:val="00FE1A09"/>
    <w:rsid w:val="00FE26EC"/>
    <w:rsid w:val="00FE276F"/>
    <w:rsid w:val="00FE2DFF"/>
    <w:rsid w:val="00FE30A0"/>
    <w:rsid w:val="00FE35A8"/>
    <w:rsid w:val="00FE4491"/>
    <w:rsid w:val="00FE4867"/>
    <w:rsid w:val="00FE571B"/>
    <w:rsid w:val="00FE599A"/>
    <w:rsid w:val="00FE663C"/>
    <w:rsid w:val="00FE76FD"/>
    <w:rsid w:val="00FE7B8E"/>
    <w:rsid w:val="00FF0847"/>
    <w:rsid w:val="00FF1B40"/>
    <w:rsid w:val="00FF1B91"/>
    <w:rsid w:val="00FF28C3"/>
    <w:rsid w:val="00FF299D"/>
    <w:rsid w:val="00FF2F10"/>
    <w:rsid w:val="00FF32F4"/>
    <w:rsid w:val="00FF35B6"/>
    <w:rsid w:val="00FF3E42"/>
    <w:rsid w:val="00FF40EB"/>
    <w:rsid w:val="00FF47CD"/>
    <w:rsid w:val="00FF48BE"/>
    <w:rsid w:val="00FF49A6"/>
    <w:rsid w:val="00FF4CA5"/>
    <w:rsid w:val="00FF5344"/>
    <w:rsid w:val="00FF5532"/>
    <w:rsid w:val="00FF5DBD"/>
    <w:rsid w:val="00FF6225"/>
    <w:rsid w:val="00FF67D7"/>
    <w:rsid w:val="0467E782"/>
    <w:rsid w:val="0E8D30BF"/>
    <w:rsid w:val="0EE28084"/>
    <w:rsid w:val="207EEFFE"/>
    <w:rsid w:val="23740614"/>
    <w:rsid w:val="3C82C779"/>
    <w:rsid w:val="44E9108F"/>
    <w:rsid w:val="5C35490E"/>
    <w:rsid w:val="605250A4"/>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9A6BB0"/>
    <w:pPr>
      <w:numPr>
        <w:numId w:val="58"/>
      </w:numPr>
    </w:pPr>
  </w:style>
  <w:style w:type="numbering" w:customStyle="1" w:styleId="Listaactual43">
    <w:name w:val="Lista actual43"/>
    <w:uiPriority w:val="99"/>
    <w:rsid w:val="00E67611"/>
    <w:pPr>
      <w:numPr>
        <w:numId w:val="59"/>
      </w:numPr>
    </w:pPr>
  </w:style>
  <w:style w:type="numbering" w:customStyle="1" w:styleId="Listaactual44">
    <w:name w:val="Lista actual44"/>
    <w:uiPriority w:val="99"/>
    <w:rsid w:val="009839C7"/>
    <w:pPr>
      <w:numPr>
        <w:numId w:val="60"/>
      </w:numPr>
    </w:pPr>
  </w:style>
  <w:style w:type="numbering" w:customStyle="1" w:styleId="Listaactual45">
    <w:name w:val="Lista actual45"/>
    <w:uiPriority w:val="99"/>
    <w:rsid w:val="00332DE0"/>
    <w:pPr>
      <w:numPr>
        <w:numId w:val="61"/>
      </w:numPr>
    </w:pPr>
  </w:style>
  <w:style w:type="character" w:customStyle="1" w:styleId="Mencinsinresolver6">
    <w:name w:val="Mención sin resolver6"/>
    <w:basedOn w:val="Fuentedeprrafopredeter"/>
    <w:uiPriority w:val="99"/>
    <w:semiHidden/>
    <w:unhideWhenUsed/>
    <w:rsid w:val="005B2942"/>
    <w:rPr>
      <w:color w:val="605E5C"/>
      <w:shd w:val="clear" w:color="auto" w:fill="E1DFDD"/>
    </w:rPr>
  </w:style>
  <w:style w:type="numbering" w:customStyle="1" w:styleId="Listaactual46">
    <w:name w:val="Lista actual46"/>
    <w:uiPriority w:val="99"/>
    <w:rsid w:val="002D166D"/>
    <w:pPr>
      <w:numPr>
        <w:numId w:val="62"/>
      </w:numPr>
    </w:pPr>
  </w:style>
  <w:style w:type="numbering" w:customStyle="1" w:styleId="Listaactual47">
    <w:name w:val="Lista actual47"/>
    <w:uiPriority w:val="99"/>
    <w:rsid w:val="00773817"/>
    <w:pPr>
      <w:numPr>
        <w:numId w:val="63"/>
      </w:numPr>
    </w:pPr>
  </w:style>
  <w:style w:type="numbering" w:customStyle="1" w:styleId="Listaactual48">
    <w:name w:val="Lista actual48"/>
    <w:uiPriority w:val="99"/>
    <w:rsid w:val="005D0B03"/>
    <w:pPr>
      <w:numPr>
        <w:numId w:val="64"/>
      </w:numPr>
    </w:pPr>
  </w:style>
  <w:style w:type="numbering" w:customStyle="1" w:styleId="Listaactual49">
    <w:name w:val="Lista actual49"/>
    <w:uiPriority w:val="99"/>
    <w:rsid w:val="007D0982"/>
    <w:pPr>
      <w:numPr>
        <w:numId w:val="6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32023-6535-441F-BD36-E1CD0C092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30</Pages>
  <Words>7703</Words>
  <Characters>42368</Characters>
  <Application>Microsoft Office Word</Application>
  <DocSecurity>0</DocSecurity>
  <Lines>353</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98</cp:revision>
  <cp:lastPrinted>2026-04-23T16:29:00Z</cp:lastPrinted>
  <dcterms:created xsi:type="dcterms:W3CDTF">2026-04-13T21:51:00Z</dcterms:created>
  <dcterms:modified xsi:type="dcterms:W3CDTF">2026-04-28T17:51:00Z</dcterms:modified>
</cp:coreProperties>
</file>