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DF742" w14:textId="6D8A2888" w:rsidR="003B3FD3" w:rsidRDefault="003B3FD3" w:rsidP="003B3FD3">
      <w:pPr>
        <w:spacing w:after="0" w:line="360" w:lineRule="auto"/>
        <w:contextualSpacing/>
        <w:jc w:val="both"/>
        <w:rPr>
          <w:rFonts w:ascii="Palatino Linotype" w:hAnsi="Palatino Linotype"/>
          <w:b/>
          <w:sz w:val="24"/>
          <w:szCs w:val="24"/>
        </w:rPr>
      </w:pPr>
      <w:r>
        <w:rPr>
          <w:rFonts w:ascii="Palatino Linotype" w:hAnsi="Palatino Linotype"/>
          <w:b/>
          <w:sz w:val="24"/>
          <w:szCs w:val="24"/>
        </w:rPr>
        <w:t xml:space="preserve">VOTO </w:t>
      </w:r>
      <w:r w:rsidR="0039081A" w:rsidRPr="0039081A">
        <w:rPr>
          <w:rFonts w:ascii="Palatino Linotype" w:hAnsi="Palatino Linotype"/>
          <w:b/>
          <w:sz w:val="24"/>
          <w:szCs w:val="24"/>
        </w:rPr>
        <w:t>DISIDENTE</w:t>
      </w:r>
      <w:r>
        <w:rPr>
          <w:rFonts w:ascii="Palatino Linotype" w:hAnsi="Palatino Linotype"/>
          <w:b/>
          <w:sz w:val="24"/>
          <w:szCs w:val="24"/>
        </w:rPr>
        <w:t xml:space="preserve"> QUE FORMULA </w:t>
      </w:r>
      <w:r w:rsidR="00FE2886">
        <w:rPr>
          <w:rFonts w:ascii="Palatino Linotype" w:hAnsi="Palatino Linotype"/>
          <w:b/>
          <w:sz w:val="24"/>
          <w:szCs w:val="24"/>
        </w:rPr>
        <w:t>EL COMISIONADO</w:t>
      </w:r>
      <w:r w:rsidRPr="00563D0F">
        <w:rPr>
          <w:rFonts w:ascii="Palatino Linotype" w:hAnsi="Palatino Linotype"/>
          <w:b/>
          <w:sz w:val="24"/>
          <w:szCs w:val="24"/>
        </w:rPr>
        <w:t xml:space="preserve"> </w:t>
      </w:r>
      <w:r w:rsidR="00FE2886">
        <w:rPr>
          <w:rFonts w:ascii="Palatino Linotype" w:hAnsi="Palatino Linotype"/>
          <w:b/>
          <w:sz w:val="24"/>
          <w:szCs w:val="24"/>
        </w:rPr>
        <w:t>PRESIDENTE</w:t>
      </w:r>
      <w:r>
        <w:rPr>
          <w:rFonts w:ascii="Palatino Linotype" w:hAnsi="Palatino Linotype"/>
          <w:b/>
          <w:sz w:val="24"/>
          <w:szCs w:val="24"/>
        </w:rPr>
        <w:t xml:space="preserve"> </w:t>
      </w:r>
      <w:r w:rsidR="00FE2886">
        <w:rPr>
          <w:rFonts w:ascii="Palatino Linotype" w:hAnsi="Palatino Linotype"/>
          <w:b/>
          <w:sz w:val="24"/>
          <w:szCs w:val="24"/>
        </w:rPr>
        <w:t>JOSÉ MARTÍNEZ VILCHIS</w:t>
      </w:r>
      <w:r w:rsidRPr="00563D0F">
        <w:rPr>
          <w:rFonts w:ascii="Palatino Linotype" w:hAnsi="Palatino Linotype"/>
          <w:b/>
          <w:sz w:val="24"/>
          <w:szCs w:val="24"/>
        </w:rPr>
        <w:t>,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FE2886">
        <w:rPr>
          <w:rFonts w:ascii="Palatino Linotype" w:hAnsi="Palatino Linotype"/>
          <w:b/>
          <w:sz w:val="24"/>
          <w:szCs w:val="24"/>
        </w:rPr>
        <w:t xml:space="preserve">TRIGÉSIMA NOVENA </w:t>
      </w:r>
      <w:r w:rsidR="00015997">
        <w:rPr>
          <w:rFonts w:ascii="Palatino Linotype" w:hAnsi="Palatino Linotype"/>
          <w:b/>
          <w:sz w:val="24"/>
          <w:szCs w:val="24"/>
        </w:rPr>
        <w:t xml:space="preserve">SESION ORDINARIA DEL </w:t>
      </w:r>
      <w:r w:rsidR="00FE2886">
        <w:rPr>
          <w:rFonts w:ascii="Palatino Linotype" w:hAnsi="Palatino Linotype"/>
          <w:b/>
          <w:sz w:val="24"/>
          <w:szCs w:val="24"/>
        </w:rPr>
        <w:t>CUATRO DE NOVIEMBRE</w:t>
      </w:r>
      <w:r w:rsidR="00832630">
        <w:rPr>
          <w:rFonts w:ascii="Palatino Linotype" w:hAnsi="Palatino Linotype"/>
          <w:b/>
          <w:sz w:val="24"/>
          <w:szCs w:val="24"/>
        </w:rPr>
        <w:t xml:space="preserve"> DE DOS MIL VEINTIUNO</w:t>
      </w:r>
      <w:r>
        <w:rPr>
          <w:rFonts w:ascii="Palatino Linotype" w:hAnsi="Palatino Linotype"/>
          <w:b/>
          <w:sz w:val="24"/>
          <w:szCs w:val="24"/>
        </w:rPr>
        <w:t xml:space="preserve">, EN </w:t>
      </w:r>
      <w:r w:rsidR="00FE2886">
        <w:rPr>
          <w:rFonts w:ascii="Palatino Linotype" w:hAnsi="Palatino Linotype"/>
          <w:b/>
          <w:sz w:val="24"/>
          <w:szCs w:val="24"/>
        </w:rPr>
        <w:t>LOS</w:t>
      </w:r>
      <w:r w:rsidR="003302E1">
        <w:rPr>
          <w:rFonts w:ascii="Palatino Linotype" w:hAnsi="Palatino Linotype"/>
          <w:b/>
          <w:sz w:val="24"/>
          <w:szCs w:val="24"/>
        </w:rPr>
        <w:t xml:space="preserve"> </w:t>
      </w:r>
      <w:r w:rsidRPr="00563D0F">
        <w:rPr>
          <w:rFonts w:ascii="Palatino Linotype" w:hAnsi="Palatino Linotype"/>
          <w:b/>
          <w:sz w:val="24"/>
          <w:szCs w:val="24"/>
        </w:rPr>
        <w:t>RECURSO</w:t>
      </w:r>
      <w:r w:rsidR="00FE2886">
        <w:rPr>
          <w:rFonts w:ascii="Palatino Linotype" w:hAnsi="Palatino Linotype"/>
          <w:b/>
          <w:sz w:val="24"/>
          <w:szCs w:val="24"/>
        </w:rPr>
        <w:t>S</w:t>
      </w:r>
      <w:r w:rsidRPr="00563D0F">
        <w:rPr>
          <w:rFonts w:ascii="Palatino Linotype" w:hAnsi="Palatino Linotype"/>
          <w:b/>
          <w:sz w:val="24"/>
          <w:szCs w:val="24"/>
        </w:rPr>
        <w:t xml:space="preserve"> DE REVISIÓN </w:t>
      </w:r>
      <w:r w:rsidR="00FE2886" w:rsidRPr="00FE2886">
        <w:rPr>
          <w:rFonts w:ascii="Palatino Linotype" w:hAnsi="Palatino Linotype"/>
          <w:b/>
          <w:sz w:val="24"/>
          <w:szCs w:val="24"/>
        </w:rPr>
        <w:t>02169/INFOEM/IP/RR/2021, 02178/INFOEM/IP/RR/2021 y 02189/INFOEM/IP/RR/2021</w:t>
      </w:r>
      <w:r>
        <w:rPr>
          <w:rFonts w:ascii="Palatino Linotype" w:hAnsi="Palatino Linotype"/>
          <w:b/>
          <w:sz w:val="24"/>
          <w:szCs w:val="24"/>
        </w:rPr>
        <w:t>.</w:t>
      </w:r>
    </w:p>
    <w:p w14:paraId="62938A7F" w14:textId="77777777" w:rsidR="003B3FD3" w:rsidRPr="002D2323" w:rsidRDefault="003B3FD3" w:rsidP="003B3FD3">
      <w:pPr>
        <w:spacing w:after="0" w:line="360" w:lineRule="auto"/>
        <w:contextualSpacing/>
        <w:jc w:val="both"/>
        <w:rPr>
          <w:rFonts w:ascii="Palatino Linotype" w:hAnsi="Palatino Linotype"/>
          <w:b/>
          <w:sz w:val="24"/>
          <w:szCs w:val="24"/>
        </w:rPr>
      </w:pPr>
    </w:p>
    <w:p w14:paraId="28D4DCCB" w14:textId="140ED0C9" w:rsidR="0039081A" w:rsidRPr="0039081A" w:rsidRDefault="003B3FD3" w:rsidP="0039081A">
      <w:pPr>
        <w:spacing w:after="0" w:line="360" w:lineRule="auto"/>
        <w:jc w:val="both"/>
        <w:rPr>
          <w:rFonts w:ascii="Palatino Linotype" w:hAnsi="Palatino Linotype"/>
          <w:sz w:val="24"/>
          <w:szCs w:val="24"/>
        </w:rPr>
      </w:pPr>
      <w:r>
        <w:rPr>
          <w:rFonts w:ascii="Palatino Linotype" w:hAnsi="Palatino Linotype"/>
          <w:sz w:val="24"/>
          <w:szCs w:val="24"/>
        </w:rPr>
        <w:t>Con fundamento en lo dispuesto por el artículo 14 fracción XI</w:t>
      </w:r>
      <w:r w:rsidR="00FE2886">
        <w:rPr>
          <w:rFonts w:ascii="Palatino Linotype" w:hAnsi="Palatino Linotype"/>
          <w:sz w:val="24"/>
          <w:szCs w:val="24"/>
        </w:rPr>
        <w:t>,</w:t>
      </w:r>
      <w:r>
        <w:rPr>
          <w:rFonts w:ascii="Palatino Linotype" w:hAnsi="Palatino Linotype"/>
          <w:sz w:val="24"/>
          <w:szCs w:val="24"/>
        </w:rPr>
        <w:t xml:space="preserve"> del Reglamento Interior del Instituto de Transparencia, Acceso a la Información Pública y Protección de Datos Personales del Estado de México y Municipios, </w:t>
      </w:r>
      <w:r w:rsidR="00FE2886">
        <w:rPr>
          <w:rFonts w:ascii="Palatino Linotype" w:hAnsi="Palatino Linotype"/>
          <w:sz w:val="24"/>
          <w:szCs w:val="24"/>
        </w:rPr>
        <w:t>el Comisionado Presidente</w:t>
      </w:r>
      <w:r>
        <w:rPr>
          <w:rFonts w:ascii="Palatino Linotype" w:hAnsi="Palatino Linotype"/>
          <w:sz w:val="24"/>
          <w:szCs w:val="24"/>
        </w:rPr>
        <w:t xml:space="preserve"> </w:t>
      </w:r>
      <w:r w:rsidR="00FE2886">
        <w:rPr>
          <w:rFonts w:ascii="Palatino Linotype" w:hAnsi="Palatino Linotype"/>
          <w:sz w:val="24"/>
          <w:szCs w:val="24"/>
        </w:rPr>
        <w:t>José Martínez Vilchis</w:t>
      </w:r>
      <w:r>
        <w:rPr>
          <w:rFonts w:ascii="Palatino Linotype" w:hAnsi="Palatino Linotype"/>
          <w:sz w:val="24"/>
          <w:szCs w:val="24"/>
        </w:rPr>
        <w:t xml:space="preserve"> emite </w:t>
      </w:r>
      <w:r w:rsidRPr="00D74D4E">
        <w:rPr>
          <w:rFonts w:ascii="Palatino Linotype" w:hAnsi="Palatino Linotype"/>
          <w:b/>
          <w:sz w:val="24"/>
          <w:szCs w:val="24"/>
        </w:rPr>
        <w:t xml:space="preserve">VOTO </w:t>
      </w:r>
      <w:r w:rsidR="0039081A">
        <w:rPr>
          <w:rFonts w:ascii="Palatino Linotype" w:hAnsi="Palatino Linotype"/>
          <w:b/>
          <w:sz w:val="24"/>
          <w:szCs w:val="24"/>
        </w:rPr>
        <w:t>DISIDENTE</w:t>
      </w:r>
      <w:r>
        <w:rPr>
          <w:rFonts w:ascii="Palatino Linotype" w:hAnsi="Palatino Linotype"/>
          <w:sz w:val="24"/>
          <w:szCs w:val="24"/>
        </w:rPr>
        <w:t xml:space="preserve"> respecto a la resolución dictada</w:t>
      </w:r>
      <w:r w:rsidR="003302E1">
        <w:rPr>
          <w:rFonts w:ascii="Palatino Linotype" w:hAnsi="Palatino Linotype"/>
          <w:sz w:val="24"/>
          <w:szCs w:val="24"/>
        </w:rPr>
        <w:t xml:space="preserve"> en el recurso de revisión </w:t>
      </w:r>
      <w:r w:rsidR="00832630" w:rsidRPr="00832630">
        <w:rPr>
          <w:rFonts w:ascii="Palatino Linotype" w:hAnsi="Palatino Linotype"/>
          <w:b/>
          <w:sz w:val="24"/>
          <w:szCs w:val="24"/>
        </w:rPr>
        <w:t>0</w:t>
      </w:r>
      <w:r w:rsidR="00FE2886">
        <w:rPr>
          <w:rFonts w:ascii="Palatino Linotype" w:hAnsi="Palatino Linotype"/>
          <w:b/>
          <w:sz w:val="24"/>
          <w:szCs w:val="24"/>
        </w:rPr>
        <w:t>2169</w:t>
      </w:r>
      <w:r w:rsidR="00832630" w:rsidRPr="00832630">
        <w:rPr>
          <w:rFonts w:ascii="Palatino Linotype" w:hAnsi="Palatino Linotype"/>
          <w:b/>
          <w:sz w:val="24"/>
          <w:szCs w:val="24"/>
        </w:rPr>
        <w:t>/INFOEM/</w:t>
      </w:r>
      <w:r w:rsidR="00FE2886">
        <w:rPr>
          <w:rFonts w:ascii="Palatino Linotype" w:hAnsi="Palatino Linotype"/>
          <w:b/>
          <w:sz w:val="24"/>
          <w:szCs w:val="24"/>
        </w:rPr>
        <w:t>IP</w:t>
      </w:r>
      <w:r w:rsidR="00832630" w:rsidRPr="00832630">
        <w:rPr>
          <w:rFonts w:ascii="Palatino Linotype" w:hAnsi="Palatino Linotype"/>
          <w:b/>
          <w:sz w:val="24"/>
          <w:szCs w:val="24"/>
        </w:rPr>
        <w:t>/RR/202</w:t>
      </w:r>
      <w:r w:rsidR="00FE2886">
        <w:rPr>
          <w:rFonts w:ascii="Palatino Linotype" w:hAnsi="Palatino Linotype"/>
          <w:b/>
          <w:sz w:val="24"/>
          <w:szCs w:val="24"/>
        </w:rPr>
        <w:t>1 y acumulados</w:t>
      </w:r>
      <w:r>
        <w:rPr>
          <w:rFonts w:ascii="Palatino Linotype" w:hAnsi="Palatino Linotype"/>
          <w:sz w:val="24"/>
          <w:szCs w:val="24"/>
        </w:rPr>
        <w:t xml:space="preserve">, pronunciada por el Pleno de este Instituto ante el proyecto presentado por </w:t>
      </w:r>
      <w:r w:rsidR="00FE2886">
        <w:rPr>
          <w:rFonts w:ascii="Palatino Linotype" w:hAnsi="Palatino Linotype"/>
          <w:sz w:val="24"/>
          <w:szCs w:val="24"/>
        </w:rPr>
        <w:t>la Comisionada</w:t>
      </w:r>
      <w:r>
        <w:rPr>
          <w:rFonts w:ascii="Palatino Linotype" w:hAnsi="Palatino Linotype"/>
          <w:sz w:val="24"/>
          <w:szCs w:val="24"/>
        </w:rPr>
        <w:t xml:space="preserve"> </w:t>
      </w:r>
      <w:r w:rsidR="00FE2886">
        <w:rPr>
          <w:rFonts w:ascii="Palatino Linotype" w:hAnsi="Palatino Linotype"/>
          <w:sz w:val="24"/>
          <w:szCs w:val="24"/>
        </w:rPr>
        <w:t>Guadalupe Ramírez Peña</w:t>
      </w:r>
      <w:r>
        <w:rPr>
          <w:rFonts w:ascii="Palatino Linotype" w:hAnsi="Palatino Linotype"/>
          <w:sz w:val="24"/>
          <w:szCs w:val="24"/>
        </w:rPr>
        <w:t xml:space="preserve">, </w:t>
      </w:r>
      <w:r w:rsidR="0039081A" w:rsidRPr="0039081A">
        <w:rPr>
          <w:rFonts w:ascii="Palatino Linotype" w:hAnsi="Palatino Linotype"/>
          <w:sz w:val="24"/>
          <w:szCs w:val="24"/>
        </w:rPr>
        <w:t>se considera necesario hacer valer las siguientes manifestaciones lógico-jurídicas que debieron prosperar en la resolución aprobada.</w:t>
      </w:r>
    </w:p>
    <w:p w14:paraId="0927174A" w14:textId="77777777" w:rsidR="0039081A" w:rsidRPr="0039081A" w:rsidRDefault="0039081A" w:rsidP="0039081A">
      <w:pPr>
        <w:spacing w:after="0" w:line="360" w:lineRule="auto"/>
        <w:jc w:val="both"/>
        <w:rPr>
          <w:rFonts w:ascii="Palatino Linotype" w:hAnsi="Palatino Linotype"/>
          <w:sz w:val="24"/>
          <w:szCs w:val="24"/>
        </w:rPr>
      </w:pPr>
    </w:p>
    <w:p w14:paraId="19F715DF" w14:textId="77777777" w:rsidR="00567C19" w:rsidRDefault="0039081A" w:rsidP="0039081A">
      <w:pPr>
        <w:spacing w:after="0" w:line="360" w:lineRule="auto"/>
        <w:ind w:right="-6"/>
        <w:jc w:val="both"/>
        <w:rPr>
          <w:rFonts w:ascii="Palatino Linotype" w:eastAsia="Times New Roman" w:hAnsi="Palatino Linotype" w:cs="Arial"/>
          <w:sz w:val="24"/>
          <w:szCs w:val="24"/>
          <w:lang w:eastAsia="es-ES"/>
        </w:rPr>
      </w:pPr>
      <w:r w:rsidRPr="0039081A">
        <w:rPr>
          <w:rFonts w:ascii="Palatino Linotype" w:eastAsia="Times New Roman" w:hAnsi="Palatino Linotype" w:cs="Arial"/>
          <w:sz w:val="24"/>
          <w:szCs w:val="24"/>
          <w:lang w:eastAsia="es-ES"/>
        </w:rPr>
        <w:t xml:space="preserve">Esta Ponencia no comparte el sentido de la resolución, toda vez que, los documentos </w:t>
      </w:r>
      <w:r w:rsidR="00453D87">
        <w:rPr>
          <w:rFonts w:ascii="Palatino Linotype" w:eastAsia="Times New Roman" w:hAnsi="Palatino Linotype" w:cs="Arial"/>
          <w:sz w:val="24"/>
          <w:szCs w:val="24"/>
          <w:lang w:eastAsia="es-ES"/>
        </w:rPr>
        <w:t>a los cuales pretende acceder el particular</w:t>
      </w:r>
      <w:r w:rsidRPr="0039081A">
        <w:rPr>
          <w:rFonts w:ascii="Palatino Linotype" w:eastAsia="Times New Roman" w:hAnsi="Palatino Linotype" w:cs="Arial"/>
          <w:sz w:val="24"/>
          <w:szCs w:val="24"/>
          <w:lang w:eastAsia="es-ES"/>
        </w:rPr>
        <w:t>, consistentes en</w:t>
      </w:r>
      <w:r w:rsidR="00567C19">
        <w:rPr>
          <w:rFonts w:ascii="Palatino Linotype" w:eastAsia="Times New Roman" w:hAnsi="Palatino Linotype" w:cs="Arial"/>
          <w:sz w:val="24"/>
          <w:szCs w:val="24"/>
          <w:lang w:eastAsia="es-ES"/>
        </w:rPr>
        <w:t>:</w:t>
      </w:r>
    </w:p>
    <w:p w14:paraId="4BFD2E45" w14:textId="77777777" w:rsidR="00567C19" w:rsidRDefault="00567C19" w:rsidP="00567C19">
      <w:pPr>
        <w:pStyle w:val="Sinespaciado"/>
        <w:rPr>
          <w:lang w:eastAsia="es-ES"/>
        </w:rPr>
      </w:pPr>
    </w:p>
    <w:tbl>
      <w:tblPr>
        <w:tblStyle w:val="Tablaconcuadrcula"/>
        <w:tblW w:w="0" w:type="auto"/>
        <w:tblLook w:val="04A0" w:firstRow="1" w:lastRow="0" w:firstColumn="1" w:lastColumn="0" w:noHBand="0" w:noVBand="1"/>
      </w:tblPr>
      <w:tblGrid>
        <w:gridCol w:w="2506"/>
        <w:gridCol w:w="6322"/>
      </w:tblGrid>
      <w:tr w:rsidR="00567C19" w:rsidRPr="004E75ED" w14:paraId="4555B5EA" w14:textId="77777777" w:rsidTr="00567C19">
        <w:tc>
          <w:tcPr>
            <w:tcW w:w="2506" w:type="dxa"/>
            <w:shd w:val="clear" w:color="auto" w:fill="D9D9D9" w:themeFill="background1" w:themeFillShade="D9"/>
            <w:vAlign w:val="center"/>
          </w:tcPr>
          <w:p w14:paraId="4AE4F97D" w14:textId="4D6DCE95" w:rsidR="00567C19" w:rsidRPr="00567C19" w:rsidRDefault="00567C19" w:rsidP="00567C19">
            <w:pPr>
              <w:jc w:val="center"/>
              <w:rPr>
                <w:rFonts w:ascii="Palatino Linotype" w:hAnsi="Palatino Linotype" w:cs="Arial"/>
                <w:b/>
                <w:sz w:val="20"/>
                <w:szCs w:val="18"/>
              </w:rPr>
            </w:pPr>
            <w:r w:rsidRPr="00567C19">
              <w:rPr>
                <w:rFonts w:ascii="Palatino Linotype" w:hAnsi="Palatino Linotype" w:cs="Arial"/>
                <w:b/>
                <w:sz w:val="20"/>
                <w:szCs w:val="18"/>
              </w:rPr>
              <w:t>SOLICITUD</w:t>
            </w:r>
          </w:p>
        </w:tc>
        <w:tc>
          <w:tcPr>
            <w:tcW w:w="6322" w:type="dxa"/>
            <w:shd w:val="clear" w:color="auto" w:fill="D9D9D9" w:themeFill="background1" w:themeFillShade="D9"/>
            <w:vAlign w:val="center"/>
          </w:tcPr>
          <w:p w14:paraId="4D4403E1" w14:textId="40F3903C" w:rsidR="00567C19" w:rsidRPr="00567C19" w:rsidRDefault="00567C19" w:rsidP="00567C19">
            <w:pPr>
              <w:jc w:val="center"/>
              <w:rPr>
                <w:rFonts w:ascii="Palatino Linotype" w:hAnsi="Palatino Linotype" w:cs="Arial"/>
                <w:b/>
                <w:sz w:val="20"/>
                <w:szCs w:val="18"/>
              </w:rPr>
            </w:pPr>
            <w:r w:rsidRPr="00567C19">
              <w:rPr>
                <w:rFonts w:ascii="Palatino Linotype" w:hAnsi="Palatino Linotype" w:cs="Arial"/>
                <w:b/>
                <w:sz w:val="20"/>
                <w:szCs w:val="18"/>
              </w:rPr>
              <w:t>REQUERIMIENTO</w:t>
            </w:r>
          </w:p>
        </w:tc>
      </w:tr>
      <w:tr w:rsidR="00567C19" w:rsidRPr="004E75ED" w14:paraId="4998EA95" w14:textId="77777777" w:rsidTr="00567C19">
        <w:tc>
          <w:tcPr>
            <w:tcW w:w="2506" w:type="dxa"/>
            <w:vAlign w:val="center"/>
          </w:tcPr>
          <w:p w14:paraId="0430B06C" w14:textId="77777777" w:rsidR="00567C19" w:rsidRPr="004E75ED" w:rsidRDefault="00567C19" w:rsidP="00567C19">
            <w:pPr>
              <w:spacing w:after="120"/>
              <w:jc w:val="center"/>
              <w:rPr>
                <w:rFonts w:ascii="Palatino Linotype" w:hAnsi="Palatino Linotype" w:cs="Arial"/>
                <w:sz w:val="18"/>
                <w:szCs w:val="18"/>
              </w:rPr>
            </w:pPr>
            <w:r>
              <w:rPr>
                <w:rFonts w:ascii="Palatino Linotype" w:hAnsi="Palatino Linotype" w:cs="Arial"/>
                <w:b/>
                <w:sz w:val="18"/>
                <w:szCs w:val="18"/>
                <w:lang w:val="es-MX"/>
              </w:rPr>
              <w:t>00155/ZUMPANGO/IP/2021</w:t>
            </w:r>
          </w:p>
        </w:tc>
        <w:tc>
          <w:tcPr>
            <w:tcW w:w="6322" w:type="dxa"/>
          </w:tcPr>
          <w:p w14:paraId="5AECCD9D" w14:textId="77777777" w:rsidR="00567C19" w:rsidRPr="00567C19" w:rsidRDefault="00567C19" w:rsidP="005315DD">
            <w:pPr>
              <w:spacing w:after="120"/>
              <w:jc w:val="both"/>
              <w:rPr>
                <w:rFonts w:ascii="Palatino Linotype" w:hAnsi="Palatino Linotype" w:cs="Arial"/>
                <w:i/>
                <w:sz w:val="22"/>
              </w:rPr>
            </w:pPr>
            <w:r w:rsidRPr="00567C19">
              <w:rPr>
                <w:rFonts w:ascii="Palatino Linotype" w:hAnsi="Palatino Linotype"/>
                <w:i/>
                <w:color w:val="000000"/>
                <w:sz w:val="22"/>
              </w:rPr>
              <w:t xml:space="preserve">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w:t>
            </w:r>
            <w:r w:rsidRPr="00567C19">
              <w:rPr>
                <w:rFonts w:ascii="Palatino Linotype" w:hAnsi="Palatino Linotype"/>
                <w:i/>
                <w:color w:val="000000"/>
                <w:sz w:val="22"/>
              </w:rPr>
              <w:lastRenderedPageBreak/>
              <w:t>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tc>
      </w:tr>
      <w:tr w:rsidR="00567C19" w:rsidRPr="004E75ED" w14:paraId="237A5A32" w14:textId="77777777" w:rsidTr="00567C19">
        <w:tc>
          <w:tcPr>
            <w:tcW w:w="2506" w:type="dxa"/>
            <w:vAlign w:val="center"/>
          </w:tcPr>
          <w:p w14:paraId="0A6C3B36" w14:textId="77777777" w:rsidR="00567C19" w:rsidRPr="004E75ED" w:rsidRDefault="00567C19" w:rsidP="00567C19">
            <w:pPr>
              <w:spacing w:after="120"/>
              <w:jc w:val="center"/>
              <w:rPr>
                <w:rFonts w:ascii="Palatino Linotype" w:hAnsi="Palatino Linotype" w:cs="Arial"/>
                <w:sz w:val="18"/>
                <w:szCs w:val="18"/>
              </w:rPr>
            </w:pPr>
            <w:r>
              <w:rPr>
                <w:rFonts w:ascii="Palatino Linotype" w:hAnsi="Palatino Linotype" w:cs="Arial"/>
                <w:b/>
                <w:sz w:val="18"/>
                <w:szCs w:val="18"/>
                <w:lang w:val="es-MX"/>
              </w:rPr>
              <w:lastRenderedPageBreak/>
              <w:t>00154/ZUMPANGO/IP/2021</w:t>
            </w:r>
          </w:p>
        </w:tc>
        <w:tc>
          <w:tcPr>
            <w:tcW w:w="6322" w:type="dxa"/>
          </w:tcPr>
          <w:p w14:paraId="75283B5D" w14:textId="77777777" w:rsidR="00567C19" w:rsidRPr="00567C19" w:rsidRDefault="00567C19" w:rsidP="005315DD">
            <w:pPr>
              <w:spacing w:after="120"/>
              <w:jc w:val="both"/>
              <w:rPr>
                <w:rFonts w:ascii="Palatino Linotype" w:hAnsi="Palatino Linotype" w:cs="Arial"/>
                <w:i/>
                <w:sz w:val="22"/>
              </w:rPr>
            </w:pPr>
            <w:r w:rsidRPr="00567C19">
              <w:rPr>
                <w:rFonts w:ascii="Palatino Linotype" w:hAnsi="Palatino Linotype"/>
                <w:i/>
                <w:color w:val="000000"/>
                <w:sz w:val="22"/>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tc>
      </w:tr>
      <w:tr w:rsidR="00567C19" w:rsidRPr="004E75ED" w14:paraId="63801B74" w14:textId="77777777" w:rsidTr="00567C19">
        <w:tc>
          <w:tcPr>
            <w:tcW w:w="2506" w:type="dxa"/>
            <w:vAlign w:val="center"/>
          </w:tcPr>
          <w:p w14:paraId="27E2E9F0" w14:textId="77777777" w:rsidR="00567C19" w:rsidRPr="004E75ED" w:rsidRDefault="00567C19" w:rsidP="00567C19">
            <w:pPr>
              <w:spacing w:after="120"/>
              <w:jc w:val="center"/>
              <w:rPr>
                <w:rFonts w:ascii="Palatino Linotype" w:hAnsi="Palatino Linotype" w:cs="Arial"/>
                <w:sz w:val="18"/>
                <w:szCs w:val="18"/>
              </w:rPr>
            </w:pPr>
            <w:r>
              <w:rPr>
                <w:rFonts w:ascii="Palatino Linotype" w:hAnsi="Palatino Linotype" w:cs="Arial"/>
                <w:b/>
                <w:sz w:val="18"/>
                <w:szCs w:val="18"/>
                <w:lang w:val="es-MX"/>
              </w:rPr>
              <w:t>00153/ZUMPANGO/IP/2021</w:t>
            </w:r>
          </w:p>
        </w:tc>
        <w:tc>
          <w:tcPr>
            <w:tcW w:w="6322" w:type="dxa"/>
          </w:tcPr>
          <w:p w14:paraId="47355163" w14:textId="77777777" w:rsidR="00567C19" w:rsidRPr="00567C19" w:rsidRDefault="00567C19" w:rsidP="005315DD">
            <w:pPr>
              <w:jc w:val="both"/>
              <w:rPr>
                <w:rFonts w:ascii="Palatino Linotype" w:hAnsi="Palatino Linotype"/>
                <w:i/>
                <w:sz w:val="22"/>
                <w:lang w:val="es-MX"/>
              </w:rPr>
            </w:pPr>
            <w:r w:rsidRPr="00567C19">
              <w:rPr>
                <w:rFonts w:ascii="Palatino Linotype" w:hAnsi="Palatino Linotype"/>
                <w:i/>
                <w:sz w:val="22"/>
              </w:rPr>
              <w:t>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p>
        </w:tc>
      </w:tr>
    </w:tbl>
    <w:p w14:paraId="69D62528" w14:textId="3B82738C" w:rsidR="00B04586" w:rsidRPr="00567C19" w:rsidRDefault="0039081A" w:rsidP="00567C19">
      <w:pPr>
        <w:spacing w:after="0" w:line="360" w:lineRule="auto"/>
        <w:ind w:right="-6"/>
        <w:jc w:val="both"/>
        <w:rPr>
          <w:rFonts w:ascii="Palatino Linotype" w:eastAsia="Times New Roman" w:hAnsi="Palatino Linotype" w:cs="Arial"/>
          <w:sz w:val="24"/>
          <w:szCs w:val="24"/>
          <w:lang w:eastAsia="es-ES"/>
        </w:rPr>
      </w:pPr>
      <w:r w:rsidRPr="0039081A">
        <w:rPr>
          <w:rFonts w:ascii="Palatino Linotype" w:eastAsia="Times New Roman" w:hAnsi="Palatino Linotype" w:cs="Arial"/>
          <w:sz w:val="24"/>
          <w:szCs w:val="24"/>
          <w:lang w:eastAsia="es-ES"/>
        </w:rPr>
        <w:t xml:space="preserve"> </w:t>
      </w:r>
    </w:p>
    <w:p w14:paraId="1B94D952" w14:textId="299B6A10" w:rsidR="00567C19" w:rsidRDefault="00B04586" w:rsidP="00453D87">
      <w:pPr>
        <w:spacing w:after="0" w:line="360" w:lineRule="auto"/>
        <w:jc w:val="both"/>
        <w:rPr>
          <w:rFonts w:ascii="Palatino Linotype" w:eastAsia="Calibri" w:hAnsi="Palatino Linotype" w:cs="Arial"/>
          <w:sz w:val="24"/>
          <w:szCs w:val="24"/>
          <w:lang w:val="es-ES" w:eastAsia="es-ES"/>
        </w:rPr>
      </w:pPr>
      <w:r>
        <w:rPr>
          <w:rFonts w:ascii="Palatino Linotype" w:hAnsi="Palatino Linotype"/>
          <w:sz w:val="24"/>
          <w:szCs w:val="24"/>
        </w:rPr>
        <w:t>Del análisis de la</w:t>
      </w:r>
      <w:r w:rsidR="00567C19">
        <w:rPr>
          <w:rFonts w:ascii="Palatino Linotype" w:hAnsi="Palatino Linotype"/>
          <w:sz w:val="24"/>
          <w:szCs w:val="24"/>
        </w:rPr>
        <w:t>s</w:t>
      </w:r>
      <w:r>
        <w:rPr>
          <w:rFonts w:ascii="Palatino Linotype" w:hAnsi="Palatino Linotype"/>
          <w:sz w:val="24"/>
          <w:szCs w:val="24"/>
        </w:rPr>
        <w:t xml:space="preserve"> solicitud</w:t>
      </w:r>
      <w:r w:rsidR="00567C19">
        <w:rPr>
          <w:rFonts w:ascii="Palatino Linotype" w:hAnsi="Palatino Linotype"/>
          <w:sz w:val="24"/>
          <w:szCs w:val="24"/>
        </w:rPr>
        <w:t>es</w:t>
      </w:r>
      <w:r>
        <w:rPr>
          <w:rFonts w:ascii="Palatino Linotype" w:hAnsi="Palatino Linotype"/>
          <w:sz w:val="24"/>
          <w:szCs w:val="24"/>
        </w:rPr>
        <w:t xml:space="preserve"> de acceso a </w:t>
      </w:r>
      <w:r w:rsidR="00567C19">
        <w:rPr>
          <w:rFonts w:ascii="Palatino Linotype" w:hAnsi="Palatino Linotype"/>
          <w:sz w:val="24"/>
          <w:szCs w:val="24"/>
        </w:rPr>
        <w:t>la información</w:t>
      </w:r>
      <w:r>
        <w:rPr>
          <w:rFonts w:ascii="Palatino Linotype" w:hAnsi="Palatino Linotype"/>
          <w:sz w:val="24"/>
          <w:szCs w:val="24"/>
        </w:rPr>
        <w:t xml:space="preserve"> motivo del presente voto, c</w:t>
      </w:r>
      <w:r w:rsidR="00282DA1">
        <w:rPr>
          <w:rFonts w:ascii="Palatino Linotype" w:hAnsi="Palatino Linotype"/>
          <w:sz w:val="24"/>
          <w:szCs w:val="24"/>
        </w:rPr>
        <w:t xml:space="preserve">abe señalar que quien suscribe </w:t>
      </w:r>
      <w:r w:rsidR="00AD68F9">
        <w:rPr>
          <w:rFonts w:ascii="Palatino Linotype" w:hAnsi="Palatino Linotype"/>
          <w:sz w:val="24"/>
          <w:szCs w:val="24"/>
        </w:rPr>
        <w:t xml:space="preserve">no </w:t>
      </w:r>
      <w:r w:rsidR="00282DA1">
        <w:rPr>
          <w:rFonts w:ascii="Palatino Linotype" w:hAnsi="Palatino Linotype"/>
          <w:sz w:val="24"/>
          <w:szCs w:val="24"/>
        </w:rPr>
        <w:t>comparte el estudio y punto</w:t>
      </w:r>
      <w:r w:rsidR="0090126A">
        <w:rPr>
          <w:rFonts w:ascii="Palatino Linotype" w:hAnsi="Palatino Linotype"/>
          <w:sz w:val="24"/>
          <w:szCs w:val="24"/>
        </w:rPr>
        <w:t>s</w:t>
      </w:r>
      <w:r w:rsidR="00282DA1">
        <w:rPr>
          <w:rFonts w:ascii="Palatino Linotype" w:hAnsi="Palatino Linotype"/>
          <w:sz w:val="24"/>
          <w:szCs w:val="24"/>
        </w:rPr>
        <w:t xml:space="preserve"> resolutivos elaborados por la Ponencia Resolutor</w:t>
      </w:r>
      <w:r w:rsidR="00AD68F9">
        <w:rPr>
          <w:rFonts w:ascii="Palatino Linotype" w:hAnsi="Palatino Linotype"/>
          <w:sz w:val="24"/>
          <w:szCs w:val="24"/>
        </w:rPr>
        <w:t>a</w:t>
      </w:r>
      <w:r w:rsidR="00567C19">
        <w:rPr>
          <w:rFonts w:ascii="Palatino Linotype" w:hAnsi="Palatino Linotype"/>
          <w:sz w:val="24"/>
          <w:szCs w:val="24"/>
        </w:rPr>
        <w:t>;</w:t>
      </w:r>
      <w:r w:rsidR="00AD68F9">
        <w:rPr>
          <w:rFonts w:ascii="Palatino Linotype" w:hAnsi="Palatino Linotype"/>
          <w:sz w:val="24"/>
          <w:szCs w:val="24"/>
        </w:rPr>
        <w:t xml:space="preserve"> </w:t>
      </w:r>
      <w:r>
        <w:rPr>
          <w:rFonts w:ascii="Palatino Linotype" w:eastAsia="Calibri" w:hAnsi="Palatino Linotype" w:cs="Arial"/>
          <w:sz w:val="24"/>
          <w:szCs w:val="24"/>
          <w:lang w:val="es-ES" w:eastAsia="es-ES"/>
        </w:rPr>
        <w:t xml:space="preserve">lo anterior, en virtud de que </w:t>
      </w:r>
      <w:r w:rsidRPr="00B04586">
        <w:rPr>
          <w:rFonts w:ascii="Palatino Linotype" w:eastAsia="Calibri" w:hAnsi="Palatino Linotype" w:cs="Arial"/>
          <w:sz w:val="24"/>
          <w:szCs w:val="24"/>
          <w:lang w:val="es-ES" w:eastAsia="es-ES"/>
        </w:rPr>
        <w:t xml:space="preserve">el </w:t>
      </w:r>
      <w:r w:rsidR="00567C19" w:rsidRPr="00567C19">
        <w:rPr>
          <w:rFonts w:ascii="Palatino Linotype" w:eastAsia="Calibri" w:hAnsi="Palatino Linotype" w:cs="Arial"/>
          <w:sz w:val="24"/>
          <w:szCs w:val="24"/>
          <w:lang w:val="es-ES" w:eastAsia="es-ES"/>
        </w:rPr>
        <w:t xml:space="preserve">particular al desconocer cuál es la </w:t>
      </w:r>
      <w:r w:rsidR="00567C19" w:rsidRPr="00567C19">
        <w:rPr>
          <w:rFonts w:ascii="Palatino Linotype" w:eastAsia="Calibri" w:hAnsi="Palatino Linotype" w:cs="Arial"/>
          <w:sz w:val="24"/>
          <w:szCs w:val="24"/>
          <w:lang w:val="es-ES" w:eastAsia="es-ES"/>
        </w:rPr>
        <w:lastRenderedPageBreak/>
        <w:t xml:space="preserve">competencia de cada Órgano de Control Interno, desea tener acceso a los expedientes generados, poseídos o administrados por el Órgano de Control Interno Municipal, relacionados con los expedientes que la Auditoría Especial de Desempeño </w:t>
      </w:r>
      <w:r w:rsidR="00567C19">
        <w:rPr>
          <w:rFonts w:ascii="Palatino Linotype" w:eastAsia="Calibri" w:hAnsi="Palatino Linotype" w:cs="Arial"/>
          <w:sz w:val="24"/>
          <w:szCs w:val="24"/>
          <w:lang w:val="es-ES" w:eastAsia="es-ES"/>
        </w:rPr>
        <w:t xml:space="preserve">que </w:t>
      </w:r>
      <w:r w:rsidR="00567C19" w:rsidRPr="00567C19">
        <w:rPr>
          <w:rFonts w:ascii="Palatino Linotype" w:eastAsia="Calibri" w:hAnsi="Palatino Linotype" w:cs="Arial"/>
          <w:sz w:val="24"/>
          <w:szCs w:val="24"/>
          <w:lang w:val="es-ES" w:eastAsia="es-ES"/>
        </w:rPr>
        <w:t>ha enviado a la Contraloría de la Legislatura</w:t>
      </w:r>
      <w:r w:rsidR="00567C19">
        <w:rPr>
          <w:rFonts w:ascii="Palatino Linotype" w:eastAsia="Calibri" w:hAnsi="Palatino Linotype" w:cs="Arial"/>
          <w:sz w:val="24"/>
          <w:szCs w:val="24"/>
          <w:lang w:val="es-ES" w:eastAsia="es-ES"/>
        </w:rPr>
        <w:t xml:space="preserve">, </w:t>
      </w:r>
      <w:r w:rsidR="001767EA" w:rsidRPr="001767EA">
        <w:rPr>
          <w:rFonts w:ascii="Palatino Linotype" w:eastAsia="Calibri" w:hAnsi="Palatino Linotype" w:cs="Arial"/>
          <w:sz w:val="24"/>
          <w:szCs w:val="24"/>
          <w:lang w:val="es-ES" w:eastAsia="es-ES"/>
        </w:rPr>
        <w:t>debió orientarle o requerirle al particular para que indicará otros elementos que complemente, corrija o amplíe los datos proporcionados o bien, precise la información que desea obtener o conocer; sin embargo, ante la omisión del sujeto obligado, en la resolución de este Órgano Garante se debió precisar que el solicitante de la información, no es experto o especialista en la materia y analizar el fondo del asunto, a pesar de la formulación incompleta o deficiente de la solicitud de información hecha por el particular. Lo anterior, en virtud de que el solicitante, en la mayoría de los casos carece de conocimientos técnicos, por lo tanto se encuentra en una condición jurídica en la que debe vigilarse que se observe y respete su derecho de acceso a la información.</w:t>
      </w:r>
    </w:p>
    <w:p w14:paraId="4A40BCDB" w14:textId="77777777" w:rsidR="001767EA" w:rsidRDefault="001767EA" w:rsidP="00453D87">
      <w:pPr>
        <w:spacing w:after="0" w:line="360" w:lineRule="auto"/>
        <w:jc w:val="both"/>
        <w:rPr>
          <w:rFonts w:ascii="Palatino Linotype" w:eastAsia="Calibri" w:hAnsi="Palatino Linotype" w:cs="Arial"/>
          <w:sz w:val="24"/>
          <w:szCs w:val="24"/>
          <w:lang w:val="es-ES" w:eastAsia="es-ES"/>
        </w:rPr>
      </w:pPr>
    </w:p>
    <w:p w14:paraId="68A40DA6" w14:textId="05D028BB" w:rsidR="00567C19" w:rsidRPr="003129B0" w:rsidRDefault="00567C19" w:rsidP="00567C19">
      <w:pPr>
        <w:spacing w:after="0" w:line="360" w:lineRule="auto"/>
        <w:jc w:val="both"/>
        <w:rPr>
          <w:rFonts w:ascii="Palatino Linotype" w:hAnsi="Palatino Linotype"/>
          <w:color w:val="000000"/>
          <w:sz w:val="24"/>
          <w:szCs w:val="24"/>
        </w:rPr>
      </w:pPr>
      <w:r w:rsidRPr="003129B0">
        <w:rPr>
          <w:rFonts w:ascii="Palatino Linotype" w:hAnsi="Palatino Linotype"/>
          <w:color w:val="000000"/>
          <w:sz w:val="24"/>
          <w:szCs w:val="24"/>
        </w:rPr>
        <w:t>Bajo ese contexto, es importante señalar que, si bien el particular requirió de los expedientes que el Órgano Interno de Control de la Legislatura ha recibido en el periodo comprendido del 2018 al 2021, de la Auditoría Especial de Desempeño, le informen cuántos se han actuado, cuántas sanciones se han impuesto, de qué tipo, y a quién se ha sancionado, y en su caso, cuál ha sido el monto de la sanción y/o de la recuperación el gasto indebido o improcedente, así como el número de expediente que han sido enviados de la Auditoria Especial de Desempeño al Órgano Interno de Control de la Legislatura derivados de denuncias; este Órgano Garante en el ámbito de sus atribuciones establecidas en los artículos 13 y 181, de la Ley de Transparencia y Acceso a la Información Pública de</w:t>
      </w:r>
      <w:r w:rsidR="00284196">
        <w:rPr>
          <w:rFonts w:ascii="Palatino Linotype" w:hAnsi="Palatino Linotype"/>
          <w:color w:val="000000"/>
          <w:sz w:val="24"/>
          <w:szCs w:val="24"/>
        </w:rPr>
        <w:t>l Estado de México y Municipios</w:t>
      </w:r>
      <w:r w:rsidRPr="003129B0">
        <w:rPr>
          <w:rFonts w:ascii="Palatino Linotype" w:hAnsi="Palatino Linotype"/>
          <w:color w:val="000000"/>
          <w:sz w:val="24"/>
          <w:szCs w:val="24"/>
        </w:rPr>
        <w:t>.</w:t>
      </w:r>
    </w:p>
    <w:p w14:paraId="1DB753FE" w14:textId="77777777" w:rsidR="00284196" w:rsidRDefault="00284196" w:rsidP="00567C19">
      <w:pPr>
        <w:pStyle w:val="Sinespaciado"/>
        <w:spacing w:line="360" w:lineRule="auto"/>
        <w:jc w:val="both"/>
        <w:rPr>
          <w:rFonts w:ascii="Palatino Linotype" w:hAnsi="Palatino Linotype"/>
          <w:sz w:val="24"/>
        </w:rPr>
      </w:pPr>
    </w:p>
    <w:p w14:paraId="0DAA0302" w14:textId="72AE3182" w:rsidR="00567C19" w:rsidRPr="00567C19" w:rsidRDefault="00567C19" w:rsidP="00567C19">
      <w:pPr>
        <w:pStyle w:val="Sinespaciado"/>
        <w:spacing w:line="360" w:lineRule="auto"/>
        <w:jc w:val="both"/>
        <w:rPr>
          <w:rFonts w:ascii="Palatino Linotype" w:hAnsi="Palatino Linotype"/>
          <w:sz w:val="24"/>
        </w:rPr>
      </w:pPr>
      <w:r w:rsidRPr="00567C19">
        <w:rPr>
          <w:rFonts w:ascii="Palatino Linotype" w:hAnsi="Palatino Linotype"/>
          <w:sz w:val="24"/>
        </w:rPr>
        <w:lastRenderedPageBreak/>
        <w:t xml:space="preserve">Por lo anterior, es importante </w:t>
      </w:r>
      <w:r w:rsidR="00284196">
        <w:rPr>
          <w:rFonts w:ascii="Palatino Linotype" w:hAnsi="Palatino Linotype"/>
          <w:sz w:val="24"/>
        </w:rPr>
        <w:t>mencionar</w:t>
      </w:r>
      <w:r w:rsidRPr="00567C19">
        <w:rPr>
          <w:rFonts w:ascii="Palatino Linotype" w:hAnsi="Palatino Linotype"/>
          <w:sz w:val="24"/>
        </w:rPr>
        <w:t xml:space="preserve"> que la Contraloría del Poder Legislativo del Estado de México, es la autoridad competente para conocer de las irregularidades administrativas en que incurren los servidores públicos de la legislatura y de los Ayuntamientos; y en su caso, es la encargada de instaurar procedimientos administrativos y sanciones correspondientes.</w:t>
      </w:r>
    </w:p>
    <w:p w14:paraId="4E422A15" w14:textId="77777777" w:rsidR="00567C19" w:rsidRPr="003129B0" w:rsidRDefault="00567C19" w:rsidP="00567C19">
      <w:pPr>
        <w:pStyle w:val="Sinespaciado"/>
        <w:spacing w:line="360" w:lineRule="auto"/>
        <w:jc w:val="both"/>
        <w:rPr>
          <w:rFonts w:ascii="Palatino Linotype" w:hAnsi="Palatino Linotype"/>
        </w:rPr>
      </w:pPr>
    </w:p>
    <w:p w14:paraId="5B5556F9" w14:textId="77777777" w:rsidR="00567C19" w:rsidRPr="00567C19" w:rsidRDefault="00567C19" w:rsidP="00567C19">
      <w:pPr>
        <w:pStyle w:val="Sinespaciado"/>
        <w:spacing w:line="360" w:lineRule="auto"/>
        <w:jc w:val="both"/>
        <w:rPr>
          <w:rFonts w:ascii="Palatino Linotype" w:hAnsi="Palatino Linotype"/>
          <w:sz w:val="24"/>
        </w:rPr>
      </w:pPr>
      <w:r w:rsidRPr="00567C19">
        <w:rPr>
          <w:rFonts w:ascii="Palatino Linotype" w:hAnsi="Palatino Linotype"/>
          <w:sz w:val="24"/>
        </w:rPr>
        <w:t>Para mayor entendimiento, conviene traer a contexto lo establecido por el Reglamento del Poder Legislativo del Estado de México, que a la letra señala:</w:t>
      </w:r>
    </w:p>
    <w:p w14:paraId="73F66525" w14:textId="77777777" w:rsidR="00567C19" w:rsidRPr="003129B0" w:rsidRDefault="00567C19" w:rsidP="00567C19">
      <w:pPr>
        <w:pStyle w:val="Sinespaciado"/>
      </w:pPr>
    </w:p>
    <w:p w14:paraId="4E9342B6"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b/>
          <w:bCs/>
          <w:i/>
          <w:iCs/>
        </w:rPr>
        <w:t>“Artículo 153.-</w:t>
      </w:r>
      <w:r w:rsidRPr="003129B0">
        <w:rPr>
          <w:rFonts w:ascii="Palatino Linotype" w:hAnsi="Palatino Linotype"/>
          <w:i/>
          <w:iCs/>
        </w:rPr>
        <w:t xml:space="preserve"> La Contraloría es la dependencia del Poder Legislativo, que ejerce funciones de auditoría, vigilancia, control, evaluación e inspección y las demás que le señalen otras disposiciones legales. </w:t>
      </w:r>
    </w:p>
    <w:p w14:paraId="02732D24" w14:textId="77777777" w:rsidR="00567C19" w:rsidRPr="003129B0" w:rsidRDefault="00567C19" w:rsidP="00567C19">
      <w:pPr>
        <w:pStyle w:val="Sinespaciado"/>
        <w:ind w:left="567" w:right="567"/>
        <w:jc w:val="both"/>
        <w:rPr>
          <w:rFonts w:ascii="Palatino Linotype" w:hAnsi="Palatino Linotype"/>
          <w:i/>
          <w:iCs/>
        </w:rPr>
      </w:pPr>
    </w:p>
    <w:p w14:paraId="17977C92"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i/>
          <w:iCs/>
        </w:rPr>
        <w:t xml:space="preserve">La Contraloría estará a cargo de un titular denominado Contralor, quien será nombrado por la Asamblea a propuesta de la Junta de Coordinación Política y dependerá jerárquicamente del presidente de la misma. </w:t>
      </w:r>
    </w:p>
    <w:p w14:paraId="2992B340" w14:textId="248F0234" w:rsidR="00567C19" w:rsidRPr="003129B0" w:rsidRDefault="00284196" w:rsidP="00567C19">
      <w:pPr>
        <w:pStyle w:val="Sinespaciado"/>
        <w:ind w:left="567" w:right="567"/>
        <w:jc w:val="both"/>
        <w:rPr>
          <w:rFonts w:ascii="Palatino Linotype" w:hAnsi="Palatino Linotype"/>
          <w:i/>
          <w:iCs/>
        </w:rPr>
      </w:pPr>
      <w:r>
        <w:rPr>
          <w:rFonts w:ascii="Palatino Linotype" w:hAnsi="Palatino Linotype"/>
          <w:i/>
          <w:iCs/>
        </w:rPr>
        <w:t>(</w:t>
      </w:r>
      <w:r w:rsidR="00567C19" w:rsidRPr="003129B0">
        <w:rPr>
          <w:rFonts w:ascii="Palatino Linotype" w:hAnsi="Palatino Linotype"/>
          <w:i/>
          <w:iCs/>
        </w:rPr>
        <w:t>…</w:t>
      </w:r>
      <w:r>
        <w:rPr>
          <w:rFonts w:ascii="Palatino Linotype" w:hAnsi="Palatino Linotype"/>
          <w:i/>
          <w:iCs/>
        </w:rPr>
        <w:t>)</w:t>
      </w:r>
    </w:p>
    <w:p w14:paraId="7BF3704B" w14:textId="77777777" w:rsidR="00567C19" w:rsidRPr="003129B0" w:rsidRDefault="00567C19" w:rsidP="00567C19">
      <w:pPr>
        <w:pStyle w:val="Sinespaciado"/>
        <w:ind w:left="567" w:right="567"/>
        <w:jc w:val="both"/>
        <w:rPr>
          <w:rFonts w:ascii="Palatino Linotype" w:hAnsi="Palatino Linotype"/>
          <w:i/>
          <w:iCs/>
        </w:rPr>
      </w:pPr>
    </w:p>
    <w:p w14:paraId="4527E97A"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b/>
          <w:bCs/>
          <w:i/>
          <w:iCs/>
        </w:rPr>
        <w:t>Artículo 155.-</w:t>
      </w:r>
      <w:r w:rsidRPr="003129B0">
        <w:rPr>
          <w:rFonts w:ascii="Palatino Linotype" w:hAnsi="Palatino Linotype"/>
          <w:i/>
          <w:iCs/>
        </w:rPr>
        <w:t xml:space="preserve"> La </w:t>
      </w:r>
      <w:r w:rsidRPr="003129B0">
        <w:rPr>
          <w:rFonts w:ascii="Palatino Linotype" w:hAnsi="Palatino Linotype"/>
          <w:b/>
          <w:bCs/>
          <w:i/>
          <w:iCs/>
        </w:rPr>
        <w:t>Contraloría</w:t>
      </w:r>
      <w:r w:rsidRPr="003129B0">
        <w:rPr>
          <w:rFonts w:ascii="Palatino Linotype" w:hAnsi="Palatino Linotype"/>
          <w:i/>
          <w:iCs/>
        </w:rPr>
        <w:t xml:space="preserve"> tendrá las siguientes atribuciones: </w:t>
      </w:r>
    </w:p>
    <w:p w14:paraId="2734CD75" w14:textId="77777777" w:rsidR="00567C19" w:rsidRPr="003129B0" w:rsidRDefault="00567C19" w:rsidP="00567C19">
      <w:pPr>
        <w:pStyle w:val="Sinespaciado"/>
        <w:ind w:left="567" w:right="567"/>
        <w:jc w:val="both"/>
        <w:rPr>
          <w:rFonts w:ascii="Palatino Linotype" w:hAnsi="Palatino Linotype"/>
          <w:i/>
          <w:iCs/>
        </w:rPr>
      </w:pPr>
    </w:p>
    <w:p w14:paraId="2FBAB6B4"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b/>
          <w:bCs/>
          <w:i/>
          <w:iCs/>
        </w:rPr>
        <w:t>I. Instaurar y llevar a cabo el procedimiento administrativo previsto por la Ley de Responsabilidades de los Servidores Públicos del Estado y Municipios, tratándose de los diputados, los demás servidores públicos del Poder Legislativo y</w:t>
      </w:r>
      <w:r w:rsidRPr="003129B0">
        <w:rPr>
          <w:rFonts w:ascii="Palatino Linotype" w:hAnsi="Palatino Linotype"/>
          <w:b/>
          <w:bCs/>
          <w:i/>
          <w:iCs/>
          <w:u w:val="single"/>
        </w:rPr>
        <w:t xml:space="preserve"> los integrantes de los ayuntamientos de los municipios de la entidad,</w:t>
      </w:r>
      <w:r w:rsidRPr="003129B0">
        <w:rPr>
          <w:rFonts w:ascii="Palatino Linotype" w:hAnsi="Palatino Linotype"/>
          <w:b/>
          <w:bCs/>
          <w:i/>
          <w:iCs/>
        </w:rPr>
        <w:t xml:space="preserve"> poniéndolos en estado de resolución para someterlos a la Junta de Coordinación Política</w:t>
      </w:r>
      <w:r w:rsidRPr="003129B0">
        <w:rPr>
          <w:rFonts w:ascii="Palatino Linotype" w:hAnsi="Palatino Linotype"/>
          <w:i/>
          <w:iCs/>
        </w:rPr>
        <w:t xml:space="preserve">; </w:t>
      </w:r>
    </w:p>
    <w:p w14:paraId="28FFEFE2" w14:textId="77777777" w:rsidR="00567C19" w:rsidRPr="003129B0" w:rsidRDefault="00567C19" w:rsidP="00567C19">
      <w:pPr>
        <w:pStyle w:val="Sinespaciado"/>
        <w:ind w:left="567" w:right="567"/>
        <w:jc w:val="both"/>
        <w:rPr>
          <w:rFonts w:ascii="Palatino Linotype" w:hAnsi="Palatino Linotype"/>
          <w:i/>
          <w:iCs/>
        </w:rPr>
      </w:pPr>
    </w:p>
    <w:p w14:paraId="7DA2786E"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b/>
          <w:bCs/>
          <w:i/>
          <w:iCs/>
        </w:rPr>
        <w:t>II. Conocer de las responsabilidades administrativas y hacer efectivas las sanciones que correspondan, cuando así lo acuerde la Junta de Coordinación Política</w:t>
      </w:r>
      <w:r w:rsidRPr="003129B0">
        <w:rPr>
          <w:rFonts w:ascii="Palatino Linotype" w:hAnsi="Palatino Linotype"/>
          <w:i/>
          <w:iCs/>
        </w:rPr>
        <w:t xml:space="preserve">; </w:t>
      </w:r>
    </w:p>
    <w:p w14:paraId="5CF3112A" w14:textId="77777777" w:rsidR="00567C19" w:rsidRPr="003129B0" w:rsidRDefault="00567C19" w:rsidP="00567C19">
      <w:pPr>
        <w:pStyle w:val="Sinespaciado"/>
        <w:ind w:left="567" w:right="567"/>
        <w:jc w:val="both"/>
        <w:rPr>
          <w:rFonts w:ascii="Palatino Linotype" w:hAnsi="Palatino Linotype"/>
          <w:i/>
          <w:iCs/>
        </w:rPr>
      </w:pPr>
    </w:p>
    <w:p w14:paraId="73E6662D"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b/>
          <w:bCs/>
          <w:i/>
          <w:iCs/>
        </w:rPr>
        <w:t>III. Ejecutar, por acuerdo de la Junta de Coordinación Política, y en su caso, verificar se hagan efectivas las sanciones administrativas impuestas a los miembros de los ayuntamientos de los municipios de la entidad, en términos de las leyes respectivas</w:t>
      </w:r>
      <w:r w:rsidRPr="003129B0">
        <w:rPr>
          <w:rFonts w:ascii="Palatino Linotype" w:hAnsi="Palatino Linotype"/>
          <w:i/>
          <w:iCs/>
        </w:rPr>
        <w:t xml:space="preserve">; </w:t>
      </w:r>
    </w:p>
    <w:p w14:paraId="68EAB818" w14:textId="77777777" w:rsidR="00567C19" w:rsidRPr="003129B0" w:rsidRDefault="00567C19" w:rsidP="00567C19">
      <w:pPr>
        <w:pStyle w:val="Sinespaciado"/>
        <w:ind w:left="567" w:right="567"/>
        <w:jc w:val="both"/>
        <w:rPr>
          <w:rFonts w:ascii="Palatino Linotype" w:hAnsi="Palatino Linotype"/>
          <w:i/>
          <w:iCs/>
        </w:rPr>
      </w:pPr>
    </w:p>
    <w:p w14:paraId="0FA5525B"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i/>
          <w:iCs/>
        </w:rPr>
        <w:t xml:space="preserve">IV. Substanciar los medios de impugnación que se presenten en materia de responsabilidad administrativa, turnándolos a la Junta de Coordinación Política para que emita la resolución correspondiente; </w:t>
      </w:r>
    </w:p>
    <w:p w14:paraId="5455142C" w14:textId="77777777" w:rsidR="00567C19" w:rsidRPr="003129B0" w:rsidRDefault="00567C19" w:rsidP="00567C19">
      <w:pPr>
        <w:pStyle w:val="Sinespaciado"/>
        <w:ind w:left="567" w:right="567"/>
        <w:jc w:val="both"/>
        <w:rPr>
          <w:rFonts w:ascii="Palatino Linotype" w:hAnsi="Palatino Linotype"/>
          <w:i/>
          <w:iCs/>
        </w:rPr>
      </w:pPr>
    </w:p>
    <w:p w14:paraId="5EF3AEC7" w14:textId="77777777" w:rsidR="00567C19" w:rsidRPr="003129B0" w:rsidRDefault="00567C19" w:rsidP="00567C19">
      <w:pPr>
        <w:pStyle w:val="Sinespaciado"/>
        <w:ind w:left="567" w:right="567"/>
        <w:jc w:val="both"/>
        <w:rPr>
          <w:rFonts w:ascii="Palatino Linotype" w:hAnsi="Palatino Linotype"/>
          <w:i/>
          <w:iCs/>
        </w:rPr>
      </w:pPr>
      <w:r w:rsidRPr="003129B0">
        <w:rPr>
          <w:rFonts w:ascii="Palatino Linotype" w:hAnsi="Palatino Linotype"/>
          <w:i/>
          <w:iCs/>
        </w:rPr>
        <w:t xml:space="preserve">V.- Vigilar que se cumplan las disposiciones legales en materia de Manifestación de Bienes, debiendo recibirlas, registrarlas y custodiarlas, dando seguimiento a su evolución patrimonial; </w:t>
      </w:r>
    </w:p>
    <w:p w14:paraId="21E02DAA" w14:textId="1D543CF0" w:rsidR="00567C19" w:rsidRDefault="00567C19" w:rsidP="00284196">
      <w:pPr>
        <w:pStyle w:val="Sinespaciado"/>
        <w:ind w:left="567" w:right="567"/>
        <w:jc w:val="both"/>
        <w:rPr>
          <w:rFonts w:ascii="Palatino Linotype" w:hAnsi="Palatino Linotype"/>
          <w:i/>
          <w:iCs/>
        </w:rPr>
      </w:pPr>
      <w:r w:rsidRPr="003129B0">
        <w:rPr>
          <w:rFonts w:ascii="Palatino Linotype" w:hAnsi="Palatino Linotype"/>
          <w:i/>
          <w:iCs/>
        </w:rPr>
        <w:t xml:space="preserve">VI.- Contar con un sistema de atención de quejas y denuncias, respecto de la actuación de los servidores públicos; </w:t>
      </w:r>
    </w:p>
    <w:p w14:paraId="3099FD9E" w14:textId="77777777" w:rsidR="001767EA" w:rsidRPr="00284196" w:rsidRDefault="001767EA" w:rsidP="00284196">
      <w:pPr>
        <w:pStyle w:val="Sinespaciado"/>
        <w:ind w:left="567" w:right="567"/>
        <w:jc w:val="both"/>
        <w:rPr>
          <w:rFonts w:ascii="Palatino Linotype" w:hAnsi="Palatino Linotype"/>
          <w:i/>
          <w:iCs/>
        </w:rPr>
      </w:pPr>
    </w:p>
    <w:p w14:paraId="30449046" w14:textId="4D2E6945" w:rsidR="00567C19" w:rsidRPr="003129B0" w:rsidRDefault="00567C19" w:rsidP="00567C19">
      <w:pPr>
        <w:spacing w:after="0" w:line="360" w:lineRule="auto"/>
        <w:jc w:val="both"/>
        <w:rPr>
          <w:rFonts w:ascii="Palatino Linotype" w:eastAsia="Arial Unicode MS" w:hAnsi="Palatino Linotype" w:cs="Arial"/>
          <w:bCs/>
          <w:sz w:val="24"/>
          <w:szCs w:val="24"/>
        </w:rPr>
      </w:pPr>
      <w:r>
        <w:rPr>
          <w:rFonts w:ascii="Palatino Linotype" w:eastAsia="Arial Unicode MS" w:hAnsi="Palatino Linotype" w:cs="Arial"/>
          <w:bCs/>
          <w:sz w:val="24"/>
          <w:szCs w:val="24"/>
        </w:rPr>
        <w:t>C</w:t>
      </w:r>
      <w:r w:rsidRPr="003129B0">
        <w:rPr>
          <w:rFonts w:ascii="Palatino Linotype" w:eastAsia="Arial Unicode MS" w:hAnsi="Palatino Linotype" w:cs="Arial"/>
          <w:bCs/>
          <w:sz w:val="24"/>
          <w:szCs w:val="24"/>
        </w:rPr>
        <w:t>omo ya se mencionó, la Contraloría de la Legislatura es la encargada de instaurar procedimientos administrativos entre otros, a servidores públicos adscritos a los Ayuntamientos; empero, debemos recordar lo estipulado por el artículo 117 de la Constitución Política del Estado Libre y Soberano de México, al referir que el Ayuntamiento está integrado por el Presidente Municipal, Síndicos y Regidores, como se inserta a continuación:</w:t>
      </w:r>
    </w:p>
    <w:p w14:paraId="515FAC23" w14:textId="77777777" w:rsidR="00567C19" w:rsidRPr="003129B0" w:rsidRDefault="00567C19" w:rsidP="00567C19">
      <w:pPr>
        <w:pStyle w:val="Sinespaciado"/>
        <w:rPr>
          <w:rFonts w:eastAsia="Arial Unicode MS"/>
        </w:rPr>
      </w:pPr>
    </w:p>
    <w:p w14:paraId="5E5BAB55" w14:textId="77777777" w:rsidR="00567C19" w:rsidRPr="003129B0" w:rsidRDefault="00567C19" w:rsidP="00567C19">
      <w:pPr>
        <w:spacing w:after="0"/>
        <w:ind w:left="851" w:right="992"/>
        <w:jc w:val="both"/>
        <w:rPr>
          <w:rFonts w:ascii="Palatino Linotype" w:hAnsi="Palatino Linotype"/>
          <w:i/>
          <w:iCs/>
          <w:szCs w:val="24"/>
        </w:rPr>
      </w:pPr>
      <w:r w:rsidRPr="003129B0">
        <w:rPr>
          <w:rFonts w:ascii="Palatino Linotype" w:hAnsi="Palatino Linotype"/>
          <w:b/>
          <w:bCs/>
          <w:i/>
          <w:iCs/>
          <w:szCs w:val="24"/>
        </w:rPr>
        <w:t>“Artículo 117.-</w:t>
      </w:r>
      <w:r w:rsidRPr="003129B0">
        <w:rPr>
          <w:rFonts w:ascii="Palatino Linotype" w:hAnsi="Palatino Linotype"/>
          <w:i/>
          <w:iCs/>
          <w:szCs w:val="24"/>
        </w:rPr>
        <w:t xml:space="preserve"> Los ayuntamientos se integrarán con un jefe de asamblea que se denominará </w:t>
      </w:r>
      <w:r w:rsidRPr="003129B0">
        <w:rPr>
          <w:rFonts w:ascii="Palatino Linotype" w:hAnsi="Palatino Linotype"/>
          <w:b/>
          <w:bCs/>
          <w:i/>
          <w:iCs/>
          <w:szCs w:val="24"/>
        </w:rPr>
        <w:t>Presidente Municipal,</w:t>
      </w:r>
      <w:r w:rsidRPr="003129B0">
        <w:rPr>
          <w:rFonts w:ascii="Palatino Linotype" w:hAnsi="Palatino Linotype"/>
          <w:i/>
          <w:iCs/>
          <w:szCs w:val="24"/>
        </w:rPr>
        <w:t xml:space="preserve"> y con varios miembros más </w:t>
      </w:r>
      <w:r w:rsidRPr="003129B0">
        <w:rPr>
          <w:rFonts w:ascii="Palatino Linotype" w:hAnsi="Palatino Linotype"/>
          <w:b/>
          <w:bCs/>
          <w:i/>
          <w:iCs/>
          <w:szCs w:val="24"/>
        </w:rPr>
        <w:t>llamados Síndicos y Regidores,</w:t>
      </w:r>
      <w:r w:rsidRPr="003129B0">
        <w:rPr>
          <w:rFonts w:ascii="Palatino Linotype" w:hAnsi="Palatino Linotype"/>
          <w:i/>
          <w:iCs/>
          <w:szCs w:val="24"/>
        </w:rPr>
        <w:t xml:space="preserve"> cuyo número se determinará en razón directa de la población del municipio que representen, como lo disponga la Ley Orgánica respectiva.”</w:t>
      </w:r>
    </w:p>
    <w:p w14:paraId="7DC8B5F0" w14:textId="77777777" w:rsidR="00567C19" w:rsidRPr="003129B0" w:rsidRDefault="00567C19" w:rsidP="00567C19">
      <w:pPr>
        <w:spacing w:after="0" w:line="360" w:lineRule="auto"/>
        <w:jc w:val="both"/>
        <w:rPr>
          <w:rFonts w:ascii="Palatino Linotype" w:hAnsi="Palatino Linotype"/>
          <w:b/>
          <w:bCs/>
          <w:i/>
          <w:iCs/>
          <w:szCs w:val="24"/>
        </w:rPr>
      </w:pPr>
    </w:p>
    <w:p w14:paraId="17F8C521" w14:textId="77777777" w:rsidR="00567C19" w:rsidRPr="003129B0" w:rsidRDefault="00567C19" w:rsidP="00567C19">
      <w:pPr>
        <w:spacing w:after="0" w:line="360" w:lineRule="auto"/>
        <w:jc w:val="both"/>
        <w:rPr>
          <w:rFonts w:ascii="Palatino Linotype" w:eastAsia="Arial Unicode MS" w:hAnsi="Palatino Linotype" w:cs="Arial"/>
          <w:bCs/>
          <w:sz w:val="24"/>
          <w:szCs w:val="24"/>
        </w:rPr>
      </w:pPr>
      <w:r w:rsidRPr="003129B0">
        <w:rPr>
          <w:rFonts w:ascii="Palatino Linotype" w:eastAsia="Arial Unicode MS" w:hAnsi="Palatino Linotype" w:cs="Arial"/>
          <w:bCs/>
          <w:sz w:val="24"/>
          <w:szCs w:val="24"/>
        </w:rPr>
        <w:t>Por lo que, las atribuciones de la Contraloría de la Legislatura se acotan a instaurar procedimientos y sancionar únicamente a los citados servidores públicos; siendo entonces que, el Órgano de Control Municipal tendrá atribuciones para hacer lo propio por cuanto hace a los servidores públicos de la estructura precisamente municipal y que no se encuentran contemplados dentro de esa disposición.</w:t>
      </w:r>
    </w:p>
    <w:p w14:paraId="3DAF5017" w14:textId="77777777" w:rsidR="00567C19" w:rsidRPr="003129B0" w:rsidRDefault="00567C19" w:rsidP="00567C19">
      <w:pPr>
        <w:spacing w:after="0" w:line="360" w:lineRule="auto"/>
        <w:jc w:val="both"/>
        <w:rPr>
          <w:rFonts w:ascii="Palatino Linotype" w:eastAsia="Arial Unicode MS" w:hAnsi="Palatino Linotype" w:cs="Arial"/>
          <w:bCs/>
          <w:sz w:val="24"/>
          <w:szCs w:val="24"/>
        </w:rPr>
      </w:pPr>
    </w:p>
    <w:p w14:paraId="09A058AD" w14:textId="62700192" w:rsidR="00567C19" w:rsidRDefault="00567C19" w:rsidP="00567C19">
      <w:pPr>
        <w:spacing w:after="0" w:line="360" w:lineRule="auto"/>
        <w:jc w:val="both"/>
        <w:rPr>
          <w:rFonts w:ascii="Palatino Linotype" w:hAnsi="Palatino Linotype"/>
          <w:sz w:val="24"/>
        </w:rPr>
      </w:pPr>
      <w:r w:rsidRPr="003129B0">
        <w:rPr>
          <w:rFonts w:ascii="Palatino Linotype" w:hAnsi="Palatino Linotype"/>
          <w:sz w:val="24"/>
        </w:rPr>
        <w:t>Precisado lo anterior, es necesario que esta Autoridad haga un paréntesis para precisar a las partes que en relación a la información solicitada; el</w:t>
      </w:r>
      <w:r w:rsidRPr="003129B0">
        <w:rPr>
          <w:rFonts w:ascii="Palatino Linotype" w:hAnsi="Palatino Linotype"/>
          <w:b/>
          <w:sz w:val="24"/>
        </w:rPr>
        <w:t xml:space="preserve"> Sujeto Obligado </w:t>
      </w:r>
      <w:r w:rsidRPr="003129B0">
        <w:rPr>
          <w:rFonts w:ascii="Palatino Linotype" w:hAnsi="Palatino Linotype"/>
          <w:sz w:val="24"/>
        </w:rPr>
        <w:t xml:space="preserve">únicamente se encuentra constreñido a contar con la referente a los </w:t>
      </w:r>
      <w:r w:rsidRPr="003129B0">
        <w:rPr>
          <w:rFonts w:ascii="Palatino Linotype" w:eastAsia="Arial Unicode MS" w:hAnsi="Palatino Linotype" w:cs="Arial"/>
          <w:bCs/>
          <w:sz w:val="24"/>
        </w:rPr>
        <w:t xml:space="preserve">servidores públicos de la estructura precisamente municipal; por ello, </w:t>
      </w:r>
      <w:r w:rsidRPr="003129B0">
        <w:rPr>
          <w:rFonts w:ascii="Palatino Linotype" w:hAnsi="Palatino Linotype"/>
          <w:sz w:val="24"/>
        </w:rPr>
        <w:t xml:space="preserve">éste deberá acreditar el </w:t>
      </w:r>
      <w:r w:rsidRPr="003129B0">
        <w:rPr>
          <w:rFonts w:ascii="Palatino Linotype" w:hAnsi="Palatino Linotype" w:cs="Arial"/>
          <w:sz w:val="24"/>
        </w:rPr>
        <w:t xml:space="preserve">haber dado cumplimiento al procedimiento señalado en el artículo 162, de la de la Ley de Transparencia y Acceso a la Información Pública del Estado de México y Municipios, turnando las solicitudes de </w:t>
      </w:r>
      <w:r w:rsidRPr="003129B0">
        <w:rPr>
          <w:rFonts w:ascii="Palatino Linotype" w:hAnsi="Palatino Linotype" w:cs="Arial"/>
          <w:sz w:val="24"/>
        </w:rPr>
        <w:lastRenderedPageBreak/>
        <w:t xml:space="preserve">información a </w:t>
      </w:r>
      <w:r w:rsidRPr="003129B0">
        <w:rPr>
          <w:rFonts w:ascii="Palatino Linotype" w:hAnsi="Palatino Linotype"/>
          <w:sz w:val="24"/>
        </w:rPr>
        <w:t xml:space="preserve">las áreas que pudieran contar con la información requerida por el particular, son la </w:t>
      </w:r>
      <w:r w:rsidRPr="003129B0">
        <w:rPr>
          <w:rFonts w:ascii="Palatino Linotype" w:hAnsi="Palatino Linotype"/>
          <w:b/>
          <w:sz w:val="24"/>
        </w:rPr>
        <w:t>Secretaría del Ayuntamiento</w:t>
      </w:r>
      <w:r w:rsidRPr="003129B0">
        <w:rPr>
          <w:rFonts w:ascii="Palatino Linotype" w:hAnsi="Palatino Linotype"/>
          <w:sz w:val="24"/>
        </w:rPr>
        <w:t xml:space="preserve"> y la </w:t>
      </w:r>
      <w:r w:rsidRPr="003129B0">
        <w:rPr>
          <w:rFonts w:ascii="Palatino Linotype" w:hAnsi="Palatino Linotype"/>
          <w:b/>
          <w:sz w:val="24"/>
        </w:rPr>
        <w:t xml:space="preserve">Contraloría </w:t>
      </w:r>
      <w:r w:rsidR="00F8602A">
        <w:rPr>
          <w:rFonts w:ascii="Palatino Linotype" w:hAnsi="Palatino Linotype"/>
          <w:b/>
          <w:sz w:val="24"/>
        </w:rPr>
        <w:t>M</w:t>
      </w:r>
      <w:r w:rsidRPr="003129B0">
        <w:rPr>
          <w:rFonts w:ascii="Palatino Linotype" w:hAnsi="Palatino Linotype"/>
          <w:b/>
          <w:sz w:val="24"/>
        </w:rPr>
        <w:t>unicipal</w:t>
      </w:r>
      <w:r w:rsidRPr="003129B0">
        <w:rPr>
          <w:rFonts w:ascii="Palatino Linotype" w:hAnsi="Palatino Linotype"/>
          <w:sz w:val="24"/>
        </w:rPr>
        <w:t>.</w:t>
      </w:r>
    </w:p>
    <w:p w14:paraId="7DF935B2" w14:textId="77777777" w:rsidR="00F8602A" w:rsidRDefault="00F8602A" w:rsidP="00567C19">
      <w:pPr>
        <w:spacing w:after="0" w:line="360" w:lineRule="auto"/>
        <w:jc w:val="both"/>
        <w:rPr>
          <w:rFonts w:ascii="Palatino Linotype" w:hAnsi="Palatino Linotype"/>
          <w:sz w:val="24"/>
        </w:rPr>
      </w:pPr>
    </w:p>
    <w:p w14:paraId="41CA2BB2" w14:textId="77777777" w:rsidR="00F8602A" w:rsidRPr="003129B0" w:rsidRDefault="00F8602A" w:rsidP="00F8602A">
      <w:pPr>
        <w:tabs>
          <w:tab w:val="left" w:pos="709"/>
        </w:tabs>
        <w:spacing w:after="0" w:line="360" w:lineRule="auto"/>
        <w:jc w:val="both"/>
        <w:rPr>
          <w:rFonts w:ascii="Palatino Linotype" w:hAnsi="Palatino Linotype" w:cs="Arial"/>
          <w:sz w:val="24"/>
        </w:rPr>
      </w:pPr>
      <w:r w:rsidRPr="003129B0">
        <w:rPr>
          <w:rFonts w:ascii="Palatino Linotype" w:hAnsi="Palatino Linotype" w:cs="Arial"/>
          <w:sz w:val="24"/>
        </w:rPr>
        <w:t xml:space="preserve">Sin embargo, de las anteriores funciones y objetivos, se acredita que </w:t>
      </w:r>
      <w:r w:rsidRPr="003129B0">
        <w:rPr>
          <w:rFonts w:ascii="Palatino Linotype" w:hAnsi="Palatino Linotype" w:cs="Arial"/>
          <w:sz w:val="24"/>
          <w:szCs w:val="24"/>
        </w:rPr>
        <w:t xml:space="preserve">la </w:t>
      </w:r>
      <w:r w:rsidRPr="003129B0">
        <w:rPr>
          <w:rFonts w:ascii="Palatino Linotype" w:hAnsi="Palatino Linotype"/>
          <w:b/>
          <w:sz w:val="24"/>
          <w:szCs w:val="24"/>
          <w:u w:val="single"/>
        </w:rPr>
        <w:t>Auditoría Especial de Desempeño e Investigación</w:t>
      </w:r>
      <w:r w:rsidRPr="003129B0">
        <w:rPr>
          <w:rFonts w:ascii="Palatino Linotype" w:hAnsi="Palatino Linotype" w:cs="Arial"/>
          <w:sz w:val="24"/>
          <w:szCs w:val="24"/>
        </w:rPr>
        <w:t>, será la responsable de recibir, rev</w:t>
      </w:r>
      <w:r w:rsidRPr="003129B0">
        <w:rPr>
          <w:rFonts w:ascii="Palatino Linotype" w:hAnsi="Palatino Linotype" w:cs="Arial"/>
          <w:sz w:val="24"/>
        </w:rPr>
        <w:t xml:space="preserve">isar y fiscalizar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p>
    <w:p w14:paraId="03FB2941" w14:textId="77777777" w:rsidR="00F8602A" w:rsidRPr="003129B0" w:rsidRDefault="00F8602A" w:rsidP="00F8602A">
      <w:pPr>
        <w:tabs>
          <w:tab w:val="left" w:pos="709"/>
        </w:tabs>
        <w:spacing w:after="0" w:line="360" w:lineRule="auto"/>
        <w:jc w:val="both"/>
        <w:rPr>
          <w:rFonts w:ascii="Palatino Linotype" w:hAnsi="Palatino Linotype" w:cs="Arial"/>
          <w:sz w:val="24"/>
        </w:rPr>
      </w:pPr>
    </w:p>
    <w:p w14:paraId="556A5111" w14:textId="29EC1E1B" w:rsidR="00F8602A" w:rsidRPr="003129B0" w:rsidRDefault="00F8602A" w:rsidP="00F8602A">
      <w:pPr>
        <w:tabs>
          <w:tab w:val="left" w:pos="709"/>
        </w:tabs>
        <w:spacing w:after="0" w:line="360" w:lineRule="auto"/>
        <w:jc w:val="both"/>
        <w:rPr>
          <w:rFonts w:ascii="Palatino Linotype" w:hAnsi="Palatino Linotype"/>
          <w:sz w:val="24"/>
        </w:rPr>
      </w:pPr>
      <w:r w:rsidRPr="003129B0">
        <w:rPr>
          <w:rFonts w:ascii="Palatino Linotype" w:hAnsi="Palatino Linotype"/>
          <w:sz w:val="24"/>
        </w:rPr>
        <w:t>Lo anterior es así</w:t>
      </w:r>
      <w:r>
        <w:rPr>
          <w:rFonts w:ascii="Palatino Linotype" w:hAnsi="Palatino Linotype"/>
          <w:sz w:val="24"/>
        </w:rPr>
        <w:t>,</w:t>
      </w:r>
      <w:r w:rsidRPr="003129B0">
        <w:rPr>
          <w:rFonts w:ascii="Palatino Linotype" w:hAnsi="Palatino Linotype"/>
          <w:sz w:val="24"/>
        </w:rPr>
        <w:t xml:space="preserve"> pues conforme a lo dispuesto por la Ley Orgánica del Estado de México y Municipios, que al efecto dispone:</w:t>
      </w:r>
    </w:p>
    <w:p w14:paraId="6AB4EAB1" w14:textId="77777777" w:rsidR="00F8602A" w:rsidRPr="003129B0" w:rsidRDefault="00F8602A" w:rsidP="00F8602A">
      <w:pPr>
        <w:pStyle w:val="Sinespaciado"/>
      </w:pPr>
    </w:p>
    <w:p w14:paraId="399C6942" w14:textId="77777777" w:rsidR="00F8602A" w:rsidRPr="003129B0" w:rsidRDefault="00F8602A" w:rsidP="00F8602A">
      <w:pPr>
        <w:spacing w:after="0"/>
        <w:ind w:left="567" w:right="567"/>
        <w:jc w:val="both"/>
        <w:rPr>
          <w:rFonts w:ascii="Palatino Linotype" w:hAnsi="Palatino Linotype"/>
          <w:b/>
          <w:bCs/>
          <w:i/>
          <w:iCs/>
        </w:rPr>
      </w:pPr>
      <w:r w:rsidRPr="003129B0">
        <w:rPr>
          <w:rFonts w:ascii="Palatino Linotype" w:hAnsi="Palatino Linotype"/>
          <w:b/>
          <w:bCs/>
          <w:i/>
          <w:iCs/>
        </w:rPr>
        <w:t>“Artículo 91.-</w:t>
      </w:r>
      <w:r w:rsidRPr="003129B0">
        <w:rPr>
          <w:rFonts w:ascii="Palatino Linotype" w:hAnsi="Palatino Linotype"/>
          <w:i/>
          <w:iCs/>
        </w:rPr>
        <w:t xml:space="preserve"> </w:t>
      </w:r>
      <w:r w:rsidRPr="003129B0">
        <w:rPr>
          <w:rFonts w:ascii="Palatino Linotype" w:hAnsi="Palatino Linotype"/>
          <w:b/>
          <w:bCs/>
          <w:i/>
          <w:iCs/>
        </w:rPr>
        <w:t>La Secretaría del Ayuntamiento</w:t>
      </w:r>
      <w:r w:rsidRPr="003129B0">
        <w:rPr>
          <w:rFonts w:ascii="Palatino Linotype" w:hAnsi="Palatino Linotype"/>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3129B0">
        <w:rPr>
          <w:rFonts w:ascii="Palatino Linotype" w:hAnsi="Palatino Linotype"/>
          <w:b/>
          <w:bCs/>
          <w:i/>
          <w:iCs/>
        </w:rPr>
        <w:t xml:space="preserve">y sus atribuciones son las siguientes: </w:t>
      </w:r>
    </w:p>
    <w:p w14:paraId="407EE477" w14:textId="77777777" w:rsidR="00F8602A" w:rsidRPr="003129B0" w:rsidRDefault="00F8602A" w:rsidP="00F8602A">
      <w:pPr>
        <w:spacing w:after="0"/>
        <w:ind w:left="567" w:right="567"/>
        <w:jc w:val="both"/>
        <w:rPr>
          <w:rFonts w:ascii="Palatino Linotype" w:hAnsi="Palatino Linotype"/>
          <w:i/>
          <w:iCs/>
        </w:rPr>
      </w:pPr>
    </w:p>
    <w:p w14:paraId="5F0F7AC0"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 Asistir a las sesiones del ayuntamiento y levantar las actas correspondientes; </w:t>
      </w:r>
    </w:p>
    <w:p w14:paraId="3990E79A" w14:textId="77777777" w:rsidR="00F8602A" w:rsidRDefault="00F8602A" w:rsidP="00F8602A">
      <w:pPr>
        <w:spacing w:after="0" w:line="240" w:lineRule="auto"/>
        <w:ind w:left="567" w:right="567"/>
        <w:jc w:val="both"/>
        <w:rPr>
          <w:rFonts w:ascii="Palatino Linotype" w:hAnsi="Palatino Linotype"/>
          <w:i/>
          <w:iCs/>
        </w:rPr>
      </w:pPr>
    </w:p>
    <w:p w14:paraId="6FE50990"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II. Emitir los citatorios para la celebración de las sesiones de cabildo, convocadas legalmente; </w:t>
      </w:r>
    </w:p>
    <w:p w14:paraId="516562EC" w14:textId="77777777" w:rsidR="00F8602A" w:rsidRDefault="00F8602A" w:rsidP="00F8602A">
      <w:pPr>
        <w:spacing w:after="0" w:line="240" w:lineRule="auto"/>
        <w:ind w:left="567" w:right="567"/>
        <w:jc w:val="both"/>
        <w:rPr>
          <w:rFonts w:ascii="Palatino Linotype" w:hAnsi="Palatino Linotype"/>
          <w:i/>
          <w:iCs/>
        </w:rPr>
      </w:pPr>
    </w:p>
    <w:p w14:paraId="40ACD625"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14:paraId="168D9A4E" w14:textId="77777777" w:rsidR="00F8602A" w:rsidRDefault="00F8602A" w:rsidP="00F8602A">
      <w:pPr>
        <w:spacing w:after="0" w:line="240" w:lineRule="auto"/>
        <w:ind w:left="567" w:right="567"/>
        <w:jc w:val="both"/>
        <w:rPr>
          <w:rFonts w:ascii="Palatino Linotype" w:hAnsi="Palatino Linotype"/>
          <w:i/>
          <w:iCs/>
        </w:rPr>
      </w:pPr>
    </w:p>
    <w:p w14:paraId="41A01498"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IV. Llevar y conservar los libros de actas de cabildo, obteniendo las firmas de los asistentes a las sesiones;</w:t>
      </w:r>
    </w:p>
    <w:p w14:paraId="449B580C" w14:textId="77777777" w:rsidR="00F8602A" w:rsidRDefault="00F8602A" w:rsidP="00F8602A">
      <w:pPr>
        <w:spacing w:after="0" w:line="240" w:lineRule="auto"/>
        <w:ind w:left="567" w:right="567"/>
        <w:jc w:val="both"/>
        <w:rPr>
          <w:rFonts w:ascii="Palatino Linotype" w:hAnsi="Palatino Linotype"/>
          <w:i/>
          <w:iCs/>
        </w:rPr>
      </w:pPr>
    </w:p>
    <w:p w14:paraId="3542EC2D"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V. Validar con su firma, los documentos oficiales emanados del ayuntamiento o de cualquiera de sus miembros; </w:t>
      </w:r>
    </w:p>
    <w:p w14:paraId="6DD94E3C" w14:textId="77777777" w:rsidR="00F8602A" w:rsidRDefault="00F8602A" w:rsidP="00F8602A">
      <w:pPr>
        <w:spacing w:after="0" w:line="240" w:lineRule="auto"/>
        <w:ind w:left="567" w:right="567"/>
        <w:jc w:val="both"/>
        <w:rPr>
          <w:rFonts w:ascii="Palatino Linotype" w:hAnsi="Palatino Linotype"/>
          <w:b/>
          <w:bCs/>
          <w:i/>
          <w:iCs/>
        </w:rPr>
      </w:pPr>
    </w:p>
    <w:p w14:paraId="636B55D5" w14:textId="77777777" w:rsidR="00F8602A" w:rsidRPr="003129B0" w:rsidRDefault="00F8602A" w:rsidP="00F8602A">
      <w:pPr>
        <w:spacing w:after="0" w:line="240" w:lineRule="auto"/>
        <w:ind w:left="567" w:right="567"/>
        <w:jc w:val="both"/>
        <w:rPr>
          <w:rFonts w:ascii="Palatino Linotype" w:hAnsi="Palatino Linotype"/>
          <w:b/>
          <w:bCs/>
          <w:i/>
          <w:iCs/>
        </w:rPr>
      </w:pPr>
      <w:r w:rsidRPr="003129B0">
        <w:rPr>
          <w:rFonts w:ascii="Palatino Linotype" w:hAnsi="Palatino Linotype"/>
          <w:b/>
          <w:bCs/>
          <w:i/>
          <w:iCs/>
        </w:rPr>
        <w:t xml:space="preserve">VI. Tener a su cargo el archivo general del ayuntamiento; </w:t>
      </w:r>
    </w:p>
    <w:p w14:paraId="0181DBC9" w14:textId="77777777" w:rsidR="00F8602A" w:rsidRDefault="00F8602A" w:rsidP="00F8602A">
      <w:pPr>
        <w:spacing w:after="0" w:line="240" w:lineRule="auto"/>
        <w:ind w:left="567" w:right="567"/>
        <w:jc w:val="both"/>
        <w:rPr>
          <w:rFonts w:ascii="Palatino Linotype" w:hAnsi="Palatino Linotype"/>
          <w:i/>
          <w:iCs/>
        </w:rPr>
      </w:pPr>
    </w:p>
    <w:p w14:paraId="27C8C444"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lastRenderedPageBreak/>
        <w:t xml:space="preserve">VII. Controlar y distribuir la correspondencia oficial del ayuntamiento, dando cuenta diaria al presidente municipal para acordar su trámite; </w:t>
      </w:r>
    </w:p>
    <w:p w14:paraId="14399E7D" w14:textId="77777777" w:rsidR="00F8602A" w:rsidRDefault="00F8602A" w:rsidP="00F8602A">
      <w:pPr>
        <w:spacing w:after="0" w:line="240" w:lineRule="auto"/>
        <w:ind w:left="567" w:right="567"/>
        <w:jc w:val="both"/>
        <w:rPr>
          <w:rFonts w:ascii="Palatino Linotype" w:hAnsi="Palatino Linotype"/>
          <w:i/>
          <w:iCs/>
        </w:rPr>
      </w:pPr>
    </w:p>
    <w:p w14:paraId="5C1E3028"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VIII. Publicar los reglamentos, circulares y demás disposiciones municipales de observancia general; </w:t>
      </w:r>
    </w:p>
    <w:p w14:paraId="0D8DCE8D" w14:textId="77777777" w:rsidR="00F8602A" w:rsidRDefault="00F8602A" w:rsidP="00F8602A">
      <w:pPr>
        <w:spacing w:after="0" w:line="240" w:lineRule="auto"/>
        <w:ind w:left="567" w:right="567"/>
        <w:jc w:val="both"/>
        <w:rPr>
          <w:rFonts w:ascii="Palatino Linotype" w:hAnsi="Palatino Linotype"/>
          <w:i/>
          <w:iCs/>
        </w:rPr>
      </w:pPr>
    </w:p>
    <w:p w14:paraId="0D2A4500"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0711E00E" w14:textId="77777777" w:rsidR="00F8602A" w:rsidRDefault="00F8602A" w:rsidP="00F8602A">
      <w:pPr>
        <w:spacing w:after="0" w:line="240" w:lineRule="auto"/>
        <w:ind w:left="567" w:right="567"/>
        <w:jc w:val="both"/>
        <w:rPr>
          <w:rFonts w:ascii="Palatino Linotype" w:hAnsi="Palatino Linotype"/>
          <w:i/>
          <w:iCs/>
        </w:rPr>
      </w:pPr>
    </w:p>
    <w:p w14:paraId="5C8A29E5" w14:textId="77777777" w:rsidR="00F8602A"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FE69FD0" w14:textId="77777777" w:rsidR="00F8602A" w:rsidRDefault="00F8602A" w:rsidP="00F8602A">
      <w:pPr>
        <w:spacing w:after="0" w:line="240" w:lineRule="auto"/>
        <w:ind w:left="567" w:right="567"/>
        <w:jc w:val="both"/>
        <w:rPr>
          <w:rFonts w:ascii="Palatino Linotype" w:hAnsi="Palatino Linotype"/>
          <w:i/>
          <w:iCs/>
        </w:rPr>
      </w:pPr>
    </w:p>
    <w:p w14:paraId="29A5DC01" w14:textId="3B762E9A"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624BCD25" w14:textId="77777777" w:rsidR="00F8602A" w:rsidRDefault="00F8602A" w:rsidP="00F8602A">
      <w:pPr>
        <w:spacing w:after="0" w:line="240" w:lineRule="auto"/>
        <w:ind w:left="567" w:right="567"/>
        <w:jc w:val="both"/>
        <w:rPr>
          <w:rFonts w:ascii="Palatino Linotype" w:hAnsi="Palatino Linotype"/>
          <w:i/>
          <w:iCs/>
        </w:rPr>
      </w:pPr>
    </w:p>
    <w:p w14:paraId="5AF5E562"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XII. Integrar un sistema de información que contenga datos de los aspectos socio-económicos básicos del municipio; </w:t>
      </w:r>
    </w:p>
    <w:p w14:paraId="1109EE65" w14:textId="77777777" w:rsidR="00F8602A" w:rsidRDefault="00F8602A" w:rsidP="00F8602A">
      <w:pPr>
        <w:spacing w:after="0" w:line="240" w:lineRule="auto"/>
        <w:ind w:left="567" w:right="567"/>
        <w:jc w:val="both"/>
        <w:rPr>
          <w:rFonts w:ascii="Palatino Linotype" w:hAnsi="Palatino Linotype"/>
          <w:i/>
          <w:iCs/>
        </w:rPr>
      </w:pPr>
    </w:p>
    <w:p w14:paraId="266DC455"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XIII. Ser responsable de la publicación de la Gaceta Municipal, así como de las publicaciones en los estrados de los Ayuntamientos; </w:t>
      </w:r>
    </w:p>
    <w:p w14:paraId="450B4606" w14:textId="77777777" w:rsidR="00F8602A" w:rsidRDefault="00F8602A" w:rsidP="00F8602A">
      <w:pPr>
        <w:spacing w:after="0" w:line="240" w:lineRule="auto"/>
        <w:ind w:left="567" w:right="567"/>
        <w:jc w:val="both"/>
        <w:rPr>
          <w:rFonts w:ascii="Palatino Linotype" w:hAnsi="Palatino Linotype"/>
          <w:i/>
          <w:iCs/>
        </w:rPr>
      </w:pPr>
    </w:p>
    <w:p w14:paraId="5C11C1A6"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XIV. Las demás que le confieran esta Ley y disposiciones aplicables.</w:t>
      </w:r>
    </w:p>
    <w:p w14:paraId="303EF62A" w14:textId="77777777" w:rsidR="00F8602A" w:rsidRPr="003129B0" w:rsidRDefault="00F8602A" w:rsidP="00F8602A">
      <w:pPr>
        <w:spacing w:after="0"/>
        <w:ind w:left="567" w:right="567"/>
        <w:jc w:val="both"/>
        <w:rPr>
          <w:rFonts w:ascii="Palatino Linotype" w:hAnsi="Palatino Linotype"/>
          <w:i/>
          <w:iCs/>
        </w:rPr>
      </w:pPr>
    </w:p>
    <w:p w14:paraId="7A768292"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b/>
          <w:bCs/>
          <w:i/>
          <w:iCs/>
        </w:rPr>
        <w:t>Artículo 112. El órgano interno de control municipal</w:t>
      </w:r>
      <w:r w:rsidRPr="003129B0">
        <w:rPr>
          <w:rFonts w:ascii="Palatino Linotype" w:hAnsi="Palatino Linotype"/>
          <w:i/>
          <w:iCs/>
        </w:rPr>
        <w:t xml:space="preserve">, tendrá a su cargo las </w:t>
      </w:r>
      <w:r w:rsidRPr="003129B0">
        <w:rPr>
          <w:rFonts w:ascii="Palatino Linotype" w:hAnsi="Palatino Linotype"/>
          <w:b/>
          <w:bCs/>
          <w:i/>
          <w:iCs/>
        </w:rPr>
        <w:t>funciones</w:t>
      </w:r>
      <w:r w:rsidRPr="003129B0">
        <w:rPr>
          <w:rFonts w:ascii="Palatino Linotype" w:hAnsi="Palatino Linotype"/>
          <w:i/>
          <w:iCs/>
        </w:rPr>
        <w:t xml:space="preserve"> siguientes:</w:t>
      </w:r>
    </w:p>
    <w:p w14:paraId="2F7C08A9"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i/>
          <w:iCs/>
        </w:rPr>
        <w:t xml:space="preserve"> </w:t>
      </w:r>
    </w:p>
    <w:p w14:paraId="44650B58"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b/>
          <w:bCs/>
          <w:i/>
          <w:iCs/>
        </w:rPr>
        <w:t>I. Planear, programar, organizar y coordinar el sistema de control y evaluación municipal;</w:t>
      </w:r>
      <w:r w:rsidRPr="003129B0">
        <w:rPr>
          <w:rFonts w:ascii="Palatino Linotype" w:hAnsi="Palatino Linotype"/>
          <w:i/>
          <w:iCs/>
        </w:rPr>
        <w:t xml:space="preserve"> </w:t>
      </w:r>
    </w:p>
    <w:p w14:paraId="4478E332" w14:textId="77777777" w:rsidR="00F8602A" w:rsidRDefault="00F8602A" w:rsidP="00F8602A">
      <w:pPr>
        <w:spacing w:after="0" w:line="240" w:lineRule="auto"/>
        <w:ind w:left="567" w:right="567"/>
        <w:jc w:val="both"/>
        <w:rPr>
          <w:rFonts w:ascii="Palatino Linotype" w:hAnsi="Palatino Linotype"/>
          <w:i/>
          <w:iCs/>
        </w:rPr>
      </w:pPr>
    </w:p>
    <w:p w14:paraId="73710189"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II. Fiscalizar el ingreso y ejercicio del gasto público municipal y su congruencia con el presupuesto de egresos; </w:t>
      </w:r>
    </w:p>
    <w:p w14:paraId="6CB0C496" w14:textId="77777777" w:rsidR="00F8602A" w:rsidRDefault="00F8602A" w:rsidP="00F8602A">
      <w:pPr>
        <w:spacing w:after="0" w:line="240" w:lineRule="auto"/>
        <w:ind w:left="567" w:right="567"/>
        <w:jc w:val="both"/>
        <w:rPr>
          <w:rFonts w:ascii="Palatino Linotype" w:hAnsi="Palatino Linotype"/>
          <w:i/>
          <w:iCs/>
        </w:rPr>
      </w:pPr>
    </w:p>
    <w:p w14:paraId="5154EB6A"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lastRenderedPageBreak/>
        <w:t>III. Aplicar las normas y criterios en materia de control y evaluación;</w:t>
      </w:r>
    </w:p>
    <w:p w14:paraId="7C845136" w14:textId="77777777" w:rsidR="00F8602A" w:rsidRDefault="00F8602A" w:rsidP="00F8602A">
      <w:pPr>
        <w:spacing w:after="0" w:line="240" w:lineRule="auto"/>
        <w:ind w:left="567" w:right="567"/>
        <w:jc w:val="both"/>
        <w:rPr>
          <w:rFonts w:ascii="Palatino Linotype" w:hAnsi="Palatino Linotype"/>
          <w:i/>
          <w:iCs/>
        </w:rPr>
      </w:pPr>
    </w:p>
    <w:p w14:paraId="41D82B15" w14:textId="4D882F1D"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IV. Asesorar a los órganos de control interno de los organismos auxiliares y fideicomisos de la administración pública municipal; </w:t>
      </w:r>
    </w:p>
    <w:p w14:paraId="1CF99BD9"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b/>
          <w:bCs/>
          <w:i/>
          <w:iCs/>
        </w:rPr>
        <w:t>V. Establecer las bases generales para la realización de auditorías e inspecciones</w:t>
      </w:r>
      <w:r w:rsidRPr="003129B0">
        <w:rPr>
          <w:rFonts w:ascii="Palatino Linotype" w:hAnsi="Palatino Linotype"/>
          <w:i/>
          <w:iCs/>
        </w:rPr>
        <w:t xml:space="preserve">; </w:t>
      </w:r>
    </w:p>
    <w:p w14:paraId="7B2C711C" w14:textId="77777777" w:rsidR="00F8602A" w:rsidRDefault="00F8602A" w:rsidP="00F8602A">
      <w:pPr>
        <w:spacing w:after="0" w:line="240" w:lineRule="auto"/>
        <w:ind w:left="567" w:right="567"/>
        <w:jc w:val="both"/>
        <w:rPr>
          <w:rFonts w:ascii="Palatino Linotype" w:hAnsi="Palatino Linotype"/>
          <w:i/>
          <w:iCs/>
        </w:rPr>
      </w:pPr>
    </w:p>
    <w:p w14:paraId="2EDC97CB"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VI. Vigilar que los recursos federales y estatales asignados a los ayuntamientos se apliquen en los términos estipulados en las leyes, los reglamentos y los convenios respectivos; </w:t>
      </w:r>
    </w:p>
    <w:p w14:paraId="72FC3FF9" w14:textId="77777777" w:rsidR="00F8602A" w:rsidRDefault="00F8602A" w:rsidP="00F8602A">
      <w:pPr>
        <w:spacing w:after="0" w:line="240" w:lineRule="auto"/>
        <w:ind w:left="567" w:right="567"/>
        <w:jc w:val="both"/>
        <w:rPr>
          <w:rFonts w:ascii="Palatino Linotype" w:hAnsi="Palatino Linotype"/>
          <w:i/>
          <w:iCs/>
        </w:rPr>
      </w:pPr>
    </w:p>
    <w:p w14:paraId="5FB816EB"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VII. Vigilar el cumplimiento de las obligaciones de proveedores y contratistas de la administración pública municipal; </w:t>
      </w:r>
    </w:p>
    <w:p w14:paraId="522F1696" w14:textId="77777777" w:rsidR="00F8602A" w:rsidRDefault="00F8602A" w:rsidP="00F8602A">
      <w:pPr>
        <w:spacing w:after="0" w:line="240" w:lineRule="auto"/>
        <w:ind w:left="567" w:right="567"/>
        <w:jc w:val="both"/>
        <w:rPr>
          <w:rFonts w:ascii="Palatino Linotype" w:hAnsi="Palatino Linotype"/>
          <w:b/>
          <w:bCs/>
          <w:i/>
          <w:iCs/>
          <w:u w:val="single"/>
        </w:rPr>
      </w:pPr>
    </w:p>
    <w:p w14:paraId="34541CD9"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b/>
          <w:bCs/>
          <w:i/>
          <w:iCs/>
          <w:u w:val="single"/>
        </w:rPr>
        <w:t>VIII. Coordinarse con el Órgano Superior de Fiscalización del Estado de México y la Contraloría del Poder Legislativo y con la Secretaría de la Contraloría del Estado para el cumplimiento de sus funciones</w:t>
      </w:r>
      <w:r w:rsidRPr="003129B0">
        <w:rPr>
          <w:rFonts w:ascii="Palatino Linotype" w:hAnsi="Palatino Linotype"/>
          <w:i/>
          <w:iCs/>
        </w:rPr>
        <w:t xml:space="preserve">; </w:t>
      </w:r>
    </w:p>
    <w:p w14:paraId="73825E51" w14:textId="77777777" w:rsidR="00F8602A" w:rsidRDefault="00F8602A" w:rsidP="00F8602A">
      <w:pPr>
        <w:spacing w:after="0" w:line="240" w:lineRule="auto"/>
        <w:ind w:left="567" w:right="567"/>
        <w:jc w:val="both"/>
        <w:rPr>
          <w:rFonts w:ascii="Palatino Linotype" w:hAnsi="Palatino Linotype"/>
          <w:i/>
          <w:iCs/>
        </w:rPr>
      </w:pPr>
    </w:p>
    <w:p w14:paraId="19E384C1"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IX. Designar a los auditores externos y proponer al ayuntamiento, en su caso, a los Comisarios de los Organismos Auxiliares; </w:t>
      </w:r>
    </w:p>
    <w:p w14:paraId="6B6943DB" w14:textId="77777777" w:rsidR="00F8602A" w:rsidRDefault="00F8602A" w:rsidP="00F8602A">
      <w:pPr>
        <w:spacing w:after="0" w:line="240" w:lineRule="auto"/>
        <w:ind w:left="567" w:right="567"/>
        <w:jc w:val="both"/>
        <w:rPr>
          <w:rFonts w:ascii="Palatino Linotype" w:hAnsi="Palatino Linotype"/>
          <w:i/>
          <w:iCs/>
        </w:rPr>
      </w:pPr>
    </w:p>
    <w:p w14:paraId="4868A45F"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X. Establecer y operar un sistema de atención de quejas, denuncias y sugerencias; XI. Realizar</w:t>
      </w:r>
      <w:r w:rsidRPr="003129B0">
        <w:rPr>
          <w:rFonts w:ascii="Palatino Linotype" w:hAnsi="Palatino Linotype"/>
        </w:rPr>
        <w:t xml:space="preserve"> </w:t>
      </w:r>
      <w:r w:rsidRPr="003129B0">
        <w:rPr>
          <w:rFonts w:ascii="Palatino Linotype" w:hAnsi="Palatino Linotype"/>
          <w:i/>
          <w:iCs/>
        </w:rPr>
        <w:t xml:space="preserve">auditorías y evaluaciones e informar del resultado de las mismas al ayuntamiento; </w:t>
      </w:r>
    </w:p>
    <w:p w14:paraId="405D2145" w14:textId="77777777" w:rsidR="00F8602A" w:rsidRDefault="00F8602A" w:rsidP="00F8602A">
      <w:pPr>
        <w:spacing w:after="0" w:line="240" w:lineRule="auto"/>
        <w:ind w:left="567" w:right="567"/>
        <w:jc w:val="both"/>
        <w:rPr>
          <w:rFonts w:ascii="Palatino Linotype" w:hAnsi="Palatino Linotype"/>
          <w:i/>
          <w:iCs/>
        </w:rPr>
      </w:pPr>
    </w:p>
    <w:p w14:paraId="7176BC8E"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XII. Participar en la entrega-recepción de las unidades administrativas de las dependencias, organismos auxiliares y fideicomisos del municipio; </w:t>
      </w:r>
    </w:p>
    <w:p w14:paraId="4FD21F85" w14:textId="77777777" w:rsidR="00F8602A" w:rsidRDefault="00F8602A" w:rsidP="00F8602A">
      <w:pPr>
        <w:spacing w:after="0" w:line="240" w:lineRule="auto"/>
        <w:ind w:left="567" w:right="567"/>
        <w:jc w:val="both"/>
        <w:rPr>
          <w:rFonts w:ascii="Palatino Linotype" w:hAnsi="Palatino Linotype"/>
          <w:i/>
          <w:iCs/>
        </w:rPr>
      </w:pPr>
    </w:p>
    <w:p w14:paraId="732C90F0"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XIII. Dictaminar los estados financieros de la tesorería municipal y verificar que se remitan los informes correspondientes al Órgano Superior de Fiscalización del Estado de México; </w:t>
      </w:r>
    </w:p>
    <w:p w14:paraId="4B1007C9" w14:textId="77777777" w:rsidR="00F8602A" w:rsidRDefault="00F8602A" w:rsidP="00F8602A">
      <w:pPr>
        <w:spacing w:after="0" w:line="240" w:lineRule="auto"/>
        <w:ind w:left="567" w:right="567"/>
        <w:jc w:val="both"/>
        <w:rPr>
          <w:rFonts w:ascii="Palatino Linotype" w:hAnsi="Palatino Linotype"/>
          <w:i/>
          <w:iCs/>
        </w:rPr>
      </w:pPr>
    </w:p>
    <w:p w14:paraId="0FC1430C"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XIV. Vigilar que los ingresos municipales se enteren a la tesorería municipal conforme a los procedimientos contables y disposiciones legales aplicables; </w:t>
      </w:r>
    </w:p>
    <w:p w14:paraId="41077506" w14:textId="77777777" w:rsidR="00F8602A" w:rsidRDefault="00F8602A" w:rsidP="00F8602A">
      <w:pPr>
        <w:spacing w:after="0" w:line="240" w:lineRule="auto"/>
        <w:ind w:left="567" w:right="567"/>
        <w:jc w:val="both"/>
        <w:rPr>
          <w:rFonts w:ascii="Palatino Linotype" w:hAnsi="Palatino Linotype"/>
          <w:i/>
          <w:iCs/>
        </w:rPr>
      </w:pPr>
    </w:p>
    <w:p w14:paraId="0435E094"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XV. Participar en la elaboración y actualización del inventario general de los bienes muebles e inmuebles propiedad del municipio, que expresará las características de identificación y destino de los mismos; </w:t>
      </w:r>
    </w:p>
    <w:p w14:paraId="56213A33" w14:textId="77777777" w:rsidR="00F8602A" w:rsidRDefault="00F8602A" w:rsidP="00F8602A">
      <w:pPr>
        <w:spacing w:after="0" w:line="240" w:lineRule="auto"/>
        <w:ind w:left="567" w:right="567"/>
        <w:jc w:val="both"/>
        <w:rPr>
          <w:rFonts w:ascii="Palatino Linotype" w:hAnsi="Palatino Linotype"/>
          <w:i/>
          <w:iCs/>
        </w:rPr>
      </w:pPr>
    </w:p>
    <w:p w14:paraId="21F5509B" w14:textId="77777777" w:rsidR="00F8602A" w:rsidRPr="003129B0" w:rsidRDefault="00F8602A" w:rsidP="00F8602A">
      <w:pPr>
        <w:spacing w:after="0" w:line="240" w:lineRule="auto"/>
        <w:ind w:left="567" w:right="567"/>
        <w:jc w:val="both"/>
        <w:rPr>
          <w:rFonts w:ascii="Palatino Linotype" w:hAnsi="Palatino Linotype"/>
        </w:rPr>
      </w:pPr>
      <w:r w:rsidRPr="003129B0">
        <w:rPr>
          <w:rFonts w:ascii="Palatino Linotype" w:hAnsi="Palatino Linotype"/>
          <w:i/>
          <w:iCs/>
        </w:rPr>
        <w:t>XVI. Verificar que los servidores públicos municipales cumplan con la obligación de presentar oportunamente la manifestación de bienes, en términos de la Ley de Responsabilidades de los</w:t>
      </w:r>
      <w:r w:rsidRPr="003129B0">
        <w:rPr>
          <w:rFonts w:ascii="Palatino Linotype" w:hAnsi="Palatino Linotype"/>
        </w:rPr>
        <w:t xml:space="preserve"> Servidores Públicos del Estado y Municipios; </w:t>
      </w:r>
    </w:p>
    <w:p w14:paraId="53C29A42" w14:textId="77777777" w:rsidR="00F8602A" w:rsidRDefault="00F8602A" w:rsidP="00F8602A">
      <w:pPr>
        <w:spacing w:after="0" w:line="240" w:lineRule="auto"/>
        <w:ind w:left="567" w:right="567"/>
        <w:jc w:val="both"/>
        <w:rPr>
          <w:rFonts w:ascii="Palatino Linotype" w:hAnsi="Palatino Linotype"/>
          <w:b/>
          <w:bCs/>
          <w:i/>
          <w:iCs/>
        </w:rPr>
      </w:pPr>
    </w:p>
    <w:p w14:paraId="5B21FEAF"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b/>
          <w:bCs/>
          <w:i/>
          <w:iCs/>
        </w:rPr>
        <w:t xml:space="preserve">XVII. Hacer del conocimiento del Órgano Superior de Fiscalización del Estado de México, de las responsabilidades administrativas resarcitorias de los servidores </w:t>
      </w:r>
      <w:r w:rsidRPr="003129B0">
        <w:rPr>
          <w:rFonts w:ascii="Palatino Linotype" w:hAnsi="Palatino Linotype"/>
          <w:b/>
          <w:bCs/>
          <w:i/>
          <w:iCs/>
        </w:rPr>
        <w:lastRenderedPageBreak/>
        <w:t>públicos municipales, dentro de los tres días hábiles siguientes a la interposición de las mismas; y remitir los procedimientos resarcitorios, cuando así sea solicitado por el Órgano Superior, en los plazos y términos que le sean indicados por éste</w:t>
      </w:r>
      <w:r w:rsidRPr="003129B0">
        <w:rPr>
          <w:rFonts w:ascii="Palatino Linotype" w:hAnsi="Palatino Linotype"/>
          <w:i/>
          <w:iCs/>
        </w:rPr>
        <w:t xml:space="preserve">; </w:t>
      </w:r>
    </w:p>
    <w:p w14:paraId="269DE63F" w14:textId="77777777" w:rsidR="00F8602A" w:rsidRDefault="00F8602A" w:rsidP="00F8602A">
      <w:pPr>
        <w:spacing w:after="0" w:line="240" w:lineRule="auto"/>
        <w:ind w:left="567" w:right="567"/>
        <w:jc w:val="both"/>
        <w:rPr>
          <w:rFonts w:ascii="Palatino Linotype" w:hAnsi="Palatino Linotype"/>
          <w:i/>
          <w:iCs/>
        </w:rPr>
      </w:pPr>
    </w:p>
    <w:p w14:paraId="42345824"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XVIII. Supervisar el cumplimiento de los acuerdos tomados por el Consejo Municipal de Seguridad Pública; </w:t>
      </w:r>
    </w:p>
    <w:p w14:paraId="6BA4A6BF" w14:textId="77777777" w:rsidR="00F8602A" w:rsidRDefault="00F8602A" w:rsidP="00F8602A">
      <w:pPr>
        <w:spacing w:after="0" w:line="240" w:lineRule="auto"/>
        <w:ind w:left="567" w:right="567"/>
        <w:jc w:val="both"/>
        <w:rPr>
          <w:rFonts w:ascii="Palatino Linotype" w:hAnsi="Palatino Linotype"/>
          <w:i/>
          <w:iCs/>
        </w:rPr>
      </w:pPr>
    </w:p>
    <w:p w14:paraId="6D262B60"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 xml:space="preserve">XIX. Vigilar el cumplimiento de los programas y acciones para la prevención, atención y en su caso, el pago de las responsabilidades económicas de los Ayuntamientos por los conflictos laborales; y </w:t>
      </w:r>
    </w:p>
    <w:p w14:paraId="1296D847" w14:textId="77777777" w:rsidR="00F8602A" w:rsidRDefault="00F8602A" w:rsidP="00F8602A">
      <w:pPr>
        <w:spacing w:after="0" w:line="240" w:lineRule="auto"/>
        <w:ind w:left="567" w:right="567"/>
        <w:jc w:val="both"/>
        <w:rPr>
          <w:rFonts w:ascii="Palatino Linotype" w:hAnsi="Palatino Linotype"/>
          <w:i/>
          <w:iCs/>
        </w:rPr>
      </w:pPr>
    </w:p>
    <w:p w14:paraId="6C5AFAF5" w14:textId="77777777" w:rsidR="00F8602A" w:rsidRPr="003129B0" w:rsidRDefault="00F8602A" w:rsidP="00F8602A">
      <w:pPr>
        <w:spacing w:after="0" w:line="240" w:lineRule="auto"/>
        <w:ind w:left="567" w:right="567"/>
        <w:jc w:val="both"/>
        <w:rPr>
          <w:rFonts w:ascii="Palatino Linotype" w:hAnsi="Palatino Linotype"/>
          <w:i/>
          <w:iCs/>
        </w:rPr>
      </w:pPr>
      <w:r w:rsidRPr="003129B0">
        <w:rPr>
          <w:rFonts w:ascii="Palatino Linotype" w:hAnsi="Palatino Linotype"/>
          <w:i/>
          <w:iCs/>
        </w:rPr>
        <w:t>XX. Las demás que le señalen las disposiciones relativas.</w:t>
      </w:r>
    </w:p>
    <w:p w14:paraId="795A7738" w14:textId="77777777" w:rsidR="00F8602A" w:rsidRPr="003129B0" w:rsidRDefault="00F8602A" w:rsidP="00F8602A">
      <w:pPr>
        <w:spacing w:line="240" w:lineRule="auto"/>
        <w:ind w:left="567" w:right="567"/>
        <w:jc w:val="right"/>
        <w:rPr>
          <w:rFonts w:ascii="Palatino Linotype" w:hAnsi="Palatino Linotype"/>
          <w:i/>
          <w:iCs/>
          <w:sz w:val="20"/>
        </w:rPr>
      </w:pPr>
      <w:r w:rsidRPr="003129B0">
        <w:rPr>
          <w:rFonts w:ascii="Palatino Linotype" w:hAnsi="Palatino Linotype"/>
          <w:i/>
          <w:iCs/>
          <w:sz w:val="20"/>
        </w:rPr>
        <w:t>(Énfasis añadido)</w:t>
      </w:r>
    </w:p>
    <w:p w14:paraId="1E9CA70B" w14:textId="512EB8AE" w:rsidR="00F8602A" w:rsidRPr="003129B0" w:rsidRDefault="00F8602A" w:rsidP="002A74A8">
      <w:pPr>
        <w:spacing w:after="0" w:line="360" w:lineRule="auto"/>
        <w:jc w:val="both"/>
        <w:rPr>
          <w:rFonts w:ascii="Palatino Linotype" w:hAnsi="Palatino Linotype"/>
          <w:sz w:val="24"/>
        </w:rPr>
      </w:pPr>
      <w:r w:rsidRPr="003129B0">
        <w:rPr>
          <w:rFonts w:ascii="Palatino Linotype" w:hAnsi="Palatino Linotype"/>
          <w:sz w:val="24"/>
        </w:rPr>
        <w:t xml:space="preserve">Para reforzar lo anterior, también conviene precisar lo señalado en la Metodología de la Auditoria de Desempeño, </w:t>
      </w:r>
      <w:r w:rsidR="002A74A8">
        <w:rPr>
          <w:rFonts w:ascii="Palatino Linotype" w:hAnsi="Palatino Linotype"/>
          <w:sz w:val="24"/>
        </w:rPr>
        <w:t xml:space="preserve">emitida por la Auditoría Especial de </w:t>
      </w:r>
      <w:r w:rsidR="002A74A8" w:rsidRPr="002A74A8">
        <w:rPr>
          <w:rFonts w:ascii="Palatino Linotype" w:hAnsi="Palatino Linotype"/>
          <w:sz w:val="24"/>
        </w:rPr>
        <w:t>Desempeño e Investigación</w:t>
      </w:r>
      <w:r w:rsidR="002A74A8">
        <w:rPr>
          <w:rFonts w:ascii="Palatino Linotype" w:hAnsi="Palatino Linotype"/>
          <w:sz w:val="24"/>
        </w:rPr>
        <w:t xml:space="preserve"> del </w:t>
      </w:r>
      <w:r w:rsidR="002A74A8" w:rsidRPr="002A74A8">
        <w:rPr>
          <w:rFonts w:ascii="Palatino Linotype" w:hAnsi="Palatino Linotype"/>
          <w:sz w:val="24"/>
        </w:rPr>
        <w:t>Órgano Superior de Fiscalización del Estado de México (OSFEM)</w:t>
      </w:r>
      <w:r w:rsidR="002A74A8">
        <w:rPr>
          <w:rFonts w:ascii="Palatino Linotype" w:hAnsi="Palatino Linotype"/>
          <w:sz w:val="24"/>
        </w:rPr>
        <w:t>,</w:t>
      </w:r>
      <w:r w:rsidR="002A74A8" w:rsidRPr="002A74A8">
        <w:rPr>
          <w:rFonts w:ascii="Palatino Linotype" w:hAnsi="Palatino Linotype"/>
          <w:sz w:val="24"/>
        </w:rPr>
        <w:t xml:space="preserve"> </w:t>
      </w:r>
      <w:r w:rsidRPr="003129B0">
        <w:rPr>
          <w:rFonts w:ascii="Palatino Linotype" w:hAnsi="Palatino Linotype"/>
          <w:sz w:val="24"/>
        </w:rPr>
        <w:t>que al efecto dispone:</w:t>
      </w:r>
    </w:p>
    <w:p w14:paraId="7AC102AC" w14:textId="77777777" w:rsidR="00F8602A" w:rsidRPr="003129B0" w:rsidRDefault="00F8602A" w:rsidP="00F8602A">
      <w:pPr>
        <w:pStyle w:val="Sinespaciado"/>
      </w:pPr>
    </w:p>
    <w:p w14:paraId="59906ABB"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i/>
          <w:iCs/>
        </w:rPr>
        <w:t xml:space="preserve">“…La Ejecución de la Auditoría comprende el desarrollo de los procedimientos programados en la Auditoría, para lo cual la entidad fiscalizada entrega información que es analizada por los equipos auditores. </w:t>
      </w:r>
    </w:p>
    <w:p w14:paraId="145B77A8" w14:textId="77777777" w:rsidR="00F8602A" w:rsidRPr="003129B0" w:rsidRDefault="00F8602A" w:rsidP="00F8602A">
      <w:pPr>
        <w:spacing w:after="0"/>
        <w:ind w:left="567" w:right="567"/>
        <w:jc w:val="both"/>
        <w:rPr>
          <w:rFonts w:ascii="Palatino Linotype" w:hAnsi="Palatino Linotype"/>
          <w:i/>
          <w:iCs/>
        </w:rPr>
      </w:pPr>
    </w:p>
    <w:p w14:paraId="140A14D7"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i/>
          <w:iCs/>
        </w:rPr>
        <w:t xml:space="preserve">De dicho ejercicio analítico, los auditores deben obtener evidencia suficiente, relevante, competente y pertinente, a fin de determinar los hallazgos que se detallan en las Cédulas de Hallazgos de Auditoría de Desempeño, las cuales también incluyen las recomendaciones. </w:t>
      </w:r>
    </w:p>
    <w:p w14:paraId="61CE4768" w14:textId="77777777" w:rsidR="00F8602A" w:rsidRPr="003129B0" w:rsidRDefault="00F8602A" w:rsidP="00F8602A">
      <w:pPr>
        <w:spacing w:after="0"/>
        <w:ind w:left="567" w:right="567"/>
        <w:jc w:val="both"/>
        <w:rPr>
          <w:rFonts w:ascii="Palatino Linotype" w:hAnsi="Palatino Linotype"/>
          <w:i/>
          <w:iCs/>
        </w:rPr>
      </w:pPr>
    </w:p>
    <w:p w14:paraId="41964FAD"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i/>
          <w:iCs/>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w:t>
      </w:r>
      <w:proofErr w:type="spellStart"/>
      <w:r w:rsidRPr="003129B0">
        <w:rPr>
          <w:rFonts w:ascii="Palatino Linotype" w:hAnsi="Palatino Linotype"/>
          <w:i/>
          <w:iCs/>
        </w:rPr>
        <w:t>fiscalizado</w:t>
      </w:r>
      <w:proofErr w:type="spellEnd"/>
      <w:r w:rsidRPr="003129B0">
        <w:rPr>
          <w:rFonts w:ascii="Palatino Linotype" w:hAnsi="Palatino Linotype"/>
          <w:i/>
          <w:iCs/>
        </w:rPr>
        <w:t xml:space="preserve">, en el acto de cierre de Auditoría. </w:t>
      </w:r>
    </w:p>
    <w:p w14:paraId="3E7B7318" w14:textId="77777777" w:rsidR="00F8602A" w:rsidRPr="003129B0" w:rsidRDefault="00F8602A" w:rsidP="00F8602A">
      <w:pPr>
        <w:spacing w:after="0"/>
        <w:ind w:left="567" w:right="567"/>
        <w:jc w:val="both"/>
        <w:rPr>
          <w:rFonts w:ascii="Palatino Linotype" w:hAnsi="Palatino Linotype"/>
          <w:i/>
          <w:iCs/>
        </w:rPr>
      </w:pPr>
    </w:p>
    <w:p w14:paraId="20FB31FE" w14:textId="77777777" w:rsidR="00F8602A" w:rsidRPr="003129B0" w:rsidRDefault="00F8602A" w:rsidP="00F8602A">
      <w:pPr>
        <w:spacing w:after="0"/>
        <w:ind w:left="567" w:right="567"/>
        <w:jc w:val="both"/>
        <w:rPr>
          <w:rFonts w:ascii="Palatino Linotype" w:hAnsi="Palatino Linotype"/>
          <w:i/>
          <w:iCs/>
        </w:rPr>
      </w:pPr>
      <w:r w:rsidRPr="003129B0">
        <w:rPr>
          <w:rFonts w:ascii="Palatino Linotype" w:hAnsi="Palatino Linotype"/>
          <w:i/>
          <w:iCs/>
        </w:rPr>
        <w:t>En la etapa de Seguimiento, de manera conjunta con la emisión</w:t>
      </w:r>
      <w:r w:rsidRPr="003129B0">
        <w:t xml:space="preserve"> </w:t>
      </w:r>
      <w:r w:rsidRPr="003129B0">
        <w:rPr>
          <w:rFonts w:ascii="Palatino Linotype" w:hAnsi="Palatino Linotype"/>
          <w:i/>
          <w:iCs/>
        </w:rPr>
        <w:t>del Pliego</w:t>
      </w:r>
      <w:r w:rsidRPr="003129B0">
        <w:rPr>
          <w:rFonts w:ascii="Palatino Linotype" w:hAnsi="Palatino Linotype"/>
          <w:b/>
          <w:bCs/>
          <w:i/>
          <w:iCs/>
        </w:rPr>
        <w:t>, se promueven los resultados y recomendaciones ante el Órgano de Control Interno de la entidad fiscalizada</w:t>
      </w:r>
      <w:r w:rsidRPr="003129B0">
        <w:rPr>
          <w:rFonts w:ascii="Palatino Linotype" w:hAnsi="Palatino Linotype"/>
          <w:i/>
          <w:iCs/>
        </w:rPr>
        <w:t xml:space="preserve"> mediante un Oficio de Promoción de Acciones de Auditoría de Desempeño.</w:t>
      </w:r>
    </w:p>
    <w:p w14:paraId="5FB9A1AE" w14:textId="77777777" w:rsidR="00F8602A" w:rsidRPr="003129B0" w:rsidRDefault="00F8602A" w:rsidP="00F8602A">
      <w:pPr>
        <w:ind w:left="992" w:right="567"/>
        <w:jc w:val="right"/>
        <w:rPr>
          <w:rFonts w:ascii="Palatino Linotype" w:hAnsi="Palatino Linotype"/>
          <w:i/>
          <w:iCs/>
          <w:sz w:val="18"/>
        </w:rPr>
      </w:pPr>
      <w:r w:rsidRPr="003129B0">
        <w:rPr>
          <w:rFonts w:ascii="Palatino Linotype" w:hAnsi="Palatino Linotype"/>
          <w:i/>
          <w:iCs/>
          <w:sz w:val="18"/>
        </w:rPr>
        <w:t>(Énfasis añadido)</w:t>
      </w:r>
    </w:p>
    <w:p w14:paraId="51F4E604" w14:textId="77777777" w:rsidR="00F8602A" w:rsidRDefault="00F8602A" w:rsidP="00F8602A">
      <w:pPr>
        <w:pStyle w:val="Sinespaciado"/>
      </w:pPr>
    </w:p>
    <w:p w14:paraId="6F7C8A31" w14:textId="51D34D20" w:rsidR="00F8602A" w:rsidRPr="003129B0" w:rsidRDefault="00F8602A" w:rsidP="00F8602A">
      <w:pPr>
        <w:spacing w:after="0" w:line="360" w:lineRule="auto"/>
        <w:jc w:val="both"/>
        <w:rPr>
          <w:rFonts w:ascii="Palatino Linotype" w:hAnsi="Palatino Linotype"/>
          <w:sz w:val="24"/>
        </w:rPr>
      </w:pPr>
      <w:r w:rsidRPr="003129B0">
        <w:rPr>
          <w:rFonts w:ascii="Palatino Linotype" w:hAnsi="Palatino Linotype"/>
          <w:sz w:val="24"/>
        </w:rPr>
        <w:lastRenderedPageBreak/>
        <w:t>Por lo que, se aprecia en el contenido de la disposición referida, que el Órgano Interno de Control Municipal al ser la Unidad Administrativa ante la cual se promueven los resultados y recomendaciones de las Auditorias de Desempeño, es quien pudiera generar</w:t>
      </w:r>
      <w:r>
        <w:rPr>
          <w:rFonts w:ascii="Palatino Linotype" w:hAnsi="Palatino Linotype"/>
          <w:sz w:val="24"/>
        </w:rPr>
        <w:t xml:space="preserve"> </w:t>
      </w:r>
      <w:r w:rsidRPr="003129B0">
        <w:rPr>
          <w:rFonts w:ascii="Palatino Linotype" w:hAnsi="Palatino Linotype"/>
          <w:sz w:val="24"/>
        </w:rPr>
        <w:t xml:space="preserve">los documentos que pudieran contener lo requerido en las solicitudes de información del particular. </w:t>
      </w:r>
    </w:p>
    <w:p w14:paraId="17CE6EEB" w14:textId="77777777" w:rsidR="00F8602A" w:rsidRPr="003129B0" w:rsidRDefault="00F8602A" w:rsidP="00F8602A">
      <w:pPr>
        <w:spacing w:after="0" w:line="360" w:lineRule="auto"/>
        <w:jc w:val="both"/>
        <w:rPr>
          <w:rFonts w:ascii="Palatino Linotype" w:hAnsi="Palatino Linotype"/>
          <w:sz w:val="24"/>
        </w:rPr>
      </w:pPr>
    </w:p>
    <w:p w14:paraId="6EFFDBE7" w14:textId="4211BCB6" w:rsidR="00567C19" w:rsidRDefault="00F8602A" w:rsidP="00453D87">
      <w:pPr>
        <w:spacing w:after="0" w:line="360" w:lineRule="auto"/>
        <w:jc w:val="both"/>
        <w:rPr>
          <w:rFonts w:ascii="Palatino Linotype" w:hAnsi="Palatino Linotype"/>
          <w:sz w:val="24"/>
        </w:rPr>
      </w:pPr>
      <w:r w:rsidRPr="003129B0">
        <w:rPr>
          <w:rFonts w:ascii="Palatino Linotype" w:hAnsi="Palatino Linotype"/>
          <w:sz w:val="24"/>
        </w:rPr>
        <w:t>Por su parte, al considerar que también solicita información concerniente al año 2018, de existir tal información en los archivos del Ayuntamiento, el Secretario del Ayuntamiento al tener dentro de sus funciones el manejo del archivo, deberá acreditar en su caso la búsqueda exhaustiva y razonable dentro del mismo.</w:t>
      </w:r>
    </w:p>
    <w:p w14:paraId="3D817180" w14:textId="77777777" w:rsidR="00F8602A" w:rsidRPr="00F8602A" w:rsidRDefault="00F8602A" w:rsidP="00453D87">
      <w:pPr>
        <w:spacing w:after="0" w:line="360" w:lineRule="auto"/>
        <w:jc w:val="both"/>
        <w:rPr>
          <w:rFonts w:ascii="Palatino Linotype" w:hAnsi="Palatino Linotype"/>
          <w:sz w:val="24"/>
        </w:rPr>
      </w:pPr>
    </w:p>
    <w:p w14:paraId="512BE65D" w14:textId="557DADC8" w:rsidR="00284196" w:rsidRPr="003129B0" w:rsidRDefault="00284196" w:rsidP="00284196">
      <w:pPr>
        <w:spacing w:after="0" w:line="360" w:lineRule="auto"/>
        <w:jc w:val="both"/>
        <w:rPr>
          <w:rFonts w:ascii="Palatino Linotype" w:eastAsia="Calibri" w:hAnsi="Palatino Linotype" w:cs="Arial"/>
          <w:sz w:val="24"/>
        </w:rPr>
      </w:pPr>
      <w:r w:rsidRPr="003129B0">
        <w:rPr>
          <w:rFonts w:ascii="Palatino Linotype" w:eastAsia="Calibri" w:hAnsi="Palatino Linotype" w:cs="Arial"/>
          <w:sz w:val="24"/>
        </w:rPr>
        <w:t>Asimismo, en relación a la determinación anterior, es pertinente aclarar que las atribuciones de la Auditoría Especial</w:t>
      </w:r>
      <w:r w:rsidR="00F8602A">
        <w:rPr>
          <w:rFonts w:ascii="Palatino Linotype" w:eastAsia="Calibri" w:hAnsi="Palatino Linotype" w:cs="Arial"/>
          <w:sz w:val="24"/>
        </w:rPr>
        <w:t xml:space="preserve"> de Desempeño e Investigación, </w:t>
      </w:r>
      <w:r w:rsidRPr="003129B0">
        <w:rPr>
          <w:rFonts w:ascii="Palatino Linotype" w:eastAsia="Calibri" w:hAnsi="Palatino Linotype" w:cs="Arial"/>
          <w:sz w:val="24"/>
        </w:rPr>
        <w:t>corresponden las facultades y obligaciones que señala el Reglamento Interior del Órgano Superior de Fiscalización del Estado de México, de conformidad con lo siguiente:</w:t>
      </w:r>
    </w:p>
    <w:p w14:paraId="1C31511C" w14:textId="77777777" w:rsidR="00284196" w:rsidRPr="003129B0" w:rsidRDefault="00284196" w:rsidP="00284196">
      <w:pPr>
        <w:spacing w:after="0" w:line="360" w:lineRule="auto"/>
        <w:jc w:val="both"/>
        <w:rPr>
          <w:rFonts w:ascii="Palatino Linotype" w:eastAsia="Calibri" w:hAnsi="Palatino Linotype" w:cs="Arial"/>
          <w:sz w:val="24"/>
        </w:rPr>
      </w:pPr>
    </w:p>
    <w:p w14:paraId="2B01520D"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Artículo 3.</w:t>
      </w:r>
      <w:r w:rsidRPr="003129B0">
        <w:rPr>
          <w:rFonts w:ascii="Palatino Linotype" w:hAnsi="Palatino Linotype"/>
          <w:i/>
        </w:rPr>
        <w:t xml:space="preserve"> El Órgano Superior, para el ejercicio de sus atribuciones, contará con las unidades administrativas siguientes:</w:t>
      </w:r>
    </w:p>
    <w:p w14:paraId="6CB57D02"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w:t>
      </w:r>
    </w:p>
    <w:p w14:paraId="0989B017"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 xml:space="preserve">III. </w:t>
      </w:r>
      <w:r w:rsidRPr="003129B0">
        <w:rPr>
          <w:rFonts w:ascii="Palatino Linotype" w:hAnsi="Palatino Linotype"/>
          <w:b/>
          <w:i/>
          <w:u w:val="single"/>
        </w:rPr>
        <w:t>Auditoría Especial de Desempeño e Investigación:</w:t>
      </w:r>
      <w:r w:rsidRPr="003129B0">
        <w:rPr>
          <w:rFonts w:ascii="Palatino Linotype" w:hAnsi="Palatino Linotype"/>
          <w:i/>
        </w:rPr>
        <w:t xml:space="preserve"> </w:t>
      </w:r>
    </w:p>
    <w:p w14:paraId="0235074D"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 xml:space="preserve">a) Dirección de Auditoría de Desempeño a Desarrollo Social; </w:t>
      </w:r>
    </w:p>
    <w:p w14:paraId="4765B724"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 xml:space="preserve">b) Dirección de Auditoría de Desempeño a Gobierno y Desarrollo Económico, y </w:t>
      </w:r>
    </w:p>
    <w:p w14:paraId="242FB354"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c) Dirección de Auditoría de Desempeño Municipal.</w:t>
      </w:r>
    </w:p>
    <w:p w14:paraId="54FF606D"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i/>
        </w:rPr>
        <w:t>(…)</w:t>
      </w:r>
    </w:p>
    <w:p w14:paraId="6423174D" w14:textId="77777777" w:rsidR="00284196" w:rsidRPr="003129B0" w:rsidRDefault="00284196" w:rsidP="00284196">
      <w:pPr>
        <w:spacing w:after="0" w:line="276" w:lineRule="auto"/>
        <w:ind w:left="426" w:right="567"/>
        <w:jc w:val="both"/>
        <w:rPr>
          <w:rFonts w:ascii="Palatino Linotype" w:hAnsi="Palatino Linotype"/>
          <w:b/>
          <w:i/>
        </w:rPr>
      </w:pPr>
    </w:p>
    <w:p w14:paraId="3141DFC8"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Artículo 29.</w:t>
      </w:r>
      <w:r w:rsidRPr="003129B0">
        <w:rPr>
          <w:rFonts w:ascii="Palatino Linotype" w:hAnsi="Palatino Linotype"/>
          <w:i/>
        </w:rPr>
        <w:t xml:space="preserve"> Al frente de la </w:t>
      </w:r>
      <w:r w:rsidRPr="003129B0">
        <w:rPr>
          <w:rFonts w:ascii="Palatino Linotype" w:hAnsi="Palatino Linotype"/>
          <w:b/>
          <w:i/>
          <w:u w:val="single"/>
        </w:rPr>
        <w:t>Auditoría Especial de Desempeño e Investigación habrá un auditor especial</w:t>
      </w:r>
      <w:r w:rsidRPr="003129B0">
        <w:rPr>
          <w:rFonts w:ascii="Palatino Linotype" w:hAnsi="Palatino Linotype"/>
          <w:i/>
        </w:rPr>
        <w:t xml:space="preserve">, quien ejercerá las atribuciones siguientes: </w:t>
      </w:r>
    </w:p>
    <w:p w14:paraId="4732CA55" w14:textId="77777777" w:rsidR="00284196" w:rsidRPr="003129B0" w:rsidRDefault="00284196" w:rsidP="00284196">
      <w:pPr>
        <w:spacing w:after="0" w:line="276" w:lineRule="auto"/>
        <w:ind w:left="426" w:right="567"/>
        <w:jc w:val="both"/>
        <w:rPr>
          <w:rFonts w:ascii="Palatino Linotype" w:hAnsi="Palatino Linotype"/>
          <w:b/>
          <w:i/>
        </w:rPr>
      </w:pPr>
    </w:p>
    <w:p w14:paraId="0288EE15"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lastRenderedPageBreak/>
        <w:t>I.</w:t>
      </w:r>
      <w:r w:rsidRPr="003129B0">
        <w:rPr>
          <w:rFonts w:ascii="Palatino Linotype" w:hAnsi="Palatino Linotype"/>
          <w:i/>
        </w:rPr>
        <w:t xml:space="preserve"> Verificar que las unidades administrativas a su cargo den cumplimiento al Programa Anual de Fiscalización aprobado; </w:t>
      </w:r>
    </w:p>
    <w:p w14:paraId="5A224EE1"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II.</w:t>
      </w:r>
      <w:r w:rsidRPr="003129B0">
        <w:rPr>
          <w:rFonts w:ascii="Palatino Linotype" w:hAnsi="Palatino Linotype"/>
          <w:i/>
        </w:rPr>
        <w:t xml:space="preserve"> Ordenar la práctica de actos de fiscalización a las entidades fiscalizables correspondientes, conforme al Programa Anual de Fiscalización aprobado; </w:t>
      </w:r>
    </w:p>
    <w:p w14:paraId="7138F0DE"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III.</w:t>
      </w:r>
      <w:r w:rsidRPr="003129B0">
        <w:rPr>
          <w:rFonts w:ascii="Palatino Linotype" w:hAnsi="Palatino Linotype"/>
          <w:i/>
        </w:rPr>
        <w:t xml:space="preserve"> Autorizar al personal de las unidades administrativas a su cargo para practicar los actos de fiscalización; </w:t>
      </w:r>
    </w:p>
    <w:p w14:paraId="307D7168"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IV.</w:t>
      </w:r>
      <w:r w:rsidRPr="003129B0">
        <w:rPr>
          <w:rFonts w:ascii="Palatino Linotype" w:hAnsi="Palatino Linotype"/>
          <w:i/>
        </w:rPr>
        <w:t xml:space="preserve"> Verificar que las unidades administrativas a su cargo lleven a cabo los actos de fiscalización debidamente fundados y motivados; </w:t>
      </w:r>
    </w:p>
    <w:p w14:paraId="577466E4"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V.</w:t>
      </w:r>
      <w:r w:rsidRPr="003129B0">
        <w:rPr>
          <w:rFonts w:ascii="Palatino Linotype" w:hAnsi="Palatino Linotype"/>
          <w:i/>
        </w:rPr>
        <w:t xml:space="preserve"> Autorizar los documentos derivados de los actos de fiscalización practicados por las unidades administrativas a su cargo; </w:t>
      </w:r>
    </w:p>
    <w:p w14:paraId="279C16F1"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VI.</w:t>
      </w:r>
      <w:r w:rsidRPr="003129B0">
        <w:rPr>
          <w:rFonts w:ascii="Palatino Linotype" w:hAnsi="Palatino Linotype"/>
          <w:i/>
        </w:rPr>
        <w:t xml:space="preserve"> Requerir a las entidades fiscalizables la información y documentación necesarias para realizar los actos de fiscalización; </w:t>
      </w:r>
    </w:p>
    <w:p w14:paraId="2A28D46C"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VII.</w:t>
      </w:r>
      <w:r w:rsidRPr="003129B0">
        <w:rPr>
          <w:rFonts w:ascii="Palatino Linotype" w:hAnsi="Palatino Linotype"/>
          <w:i/>
        </w:rPr>
        <w:t xml:space="preserve"> Autorizar la ampliación de los actos de fiscalización; </w:t>
      </w:r>
    </w:p>
    <w:p w14:paraId="7B6A07E6"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VIII.</w:t>
      </w:r>
      <w:r w:rsidRPr="003129B0">
        <w:rPr>
          <w:rFonts w:ascii="Palatino Linotype" w:hAnsi="Palatino Linotype"/>
          <w:i/>
        </w:rPr>
        <w:t xml:space="preserve"> Emitir los pliegos de recomendaciones y demás documentos derivados de los actos de fiscalización que practiquen las unidades administrativas a su cargo; </w:t>
      </w:r>
    </w:p>
    <w:p w14:paraId="2DBE0C80"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IX.</w:t>
      </w:r>
      <w:r w:rsidRPr="003129B0">
        <w:rPr>
          <w:rFonts w:ascii="Palatino Linotype" w:hAnsi="Palatino Linotype"/>
          <w:i/>
        </w:rPr>
        <w:t xml:space="preserve"> Promover ante las autoridades competentes las responsabilidades y sanciones a que hubiere lugar, derivadas de los actos de fiscalización; </w:t>
      </w:r>
    </w:p>
    <w:p w14:paraId="6EF24D69"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w:t>
      </w:r>
      <w:r w:rsidRPr="003129B0">
        <w:rPr>
          <w:rFonts w:ascii="Palatino Linotype" w:hAnsi="Palatino Linotype"/>
          <w:i/>
        </w:rPr>
        <w:t xml:space="preserve"> Planear y dirigir las actividades relacionadas con la revisión de las cuentas públicas en materia de desempeño; XI. Autorizar las evaluaciones de desempeño a los programas de los ámbitos de gobierno estatal y municipal, y presentar los resultados al Auditor Superior; </w:t>
      </w:r>
    </w:p>
    <w:p w14:paraId="609096D9"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XII.</w:t>
      </w:r>
      <w:r w:rsidRPr="003129B0">
        <w:rPr>
          <w:rFonts w:ascii="Palatino Linotype" w:hAnsi="Palatino Linotype"/>
          <w:i/>
        </w:rPr>
        <w:t xml:space="preserve"> Contribuir con las entidades fiscalizables en el diseño e implementación de indicadores para medir el desempeño de la gestión pública; </w:t>
      </w:r>
    </w:p>
    <w:p w14:paraId="25F7FDA4"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XIII.</w:t>
      </w:r>
      <w:r w:rsidRPr="003129B0">
        <w:rPr>
          <w:rFonts w:ascii="Palatino Linotype" w:hAnsi="Palatino Linotype"/>
          <w:i/>
        </w:rPr>
        <w:t xml:space="preserve"> Intervenir en el marco de su competencia, en la elaboración del Informe de Resultados de la Revisión y Fiscalización de las Cuentas Públicas; </w:t>
      </w:r>
    </w:p>
    <w:p w14:paraId="35CA4B41"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XIV.</w:t>
      </w:r>
      <w:r w:rsidRPr="003129B0">
        <w:rPr>
          <w:rFonts w:ascii="Palatino Linotype" w:hAnsi="Palatino Linotype"/>
          <w:i/>
        </w:rPr>
        <w:t xml:space="preserve"> Colaborar con los demás auditores especiales y titulares de unidades para atender los asuntos de su competencia respecto a los actos de fiscalización; </w:t>
      </w:r>
    </w:p>
    <w:p w14:paraId="2CB5CBD0"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XV.</w:t>
      </w:r>
      <w:r w:rsidRPr="003129B0">
        <w:rPr>
          <w:rFonts w:ascii="Palatino Linotype" w:hAnsi="Palatino Linotype"/>
          <w:i/>
        </w:rPr>
        <w:t xml:space="preserve"> Instruir a las unidades administrativas a su cargo la asistencia técnica o capacitación que, en el ámbito de su competencia, les corresponda respecto de las entidades fiscalizables; </w:t>
      </w:r>
    </w:p>
    <w:p w14:paraId="5558C42D"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XVI.</w:t>
      </w:r>
      <w:r w:rsidRPr="003129B0">
        <w:rPr>
          <w:rFonts w:ascii="Palatino Linotype" w:hAnsi="Palatino Linotype"/>
          <w:i/>
        </w:rPr>
        <w:t xml:space="preserve"> Proporcionar al servidor público habilitado la información que se requiera en materia de transparencia, acceso a la información pública y protección de datos personales; </w:t>
      </w:r>
    </w:p>
    <w:p w14:paraId="496AD57A" w14:textId="77777777" w:rsidR="00284196" w:rsidRPr="003129B0" w:rsidRDefault="00284196" w:rsidP="00284196">
      <w:pPr>
        <w:spacing w:after="0" w:line="276" w:lineRule="auto"/>
        <w:ind w:left="426" w:right="567"/>
        <w:jc w:val="both"/>
        <w:rPr>
          <w:rFonts w:ascii="Palatino Linotype" w:hAnsi="Palatino Linotype"/>
          <w:i/>
        </w:rPr>
      </w:pPr>
      <w:r w:rsidRPr="003129B0">
        <w:rPr>
          <w:rFonts w:ascii="Palatino Linotype" w:hAnsi="Palatino Linotype"/>
          <w:b/>
          <w:i/>
        </w:rPr>
        <w:t>XVII.</w:t>
      </w:r>
      <w:r w:rsidRPr="003129B0">
        <w:rPr>
          <w:rFonts w:ascii="Palatino Linotype" w:hAnsi="Palatino Linotype"/>
          <w:i/>
        </w:rPr>
        <w:t xml:space="preserve"> Obtener durante el desarrollo de los actos de fiscalización, copia de los documentos originales que tenga a la vista y certificarlas, cuando así se requiera, mediante cotejo con sus originales, y </w:t>
      </w:r>
    </w:p>
    <w:p w14:paraId="05599902" w14:textId="086FC760" w:rsidR="00284196" w:rsidRPr="002A74A8" w:rsidRDefault="00284196" w:rsidP="002A74A8">
      <w:pPr>
        <w:spacing w:after="0" w:line="276" w:lineRule="auto"/>
        <w:ind w:left="426" w:right="567"/>
        <w:jc w:val="both"/>
        <w:rPr>
          <w:rFonts w:ascii="Palatino Linotype" w:hAnsi="Palatino Linotype"/>
          <w:i/>
        </w:rPr>
      </w:pPr>
      <w:r w:rsidRPr="003129B0">
        <w:rPr>
          <w:rFonts w:ascii="Palatino Linotype" w:hAnsi="Palatino Linotype"/>
          <w:b/>
          <w:i/>
        </w:rPr>
        <w:t>XVIII.</w:t>
      </w:r>
      <w:r w:rsidRPr="003129B0">
        <w:rPr>
          <w:rFonts w:ascii="Palatino Linotype" w:hAnsi="Palatino Linotype"/>
          <w:i/>
        </w:rPr>
        <w:t xml:space="preserve"> Las demás que señale el Manual General de Organización y los Manuales de Procedimientos que expida el Órgano Superior, las disposiciones jurídicas aplicables y las que asigne el superior jerárquico.</w:t>
      </w:r>
    </w:p>
    <w:p w14:paraId="5C94A3A4" w14:textId="5180AF3E" w:rsidR="00284196" w:rsidRPr="003129B0" w:rsidRDefault="00284196" w:rsidP="00284196">
      <w:pPr>
        <w:tabs>
          <w:tab w:val="left" w:pos="709"/>
        </w:tabs>
        <w:spacing w:after="0" w:line="360" w:lineRule="auto"/>
        <w:jc w:val="both"/>
        <w:rPr>
          <w:rFonts w:ascii="Palatino Linotype" w:hAnsi="Palatino Linotype" w:cs="Arial"/>
          <w:sz w:val="24"/>
        </w:rPr>
      </w:pPr>
      <w:r w:rsidRPr="003129B0">
        <w:rPr>
          <w:rFonts w:ascii="Palatino Linotype" w:hAnsi="Palatino Linotype" w:cs="Arial"/>
          <w:sz w:val="24"/>
        </w:rPr>
        <w:lastRenderedPageBreak/>
        <w:t xml:space="preserve">De las anteriores funciones y objetivos, se acredita que </w:t>
      </w:r>
      <w:r w:rsidRPr="003129B0">
        <w:rPr>
          <w:rFonts w:ascii="Palatino Linotype" w:hAnsi="Palatino Linotype" w:cs="Arial"/>
          <w:sz w:val="24"/>
          <w:szCs w:val="24"/>
        </w:rPr>
        <w:t xml:space="preserve">la </w:t>
      </w:r>
      <w:r w:rsidRPr="003129B0">
        <w:rPr>
          <w:rFonts w:ascii="Palatino Linotype" w:hAnsi="Palatino Linotype"/>
          <w:b/>
          <w:sz w:val="24"/>
          <w:szCs w:val="24"/>
          <w:u w:val="single"/>
        </w:rPr>
        <w:t>Auditoría Especial de Desempeño e Investigación</w:t>
      </w:r>
      <w:r w:rsidRPr="003129B0">
        <w:rPr>
          <w:rFonts w:ascii="Palatino Linotype" w:hAnsi="Palatino Linotype" w:cs="Arial"/>
          <w:sz w:val="24"/>
          <w:szCs w:val="24"/>
        </w:rPr>
        <w:t>, será la responsable de recibir, rev</w:t>
      </w:r>
      <w:r w:rsidRPr="003129B0">
        <w:rPr>
          <w:rFonts w:ascii="Palatino Linotype" w:hAnsi="Palatino Linotype" w:cs="Arial"/>
          <w:sz w:val="24"/>
        </w:rPr>
        <w:t xml:space="preserve">isar y fiscalizar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p>
    <w:p w14:paraId="66407738" w14:textId="77777777" w:rsidR="00F8602A" w:rsidRDefault="00F8602A" w:rsidP="00284196">
      <w:pPr>
        <w:tabs>
          <w:tab w:val="left" w:pos="709"/>
        </w:tabs>
        <w:spacing w:after="0" w:line="360" w:lineRule="auto"/>
        <w:jc w:val="both"/>
        <w:rPr>
          <w:rFonts w:ascii="Palatino Linotype" w:hAnsi="Palatino Linotype" w:cs="Arial"/>
          <w:sz w:val="24"/>
        </w:rPr>
      </w:pPr>
    </w:p>
    <w:p w14:paraId="4D56A5D7" w14:textId="77777777" w:rsidR="00284196" w:rsidRPr="003129B0" w:rsidRDefault="00284196" w:rsidP="00284196">
      <w:pPr>
        <w:tabs>
          <w:tab w:val="left" w:pos="709"/>
        </w:tabs>
        <w:spacing w:after="0" w:line="360" w:lineRule="auto"/>
        <w:jc w:val="both"/>
        <w:rPr>
          <w:rFonts w:ascii="Palatino Linotype" w:hAnsi="Palatino Linotype" w:cs="Arial"/>
          <w:sz w:val="24"/>
        </w:rPr>
      </w:pPr>
      <w:r w:rsidRPr="003129B0">
        <w:rPr>
          <w:rFonts w:ascii="Palatino Linotype" w:hAnsi="Palatino Linotype" w:cs="Arial"/>
          <w:sz w:val="24"/>
        </w:rPr>
        <w:t>Para tal efecto, contará con un Órgano Superior de Fiscalización, dotado de autonomía técnica y de gestión en el ejercicio de sus atribuciones y para decidir sobre su organización interna, funcionamiento y resoluciones, en los términos que disponga la legislación aplicable.</w:t>
      </w:r>
    </w:p>
    <w:p w14:paraId="32429EC4" w14:textId="77777777" w:rsidR="00F8602A" w:rsidRDefault="00F8602A" w:rsidP="00284196">
      <w:pPr>
        <w:tabs>
          <w:tab w:val="left" w:pos="709"/>
        </w:tabs>
        <w:spacing w:after="0" w:line="360" w:lineRule="auto"/>
        <w:jc w:val="both"/>
        <w:rPr>
          <w:rFonts w:ascii="Palatino Linotype" w:hAnsi="Palatino Linotype"/>
          <w:color w:val="000000"/>
          <w:sz w:val="24"/>
          <w:szCs w:val="24"/>
        </w:rPr>
      </w:pPr>
    </w:p>
    <w:p w14:paraId="502CFD8B" w14:textId="2FB0B41A" w:rsidR="00284196" w:rsidRPr="00F8602A" w:rsidRDefault="00284196" w:rsidP="00284196">
      <w:pPr>
        <w:tabs>
          <w:tab w:val="left" w:pos="709"/>
        </w:tabs>
        <w:spacing w:after="0" w:line="360" w:lineRule="auto"/>
        <w:jc w:val="both"/>
        <w:rPr>
          <w:rFonts w:ascii="Palatino Linotype" w:hAnsi="Palatino Linotype" w:cs="Bookman Old Style"/>
          <w:sz w:val="24"/>
          <w:szCs w:val="24"/>
        </w:rPr>
      </w:pPr>
      <w:r w:rsidRPr="00F8602A">
        <w:rPr>
          <w:rFonts w:ascii="Palatino Linotype" w:hAnsi="Palatino Linotype"/>
          <w:color w:val="000000"/>
          <w:sz w:val="24"/>
          <w:szCs w:val="24"/>
        </w:rPr>
        <w:t xml:space="preserve">De la que, entre sus funciones se encuentran principalmente, atendiendo al caso que nos ocupa; </w:t>
      </w:r>
      <w:r w:rsidRPr="00F8602A">
        <w:rPr>
          <w:rFonts w:ascii="Palatino Linotype" w:hAnsi="Palatino Linotype" w:cs="Bookman Old Style"/>
          <w:sz w:val="24"/>
          <w:szCs w:val="24"/>
        </w:rPr>
        <w:t xml:space="preserve">determinar y cuantificar los daños y perjuicios causados al patrimonio de las entidades fiscalizables </w:t>
      </w:r>
      <w:r w:rsidRPr="00F8602A">
        <w:rPr>
          <w:rFonts w:ascii="Palatino Linotype" w:hAnsi="Palatino Linotype" w:cs="Bookman Old Style"/>
          <w:i/>
          <w:sz w:val="24"/>
          <w:szCs w:val="24"/>
        </w:rPr>
        <w:t xml:space="preserve">(en este caso del </w:t>
      </w:r>
      <w:r w:rsidR="00F8602A" w:rsidRPr="00F8602A">
        <w:rPr>
          <w:rFonts w:ascii="Palatino Linotype" w:hAnsi="Palatino Linotype" w:cs="Bookman Old Style"/>
          <w:i/>
          <w:sz w:val="24"/>
          <w:szCs w:val="24"/>
        </w:rPr>
        <w:t>Ayuntamiento de Zumpango</w:t>
      </w:r>
      <w:r w:rsidRPr="00F8602A">
        <w:rPr>
          <w:rFonts w:ascii="Palatino Linotype" w:hAnsi="Palatino Linotype" w:cs="Bookman Old Style"/>
          <w:i/>
          <w:sz w:val="24"/>
          <w:szCs w:val="24"/>
        </w:rPr>
        <w:t>)</w:t>
      </w:r>
      <w:r w:rsidRPr="00F8602A">
        <w:rPr>
          <w:rFonts w:ascii="Palatino Linotype" w:hAnsi="Palatino Linotype" w:cs="Bookman Old Style"/>
          <w:sz w:val="24"/>
          <w:szCs w:val="24"/>
        </w:rPr>
        <w:t xml:space="preserve"> que detecten en ejercicio de sus funciones, y formular los pliegos de recomendaciones y observaciones correspondientes, para que se inicien los procedimientos resarcitorios a que haya lugar; así como, </w:t>
      </w:r>
      <w:r w:rsidRPr="00F8602A">
        <w:rPr>
          <w:rFonts w:ascii="Palatino Linotype" w:hAnsi="Palatino Linotype" w:cs="Bookman Old Style"/>
          <w:color w:val="000000"/>
          <w:sz w:val="24"/>
          <w:szCs w:val="24"/>
        </w:rPr>
        <w:t>promover ante las autoridades competentes las responsabilidades y sanciones que tuvieren lugar, derivadas de los actos de fiscalización; d</w:t>
      </w:r>
      <w:r w:rsidRPr="00F8602A">
        <w:rPr>
          <w:rFonts w:ascii="Palatino Linotype" w:hAnsi="Palatino Linotype" w:cs="Bookman Old Style,Bold"/>
          <w:sz w:val="24"/>
          <w:szCs w:val="24"/>
        </w:rPr>
        <w:t>ebiendo i</w:t>
      </w:r>
      <w:r w:rsidRPr="00F8602A">
        <w:rPr>
          <w:rFonts w:ascii="Palatino Linotype" w:hAnsi="Palatino Linotype" w:cs="Bookman Old Style"/>
          <w:sz w:val="24"/>
          <w:szCs w:val="24"/>
        </w:rPr>
        <w:t>nformar al Auditor Superior, de las demás responsabilidades y sanciones que resultaren procedentes.</w:t>
      </w:r>
    </w:p>
    <w:p w14:paraId="69079323" w14:textId="77777777" w:rsidR="00284196" w:rsidRPr="00F8602A" w:rsidRDefault="00284196" w:rsidP="00284196">
      <w:pPr>
        <w:pStyle w:val="Sinespaciado"/>
        <w:spacing w:line="360" w:lineRule="auto"/>
        <w:jc w:val="both"/>
        <w:rPr>
          <w:rFonts w:ascii="Palatino Linotype" w:hAnsi="Palatino Linotype" w:cs="Bookman Old Style"/>
          <w:sz w:val="24"/>
          <w:szCs w:val="24"/>
        </w:rPr>
      </w:pPr>
    </w:p>
    <w:p w14:paraId="54A27D62" w14:textId="40D18C63" w:rsidR="0060614D" w:rsidRDefault="00284196" w:rsidP="00F8602A">
      <w:pPr>
        <w:pStyle w:val="Sinespaciado"/>
        <w:spacing w:line="360" w:lineRule="auto"/>
        <w:jc w:val="both"/>
        <w:rPr>
          <w:rFonts w:ascii="Palatino Linotype" w:hAnsi="Palatino Linotype"/>
          <w:sz w:val="24"/>
          <w:szCs w:val="24"/>
        </w:rPr>
      </w:pPr>
      <w:r w:rsidRPr="00F8602A">
        <w:rPr>
          <w:rFonts w:ascii="Palatino Linotype" w:hAnsi="Palatino Linotype" w:cs="Bookman Old Style"/>
          <w:sz w:val="24"/>
          <w:szCs w:val="24"/>
        </w:rPr>
        <w:t xml:space="preserve">Por su parte, el Auditor Superior al ser informado, </w:t>
      </w:r>
      <w:r w:rsidRPr="00F8602A">
        <w:rPr>
          <w:rFonts w:ascii="Palatino Linotype" w:hAnsi="Palatino Linotype"/>
          <w:sz w:val="24"/>
          <w:szCs w:val="24"/>
        </w:rPr>
        <w:t xml:space="preserve">tiene la obligación entre otras, de promover la imposición de las responsabilidades administrativas que correspondan, en los casos establecidos por la Ley, el Reglamento y demás ordenamientos jurídicos aplicables; así como, de presentar denuncias y querellas penales en contra de servidores </w:t>
      </w:r>
      <w:r w:rsidRPr="00F8602A">
        <w:rPr>
          <w:rFonts w:ascii="Palatino Linotype" w:hAnsi="Palatino Linotype"/>
          <w:sz w:val="24"/>
          <w:szCs w:val="24"/>
        </w:rPr>
        <w:lastRenderedPageBreak/>
        <w:t>públicos y quienes hayan dejado de serlo, de ser el caso; asimismo, de iniciar ante las autoridades competentes el fincamiento de otras responsabilidades.</w:t>
      </w:r>
    </w:p>
    <w:p w14:paraId="43407163" w14:textId="77777777" w:rsidR="002A74A8" w:rsidRDefault="002A74A8" w:rsidP="00822379">
      <w:pPr>
        <w:spacing w:after="0" w:line="360" w:lineRule="auto"/>
        <w:jc w:val="both"/>
        <w:rPr>
          <w:rFonts w:ascii="Palatino Linotype" w:hAnsi="Palatino Linotype"/>
          <w:sz w:val="24"/>
          <w:szCs w:val="24"/>
        </w:rPr>
      </w:pPr>
    </w:p>
    <w:p w14:paraId="23F35DBD" w14:textId="41C30824" w:rsidR="00042DE3" w:rsidRDefault="00AE4701" w:rsidP="00822379">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anteriormente, es que se emite el presente </w:t>
      </w:r>
      <w:r w:rsidR="00F8602A">
        <w:rPr>
          <w:rFonts w:ascii="Palatino Linotype" w:hAnsi="Palatino Linotype"/>
          <w:sz w:val="24"/>
          <w:szCs w:val="24"/>
        </w:rPr>
        <w:t>Voto Disidente</w:t>
      </w:r>
      <w:r>
        <w:rPr>
          <w:rFonts w:ascii="Palatino Linotype" w:hAnsi="Palatino Linotype"/>
          <w:sz w:val="24"/>
          <w:szCs w:val="24"/>
        </w:rPr>
        <w:t xml:space="preserve">, pues se considera que </w:t>
      </w:r>
      <w:r w:rsidR="00F8602A">
        <w:rPr>
          <w:rFonts w:ascii="Palatino Linotype" w:hAnsi="Palatino Linotype"/>
          <w:sz w:val="24"/>
          <w:szCs w:val="24"/>
        </w:rPr>
        <w:t xml:space="preserve">se debió suplir </w:t>
      </w:r>
      <w:r w:rsidR="00F8602A" w:rsidRPr="00F8602A">
        <w:rPr>
          <w:rFonts w:ascii="Palatino Linotype" w:hAnsi="Palatino Linotype"/>
          <w:sz w:val="24"/>
          <w:szCs w:val="24"/>
        </w:rPr>
        <w:t>la deficiencia</w:t>
      </w:r>
      <w:r w:rsidR="00F8602A">
        <w:rPr>
          <w:rFonts w:ascii="Palatino Linotype" w:hAnsi="Palatino Linotype"/>
          <w:sz w:val="24"/>
          <w:szCs w:val="24"/>
        </w:rPr>
        <w:t xml:space="preserve"> de la queja</w:t>
      </w:r>
      <w:r w:rsidR="00F8602A" w:rsidRPr="00F8602A">
        <w:rPr>
          <w:rFonts w:ascii="Palatino Linotype" w:hAnsi="Palatino Linotype"/>
          <w:sz w:val="24"/>
          <w:szCs w:val="24"/>
        </w:rPr>
        <w:t xml:space="preserve"> presentada en la</w:t>
      </w:r>
      <w:r w:rsidR="00F8602A">
        <w:rPr>
          <w:rFonts w:ascii="Palatino Linotype" w:hAnsi="Palatino Linotype"/>
          <w:sz w:val="24"/>
          <w:szCs w:val="24"/>
        </w:rPr>
        <w:t>s</w:t>
      </w:r>
      <w:r w:rsidR="00F8602A" w:rsidRPr="00F8602A">
        <w:rPr>
          <w:rFonts w:ascii="Palatino Linotype" w:hAnsi="Palatino Linotype"/>
          <w:sz w:val="24"/>
          <w:szCs w:val="24"/>
        </w:rPr>
        <w:t xml:space="preserve"> solicitud</w:t>
      </w:r>
      <w:r w:rsidR="00F8602A">
        <w:rPr>
          <w:rFonts w:ascii="Palatino Linotype" w:hAnsi="Palatino Linotype"/>
          <w:sz w:val="24"/>
          <w:szCs w:val="24"/>
        </w:rPr>
        <w:t>es</w:t>
      </w:r>
      <w:r w:rsidR="00F8602A" w:rsidRPr="00F8602A">
        <w:rPr>
          <w:rFonts w:ascii="Palatino Linotype" w:hAnsi="Palatino Linotype"/>
          <w:sz w:val="24"/>
          <w:szCs w:val="24"/>
        </w:rPr>
        <w:t xml:space="preserve"> de informac</w:t>
      </w:r>
      <w:r w:rsidR="00822379">
        <w:rPr>
          <w:rFonts w:ascii="Palatino Linotype" w:hAnsi="Palatino Linotype"/>
          <w:sz w:val="24"/>
          <w:szCs w:val="24"/>
        </w:rPr>
        <w:t>ión y b</w:t>
      </w:r>
      <w:r w:rsidR="00822379" w:rsidRPr="003129B0">
        <w:rPr>
          <w:rFonts w:ascii="Palatino Linotype" w:hAnsi="Palatino Linotype" w:cs="Arial"/>
          <w:sz w:val="24"/>
        </w:rPr>
        <w:t xml:space="preserve">ajo ese tenor, </w:t>
      </w:r>
      <w:r w:rsidR="00822379" w:rsidRPr="00822379">
        <w:rPr>
          <w:rFonts w:ascii="Palatino Linotype" w:hAnsi="Palatino Linotype" w:cs="Arial"/>
          <w:sz w:val="24"/>
        </w:rPr>
        <w:t>ordenar</w:t>
      </w:r>
      <w:r w:rsidR="00822379">
        <w:rPr>
          <w:rFonts w:ascii="Palatino Linotype" w:hAnsi="Palatino Linotype" w:cs="Arial"/>
          <w:b/>
          <w:sz w:val="24"/>
        </w:rPr>
        <w:t xml:space="preserve"> </w:t>
      </w:r>
      <w:r w:rsidR="00822379" w:rsidRPr="003129B0">
        <w:rPr>
          <w:rFonts w:ascii="Palatino Linotype" w:hAnsi="Palatino Linotype" w:cs="Arial"/>
          <w:sz w:val="24"/>
        </w:rPr>
        <w:t>una búsqueda exhaustiva y razonable de la información solicitada con</w:t>
      </w:r>
      <w:r w:rsidR="00822379">
        <w:rPr>
          <w:rFonts w:ascii="Palatino Linotype" w:hAnsi="Palatino Linotype" w:cs="Arial"/>
          <w:sz w:val="24"/>
        </w:rPr>
        <w:t xml:space="preserve"> la finalidad de determinar si e</w:t>
      </w:r>
      <w:r w:rsidR="00822379" w:rsidRPr="003129B0">
        <w:rPr>
          <w:rFonts w:ascii="Palatino Linotype" w:hAnsi="Palatino Linotype" w:cs="Arial"/>
          <w:sz w:val="24"/>
        </w:rPr>
        <w:t>sta fue o no generada por el mismo; con la finalidad de hacer entrega</w:t>
      </w:r>
      <w:r w:rsidR="00822379">
        <w:rPr>
          <w:rFonts w:ascii="Palatino Linotype" w:hAnsi="Palatino Linotype"/>
          <w:sz w:val="24"/>
          <w:szCs w:val="24"/>
        </w:rPr>
        <w:t xml:space="preserve"> </w:t>
      </w:r>
      <w:r w:rsidR="00F8602A" w:rsidRPr="003129B0">
        <w:rPr>
          <w:rFonts w:ascii="Palatino Linotype" w:hAnsi="Palatino Linotype" w:cs="Arial"/>
          <w:sz w:val="24"/>
        </w:rPr>
        <w:t xml:space="preserve">al solicitante de los expedientes generados, poseídos o administrados por el Órgano de Control Interno Municipal, derivados de los expedientes que el Órgano Interno de Control Interno de la Legislatura ha recibido de la Auditoría Especial de Desempeño en el periodo comprendido del </w:t>
      </w:r>
      <w:r w:rsidR="00822379">
        <w:rPr>
          <w:rFonts w:ascii="Palatino Linotype" w:hAnsi="Palatino Linotype" w:cs="Arial"/>
          <w:b/>
          <w:sz w:val="24"/>
          <w:u w:val="single"/>
        </w:rPr>
        <w:t>año</w:t>
      </w:r>
      <w:r w:rsidR="00F8602A" w:rsidRPr="003129B0">
        <w:rPr>
          <w:rFonts w:ascii="Palatino Linotype" w:hAnsi="Palatino Linotype" w:cs="Arial"/>
          <w:b/>
          <w:sz w:val="24"/>
          <w:u w:val="single"/>
        </w:rPr>
        <w:t xml:space="preserve"> 2018 al </w:t>
      </w:r>
      <w:r w:rsidR="00822379">
        <w:rPr>
          <w:rFonts w:ascii="Palatino Linotype" w:hAnsi="Palatino Linotype" w:cs="Arial"/>
          <w:b/>
          <w:sz w:val="24"/>
          <w:u w:val="single"/>
        </w:rPr>
        <w:t xml:space="preserve">12 de marzo de </w:t>
      </w:r>
      <w:r w:rsidR="00F8602A" w:rsidRPr="003129B0">
        <w:rPr>
          <w:rFonts w:ascii="Palatino Linotype" w:hAnsi="Palatino Linotype" w:cs="Arial"/>
          <w:b/>
          <w:sz w:val="24"/>
          <w:u w:val="single"/>
        </w:rPr>
        <w:t>2021</w:t>
      </w:r>
      <w:r w:rsidR="00F8602A" w:rsidRPr="003129B0">
        <w:rPr>
          <w:rStyle w:val="Refdenotaalpie"/>
          <w:rFonts w:ascii="Palatino Linotype" w:hAnsi="Palatino Linotype" w:cs="Arial"/>
        </w:rPr>
        <w:footnoteReference w:id="1"/>
      </w:r>
      <w:r w:rsidR="00F8602A" w:rsidRPr="003129B0">
        <w:rPr>
          <w:rFonts w:ascii="Palatino Linotype" w:hAnsi="Palatino Linotype" w:cs="Arial"/>
          <w:sz w:val="24"/>
        </w:rPr>
        <w:t xml:space="preserve">, </w:t>
      </w:r>
      <w:r w:rsidR="00822379">
        <w:rPr>
          <w:rFonts w:ascii="Palatino Linotype" w:hAnsi="Palatino Linotype" w:cs="Arial"/>
          <w:sz w:val="24"/>
        </w:rPr>
        <w:t>d</w:t>
      </w:r>
      <w:r w:rsidR="00F8602A" w:rsidRPr="003129B0">
        <w:rPr>
          <w:rFonts w:ascii="Palatino Linotype" w:hAnsi="Palatino Linotype" w:cs="Arial"/>
          <w:sz w:val="24"/>
        </w:rPr>
        <w:t>el o los documentos donde conste número de expedientes en que se han actuado, número de sanciones que se han impuesto, de qué tipo y a quién se ha sancionado, y, en su caso, cuál ha sido el monto de la sanción y/o de la recuperación del gasto indebido o improcedente; y el o los documentos donde conste número de expedientes derivados de denuncias hacia servidores públicos que no cumplen con los requisitos para ocupar el cargo al que fueron desempeñados dentro de la estructura municipal.</w:t>
      </w:r>
      <w:r w:rsidR="00822379">
        <w:rPr>
          <w:rFonts w:ascii="Palatino Linotype" w:hAnsi="Palatino Linotype" w:cs="Arial"/>
          <w:sz w:val="24"/>
        </w:rPr>
        <w:t>-------------------------------------------------------------------------------------------------------------------------------------------------------------------------------------------------------------------------------------------------------------------------------------------------------------------------------------------------------------------------------------------------------------------------------------------------------------------------------------------------------------------------------------------------------------------------------------------------------------------------------------------------------------------------------------</w:t>
      </w:r>
      <w:r w:rsidR="002A74A8">
        <w:rPr>
          <w:rFonts w:ascii="Palatino Linotype" w:hAnsi="Palatino Linotype" w:cs="Arial"/>
          <w:sz w:val="24"/>
        </w:rPr>
        <w:t>---------------------------</w:t>
      </w:r>
      <w:bookmarkStart w:id="0" w:name="_GoBack"/>
      <w:bookmarkEnd w:id="0"/>
      <w:r w:rsidR="00F8602A" w:rsidRPr="003129B0">
        <w:rPr>
          <w:rFonts w:ascii="Palatino Linotype" w:hAnsi="Palatino Linotype" w:cs="Arial"/>
          <w:sz w:val="24"/>
        </w:rPr>
        <w:t xml:space="preserve"> </w:t>
      </w:r>
    </w:p>
    <w:p w14:paraId="4FED0A63" w14:textId="5EE318CC" w:rsidR="003B3FD3" w:rsidRDefault="00F8602A" w:rsidP="002A4BD5">
      <w:pPr>
        <w:spacing w:after="0" w:line="240" w:lineRule="auto"/>
        <w:contextualSpacing/>
        <w:rPr>
          <w:rFonts w:ascii="Palatino Linotype" w:hAnsi="Palatino Linotype"/>
          <w:sz w:val="18"/>
          <w:szCs w:val="18"/>
        </w:rPr>
      </w:pPr>
      <w:r>
        <w:rPr>
          <w:rFonts w:ascii="Palatino Linotype" w:hAnsi="Palatino Linotype"/>
          <w:sz w:val="18"/>
          <w:szCs w:val="18"/>
        </w:rPr>
        <w:t>JMV/CCR/</w:t>
      </w:r>
      <w:proofErr w:type="spellStart"/>
      <w:r>
        <w:rPr>
          <w:rFonts w:ascii="Palatino Linotype" w:hAnsi="Palatino Linotype"/>
          <w:sz w:val="18"/>
          <w:szCs w:val="18"/>
        </w:rPr>
        <w:t>jasm</w:t>
      </w:r>
      <w:proofErr w:type="spellEnd"/>
    </w:p>
    <w:p w14:paraId="55FD08E8" w14:textId="77777777" w:rsidR="00822379" w:rsidRDefault="00822379" w:rsidP="002A4BD5">
      <w:pPr>
        <w:spacing w:after="0" w:line="240" w:lineRule="auto"/>
        <w:contextualSpacing/>
        <w:rPr>
          <w:rFonts w:ascii="Palatino Linotype" w:hAnsi="Palatino Linotype"/>
          <w:sz w:val="18"/>
          <w:szCs w:val="18"/>
        </w:rPr>
      </w:pPr>
    </w:p>
    <w:p w14:paraId="674B855E" w14:textId="77777777" w:rsidR="00822379" w:rsidRDefault="00822379" w:rsidP="002A4BD5">
      <w:pPr>
        <w:spacing w:after="0" w:line="240" w:lineRule="auto"/>
        <w:contextualSpacing/>
        <w:rPr>
          <w:rFonts w:ascii="Palatino Linotype" w:hAnsi="Palatino Linotype"/>
          <w:sz w:val="18"/>
          <w:szCs w:val="18"/>
        </w:rPr>
      </w:pPr>
    </w:p>
    <w:p w14:paraId="5748663A" w14:textId="77777777" w:rsidR="00822379" w:rsidRDefault="00822379" w:rsidP="002A4BD5">
      <w:pPr>
        <w:spacing w:after="0" w:line="240" w:lineRule="auto"/>
        <w:contextualSpacing/>
        <w:rPr>
          <w:rFonts w:ascii="Palatino Linotype" w:hAnsi="Palatino Linotype"/>
          <w:sz w:val="18"/>
          <w:szCs w:val="18"/>
        </w:rPr>
      </w:pPr>
    </w:p>
    <w:p w14:paraId="0F869B4F" w14:textId="77777777" w:rsidR="00822379" w:rsidRDefault="00822379" w:rsidP="002A4BD5">
      <w:pPr>
        <w:spacing w:after="0" w:line="240" w:lineRule="auto"/>
        <w:contextualSpacing/>
        <w:rPr>
          <w:rFonts w:ascii="Palatino Linotype" w:hAnsi="Palatino Linotype"/>
          <w:sz w:val="18"/>
          <w:szCs w:val="18"/>
        </w:rPr>
      </w:pPr>
    </w:p>
    <w:p w14:paraId="3A00F02E" w14:textId="77777777" w:rsidR="00822379" w:rsidRDefault="00822379" w:rsidP="002A4BD5">
      <w:pPr>
        <w:spacing w:after="0" w:line="240" w:lineRule="auto"/>
        <w:contextualSpacing/>
        <w:rPr>
          <w:rFonts w:ascii="Palatino Linotype" w:hAnsi="Palatino Linotype"/>
          <w:sz w:val="18"/>
          <w:szCs w:val="18"/>
        </w:rPr>
      </w:pPr>
    </w:p>
    <w:p w14:paraId="510ADD51" w14:textId="77777777" w:rsidR="00822379" w:rsidRDefault="00822379" w:rsidP="002A4BD5">
      <w:pPr>
        <w:spacing w:after="0" w:line="240" w:lineRule="auto"/>
        <w:contextualSpacing/>
        <w:rPr>
          <w:rFonts w:ascii="Palatino Linotype" w:hAnsi="Palatino Linotype"/>
          <w:sz w:val="18"/>
          <w:szCs w:val="18"/>
        </w:rPr>
      </w:pPr>
    </w:p>
    <w:p w14:paraId="28D946A4" w14:textId="77777777" w:rsidR="00822379" w:rsidRDefault="00822379" w:rsidP="002A4BD5">
      <w:pPr>
        <w:spacing w:after="0" w:line="240" w:lineRule="auto"/>
        <w:contextualSpacing/>
        <w:rPr>
          <w:rFonts w:ascii="Palatino Linotype" w:hAnsi="Palatino Linotype"/>
          <w:sz w:val="18"/>
          <w:szCs w:val="18"/>
        </w:rPr>
      </w:pPr>
    </w:p>
    <w:p w14:paraId="3277CFBB" w14:textId="77777777" w:rsidR="00822379" w:rsidRDefault="00822379" w:rsidP="002A4BD5">
      <w:pPr>
        <w:spacing w:after="0" w:line="240" w:lineRule="auto"/>
        <w:contextualSpacing/>
        <w:rPr>
          <w:rFonts w:ascii="Palatino Linotype" w:hAnsi="Palatino Linotype"/>
          <w:sz w:val="18"/>
          <w:szCs w:val="18"/>
        </w:rPr>
      </w:pPr>
    </w:p>
    <w:p w14:paraId="3968FDB8" w14:textId="77777777" w:rsidR="00822379" w:rsidRDefault="00822379" w:rsidP="002A4BD5">
      <w:pPr>
        <w:spacing w:after="0" w:line="240" w:lineRule="auto"/>
        <w:contextualSpacing/>
        <w:rPr>
          <w:rFonts w:ascii="Palatino Linotype" w:hAnsi="Palatino Linotype"/>
          <w:sz w:val="18"/>
          <w:szCs w:val="18"/>
        </w:rPr>
      </w:pPr>
    </w:p>
    <w:p w14:paraId="0BDA4BF2" w14:textId="77777777" w:rsidR="00822379" w:rsidRDefault="00822379" w:rsidP="002A4BD5">
      <w:pPr>
        <w:spacing w:after="0" w:line="240" w:lineRule="auto"/>
        <w:contextualSpacing/>
        <w:rPr>
          <w:rFonts w:ascii="Palatino Linotype" w:hAnsi="Palatino Linotype"/>
          <w:sz w:val="18"/>
          <w:szCs w:val="18"/>
        </w:rPr>
      </w:pPr>
    </w:p>
    <w:p w14:paraId="50A03D0F" w14:textId="77777777" w:rsidR="00822379" w:rsidRDefault="00822379" w:rsidP="002A4BD5">
      <w:pPr>
        <w:spacing w:after="0" w:line="240" w:lineRule="auto"/>
        <w:contextualSpacing/>
        <w:rPr>
          <w:rFonts w:ascii="Palatino Linotype" w:hAnsi="Palatino Linotype"/>
          <w:sz w:val="18"/>
          <w:szCs w:val="18"/>
        </w:rPr>
      </w:pPr>
    </w:p>
    <w:p w14:paraId="2E53407E" w14:textId="77777777" w:rsidR="00822379" w:rsidRDefault="00822379" w:rsidP="002A4BD5">
      <w:pPr>
        <w:spacing w:after="0" w:line="240" w:lineRule="auto"/>
        <w:contextualSpacing/>
        <w:rPr>
          <w:rFonts w:ascii="Palatino Linotype" w:hAnsi="Palatino Linotype"/>
          <w:sz w:val="18"/>
          <w:szCs w:val="18"/>
        </w:rPr>
      </w:pPr>
    </w:p>
    <w:p w14:paraId="4ADDE5A8" w14:textId="77777777" w:rsidR="00822379" w:rsidRDefault="00822379" w:rsidP="002A4BD5">
      <w:pPr>
        <w:spacing w:after="0" w:line="240" w:lineRule="auto"/>
        <w:contextualSpacing/>
        <w:rPr>
          <w:rFonts w:ascii="Palatino Linotype" w:hAnsi="Palatino Linotype"/>
          <w:sz w:val="18"/>
          <w:szCs w:val="18"/>
        </w:rPr>
      </w:pPr>
    </w:p>
    <w:p w14:paraId="3DC04D9A" w14:textId="77777777" w:rsidR="00822379" w:rsidRDefault="00822379" w:rsidP="002A4BD5">
      <w:pPr>
        <w:spacing w:after="0" w:line="240" w:lineRule="auto"/>
        <w:contextualSpacing/>
        <w:rPr>
          <w:rFonts w:ascii="Palatino Linotype" w:hAnsi="Palatino Linotype"/>
          <w:sz w:val="18"/>
          <w:szCs w:val="18"/>
        </w:rPr>
      </w:pPr>
    </w:p>
    <w:p w14:paraId="156DD22F" w14:textId="77777777" w:rsidR="00822379" w:rsidRDefault="00822379" w:rsidP="002A4BD5">
      <w:pPr>
        <w:spacing w:after="0" w:line="240" w:lineRule="auto"/>
        <w:contextualSpacing/>
        <w:rPr>
          <w:rFonts w:ascii="Palatino Linotype" w:hAnsi="Palatino Linotype"/>
          <w:sz w:val="18"/>
          <w:szCs w:val="18"/>
        </w:rPr>
      </w:pPr>
    </w:p>
    <w:p w14:paraId="31250242" w14:textId="77777777" w:rsidR="00822379" w:rsidRDefault="00822379" w:rsidP="002A4BD5">
      <w:pPr>
        <w:spacing w:after="0" w:line="240" w:lineRule="auto"/>
        <w:contextualSpacing/>
        <w:rPr>
          <w:rFonts w:ascii="Palatino Linotype" w:hAnsi="Palatino Linotype"/>
          <w:sz w:val="18"/>
          <w:szCs w:val="18"/>
        </w:rPr>
      </w:pPr>
    </w:p>
    <w:p w14:paraId="73D465C1" w14:textId="77777777" w:rsidR="00822379" w:rsidRDefault="00822379" w:rsidP="002A4BD5">
      <w:pPr>
        <w:spacing w:after="0" w:line="240" w:lineRule="auto"/>
        <w:contextualSpacing/>
        <w:rPr>
          <w:rFonts w:ascii="Palatino Linotype" w:hAnsi="Palatino Linotype"/>
          <w:sz w:val="18"/>
          <w:szCs w:val="18"/>
        </w:rPr>
      </w:pPr>
    </w:p>
    <w:p w14:paraId="36509DC4" w14:textId="77777777" w:rsidR="00822379" w:rsidRDefault="00822379" w:rsidP="002A4BD5">
      <w:pPr>
        <w:spacing w:after="0" w:line="240" w:lineRule="auto"/>
        <w:contextualSpacing/>
        <w:rPr>
          <w:rFonts w:ascii="Palatino Linotype" w:hAnsi="Palatino Linotype"/>
          <w:sz w:val="18"/>
          <w:szCs w:val="18"/>
        </w:rPr>
      </w:pPr>
    </w:p>
    <w:p w14:paraId="4DC13D65" w14:textId="77777777" w:rsidR="00822379" w:rsidRDefault="00822379" w:rsidP="002A4BD5">
      <w:pPr>
        <w:spacing w:after="0" w:line="240" w:lineRule="auto"/>
        <w:contextualSpacing/>
        <w:rPr>
          <w:rFonts w:ascii="Palatino Linotype" w:hAnsi="Palatino Linotype"/>
          <w:sz w:val="18"/>
          <w:szCs w:val="18"/>
        </w:rPr>
      </w:pPr>
    </w:p>
    <w:p w14:paraId="095D39B1" w14:textId="77777777" w:rsidR="00822379" w:rsidRDefault="00822379" w:rsidP="002A4BD5">
      <w:pPr>
        <w:spacing w:after="0" w:line="240" w:lineRule="auto"/>
        <w:contextualSpacing/>
        <w:rPr>
          <w:rFonts w:ascii="Palatino Linotype" w:hAnsi="Palatino Linotype"/>
          <w:sz w:val="18"/>
          <w:szCs w:val="18"/>
        </w:rPr>
      </w:pPr>
    </w:p>
    <w:p w14:paraId="587AE14A" w14:textId="77777777" w:rsidR="00822379" w:rsidRDefault="00822379" w:rsidP="002A4BD5">
      <w:pPr>
        <w:spacing w:after="0" w:line="240" w:lineRule="auto"/>
        <w:contextualSpacing/>
        <w:rPr>
          <w:rFonts w:ascii="Palatino Linotype" w:hAnsi="Palatino Linotype"/>
          <w:sz w:val="18"/>
          <w:szCs w:val="18"/>
        </w:rPr>
      </w:pPr>
    </w:p>
    <w:p w14:paraId="7D21B13D" w14:textId="77777777" w:rsidR="00822379" w:rsidRDefault="00822379" w:rsidP="002A4BD5">
      <w:pPr>
        <w:spacing w:after="0" w:line="240" w:lineRule="auto"/>
        <w:contextualSpacing/>
        <w:rPr>
          <w:rFonts w:ascii="Palatino Linotype" w:hAnsi="Palatino Linotype"/>
          <w:sz w:val="18"/>
          <w:szCs w:val="18"/>
        </w:rPr>
      </w:pPr>
    </w:p>
    <w:p w14:paraId="10997DCE" w14:textId="77777777" w:rsidR="00822379" w:rsidRDefault="00822379" w:rsidP="002A4BD5">
      <w:pPr>
        <w:spacing w:after="0" w:line="240" w:lineRule="auto"/>
        <w:contextualSpacing/>
        <w:rPr>
          <w:rFonts w:ascii="Palatino Linotype" w:hAnsi="Palatino Linotype"/>
          <w:sz w:val="18"/>
          <w:szCs w:val="18"/>
        </w:rPr>
      </w:pPr>
    </w:p>
    <w:p w14:paraId="6B7BF910" w14:textId="77777777" w:rsidR="00822379" w:rsidRDefault="00822379" w:rsidP="002A4BD5">
      <w:pPr>
        <w:spacing w:after="0" w:line="240" w:lineRule="auto"/>
        <w:contextualSpacing/>
        <w:rPr>
          <w:rFonts w:ascii="Palatino Linotype" w:hAnsi="Palatino Linotype"/>
          <w:sz w:val="18"/>
          <w:szCs w:val="18"/>
        </w:rPr>
      </w:pPr>
    </w:p>
    <w:p w14:paraId="0E0EC19E" w14:textId="77777777" w:rsidR="00822379" w:rsidRDefault="00822379" w:rsidP="002A4BD5">
      <w:pPr>
        <w:spacing w:after="0" w:line="240" w:lineRule="auto"/>
        <w:contextualSpacing/>
        <w:rPr>
          <w:rFonts w:ascii="Palatino Linotype" w:hAnsi="Palatino Linotype"/>
          <w:sz w:val="18"/>
          <w:szCs w:val="18"/>
        </w:rPr>
      </w:pPr>
    </w:p>
    <w:p w14:paraId="672685F7" w14:textId="77777777" w:rsidR="00822379" w:rsidRPr="00AE4701" w:rsidRDefault="00822379" w:rsidP="002A4BD5">
      <w:pPr>
        <w:spacing w:after="0" w:line="240" w:lineRule="auto"/>
        <w:contextualSpacing/>
        <w:rPr>
          <w:rFonts w:ascii="Palatino Linotype" w:hAnsi="Palatino Linotype"/>
          <w:sz w:val="18"/>
          <w:szCs w:val="18"/>
        </w:rPr>
      </w:pPr>
    </w:p>
    <w:sectPr w:rsidR="00822379" w:rsidRPr="00AE4701" w:rsidSect="00DA3988">
      <w:headerReference w:type="even" r:id="rId8"/>
      <w:headerReference w:type="default" r:id="rId9"/>
      <w:footerReference w:type="default" r:id="rId10"/>
      <w:headerReference w:type="first" r:id="rId11"/>
      <w:pgSz w:w="12240" w:h="15840"/>
      <w:pgMar w:top="1418" w:right="1418" w:bottom="1418" w:left="1418"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C934" w14:textId="77777777" w:rsidR="005332D8" w:rsidRDefault="005332D8" w:rsidP="003B3FD3">
      <w:pPr>
        <w:spacing w:after="0" w:line="240" w:lineRule="auto"/>
      </w:pPr>
      <w:r>
        <w:separator/>
      </w:r>
    </w:p>
  </w:endnote>
  <w:endnote w:type="continuationSeparator" w:id="0">
    <w:p w14:paraId="3EEE2BF0" w14:textId="77777777" w:rsidR="005332D8" w:rsidRDefault="005332D8" w:rsidP="003B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403220723"/>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29F8FF26" w14:textId="39E2D1A6" w:rsidR="00FE2886" w:rsidRPr="00FE2886" w:rsidRDefault="00FE2886">
            <w:pPr>
              <w:pStyle w:val="Piedepgina"/>
              <w:jc w:val="right"/>
              <w:rPr>
                <w:rFonts w:ascii="Palatino Linotype" w:hAnsi="Palatino Linotype"/>
              </w:rPr>
            </w:pPr>
            <w:r w:rsidRPr="00FE2886">
              <w:rPr>
                <w:rFonts w:ascii="Palatino Linotype" w:hAnsi="Palatino Linotype"/>
              </w:rPr>
              <w:t xml:space="preserve">Página </w:t>
            </w:r>
            <w:r w:rsidRPr="00FE2886">
              <w:rPr>
                <w:rFonts w:ascii="Palatino Linotype" w:hAnsi="Palatino Linotype"/>
                <w:bCs/>
              </w:rPr>
              <w:fldChar w:fldCharType="begin"/>
            </w:r>
            <w:r w:rsidRPr="00FE2886">
              <w:rPr>
                <w:rFonts w:ascii="Palatino Linotype" w:hAnsi="Palatino Linotype"/>
                <w:bCs/>
              </w:rPr>
              <w:instrText>PAGE</w:instrText>
            </w:r>
            <w:r w:rsidRPr="00FE2886">
              <w:rPr>
                <w:rFonts w:ascii="Palatino Linotype" w:hAnsi="Palatino Linotype"/>
                <w:bCs/>
              </w:rPr>
              <w:fldChar w:fldCharType="separate"/>
            </w:r>
            <w:r w:rsidR="00B90309">
              <w:rPr>
                <w:rFonts w:ascii="Palatino Linotype" w:hAnsi="Palatino Linotype"/>
                <w:bCs/>
                <w:noProof/>
              </w:rPr>
              <w:t>11</w:t>
            </w:r>
            <w:r w:rsidRPr="00FE2886">
              <w:rPr>
                <w:rFonts w:ascii="Palatino Linotype" w:hAnsi="Palatino Linotype"/>
                <w:bCs/>
              </w:rPr>
              <w:fldChar w:fldCharType="end"/>
            </w:r>
            <w:r w:rsidRPr="00FE2886">
              <w:rPr>
                <w:rFonts w:ascii="Palatino Linotype" w:hAnsi="Palatino Linotype"/>
              </w:rPr>
              <w:t xml:space="preserve"> de </w:t>
            </w:r>
            <w:r w:rsidRPr="00FE2886">
              <w:rPr>
                <w:rFonts w:ascii="Palatino Linotype" w:hAnsi="Palatino Linotype"/>
                <w:bCs/>
              </w:rPr>
              <w:fldChar w:fldCharType="begin"/>
            </w:r>
            <w:r w:rsidRPr="00FE2886">
              <w:rPr>
                <w:rFonts w:ascii="Palatino Linotype" w:hAnsi="Palatino Linotype"/>
                <w:bCs/>
              </w:rPr>
              <w:instrText>NUMPAGES</w:instrText>
            </w:r>
            <w:r w:rsidRPr="00FE2886">
              <w:rPr>
                <w:rFonts w:ascii="Palatino Linotype" w:hAnsi="Palatino Linotype"/>
                <w:bCs/>
              </w:rPr>
              <w:fldChar w:fldCharType="separate"/>
            </w:r>
            <w:r w:rsidR="00B90309">
              <w:rPr>
                <w:rFonts w:ascii="Palatino Linotype" w:hAnsi="Palatino Linotype"/>
                <w:bCs/>
                <w:noProof/>
              </w:rPr>
              <w:t>14</w:t>
            </w:r>
            <w:r w:rsidRPr="00FE2886">
              <w:rPr>
                <w:rFonts w:ascii="Palatino Linotype" w:hAnsi="Palatino Linotype"/>
                <w:bCs/>
              </w:rPr>
              <w:fldChar w:fldCharType="end"/>
            </w:r>
          </w:p>
        </w:sdtContent>
      </w:sdt>
    </w:sdtContent>
  </w:sdt>
  <w:p w14:paraId="6F452240" w14:textId="77777777" w:rsidR="00D758BE" w:rsidRDefault="005332D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0A06" w14:textId="77777777" w:rsidR="005332D8" w:rsidRDefault="005332D8" w:rsidP="003B3FD3">
      <w:pPr>
        <w:spacing w:after="0" w:line="240" w:lineRule="auto"/>
      </w:pPr>
      <w:r>
        <w:separator/>
      </w:r>
    </w:p>
  </w:footnote>
  <w:footnote w:type="continuationSeparator" w:id="0">
    <w:p w14:paraId="66575B3F" w14:textId="77777777" w:rsidR="005332D8" w:rsidRDefault="005332D8" w:rsidP="003B3FD3">
      <w:pPr>
        <w:spacing w:after="0" w:line="240" w:lineRule="auto"/>
      </w:pPr>
      <w:r>
        <w:continuationSeparator/>
      </w:r>
    </w:p>
  </w:footnote>
  <w:footnote w:id="1">
    <w:p w14:paraId="0041C5AC" w14:textId="47A549B5" w:rsidR="00F8602A" w:rsidRPr="00822379" w:rsidRDefault="00F8602A" w:rsidP="00F8602A">
      <w:pPr>
        <w:pStyle w:val="Textonotapie"/>
        <w:jc w:val="both"/>
        <w:rPr>
          <w:rFonts w:ascii="Palatino Linotype" w:hAnsi="Palatino Linotype"/>
          <w:sz w:val="18"/>
          <w:szCs w:val="16"/>
        </w:rPr>
      </w:pPr>
      <w:r>
        <w:rPr>
          <w:rStyle w:val="Refdenotaalpie"/>
        </w:rPr>
        <w:footnoteRef/>
      </w:r>
      <w:r>
        <w:t xml:space="preserve"> </w:t>
      </w:r>
      <w:r w:rsidRPr="00822379">
        <w:rPr>
          <w:rFonts w:ascii="Palatino Linotype" w:hAnsi="Palatino Linotype"/>
          <w:sz w:val="18"/>
          <w:szCs w:val="16"/>
        </w:rPr>
        <w:t>Fecha en que el particular presentó las solicitudes de información que dieron origen a los recursos de revisión.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4AA1" w14:textId="77777777" w:rsidR="00D758BE" w:rsidRDefault="005332D8">
    <w:pPr>
      <w:pStyle w:val="Encabezado"/>
    </w:pPr>
    <w:r>
      <w:rPr>
        <w:noProof/>
      </w:rPr>
      <w:pict w14:anchorId="623C3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693110" o:spid="_x0000_s2050" type="#_x0000_t136" style="position:absolute;margin-left:0;margin-top:0;width:576.45pt;height:86.45pt;rotation:315;z-index:-251657728;mso-position-horizontal:center;mso-position-horizontal-relative:margin;mso-position-vertical:center;mso-position-vertical-relative:margin" o:allowincell="f" fillcolor="#e84c22 [3204]" stroked="f">
          <v:fill opacity=".5"/>
          <v:textpath style="font-family:&quot;Palatino Linotype&quot;;font-size:1pt" string="VOTO DISIDENTE "/>
          <w10:wrap anchorx="margin" anchory="margin"/>
        </v:shape>
      </w:pict>
    </w:r>
    <w:r w:rsidR="00AE09EA">
      <w:rPr>
        <w:noProof/>
        <w:lang w:val="es-MX" w:eastAsia="es-MX"/>
      </w:rPr>
      <mc:AlternateContent>
        <mc:Choice Requires="wps">
          <w:drawing>
            <wp:anchor distT="0" distB="0" distL="114300" distR="114300" simplePos="0" relativeHeight="251654656" behindDoc="1" locked="0" layoutInCell="0" allowOverlap="1" wp14:anchorId="3B6D50CC" wp14:editId="6BC1884F">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2A5D2" w14:textId="77777777" w:rsidR="003E508C" w:rsidRDefault="00AE09EA" w:rsidP="003E508C">
                          <w:pPr>
                            <w:pStyle w:val="NormalWeb"/>
                            <w:spacing w:before="0" w:beforeAutospacing="0" w:after="0" w:afterAutospacing="0"/>
                            <w:jc w:val="center"/>
                          </w:pPr>
                          <w:r>
                            <w:rPr>
                              <w:rFonts w:ascii="Palatino Linotype" w:hAnsi="Palatino Linotype"/>
                              <w:color w:val="FFBD47"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6D50CC"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14:paraId="4B72A5D2" w14:textId="77777777" w:rsidR="003E508C" w:rsidRDefault="00AE09EA" w:rsidP="003E508C">
                    <w:pPr>
                      <w:pStyle w:val="NormalWeb"/>
                      <w:spacing w:before="0" w:beforeAutospacing="0" w:after="0" w:afterAutospacing="0"/>
                      <w:jc w:val="center"/>
                    </w:pPr>
                    <w:r>
                      <w:rPr>
                        <w:rFonts w:ascii="Palatino Linotype" w:hAnsi="Palatino Linotype"/>
                        <w:color w:val="FFBD47"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sidR="00AE09EA">
      <w:rPr>
        <w:noProof/>
        <w:lang w:val="es-MX" w:eastAsia="es-MX"/>
      </w:rPr>
      <mc:AlternateContent>
        <mc:Choice Requires="wps">
          <w:drawing>
            <wp:anchor distT="0" distB="0" distL="114300" distR="114300" simplePos="0" relativeHeight="251656704" behindDoc="1" locked="0" layoutInCell="0" allowOverlap="1" wp14:anchorId="7A97359B" wp14:editId="15F085B4">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22B46" w14:textId="77777777" w:rsidR="00707B13" w:rsidRDefault="00AE09EA" w:rsidP="00707B13">
                          <w:pPr>
                            <w:pStyle w:val="NormalWeb"/>
                            <w:spacing w:before="0" w:beforeAutospacing="0" w:after="0" w:afterAutospacing="0"/>
                            <w:jc w:val="center"/>
                          </w:pPr>
                          <w:r>
                            <w:rPr>
                              <w:rFonts w:ascii="Arial" w:hAnsi="Arial" w:cs="Arial"/>
                              <w:color w:val="FFE4B5"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97359B" id="Cuadro de texto 2" o:spid="_x0000_s1027"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14:paraId="0B822B46" w14:textId="77777777" w:rsidR="00707B13" w:rsidRDefault="00AE09EA" w:rsidP="00707B13">
                    <w:pPr>
                      <w:pStyle w:val="NormalWeb"/>
                      <w:spacing w:before="0" w:beforeAutospacing="0" w:after="0" w:afterAutospacing="0"/>
                      <w:jc w:val="center"/>
                    </w:pPr>
                    <w:r>
                      <w:rPr>
                        <w:rFonts w:ascii="Arial" w:hAnsi="Arial" w:cs="Arial"/>
                        <w:color w:val="FFE4B5"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86D3" w14:textId="3F9CEA7E" w:rsidR="00706042" w:rsidRPr="00563D0F" w:rsidRDefault="005332D8" w:rsidP="007263BB">
    <w:pPr>
      <w:pStyle w:val="Encabezado"/>
      <w:jc w:val="right"/>
      <w:rPr>
        <w:rFonts w:ascii="Palatino Linotype" w:hAnsi="Palatino Linotype" w:cs="Arial"/>
        <w:b/>
        <w:sz w:val="20"/>
        <w:szCs w:val="20"/>
      </w:rPr>
    </w:pPr>
    <w:r>
      <w:rPr>
        <w:noProof/>
      </w:rPr>
      <w:pict w14:anchorId="47461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693111" o:spid="_x0000_s2051" type="#_x0000_t136" style="position:absolute;left:0;text-align:left;margin-left:0;margin-top:0;width:576.45pt;height:86.45pt;rotation:315;z-index:-251656704;mso-position-horizontal:center;mso-position-horizontal-relative:margin;mso-position-vertical:center;mso-position-vertical-relative:margin" o:allowincell="f" fillcolor="#e84c22 [3204]" stroked="f">
          <v:fill opacity=".5"/>
          <v:textpath style="font-family:&quot;Palatino Linotype&quot;;font-size:1pt" string="VOTO DISIDENTE "/>
          <w10:wrap anchorx="margin" anchory="margin"/>
        </v:shape>
      </w:pict>
    </w:r>
    <w:r w:rsidR="00AE09EA">
      <w:rPr>
        <w:noProof/>
        <w:lang w:val="es-MX" w:eastAsia="es-MX"/>
      </w:rPr>
      <w:drawing>
        <wp:anchor distT="0" distB="0" distL="114300" distR="114300" simplePos="0" relativeHeight="251657728" behindDoc="1" locked="0" layoutInCell="1" allowOverlap="1" wp14:anchorId="65FD5EBA" wp14:editId="442802A0">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09EA">
      <w:rPr>
        <w:rFonts w:ascii="Palatino Linotype" w:hAnsi="Palatino Linotype" w:cs="Arial"/>
        <w:b/>
        <w:sz w:val="20"/>
        <w:szCs w:val="20"/>
      </w:rPr>
      <w:t xml:space="preserve">VOTO </w:t>
    </w:r>
    <w:r w:rsidR="0039081A">
      <w:rPr>
        <w:rFonts w:ascii="Palatino Linotype" w:hAnsi="Palatino Linotype" w:cs="Arial"/>
        <w:b/>
        <w:sz w:val="20"/>
        <w:szCs w:val="20"/>
      </w:rPr>
      <w:t>DISIDENTE</w:t>
    </w:r>
  </w:p>
  <w:p w14:paraId="114F3EB2" w14:textId="77777777" w:rsidR="00560F6D" w:rsidRDefault="00AE09EA"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14:paraId="2D44263B" w14:textId="06558AF9" w:rsidR="00D758BE" w:rsidRDefault="00832630" w:rsidP="007263BB">
    <w:pPr>
      <w:pStyle w:val="Encabezado"/>
      <w:jc w:val="right"/>
      <w:rPr>
        <w:rFonts w:ascii="Palatino Linotype" w:hAnsi="Palatino Linotype" w:cs="Arial"/>
        <w:b/>
        <w:sz w:val="20"/>
        <w:szCs w:val="20"/>
      </w:rPr>
    </w:pPr>
    <w:r w:rsidRPr="00832630">
      <w:rPr>
        <w:rFonts w:ascii="Palatino Linotype" w:hAnsi="Palatino Linotype" w:cs="Arial"/>
        <w:b/>
        <w:sz w:val="20"/>
        <w:szCs w:val="20"/>
      </w:rPr>
      <w:t>0</w:t>
    </w:r>
    <w:r w:rsidR="00FE2886">
      <w:rPr>
        <w:rFonts w:ascii="Palatino Linotype" w:hAnsi="Palatino Linotype" w:cs="Arial"/>
        <w:b/>
        <w:sz w:val="20"/>
        <w:szCs w:val="20"/>
      </w:rPr>
      <w:t>2169</w:t>
    </w:r>
    <w:r w:rsidRPr="00832630">
      <w:rPr>
        <w:rFonts w:ascii="Palatino Linotype" w:hAnsi="Palatino Linotype" w:cs="Arial"/>
        <w:b/>
        <w:sz w:val="20"/>
        <w:szCs w:val="20"/>
      </w:rPr>
      <w:t>/INFOEM/</w:t>
    </w:r>
    <w:r w:rsidR="00FE2886">
      <w:rPr>
        <w:rFonts w:ascii="Palatino Linotype" w:hAnsi="Palatino Linotype" w:cs="Arial"/>
        <w:b/>
        <w:sz w:val="20"/>
        <w:szCs w:val="20"/>
      </w:rPr>
      <w:t>IP</w:t>
    </w:r>
    <w:r w:rsidRPr="00832630">
      <w:rPr>
        <w:rFonts w:ascii="Palatino Linotype" w:hAnsi="Palatino Linotype" w:cs="Arial"/>
        <w:b/>
        <w:sz w:val="20"/>
        <w:szCs w:val="20"/>
      </w:rPr>
      <w:t>/RR/202</w:t>
    </w:r>
    <w:r w:rsidR="00FE2886">
      <w:rPr>
        <w:rFonts w:ascii="Palatino Linotype" w:hAnsi="Palatino Linotype" w:cs="Arial"/>
        <w:b/>
        <w:sz w:val="20"/>
        <w:szCs w:val="20"/>
      </w:rPr>
      <w:t>1 y acumulados</w:t>
    </w:r>
  </w:p>
  <w:p w14:paraId="2A7B7156" w14:textId="77777777" w:rsidR="00BE2055" w:rsidRDefault="005332D8" w:rsidP="007263BB">
    <w:pPr>
      <w:pStyle w:val="Encabezado"/>
      <w:jc w:val="right"/>
      <w:rPr>
        <w:rFonts w:ascii="Palatino Linotype" w:hAnsi="Palatino Linotype" w:cs="Arial"/>
        <w:b/>
        <w:sz w:val="20"/>
        <w:szCs w:val="20"/>
      </w:rPr>
    </w:pPr>
  </w:p>
  <w:p w14:paraId="093A2564" w14:textId="77777777" w:rsidR="008F2ECE" w:rsidRPr="00356AFF" w:rsidRDefault="008F2ECE"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944A" w14:textId="77777777" w:rsidR="00D758BE" w:rsidRDefault="005332D8">
    <w:pPr>
      <w:pStyle w:val="Encabezado"/>
    </w:pPr>
    <w:r>
      <w:rPr>
        <w:noProof/>
      </w:rPr>
      <w:pict w14:anchorId="4DF99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693109" o:spid="_x0000_s2049" type="#_x0000_t136" style="position:absolute;margin-left:0;margin-top:0;width:576.45pt;height:86.45pt;rotation:315;z-index:-251655680;mso-position-horizontal:center;mso-position-horizontal-relative:margin;mso-position-vertical:center;mso-position-vertical-relative:margin" o:allowincell="f" fillcolor="#e84c22 [3204]" stroked="f">
          <v:fill opacity=".5"/>
          <v:textpath style="font-family:&quot;Palatino Linotype&quot;;font-size:1pt" string="VOTO DISIDENTE "/>
          <w10:wrap anchorx="margin" anchory="margin"/>
        </v:shape>
      </w:pict>
    </w:r>
    <w:r w:rsidR="00AE09EA">
      <w:rPr>
        <w:noProof/>
        <w:lang w:val="es-MX" w:eastAsia="es-MX"/>
      </w:rPr>
      <mc:AlternateContent>
        <mc:Choice Requires="wps">
          <w:drawing>
            <wp:anchor distT="0" distB="0" distL="114300" distR="114300" simplePos="0" relativeHeight="251655680" behindDoc="1" locked="0" layoutInCell="0" allowOverlap="1" wp14:anchorId="7AB0E3EC" wp14:editId="6F24DFF3">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DC9B60" w14:textId="77777777" w:rsidR="003E508C" w:rsidRDefault="00AE09EA" w:rsidP="003E508C">
                          <w:pPr>
                            <w:pStyle w:val="NormalWeb"/>
                            <w:spacing w:before="0" w:beforeAutospacing="0" w:after="0" w:afterAutospacing="0"/>
                            <w:jc w:val="center"/>
                          </w:pPr>
                          <w:r>
                            <w:rPr>
                              <w:rFonts w:ascii="Palatino Linotype" w:hAnsi="Palatino Linotype"/>
                              <w:color w:val="FFBD47"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B0E3EC"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14:paraId="1CDC9B60" w14:textId="77777777" w:rsidR="003E508C" w:rsidRDefault="00AE09EA" w:rsidP="003E508C">
                    <w:pPr>
                      <w:pStyle w:val="NormalWeb"/>
                      <w:spacing w:before="0" w:beforeAutospacing="0" w:after="0" w:afterAutospacing="0"/>
                      <w:jc w:val="center"/>
                    </w:pPr>
                    <w:r>
                      <w:rPr>
                        <w:rFonts w:ascii="Palatino Linotype" w:hAnsi="Palatino Linotype"/>
                        <w:color w:val="FFBD47"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A4CAE"/>
    <w:multiLevelType w:val="hybridMultilevel"/>
    <w:tmpl w:val="32B26876"/>
    <w:lvl w:ilvl="0" w:tplc="C70240B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635E4BA7"/>
    <w:multiLevelType w:val="hybridMultilevel"/>
    <w:tmpl w:val="8C646EC4"/>
    <w:lvl w:ilvl="0" w:tplc="43D479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CA3A51"/>
    <w:multiLevelType w:val="hybridMultilevel"/>
    <w:tmpl w:val="21842F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D3"/>
    <w:rsid w:val="00001B91"/>
    <w:rsid w:val="00015997"/>
    <w:rsid w:val="0003201D"/>
    <w:rsid w:val="0004252D"/>
    <w:rsid w:val="00042DE3"/>
    <w:rsid w:val="000542B0"/>
    <w:rsid w:val="00064FFC"/>
    <w:rsid w:val="00073BE3"/>
    <w:rsid w:val="000B7069"/>
    <w:rsid w:val="000C2482"/>
    <w:rsid w:val="00135224"/>
    <w:rsid w:val="00135741"/>
    <w:rsid w:val="00143715"/>
    <w:rsid w:val="001767EA"/>
    <w:rsid w:val="00197FF7"/>
    <w:rsid w:val="001D2AC9"/>
    <w:rsid w:val="00215951"/>
    <w:rsid w:val="002765D1"/>
    <w:rsid w:val="00282DA1"/>
    <w:rsid w:val="00284196"/>
    <w:rsid w:val="00287F3F"/>
    <w:rsid w:val="002A4BD5"/>
    <w:rsid w:val="002A74A8"/>
    <w:rsid w:val="00300CC8"/>
    <w:rsid w:val="00303F57"/>
    <w:rsid w:val="003063B1"/>
    <w:rsid w:val="00324230"/>
    <w:rsid w:val="003302E1"/>
    <w:rsid w:val="0039081A"/>
    <w:rsid w:val="003B3FD3"/>
    <w:rsid w:val="00453D87"/>
    <w:rsid w:val="004638A0"/>
    <w:rsid w:val="00493B91"/>
    <w:rsid w:val="004D59A5"/>
    <w:rsid w:val="005332D8"/>
    <w:rsid w:val="00567C19"/>
    <w:rsid w:val="005934F7"/>
    <w:rsid w:val="0060614D"/>
    <w:rsid w:val="00615FB2"/>
    <w:rsid w:val="006219B8"/>
    <w:rsid w:val="00644AA2"/>
    <w:rsid w:val="006711C1"/>
    <w:rsid w:val="006A62A6"/>
    <w:rsid w:val="006B5B87"/>
    <w:rsid w:val="007D02D7"/>
    <w:rsid w:val="00821515"/>
    <w:rsid w:val="00822379"/>
    <w:rsid w:val="00832630"/>
    <w:rsid w:val="00836BEE"/>
    <w:rsid w:val="008F2ECE"/>
    <w:rsid w:val="0090126A"/>
    <w:rsid w:val="00905280"/>
    <w:rsid w:val="00930BBC"/>
    <w:rsid w:val="009F0A25"/>
    <w:rsid w:val="00A67D45"/>
    <w:rsid w:val="00A95474"/>
    <w:rsid w:val="00AC12CA"/>
    <w:rsid w:val="00AD68F9"/>
    <w:rsid w:val="00AE09EA"/>
    <w:rsid w:val="00AE4701"/>
    <w:rsid w:val="00AF17CE"/>
    <w:rsid w:val="00B04586"/>
    <w:rsid w:val="00B3445A"/>
    <w:rsid w:val="00B46A86"/>
    <w:rsid w:val="00B90309"/>
    <w:rsid w:val="00BC0722"/>
    <w:rsid w:val="00C51E2E"/>
    <w:rsid w:val="00C80768"/>
    <w:rsid w:val="00C86399"/>
    <w:rsid w:val="00C970F2"/>
    <w:rsid w:val="00CD244A"/>
    <w:rsid w:val="00CE2CC4"/>
    <w:rsid w:val="00D65097"/>
    <w:rsid w:val="00D74D4E"/>
    <w:rsid w:val="00DA3988"/>
    <w:rsid w:val="00E54C27"/>
    <w:rsid w:val="00F422C2"/>
    <w:rsid w:val="00F44EB6"/>
    <w:rsid w:val="00F45669"/>
    <w:rsid w:val="00F54E81"/>
    <w:rsid w:val="00F70148"/>
    <w:rsid w:val="00F8602A"/>
    <w:rsid w:val="00F940FA"/>
    <w:rsid w:val="00FC75B6"/>
    <w:rsid w:val="00FE2886"/>
    <w:rsid w:val="00FE5A9A"/>
    <w:rsid w:val="00FF3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63FF7"/>
  <w15:chartTrackingRefBased/>
  <w15:docId w15:val="{E9489524-9D6A-4CDD-BA6C-C27D351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FD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3FD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3FD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B3FD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3FD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B3FD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B3FD3"/>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FD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5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5224"/>
    <w:rPr>
      <w:rFonts w:ascii="Segoe UI" w:hAnsi="Segoe UI" w:cs="Segoe UI"/>
      <w:sz w:val="18"/>
      <w:szCs w:val="18"/>
    </w:rPr>
  </w:style>
  <w:style w:type="paragraph" w:styleId="Sinespaciado">
    <w:name w:val="No Spacing"/>
    <w:aliases w:val="Francesa,INAI"/>
    <w:link w:val="SinespaciadoCar"/>
    <w:uiPriority w:val="1"/>
    <w:qFormat/>
    <w:rsid w:val="00F70148"/>
    <w:pPr>
      <w:spacing w:after="0" w:line="240" w:lineRule="auto"/>
    </w:pPr>
  </w:style>
  <w:style w:type="character" w:customStyle="1" w:styleId="SinespaciadoCar">
    <w:name w:val="Sin espaciado Car"/>
    <w:aliases w:val="Francesa Car,INAI Car"/>
    <w:link w:val="Sinespaciado"/>
    <w:uiPriority w:val="1"/>
    <w:locked/>
    <w:rsid w:val="00F70148"/>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6B5B87"/>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6B5B87"/>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0614D"/>
    <w:rPr>
      <w:vertAlign w:val="superscript"/>
    </w:rPr>
  </w:style>
  <w:style w:type="character" w:styleId="nfasisintenso">
    <w:name w:val="Intense Emphasis"/>
    <w:basedOn w:val="Fuentedeprrafopredeter"/>
    <w:uiPriority w:val="21"/>
    <w:qFormat/>
    <w:rsid w:val="00A95474"/>
    <w:rPr>
      <w:i/>
      <w:iCs/>
      <w:color w:val="E84C22" w:themeColor="accent1"/>
    </w:rPr>
  </w:style>
  <w:style w:type="table" w:styleId="Tablaconcuadrcula">
    <w:name w:val="Table Grid"/>
    <w:basedOn w:val="Tablanormal"/>
    <w:uiPriority w:val="59"/>
    <w:rsid w:val="00567C1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27D8-4C1E-4ECD-9DAA-493AC81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4010</Words>
  <Characters>22056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5</cp:revision>
  <cp:lastPrinted>2021-11-08T17:50:00Z</cp:lastPrinted>
  <dcterms:created xsi:type="dcterms:W3CDTF">2021-11-05T05:54:00Z</dcterms:created>
  <dcterms:modified xsi:type="dcterms:W3CDTF">2021-11-08T18:00:00Z</dcterms:modified>
</cp:coreProperties>
</file>