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8D" w:rsidRPr="00A90BE0" w:rsidRDefault="009B728D" w:rsidP="009B728D">
      <w:pPr>
        <w:widowControl w:val="0"/>
        <w:spacing w:line="360" w:lineRule="auto"/>
        <w:ind w:right="-164"/>
        <w:contextualSpacing/>
        <w:jc w:val="both"/>
        <w:rPr>
          <w:rFonts w:ascii="Palatino Linotype" w:hAnsi="Palatino Linotype" w:cs="Arial"/>
          <w:b/>
          <w:sz w:val="20"/>
          <w:szCs w:val="20"/>
        </w:rPr>
      </w:pPr>
    </w:p>
    <w:p w:rsidR="00D90DE8" w:rsidRPr="00C31981" w:rsidRDefault="00D90DE8" w:rsidP="00D90DE8">
      <w:pPr>
        <w:widowControl w:val="0"/>
        <w:spacing w:line="360" w:lineRule="auto"/>
        <w:ind w:right="-164"/>
        <w:contextualSpacing/>
        <w:jc w:val="both"/>
        <w:rPr>
          <w:rFonts w:ascii="Palatino Linotype" w:hAnsi="Palatino Linotype" w:cs="Arial"/>
          <w:b/>
          <w:sz w:val="22"/>
          <w:szCs w:val="22"/>
        </w:rPr>
      </w:pPr>
      <w:r w:rsidRPr="00C31981">
        <w:rPr>
          <w:rFonts w:ascii="Palatino Linotype" w:hAnsi="Palatino Linotype" w:cs="Arial"/>
          <w:b/>
          <w:sz w:val="22"/>
          <w:szCs w:val="22"/>
        </w:rPr>
        <w:t xml:space="preserve">VOTO DISIDENTE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w:t>
      </w:r>
      <w:r w:rsidR="00F27644">
        <w:rPr>
          <w:rFonts w:ascii="Palatino Linotype" w:hAnsi="Palatino Linotype" w:cs="Arial"/>
          <w:b/>
          <w:sz w:val="22"/>
          <w:szCs w:val="22"/>
        </w:rPr>
        <w:t>TRIGÉSIMA</w:t>
      </w:r>
      <w:r w:rsidRPr="00C31981">
        <w:rPr>
          <w:rFonts w:ascii="Palatino Linotype" w:hAnsi="Palatino Linotype" w:cs="Arial"/>
          <w:b/>
          <w:sz w:val="22"/>
          <w:szCs w:val="22"/>
        </w:rPr>
        <w:t xml:space="preserve"> </w:t>
      </w:r>
      <w:r w:rsidR="00BE49B5">
        <w:rPr>
          <w:rFonts w:ascii="Palatino Linotype" w:hAnsi="Palatino Linotype" w:cs="Arial"/>
          <w:b/>
          <w:sz w:val="22"/>
          <w:szCs w:val="22"/>
        </w:rPr>
        <w:t>QUINTA</w:t>
      </w:r>
      <w:r w:rsidRPr="00C31981">
        <w:rPr>
          <w:rFonts w:ascii="Palatino Linotype" w:hAnsi="Palatino Linotype" w:cs="Arial"/>
          <w:b/>
          <w:sz w:val="22"/>
          <w:szCs w:val="22"/>
        </w:rPr>
        <w:t xml:space="preserve"> SESIÓN ORDINARIA CELEBRADA EL </w:t>
      </w:r>
      <w:r w:rsidR="00BE49B5">
        <w:rPr>
          <w:rFonts w:ascii="Palatino Linotype" w:hAnsi="Palatino Linotype" w:cs="Arial"/>
          <w:b/>
          <w:sz w:val="22"/>
          <w:szCs w:val="22"/>
        </w:rPr>
        <w:t>VEINTIOCHO</w:t>
      </w:r>
      <w:r w:rsidR="00F27644">
        <w:rPr>
          <w:rFonts w:ascii="Palatino Linotype" w:hAnsi="Palatino Linotype" w:cs="Arial"/>
          <w:b/>
          <w:sz w:val="22"/>
          <w:szCs w:val="22"/>
        </w:rPr>
        <w:t xml:space="preserve"> DE </w:t>
      </w:r>
      <w:r w:rsidR="00BE49B5">
        <w:rPr>
          <w:rFonts w:ascii="Palatino Linotype" w:hAnsi="Palatino Linotype" w:cs="Arial"/>
          <w:b/>
          <w:sz w:val="22"/>
          <w:szCs w:val="22"/>
        </w:rPr>
        <w:t>SEPTIEMBRE</w:t>
      </w:r>
      <w:r w:rsidR="00F27644">
        <w:rPr>
          <w:rFonts w:ascii="Palatino Linotype" w:hAnsi="Palatino Linotype" w:cs="Arial"/>
          <w:b/>
          <w:sz w:val="22"/>
          <w:szCs w:val="22"/>
        </w:rPr>
        <w:t xml:space="preserve"> </w:t>
      </w:r>
      <w:r w:rsidRPr="00C31981">
        <w:rPr>
          <w:rFonts w:ascii="Palatino Linotype" w:hAnsi="Palatino Linotype" w:cs="Arial"/>
          <w:b/>
          <w:sz w:val="22"/>
          <w:szCs w:val="22"/>
        </w:rPr>
        <w:t xml:space="preserve">DE DOS MIL VEINTIDÓS, EN </w:t>
      </w:r>
      <w:r w:rsidR="00563D18" w:rsidRPr="00C31981">
        <w:rPr>
          <w:rFonts w:ascii="Palatino Linotype" w:hAnsi="Palatino Linotype" w:cs="Arial"/>
          <w:b/>
          <w:sz w:val="22"/>
          <w:szCs w:val="22"/>
        </w:rPr>
        <w:t>EL</w:t>
      </w:r>
      <w:r w:rsidR="00EE6730" w:rsidRPr="00C31981">
        <w:rPr>
          <w:rFonts w:ascii="Palatino Linotype" w:hAnsi="Palatino Linotype" w:cs="Arial"/>
          <w:b/>
          <w:sz w:val="22"/>
          <w:szCs w:val="22"/>
        </w:rPr>
        <w:t xml:space="preserve"> </w:t>
      </w:r>
      <w:r w:rsidR="00CF1C4E" w:rsidRPr="00C31981">
        <w:rPr>
          <w:rFonts w:ascii="Palatino Linotype" w:hAnsi="Palatino Linotype" w:cs="Arial"/>
          <w:b/>
          <w:sz w:val="22"/>
          <w:szCs w:val="22"/>
        </w:rPr>
        <w:t>RECURSO DE REVISIÓN</w:t>
      </w:r>
      <w:r w:rsidRPr="00C31981">
        <w:rPr>
          <w:rFonts w:ascii="Palatino Linotype" w:hAnsi="Palatino Linotype" w:cs="Arial"/>
          <w:b/>
          <w:sz w:val="22"/>
          <w:szCs w:val="22"/>
        </w:rPr>
        <w:t xml:space="preserve"> </w:t>
      </w:r>
      <w:r w:rsidR="00BE49B5">
        <w:rPr>
          <w:rFonts w:ascii="Palatino Linotype" w:hAnsi="Palatino Linotype" w:cs="Arial"/>
          <w:b/>
          <w:sz w:val="22"/>
          <w:szCs w:val="22"/>
        </w:rPr>
        <w:t>012997</w:t>
      </w:r>
      <w:r w:rsidR="00563D18" w:rsidRPr="00C31981">
        <w:rPr>
          <w:rFonts w:ascii="Palatino Linotype" w:hAnsi="Palatino Linotype" w:cs="Arial"/>
          <w:b/>
          <w:sz w:val="22"/>
          <w:szCs w:val="22"/>
        </w:rPr>
        <w:t>/INFOEM/IP/RR/2022</w:t>
      </w:r>
      <w:r w:rsidRPr="00C31981">
        <w:rPr>
          <w:rFonts w:ascii="Palatino Linotype" w:hAnsi="Palatino Linotype" w:cs="Arial"/>
          <w:b/>
          <w:sz w:val="22"/>
          <w:szCs w:val="22"/>
        </w:rPr>
        <w:t>.</w:t>
      </w:r>
    </w:p>
    <w:p w:rsidR="00D90DE8" w:rsidRPr="00C31981" w:rsidRDefault="00D90DE8" w:rsidP="00D90DE8">
      <w:pPr>
        <w:widowControl w:val="0"/>
        <w:spacing w:line="360" w:lineRule="auto"/>
        <w:ind w:right="-164"/>
        <w:contextualSpacing/>
        <w:jc w:val="both"/>
        <w:rPr>
          <w:rFonts w:ascii="Palatino Linotype" w:hAnsi="Palatino Linotype" w:cs="Arial"/>
          <w:b/>
          <w:sz w:val="22"/>
          <w:szCs w:val="22"/>
        </w:rPr>
      </w:pPr>
    </w:p>
    <w:p w:rsidR="00F7240C" w:rsidRDefault="00D90DE8" w:rsidP="00F7240C">
      <w:pPr>
        <w:spacing w:line="360" w:lineRule="auto"/>
        <w:contextualSpacing/>
        <w:jc w:val="both"/>
        <w:rPr>
          <w:rFonts w:ascii="Palatino Linotype" w:hAnsi="Palatino Linotype" w:cs="Arial"/>
          <w:b/>
          <w:sz w:val="22"/>
          <w:szCs w:val="22"/>
        </w:rPr>
      </w:pPr>
      <w:r w:rsidRPr="00C31981">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las que suscriben</w:t>
      </w:r>
      <w:r w:rsidRPr="00C31981">
        <w:rPr>
          <w:rFonts w:ascii="Palatino Linotype" w:hAnsi="Palatino Linotype" w:cs="Arial"/>
          <w:b/>
          <w:sz w:val="22"/>
          <w:szCs w:val="22"/>
          <w:lang w:val="es-ES_tradnl"/>
        </w:rPr>
        <w:t xml:space="preserve"> </w:t>
      </w:r>
      <w:r w:rsidRPr="00C31981">
        <w:rPr>
          <w:rFonts w:ascii="Palatino Linotype" w:hAnsi="Palatino Linotype" w:cs="Arial"/>
          <w:b/>
          <w:sz w:val="22"/>
          <w:szCs w:val="22"/>
        </w:rPr>
        <w:t xml:space="preserve">SHARON CRISTINA MORALES MARTÍNEZ </w:t>
      </w:r>
      <w:r w:rsidRPr="00C31981">
        <w:rPr>
          <w:rFonts w:ascii="Palatino Linotype" w:hAnsi="Palatino Linotype" w:cs="Arial"/>
          <w:sz w:val="22"/>
          <w:szCs w:val="22"/>
        </w:rPr>
        <w:t xml:space="preserve">y </w:t>
      </w:r>
      <w:r w:rsidRPr="00C31981">
        <w:rPr>
          <w:rFonts w:ascii="Palatino Linotype" w:hAnsi="Palatino Linotype" w:cs="Arial"/>
          <w:b/>
          <w:sz w:val="22"/>
          <w:szCs w:val="22"/>
        </w:rPr>
        <w:t xml:space="preserve">GUADALUPE RAMÍREZ PEÑA, </w:t>
      </w:r>
      <w:r w:rsidRPr="00C31981">
        <w:rPr>
          <w:rFonts w:ascii="Palatino Linotype" w:hAnsi="Palatino Linotype" w:cs="Arial"/>
          <w:sz w:val="22"/>
          <w:szCs w:val="22"/>
        </w:rPr>
        <w:t xml:space="preserve">emiten </w:t>
      </w:r>
      <w:r w:rsidRPr="00C31981">
        <w:rPr>
          <w:rFonts w:ascii="Palatino Linotype" w:hAnsi="Palatino Linotype" w:cs="Arial"/>
          <w:b/>
          <w:sz w:val="22"/>
          <w:szCs w:val="22"/>
        </w:rPr>
        <w:t xml:space="preserve">VOTO DISIDENTE CONCURRENTE </w:t>
      </w:r>
      <w:r w:rsidRPr="00C31981">
        <w:rPr>
          <w:rFonts w:ascii="Palatino Linotype" w:hAnsi="Palatino Linotype" w:cs="Arial"/>
          <w:sz w:val="22"/>
          <w:szCs w:val="22"/>
        </w:rPr>
        <w:t xml:space="preserve">respecto de la resolución dictada en el </w:t>
      </w:r>
      <w:r w:rsidR="00CF1C4E" w:rsidRPr="00C31981">
        <w:rPr>
          <w:rFonts w:ascii="Palatino Linotype" w:hAnsi="Palatino Linotype" w:cs="Arial"/>
          <w:sz w:val="22"/>
          <w:szCs w:val="22"/>
        </w:rPr>
        <w:t>Recurso de Revisión</w:t>
      </w:r>
      <w:r w:rsidRPr="00C31981">
        <w:rPr>
          <w:rFonts w:ascii="Palatino Linotype" w:hAnsi="Palatino Linotype" w:cs="Arial"/>
          <w:sz w:val="22"/>
          <w:szCs w:val="22"/>
        </w:rPr>
        <w:t xml:space="preserve"> </w:t>
      </w:r>
      <w:r w:rsidR="00F27644">
        <w:rPr>
          <w:rFonts w:ascii="Palatino Linotype" w:eastAsia="Calibri" w:hAnsi="Palatino Linotype" w:cs="Arial"/>
          <w:b/>
          <w:color w:val="000000"/>
          <w:sz w:val="22"/>
          <w:szCs w:val="22"/>
        </w:rPr>
        <w:t>08445</w:t>
      </w:r>
      <w:r w:rsidR="00242E82" w:rsidRPr="00C31981">
        <w:rPr>
          <w:rFonts w:ascii="Palatino Linotype" w:eastAsia="Calibri" w:hAnsi="Palatino Linotype" w:cs="Arial"/>
          <w:b/>
          <w:color w:val="000000"/>
          <w:sz w:val="22"/>
          <w:szCs w:val="22"/>
        </w:rPr>
        <w:t>/INFOEM/IP/RR/2022</w:t>
      </w:r>
      <w:r w:rsidRPr="00C31981">
        <w:rPr>
          <w:rFonts w:ascii="Palatino Linotype" w:hAnsi="Palatino Linotype" w:cs="Arial"/>
          <w:sz w:val="22"/>
          <w:szCs w:val="22"/>
        </w:rPr>
        <w:t>, pronunciada por el Pleno de este Instituto a</w:t>
      </w:r>
      <w:r w:rsidR="00242E82" w:rsidRPr="00C31981">
        <w:rPr>
          <w:rFonts w:ascii="Palatino Linotype" w:hAnsi="Palatino Linotype" w:cs="Arial"/>
          <w:sz w:val="22"/>
          <w:szCs w:val="22"/>
        </w:rPr>
        <w:t>nte el proyecto presentado</w:t>
      </w:r>
      <w:r w:rsidR="004C05CB" w:rsidRPr="00C31981">
        <w:rPr>
          <w:rFonts w:ascii="Palatino Linotype" w:hAnsi="Palatino Linotype" w:cs="Arial"/>
          <w:sz w:val="22"/>
          <w:szCs w:val="22"/>
        </w:rPr>
        <w:t xml:space="preserve"> por </w:t>
      </w:r>
      <w:r w:rsidR="00BE49B5">
        <w:rPr>
          <w:rFonts w:ascii="Palatino Linotype" w:hAnsi="Palatino Linotype" w:cs="Arial"/>
          <w:sz w:val="22"/>
          <w:szCs w:val="22"/>
        </w:rPr>
        <w:t xml:space="preserve">engrose por la </w:t>
      </w:r>
      <w:r w:rsidR="00BE49B5">
        <w:rPr>
          <w:rFonts w:ascii="Palatino Linotype" w:hAnsi="Palatino Linotype" w:cs="Arial"/>
          <w:b/>
          <w:sz w:val="22"/>
          <w:szCs w:val="22"/>
        </w:rPr>
        <w:t>Comisionada Sharon Cristina Morales Martínez.</w:t>
      </w:r>
    </w:p>
    <w:p w:rsidR="00BE49B5" w:rsidRPr="00C31981" w:rsidRDefault="00BE49B5" w:rsidP="00F7240C">
      <w:pPr>
        <w:spacing w:line="360" w:lineRule="auto"/>
        <w:contextualSpacing/>
        <w:jc w:val="both"/>
        <w:rPr>
          <w:rFonts w:ascii="Palatino Linotype" w:hAnsi="Palatino Linotype"/>
        </w:rPr>
      </w:pPr>
    </w:p>
    <w:p w:rsidR="00F7240C" w:rsidRPr="00C31981" w:rsidRDefault="00F7240C" w:rsidP="00F7240C">
      <w:pPr>
        <w:numPr>
          <w:ilvl w:val="0"/>
          <w:numId w:val="9"/>
        </w:numPr>
        <w:spacing w:before="120" w:after="120" w:line="360" w:lineRule="auto"/>
        <w:ind w:left="567" w:hanging="141"/>
        <w:contextualSpacing/>
        <w:jc w:val="both"/>
        <w:rPr>
          <w:rFonts w:ascii="Palatino Linotype" w:eastAsia="Calibri" w:hAnsi="Palatino Linotype"/>
          <w:b/>
        </w:rPr>
      </w:pPr>
      <w:r w:rsidRPr="00C31981">
        <w:rPr>
          <w:rFonts w:ascii="Palatino Linotype" w:eastAsia="Calibri" w:hAnsi="Palatino Linotype"/>
          <w:b/>
        </w:rPr>
        <w:t>Antecedentes.</w:t>
      </w:r>
    </w:p>
    <w:p w:rsidR="00F7240C" w:rsidRPr="00C31981" w:rsidRDefault="00F7240C" w:rsidP="00F7240C">
      <w:pPr>
        <w:spacing w:before="120" w:after="120" w:line="360" w:lineRule="auto"/>
        <w:ind w:left="567"/>
        <w:contextualSpacing/>
        <w:jc w:val="both"/>
        <w:rPr>
          <w:rFonts w:ascii="Palatino Linotype" w:eastAsia="Calibri" w:hAnsi="Palatino Linotype"/>
          <w:b/>
        </w:rPr>
      </w:pPr>
    </w:p>
    <w:p w:rsidR="00A10CE4" w:rsidRPr="00C31981" w:rsidRDefault="00F7240C" w:rsidP="00A10CE4">
      <w:pPr>
        <w:spacing w:before="120" w:after="120" w:line="360" w:lineRule="auto"/>
        <w:jc w:val="both"/>
        <w:rPr>
          <w:rFonts w:ascii="Palatino Linotype" w:hAnsi="Palatino Linotype"/>
        </w:rPr>
      </w:pPr>
      <w:r w:rsidRPr="00C31981">
        <w:rPr>
          <w:rFonts w:ascii="Palatino Linotype" w:hAnsi="Palatino Linotype"/>
        </w:rPr>
        <w:t xml:space="preserve">En el asunto que nos ocupa, la parte Recurrente solicitó al </w:t>
      </w:r>
      <w:r w:rsidR="007B1B83">
        <w:rPr>
          <w:rFonts w:ascii="Palatino Linotype" w:hAnsi="Palatino Linotype"/>
        </w:rPr>
        <w:t>Ayuntamiento</w:t>
      </w:r>
      <w:r w:rsidR="00A10CE4" w:rsidRPr="00C31981">
        <w:rPr>
          <w:rFonts w:ascii="Palatino Linotype" w:hAnsi="Palatino Linotype"/>
        </w:rPr>
        <w:t xml:space="preserve"> de </w:t>
      </w:r>
      <w:r w:rsidR="00BE49B5">
        <w:rPr>
          <w:rFonts w:ascii="Palatino Linotype" w:hAnsi="Palatino Linotype"/>
        </w:rPr>
        <w:t>Chimalhuacán</w:t>
      </w:r>
      <w:r w:rsidRPr="00C31981">
        <w:rPr>
          <w:rFonts w:ascii="Palatino Linotype" w:hAnsi="Palatino Linotype"/>
        </w:rPr>
        <w:t>, en su carácter de Sujeto Obligad</w:t>
      </w:r>
      <w:r w:rsidR="00A10CE4" w:rsidRPr="00C31981">
        <w:rPr>
          <w:rFonts w:ascii="Palatino Linotype" w:hAnsi="Palatino Linotype"/>
        </w:rPr>
        <w:t>o, le proporcionara lo siguiente</w:t>
      </w:r>
      <w:r w:rsidRPr="00C31981">
        <w:rPr>
          <w:rFonts w:ascii="Palatino Linotype" w:hAnsi="Palatino Linotype"/>
        </w:rPr>
        <w:t xml:space="preserve">: </w:t>
      </w:r>
    </w:p>
    <w:p w:rsidR="00A10CE4" w:rsidRPr="00C31981" w:rsidRDefault="00A10CE4" w:rsidP="00A10CE4">
      <w:pPr>
        <w:spacing w:before="120" w:after="120" w:line="360" w:lineRule="auto"/>
        <w:jc w:val="both"/>
        <w:rPr>
          <w:rFonts w:ascii="Palatino Linotype" w:hAnsi="Palatino Linotype"/>
        </w:rPr>
      </w:pPr>
    </w:p>
    <w:p w:rsidR="00BE49B5" w:rsidRPr="00B80037" w:rsidRDefault="00BE49B5" w:rsidP="00BE49B5">
      <w:pPr>
        <w:tabs>
          <w:tab w:val="left" w:pos="851"/>
        </w:tabs>
        <w:spacing w:line="276" w:lineRule="auto"/>
        <w:ind w:left="851" w:right="901"/>
        <w:jc w:val="both"/>
        <w:rPr>
          <w:rFonts w:ascii="Palatino Linotype" w:hAnsi="Palatino Linotype" w:cs="Arial"/>
          <w:i/>
          <w:sz w:val="22"/>
          <w:szCs w:val="22"/>
        </w:rPr>
      </w:pPr>
      <w:r w:rsidRPr="00B80037">
        <w:rPr>
          <w:rFonts w:ascii="Palatino Linotype" w:hAnsi="Palatino Linotype" w:cs="Arial"/>
          <w:i/>
          <w:sz w:val="22"/>
          <w:szCs w:val="22"/>
        </w:rPr>
        <w:lastRenderedPageBreak/>
        <w:t>“</w:t>
      </w:r>
      <w:r w:rsidRPr="0025337A">
        <w:rPr>
          <w:rFonts w:ascii="Palatino Linotype" w:hAnsi="Palatino Linotype" w:cs="Arial"/>
          <w:i/>
          <w:sz w:val="22"/>
          <w:szCs w:val="22"/>
        </w:rPr>
        <w:t>Copia simple legible de la semblanza curricular y comprobante del último grado de estudios de la servidora</w:t>
      </w:r>
      <w:r>
        <w:rPr>
          <w:rFonts w:ascii="Palatino Linotype" w:hAnsi="Palatino Linotype" w:cs="Arial"/>
          <w:i/>
          <w:sz w:val="22"/>
          <w:szCs w:val="22"/>
        </w:rPr>
        <w:t xml:space="preserve"> pública Xóchitl Flores Jiménez</w:t>
      </w:r>
      <w:r w:rsidRPr="001B1A92">
        <w:rPr>
          <w:rFonts w:ascii="Palatino Linotype" w:hAnsi="Palatino Linotype" w:cs="Arial"/>
          <w:i/>
          <w:sz w:val="22"/>
          <w:szCs w:val="22"/>
        </w:rPr>
        <w:t>.</w:t>
      </w:r>
      <w:r w:rsidRPr="00B80037">
        <w:rPr>
          <w:rFonts w:ascii="Palatino Linotype" w:hAnsi="Palatino Linotype" w:cs="Arial"/>
          <w:i/>
          <w:sz w:val="22"/>
          <w:szCs w:val="22"/>
        </w:rPr>
        <w:t xml:space="preserve">” </w:t>
      </w:r>
      <w:r w:rsidRPr="00B80037">
        <w:rPr>
          <w:rFonts w:ascii="Palatino Linotype" w:hAnsi="Palatino Linotype" w:cs="Arial"/>
          <w:sz w:val="22"/>
          <w:szCs w:val="22"/>
        </w:rPr>
        <w:t>(Sic).</w:t>
      </w:r>
    </w:p>
    <w:p w:rsidR="00BE49B5" w:rsidRDefault="00BE49B5" w:rsidP="00BE49B5">
      <w:pPr>
        <w:tabs>
          <w:tab w:val="left" w:pos="7513"/>
        </w:tabs>
        <w:spacing w:before="240" w:line="360" w:lineRule="auto"/>
        <w:ind w:right="49"/>
        <w:jc w:val="both"/>
        <w:rPr>
          <w:rFonts w:ascii="Palatino Linotype" w:hAnsi="Palatino Linotype" w:cs="Arial"/>
        </w:rPr>
      </w:pPr>
    </w:p>
    <w:p w:rsidR="00BE49B5" w:rsidRDefault="00BE49B5" w:rsidP="00BE49B5">
      <w:pPr>
        <w:spacing w:line="360" w:lineRule="auto"/>
        <w:jc w:val="both"/>
        <w:rPr>
          <w:rFonts w:ascii="Palatino Linotype" w:hAnsi="Palatino Linotype"/>
          <w:sz w:val="22"/>
          <w:szCs w:val="22"/>
        </w:rPr>
      </w:pPr>
      <w:r>
        <w:rPr>
          <w:rFonts w:ascii="Palatino Linotype" w:hAnsi="Palatino Linotype" w:cs="Arial"/>
          <w:sz w:val="22"/>
          <w:szCs w:val="22"/>
        </w:rPr>
        <w:t xml:space="preserve">En respuesta, </w:t>
      </w:r>
      <w:r>
        <w:rPr>
          <w:rFonts w:ascii="Palatino Linotype" w:hAnsi="Palatino Linotype" w:cs="Arial"/>
          <w:b/>
          <w:sz w:val="22"/>
          <w:szCs w:val="22"/>
        </w:rPr>
        <w:t>EL SUJETO OBLIGADO</w:t>
      </w:r>
      <w:r>
        <w:rPr>
          <w:rFonts w:ascii="Palatino Linotype" w:hAnsi="Palatino Linotype" w:cs="Arial"/>
          <w:sz w:val="22"/>
          <w:szCs w:val="22"/>
        </w:rPr>
        <w:t xml:space="preserve">, </w:t>
      </w:r>
      <w:r>
        <w:rPr>
          <w:rFonts w:ascii="Palatino Linotype" w:hAnsi="Palatino Linotype"/>
          <w:sz w:val="22"/>
          <w:szCs w:val="22"/>
        </w:rPr>
        <w:t>señaló lo siguiente:</w:t>
      </w:r>
    </w:p>
    <w:p w:rsidR="00BE49B5" w:rsidRDefault="00BE49B5" w:rsidP="00BE49B5">
      <w:pPr>
        <w:tabs>
          <w:tab w:val="left" w:pos="7513"/>
        </w:tabs>
        <w:spacing w:line="360" w:lineRule="auto"/>
        <w:ind w:right="49"/>
        <w:jc w:val="both"/>
        <w:rPr>
          <w:rFonts w:ascii="Palatino Linotype" w:hAnsi="Palatino Linotype"/>
        </w:rPr>
      </w:pPr>
    </w:p>
    <w:p w:rsidR="00BE49B5" w:rsidRPr="0025337A" w:rsidRDefault="00BE49B5" w:rsidP="00BE49B5">
      <w:pPr>
        <w:spacing w:line="276" w:lineRule="auto"/>
        <w:ind w:left="851" w:right="899"/>
        <w:jc w:val="both"/>
        <w:rPr>
          <w:rFonts w:ascii="Palatino Linotype" w:hAnsi="Palatino Linotype" w:cs="Arial"/>
          <w:i/>
        </w:rPr>
      </w:pPr>
      <w:r w:rsidRPr="00B80037">
        <w:rPr>
          <w:rFonts w:ascii="Palatino Linotype" w:hAnsi="Palatino Linotype" w:cs="Arial"/>
          <w:i/>
        </w:rPr>
        <w:t>“</w:t>
      </w:r>
      <w:r w:rsidRPr="0025337A">
        <w:rPr>
          <w:rFonts w:ascii="Palatino Linotype" w:hAnsi="Palatino Linotype" w:cs="Arial"/>
          <w:i/>
        </w:rPr>
        <w:t>Chimalhuacán, México a 29 de Junio de 2022</w:t>
      </w:r>
    </w:p>
    <w:p w:rsidR="00BE49B5" w:rsidRPr="0025337A" w:rsidRDefault="00BE49B5" w:rsidP="00BE49B5">
      <w:pPr>
        <w:spacing w:line="276" w:lineRule="auto"/>
        <w:ind w:left="851" w:right="899"/>
        <w:jc w:val="both"/>
        <w:rPr>
          <w:rFonts w:ascii="Palatino Linotype" w:hAnsi="Palatino Linotype" w:cs="Arial"/>
          <w:i/>
        </w:rPr>
      </w:pPr>
      <w:r w:rsidRPr="0025337A">
        <w:rPr>
          <w:rFonts w:ascii="Palatino Linotype" w:hAnsi="Palatino Linotype" w:cs="Arial"/>
          <w:i/>
        </w:rPr>
        <w:t>Nombre del solicitante: C. Solicitante</w:t>
      </w:r>
    </w:p>
    <w:p w:rsidR="00BE49B5" w:rsidRPr="0025337A" w:rsidRDefault="00BE49B5" w:rsidP="00BE49B5">
      <w:pPr>
        <w:spacing w:line="276" w:lineRule="auto"/>
        <w:ind w:left="851" w:right="899"/>
        <w:jc w:val="both"/>
        <w:rPr>
          <w:rFonts w:ascii="Palatino Linotype" w:hAnsi="Palatino Linotype" w:cs="Arial"/>
          <w:i/>
        </w:rPr>
      </w:pPr>
      <w:r w:rsidRPr="0025337A">
        <w:rPr>
          <w:rFonts w:ascii="Palatino Linotype" w:hAnsi="Palatino Linotype" w:cs="Arial"/>
          <w:i/>
        </w:rPr>
        <w:t>Folio de la solicitud: 00419/CHIMALHU/IP/2022</w:t>
      </w:r>
    </w:p>
    <w:p w:rsidR="00BE49B5" w:rsidRPr="0025337A" w:rsidRDefault="00BE49B5" w:rsidP="00BE49B5">
      <w:pPr>
        <w:spacing w:line="276" w:lineRule="auto"/>
        <w:ind w:left="851" w:right="899"/>
        <w:jc w:val="both"/>
        <w:rPr>
          <w:rFonts w:ascii="Palatino Linotype" w:hAnsi="Palatino Linotype" w:cs="Arial"/>
          <w:i/>
        </w:rPr>
      </w:pPr>
      <w:r w:rsidRPr="0025337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49B5" w:rsidRPr="0025337A" w:rsidRDefault="00BE49B5" w:rsidP="00BE49B5">
      <w:pPr>
        <w:spacing w:line="276" w:lineRule="auto"/>
        <w:ind w:left="851" w:right="899"/>
        <w:jc w:val="both"/>
        <w:rPr>
          <w:rFonts w:ascii="Palatino Linotype" w:hAnsi="Palatino Linotype" w:cs="Arial"/>
          <w:i/>
        </w:rPr>
      </w:pPr>
      <w:r w:rsidRPr="0025337A">
        <w:rPr>
          <w:rFonts w:ascii="Palatino Linotype" w:hAnsi="Palatino Linotype" w:cs="Arial"/>
          <w:i/>
        </w:rPr>
        <w:t>Por medio del presente, le envió un cordial saludo, al tiempo que, en base al oficio número 00419/CHIMALHU/IP/2022 mediante el cual se solicita “Copia simple legible de la semblanza curricular y comprobante del último grado de estudios de la servidora pública Xóchitl Flores Jiménez.” Se anexa la información solicitada en formato PDF. Sin otro particular por el momento, quedo de usted.</w:t>
      </w:r>
    </w:p>
    <w:p w:rsidR="00BE49B5" w:rsidRPr="0025337A" w:rsidRDefault="00BE49B5" w:rsidP="00BE49B5">
      <w:pPr>
        <w:spacing w:line="276" w:lineRule="auto"/>
        <w:ind w:left="851" w:right="899"/>
        <w:jc w:val="both"/>
        <w:rPr>
          <w:rFonts w:ascii="Palatino Linotype" w:hAnsi="Palatino Linotype" w:cs="Arial"/>
          <w:i/>
        </w:rPr>
      </w:pPr>
      <w:r w:rsidRPr="0025337A">
        <w:rPr>
          <w:rFonts w:ascii="Palatino Linotype" w:hAnsi="Palatino Linotype" w:cs="Arial"/>
          <w:i/>
        </w:rPr>
        <w:t>ATENTAMENTE</w:t>
      </w:r>
    </w:p>
    <w:p w:rsidR="00BE49B5" w:rsidRDefault="00BE49B5" w:rsidP="00BE49B5">
      <w:pPr>
        <w:spacing w:line="276" w:lineRule="auto"/>
        <w:ind w:left="851" w:right="899"/>
        <w:jc w:val="both"/>
        <w:rPr>
          <w:rFonts w:ascii="Palatino Linotype" w:hAnsi="Palatino Linotype" w:cs="Arial"/>
          <w:i/>
        </w:rPr>
      </w:pPr>
      <w:r w:rsidRPr="0025337A">
        <w:rPr>
          <w:rFonts w:ascii="Palatino Linotype" w:hAnsi="Palatino Linotype" w:cs="Arial"/>
          <w:i/>
        </w:rPr>
        <w:t>C. DIANA KAREN GRACIA HERNANDEZ</w:t>
      </w:r>
      <w:r w:rsidRPr="00B80037">
        <w:rPr>
          <w:rFonts w:ascii="Palatino Linotype" w:hAnsi="Palatino Linotype" w:cs="Arial"/>
          <w:i/>
        </w:rPr>
        <w:t>”</w:t>
      </w:r>
    </w:p>
    <w:p w:rsidR="00BE49B5" w:rsidRPr="00B80037" w:rsidRDefault="00BE49B5" w:rsidP="00BE49B5">
      <w:pPr>
        <w:spacing w:line="360" w:lineRule="auto"/>
        <w:ind w:left="851" w:right="899"/>
        <w:jc w:val="both"/>
        <w:rPr>
          <w:rFonts w:ascii="Palatino Linotype" w:hAnsi="Palatino Linotype" w:cs="Arial"/>
          <w:i/>
        </w:rPr>
      </w:pPr>
    </w:p>
    <w:p w:rsidR="00BE49B5" w:rsidRDefault="00BE49B5" w:rsidP="00BE49B5">
      <w:pPr>
        <w:spacing w:line="360" w:lineRule="auto"/>
        <w:ind w:right="49"/>
        <w:jc w:val="both"/>
        <w:rPr>
          <w:rFonts w:ascii="Palatino Linotype" w:hAnsi="Palatino Linotype" w:cs="Arial"/>
        </w:rPr>
      </w:pPr>
      <w:r w:rsidRPr="00B80037">
        <w:rPr>
          <w:rFonts w:ascii="Palatino Linotype" w:hAnsi="Palatino Linotype" w:cs="Arial"/>
        </w:rPr>
        <w:t>A</w:t>
      </w:r>
      <w:r>
        <w:rPr>
          <w:rFonts w:ascii="Palatino Linotype" w:hAnsi="Palatino Linotype" w:cs="Arial"/>
        </w:rPr>
        <w:t xml:space="preserve">unado a lo anterior, se anexó </w:t>
      </w:r>
      <w:r w:rsidRPr="00B80037">
        <w:rPr>
          <w:rFonts w:ascii="Palatino Linotype" w:hAnsi="Palatino Linotype" w:cs="Arial"/>
        </w:rPr>
        <w:t xml:space="preserve">a la respuesta </w:t>
      </w:r>
      <w:r>
        <w:rPr>
          <w:rFonts w:ascii="Palatino Linotype" w:hAnsi="Palatino Linotype" w:cs="Arial"/>
        </w:rPr>
        <w:t>el</w:t>
      </w:r>
      <w:r w:rsidRPr="00B80037">
        <w:rPr>
          <w:rFonts w:ascii="Palatino Linotype" w:hAnsi="Palatino Linotype" w:cs="Arial"/>
        </w:rPr>
        <w:t xml:space="preserve"> archivo digital</w:t>
      </w:r>
      <w:r>
        <w:rPr>
          <w:rFonts w:ascii="Palatino Linotype" w:hAnsi="Palatino Linotype" w:cs="Arial"/>
        </w:rPr>
        <w:t xml:space="preserve"> </w:t>
      </w:r>
      <w:r w:rsidRPr="00F97A06">
        <w:rPr>
          <w:rFonts w:ascii="Palatino Linotype" w:hAnsi="Palatino Linotype" w:cs="Arial"/>
          <w:i/>
        </w:rPr>
        <w:t>“</w:t>
      </w:r>
      <w:r w:rsidRPr="00AB2B93">
        <w:rPr>
          <w:rFonts w:ascii="Palatino Linotype" w:hAnsi="Palatino Linotype" w:cs="Arial"/>
          <w:i/>
        </w:rPr>
        <w:t>419.pdf</w:t>
      </w:r>
      <w:r w:rsidRPr="00F97A06">
        <w:rPr>
          <w:rFonts w:ascii="Palatino Linotype" w:hAnsi="Palatino Linotype" w:cs="Arial"/>
          <w:i/>
        </w:rPr>
        <w:t>”</w:t>
      </w:r>
      <w:r>
        <w:rPr>
          <w:rFonts w:ascii="Palatino Linotype" w:hAnsi="Palatino Linotype" w:cs="Arial"/>
          <w:i/>
        </w:rPr>
        <w:t xml:space="preserve">, </w:t>
      </w:r>
      <w:r>
        <w:rPr>
          <w:rFonts w:ascii="Palatino Linotype" w:hAnsi="Palatino Linotype" w:cs="Arial"/>
        </w:rPr>
        <w:t>de cuyo contenido se observa la semblanza curricular de la servidora pública por quien se realiza la solicitud de acceso a la información.</w:t>
      </w:r>
    </w:p>
    <w:p w:rsidR="00BE49B5" w:rsidRPr="00C31981" w:rsidRDefault="00BE49B5" w:rsidP="00BE49B5">
      <w:pPr>
        <w:tabs>
          <w:tab w:val="left" w:pos="7513"/>
        </w:tabs>
        <w:spacing w:line="360" w:lineRule="auto"/>
        <w:ind w:right="49"/>
        <w:jc w:val="both"/>
        <w:rPr>
          <w:rFonts w:ascii="Palatino Linotype" w:eastAsia="Palatino Linotype" w:hAnsi="Palatino Linotype" w:cs="Palatino Linotype"/>
          <w:lang w:eastAsia="es-MX"/>
        </w:rPr>
      </w:pPr>
    </w:p>
    <w:p w:rsidR="00BE49B5" w:rsidRDefault="00BE49B5" w:rsidP="00BE49B5">
      <w:pPr>
        <w:spacing w:line="360" w:lineRule="auto"/>
        <w:jc w:val="both"/>
        <w:rPr>
          <w:rFonts w:ascii="Palatino Linotype" w:hAnsi="Palatino Linotype" w:cs="Arial"/>
          <w:sz w:val="22"/>
          <w:szCs w:val="22"/>
          <w:lang w:val="es-419"/>
        </w:rPr>
      </w:pPr>
      <w:r>
        <w:rPr>
          <w:rFonts w:ascii="Palatino Linotype" w:hAnsi="Palatino Linotype" w:cs="Arial"/>
          <w:sz w:val="22"/>
          <w:szCs w:val="22"/>
          <w:lang w:val="es-419"/>
        </w:rPr>
        <w:lastRenderedPageBreak/>
        <w:t xml:space="preserve">Inconforme con la respuesta, </w:t>
      </w:r>
      <w:r>
        <w:rPr>
          <w:rFonts w:ascii="Palatino Linotype" w:hAnsi="Palatino Linotype" w:cs="Arial"/>
          <w:b/>
          <w:sz w:val="22"/>
          <w:szCs w:val="22"/>
          <w:lang w:val="es-419"/>
        </w:rPr>
        <w:t>EL RECURRENTE</w:t>
      </w:r>
      <w:r>
        <w:rPr>
          <w:rFonts w:ascii="Palatino Linotype" w:hAnsi="Palatino Linotype" w:cs="Arial"/>
          <w:sz w:val="22"/>
          <w:szCs w:val="22"/>
          <w:lang w:val="es-419"/>
        </w:rPr>
        <w:t xml:space="preserve"> interpuso el presente medio de defensa, señalando como razones o motivos de inconformidad:</w:t>
      </w:r>
    </w:p>
    <w:p w:rsidR="00BE49B5" w:rsidRPr="00B80037" w:rsidRDefault="00BE49B5" w:rsidP="00BE49B5">
      <w:pPr>
        <w:spacing w:line="360" w:lineRule="auto"/>
        <w:jc w:val="both"/>
        <w:rPr>
          <w:rFonts w:ascii="Palatino Linotype" w:hAnsi="Palatino Linotype" w:cs="Arial"/>
          <w:b/>
        </w:rPr>
      </w:pPr>
      <w:r w:rsidRPr="00B80037">
        <w:rPr>
          <w:rFonts w:ascii="Palatino Linotype" w:hAnsi="Palatino Linotype" w:cs="Arial"/>
          <w:b/>
          <w:lang w:val="es-419"/>
        </w:rPr>
        <w:t>A</w:t>
      </w:r>
      <w:r w:rsidRPr="00B80037">
        <w:rPr>
          <w:rFonts w:ascii="Palatino Linotype" w:hAnsi="Palatino Linotype" w:cs="Arial"/>
          <w:b/>
        </w:rPr>
        <w:t>cto impugnado:</w:t>
      </w:r>
    </w:p>
    <w:p w:rsidR="00BE49B5" w:rsidRDefault="00BE49B5" w:rsidP="00BE49B5">
      <w:pPr>
        <w:tabs>
          <w:tab w:val="left" w:pos="851"/>
        </w:tabs>
        <w:ind w:right="901"/>
        <w:jc w:val="both"/>
        <w:rPr>
          <w:rFonts w:ascii="Palatino Linotype" w:hAnsi="Palatino Linotype" w:cs="Arial"/>
          <w:sz w:val="22"/>
          <w:szCs w:val="22"/>
        </w:rPr>
      </w:pPr>
      <w:r w:rsidRPr="00B80037">
        <w:rPr>
          <w:rFonts w:ascii="Palatino Linotype" w:hAnsi="Palatino Linotype" w:cs="Arial"/>
          <w:i/>
          <w:sz w:val="22"/>
          <w:szCs w:val="22"/>
        </w:rPr>
        <w:t>“</w:t>
      </w:r>
      <w:r w:rsidRPr="00AB2B93">
        <w:rPr>
          <w:rFonts w:ascii="Palatino Linotype" w:hAnsi="Palatino Linotype" w:cs="Arial"/>
          <w:i/>
          <w:sz w:val="22"/>
          <w:szCs w:val="22"/>
        </w:rPr>
        <w:t>Información pública incompleta solicitada al sujeto obligado</w:t>
      </w:r>
      <w:r w:rsidRPr="00B80037">
        <w:rPr>
          <w:rFonts w:ascii="Palatino Linotype" w:hAnsi="Palatino Linotype" w:cs="Arial"/>
          <w:i/>
          <w:sz w:val="22"/>
          <w:szCs w:val="22"/>
        </w:rPr>
        <w:t xml:space="preserve">” </w:t>
      </w:r>
      <w:r w:rsidRPr="00B80037">
        <w:rPr>
          <w:rFonts w:ascii="Palatino Linotype" w:hAnsi="Palatino Linotype" w:cs="Arial"/>
          <w:sz w:val="22"/>
          <w:szCs w:val="22"/>
        </w:rPr>
        <w:t>(Sic).</w:t>
      </w:r>
    </w:p>
    <w:p w:rsidR="00BE49B5" w:rsidRDefault="00BE49B5" w:rsidP="00BE49B5">
      <w:pPr>
        <w:tabs>
          <w:tab w:val="left" w:pos="851"/>
        </w:tabs>
        <w:ind w:right="901"/>
        <w:jc w:val="both"/>
        <w:rPr>
          <w:rFonts w:ascii="Palatino Linotype" w:hAnsi="Palatino Linotype" w:cs="Arial"/>
          <w:sz w:val="22"/>
          <w:szCs w:val="22"/>
        </w:rPr>
      </w:pPr>
    </w:p>
    <w:p w:rsidR="00BE49B5" w:rsidRDefault="00BE49B5" w:rsidP="00BE49B5">
      <w:pPr>
        <w:tabs>
          <w:tab w:val="left" w:pos="851"/>
        </w:tabs>
        <w:spacing w:after="240"/>
        <w:ind w:right="901"/>
        <w:jc w:val="both"/>
        <w:rPr>
          <w:rFonts w:ascii="Palatino Linotype" w:hAnsi="Palatino Linotype" w:cs="Arial"/>
          <w:b/>
          <w:szCs w:val="22"/>
        </w:rPr>
      </w:pPr>
      <w:r w:rsidRPr="000F5ABB">
        <w:rPr>
          <w:rFonts w:ascii="Palatino Linotype" w:hAnsi="Palatino Linotype" w:cs="Arial"/>
          <w:b/>
          <w:szCs w:val="22"/>
        </w:rPr>
        <w:t>Razones o motivos de inconformidad</w:t>
      </w:r>
      <w:r>
        <w:rPr>
          <w:rFonts w:ascii="Palatino Linotype" w:hAnsi="Palatino Linotype" w:cs="Arial"/>
          <w:b/>
          <w:szCs w:val="22"/>
        </w:rPr>
        <w:t>:</w:t>
      </w:r>
    </w:p>
    <w:p w:rsidR="00BE49B5" w:rsidRDefault="00BE49B5" w:rsidP="00BE49B5">
      <w:pPr>
        <w:tabs>
          <w:tab w:val="left" w:pos="851"/>
        </w:tabs>
        <w:ind w:right="901"/>
        <w:jc w:val="both"/>
        <w:rPr>
          <w:rFonts w:ascii="Palatino Linotype" w:hAnsi="Palatino Linotype" w:cs="Arial"/>
          <w:sz w:val="22"/>
          <w:szCs w:val="22"/>
        </w:rPr>
      </w:pPr>
      <w:r w:rsidRPr="000F5ABB">
        <w:rPr>
          <w:rFonts w:ascii="Palatino Linotype" w:hAnsi="Palatino Linotype" w:cs="Arial"/>
          <w:i/>
          <w:sz w:val="22"/>
          <w:szCs w:val="22"/>
        </w:rPr>
        <w:t>“</w:t>
      </w:r>
      <w:r w:rsidRPr="00AB2B93">
        <w:rPr>
          <w:rFonts w:ascii="Palatino Linotype" w:hAnsi="Palatino Linotype" w:cs="Arial"/>
          <w:i/>
          <w:sz w:val="22"/>
          <w:szCs w:val="22"/>
        </w:rPr>
        <w:t>El sujeto obligado entrega la información pública solicitada incompleta, falta anexar la copia legible del comprobante del último grado de estudios</w:t>
      </w:r>
      <w:r w:rsidRPr="000F5ABB">
        <w:rPr>
          <w:rFonts w:ascii="Palatino Linotype" w:hAnsi="Palatino Linotype" w:cs="Arial"/>
          <w:i/>
          <w:sz w:val="22"/>
          <w:szCs w:val="22"/>
        </w:rPr>
        <w:t xml:space="preserve">” </w:t>
      </w:r>
      <w:r>
        <w:rPr>
          <w:rFonts w:ascii="Palatino Linotype" w:hAnsi="Palatino Linotype" w:cs="Arial"/>
          <w:sz w:val="22"/>
          <w:szCs w:val="22"/>
        </w:rPr>
        <w:t>(S</w:t>
      </w:r>
      <w:r w:rsidRPr="005D72B3">
        <w:rPr>
          <w:rFonts w:ascii="Palatino Linotype" w:hAnsi="Palatino Linotype" w:cs="Arial"/>
          <w:sz w:val="22"/>
          <w:szCs w:val="22"/>
        </w:rPr>
        <w:t>ic).</w:t>
      </w:r>
    </w:p>
    <w:p w:rsidR="00BE49B5" w:rsidRPr="000F5ABB" w:rsidRDefault="00BE49B5" w:rsidP="00BE49B5">
      <w:pPr>
        <w:tabs>
          <w:tab w:val="left" w:pos="851"/>
        </w:tabs>
        <w:ind w:right="901"/>
        <w:jc w:val="both"/>
        <w:rPr>
          <w:rFonts w:ascii="Palatino Linotype" w:hAnsi="Palatino Linotype" w:cs="Arial"/>
          <w:i/>
          <w:sz w:val="22"/>
          <w:szCs w:val="22"/>
        </w:rPr>
      </w:pPr>
    </w:p>
    <w:p w:rsidR="00C01145" w:rsidRDefault="00F7240C" w:rsidP="00F7240C">
      <w:pPr>
        <w:spacing w:before="120" w:after="120" w:line="360" w:lineRule="auto"/>
        <w:jc w:val="both"/>
        <w:rPr>
          <w:rFonts w:ascii="Palatino Linotype" w:hAnsi="Palatino Linotype"/>
        </w:rPr>
      </w:pPr>
      <w:r w:rsidRPr="00C31981">
        <w:rPr>
          <w:rFonts w:ascii="Palatino Linotype" w:hAnsi="Palatino Linotype"/>
        </w:rPr>
        <w:t xml:space="preserve">Así las cosas, </w:t>
      </w:r>
      <w:r w:rsidRPr="00C31981">
        <w:rPr>
          <w:rFonts w:ascii="Palatino Linotype" w:hAnsi="Palatino Linotype"/>
          <w:b/>
        </w:rPr>
        <w:t>en atención al criterio mayoritario del Pleno de este Instituto</w:t>
      </w:r>
      <w:r w:rsidRPr="00C31981">
        <w:rPr>
          <w:rFonts w:ascii="Palatino Linotype" w:hAnsi="Palatino Linotype"/>
        </w:rPr>
        <w:t xml:space="preserve">, </w:t>
      </w:r>
      <w:r w:rsidR="00CD13B9">
        <w:rPr>
          <w:rFonts w:ascii="Palatino Linotype" w:hAnsi="Palatino Linotype"/>
        </w:rPr>
        <w:t>el</w:t>
      </w:r>
      <w:r w:rsidRPr="00C31981">
        <w:rPr>
          <w:rFonts w:ascii="Palatino Linotype" w:hAnsi="Palatino Linotype"/>
        </w:rPr>
        <w:t xml:space="preserve"> Comisionad</w:t>
      </w:r>
      <w:r w:rsidR="00CD13B9">
        <w:rPr>
          <w:rFonts w:ascii="Palatino Linotype" w:hAnsi="Palatino Linotype"/>
        </w:rPr>
        <w:t>o</w:t>
      </w:r>
      <w:r w:rsidRPr="00C31981">
        <w:rPr>
          <w:rFonts w:ascii="Palatino Linotype" w:hAnsi="Palatino Linotype"/>
        </w:rPr>
        <w:t xml:space="preserve"> Ponente </w:t>
      </w:r>
      <w:r w:rsidRPr="00C31981">
        <w:rPr>
          <w:rFonts w:ascii="Palatino Linotype" w:hAnsi="Palatino Linotype"/>
          <w:b/>
          <w:u w:val="single"/>
        </w:rPr>
        <w:t xml:space="preserve">determinó </w:t>
      </w:r>
      <w:r w:rsidR="00CD13B9">
        <w:rPr>
          <w:rFonts w:ascii="Palatino Linotype" w:hAnsi="Palatino Linotype"/>
          <w:b/>
          <w:u w:val="single"/>
        </w:rPr>
        <w:t>MODIFICAR</w:t>
      </w:r>
      <w:r w:rsidRPr="00C31981">
        <w:rPr>
          <w:rFonts w:ascii="Palatino Linotype" w:hAnsi="Palatino Linotype"/>
          <w:b/>
          <w:u w:val="single"/>
        </w:rPr>
        <w:t xml:space="preserve"> la respuesta del Sujeto Obligado</w:t>
      </w:r>
      <w:r w:rsidR="00EE67A7" w:rsidRPr="00C31981">
        <w:rPr>
          <w:rFonts w:ascii="Palatino Linotype" w:hAnsi="Palatino Linotype"/>
        </w:rPr>
        <w:t xml:space="preserve"> y ordenar la entrega del documento o documentos donde conste </w:t>
      </w:r>
      <w:r w:rsidR="00CD13B9">
        <w:rPr>
          <w:rFonts w:ascii="Palatino Linotype" w:hAnsi="Palatino Linotype"/>
        </w:rPr>
        <w:t>el último grado de estudios d</w:t>
      </w:r>
      <w:r w:rsidR="00EE67A7" w:rsidRPr="00C31981">
        <w:rPr>
          <w:rFonts w:ascii="Palatino Linotype" w:hAnsi="Palatino Linotype"/>
        </w:rPr>
        <w:t>e</w:t>
      </w:r>
      <w:r w:rsidR="00BE49B5">
        <w:rPr>
          <w:rFonts w:ascii="Palatino Linotype" w:hAnsi="Palatino Linotype"/>
        </w:rPr>
        <w:t xml:space="preserve"> la Presidenta</w:t>
      </w:r>
      <w:r w:rsidR="00CD13B9">
        <w:rPr>
          <w:rFonts w:ascii="Palatino Linotype" w:hAnsi="Palatino Linotype"/>
        </w:rPr>
        <w:t xml:space="preserve"> Municipal, del </w:t>
      </w:r>
      <w:r w:rsidR="007B1B83">
        <w:rPr>
          <w:rFonts w:ascii="Palatino Linotype" w:hAnsi="Palatino Linotype"/>
        </w:rPr>
        <w:t>Ayuntamiento</w:t>
      </w:r>
      <w:r w:rsidR="00EE67A7" w:rsidRPr="00C31981">
        <w:rPr>
          <w:rFonts w:ascii="Palatino Linotype" w:hAnsi="Palatino Linotype"/>
        </w:rPr>
        <w:t xml:space="preserve"> de </w:t>
      </w:r>
      <w:r w:rsidR="00BE49B5">
        <w:rPr>
          <w:rFonts w:ascii="Palatino Linotype" w:hAnsi="Palatino Linotype"/>
        </w:rPr>
        <w:t>Chimalhuacán</w:t>
      </w:r>
      <w:r w:rsidRPr="00C31981">
        <w:rPr>
          <w:rFonts w:ascii="Palatino Linotype" w:hAnsi="Palatino Linotype"/>
        </w:rPr>
        <w:t>, ello en virtud de que si bien es cierto, la Constitución y la Ley Or</w:t>
      </w:r>
      <w:r w:rsidR="00CD13B9">
        <w:rPr>
          <w:rFonts w:ascii="Palatino Linotype" w:hAnsi="Palatino Linotype"/>
        </w:rPr>
        <w:t>gánica Municipal consideran al P</w:t>
      </w:r>
      <w:r w:rsidRPr="00C31981">
        <w:rPr>
          <w:rFonts w:ascii="Palatino Linotype" w:hAnsi="Palatino Linotype"/>
        </w:rPr>
        <w:t xml:space="preserve">residente </w:t>
      </w:r>
      <w:r w:rsidR="00CD13B9">
        <w:rPr>
          <w:rFonts w:ascii="Palatino Linotype" w:hAnsi="Palatino Linotype"/>
        </w:rPr>
        <w:t>M</w:t>
      </w:r>
      <w:r w:rsidRPr="00C31981">
        <w:rPr>
          <w:rFonts w:ascii="Palatino Linotype" w:hAnsi="Palatino Linotype"/>
        </w:rPr>
        <w:t xml:space="preserve">unicipal </w:t>
      </w:r>
      <w:r w:rsidR="00BE49B5">
        <w:rPr>
          <w:rFonts w:ascii="Palatino Linotype" w:hAnsi="Palatino Linotype"/>
        </w:rPr>
        <w:t>como servidor que ostenta</w:t>
      </w:r>
      <w:r w:rsidRPr="00C31981">
        <w:rPr>
          <w:rFonts w:ascii="Palatino Linotype" w:hAnsi="Palatino Linotype"/>
        </w:rPr>
        <w:t xml:space="preserve"> un cargo de elección popular, no menos cierto es que </w:t>
      </w:r>
      <w:r w:rsidRPr="00C31981">
        <w:rPr>
          <w:rFonts w:ascii="Palatino Linotype" w:hAnsi="Palatino Linotype"/>
          <w:b/>
          <w:u w:val="single"/>
        </w:rPr>
        <w:t>en aras de tutelar el derecho de acceso a la información pública del particular, este vacío normativo es susceptible de subsanarse con lo que establece el artículo 92 fracción XXI de la Ley de Transparencia y Acceso a la Información Pública del Estado de México y Municipios, en donde dispone que los sujetos obligados, deben poner a disposición del público de manera permanente y actualizada de forma sencilla, precisa y entendible en los respectivos medios electrónicos la información curricular desde el nivel de jefe de departamento o equivalente hasta el titular del Sujeto Obligado</w:t>
      </w:r>
      <w:r w:rsidRPr="00C31981">
        <w:rPr>
          <w:rFonts w:ascii="Palatino Linotype" w:hAnsi="Palatino Linotype"/>
        </w:rPr>
        <w:t>.</w:t>
      </w:r>
    </w:p>
    <w:p w:rsidR="00722184" w:rsidRPr="00C31981" w:rsidRDefault="00722184" w:rsidP="00F7240C">
      <w:pPr>
        <w:spacing w:before="120" w:after="120" w:line="360" w:lineRule="auto"/>
        <w:jc w:val="both"/>
        <w:rPr>
          <w:rFonts w:ascii="Palatino Linotype" w:hAnsi="Palatino Linotype"/>
        </w:rPr>
      </w:pPr>
    </w:p>
    <w:p w:rsidR="00F7240C" w:rsidRDefault="00F7240C" w:rsidP="00F7240C">
      <w:pPr>
        <w:numPr>
          <w:ilvl w:val="0"/>
          <w:numId w:val="9"/>
        </w:numPr>
        <w:spacing w:before="120" w:after="120" w:line="360" w:lineRule="auto"/>
        <w:ind w:left="567" w:hanging="283"/>
        <w:contextualSpacing/>
        <w:jc w:val="both"/>
        <w:rPr>
          <w:rFonts w:ascii="Palatino Linotype" w:eastAsia="Calibri" w:hAnsi="Palatino Linotype"/>
          <w:b/>
        </w:rPr>
      </w:pPr>
      <w:r w:rsidRPr="00C31981">
        <w:rPr>
          <w:rFonts w:ascii="Palatino Linotype" w:eastAsia="Calibri" w:hAnsi="Palatino Linotype"/>
          <w:b/>
        </w:rPr>
        <w:t xml:space="preserve">Razones del Voto Disidente. </w:t>
      </w:r>
    </w:p>
    <w:p w:rsidR="00722184" w:rsidRPr="00722184" w:rsidRDefault="00722184" w:rsidP="00722184">
      <w:pPr>
        <w:spacing w:before="120" w:after="120" w:line="360" w:lineRule="auto"/>
        <w:contextualSpacing/>
        <w:jc w:val="both"/>
        <w:rPr>
          <w:rFonts w:ascii="Palatino Linotype" w:eastAsia="Calibri" w:hAnsi="Palatino Linotype"/>
          <w:b/>
          <w:sz w:val="12"/>
        </w:rPr>
      </w:pPr>
    </w:p>
    <w:p w:rsidR="00F7240C" w:rsidRPr="00C31981" w:rsidRDefault="00F7240C" w:rsidP="0027301D">
      <w:pPr>
        <w:tabs>
          <w:tab w:val="left" w:pos="709"/>
        </w:tabs>
        <w:spacing w:line="360" w:lineRule="auto"/>
        <w:jc w:val="both"/>
        <w:rPr>
          <w:rFonts w:ascii="Palatino Linotype" w:eastAsia="Palatino Linotype" w:hAnsi="Palatino Linotype" w:cs="Palatino Linotype"/>
          <w:b/>
          <w:i/>
          <w:color w:val="000000"/>
          <w:lang w:eastAsia="es-MX"/>
        </w:rPr>
      </w:pPr>
      <w:r w:rsidRPr="00C31981">
        <w:rPr>
          <w:rFonts w:ascii="Palatino Linotype" w:hAnsi="Palatino Linotype"/>
        </w:rPr>
        <w:t xml:space="preserve">Para iniciar la emisión del presente voto, conviene mencionar, que de manera respetuosa, las suscritas </w:t>
      </w:r>
      <w:r w:rsidRPr="00C31981">
        <w:rPr>
          <w:rFonts w:ascii="Palatino Linotype" w:hAnsi="Palatino Linotype"/>
          <w:b/>
        </w:rPr>
        <w:t>no comparten las consideraciones que fueron vertidas en la presente resolución</w:t>
      </w:r>
      <w:r w:rsidRPr="00C31981">
        <w:rPr>
          <w:rFonts w:ascii="Palatino Linotype" w:hAnsi="Palatino Linotype"/>
        </w:rPr>
        <w:t xml:space="preserve">, en virtud de que, para las emisoras del voto en el presente caso, </w:t>
      </w:r>
      <w:r w:rsidRPr="00C31981">
        <w:rPr>
          <w:rFonts w:ascii="Palatino Linotype" w:hAnsi="Palatino Linotype"/>
          <w:b/>
        </w:rPr>
        <w:t>se debió confirmar la respuesta del Sujeto Obligado</w:t>
      </w:r>
      <w:r w:rsidRPr="00C31981">
        <w:rPr>
          <w:rFonts w:ascii="Palatino Linotype" w:hAnsi="Palatino Linotype"/>
        </w:rPr>
        <w:t xml:space="preserve"> toda vez que </w:t>
      </w:r>
      <w:r w:rsidRPr="00C31981">
        <w:rPr>
          <w:rFonts w:ascii="Palatino Linotype" w:hAnsi="Palatino Linotype"/>
          <w:b/>
        </w:rPr>
        <w:t xml:space="preserve">se está solicitando </w:t>
      </w:r>
      <w:r w:rsidR="00C01145" w:rsidRPr="00C31981">
        <w:rPr>
          <w:rFonts w:ascii="Palatino Linotype" w:hAnsi="Palatino Linotype"/>
          <w:b/>
        </w:rPr>
        <w:t xml:space="preserve">remita el documento en donde conste </w:t>
      </w:r>
      <w:r w:rsidR="00DC230A">
        <w:rPr>
          <w:rFonts w:ascii="Palatino Linotype" w:hAnsi="Palatino Linotype"/>
          <w:b/>
        </w:rPr>
        <w:t xml:space="preserve">el último grado de estudios </w:t>
      </w:r>
      <w:r w:rsidRPr="00C31981">
        <w:rPr>
          <w:rFonts w:ascii="Palatino Linotype" w:hAnsi="Palatino Linotype"/>
          <w:b/>
        </w:rPr>
        <w:t xml:space="preserve">de </w:t>
      </w:r>
      <w:r w:rsidR="00BE49B5">
        <w:rPr>
          <w:rFonts w:ascii="Palatino Linotype" w:hAnsi="Palatino Linotype"/>
          <w:b/>
        </w:rPr>
        <w:t xml:space="preserve">la </w:t>
      </w:r>
      <w:r w:rsidRPr="00C31981">
        <w:rPr>
          <w:rFonts w:ascii="Palatino Linotype" w:hAnsi="Palatino Linotype"/>
          <w:b/>
        </w:rPr>
        <w:t>servidor</w:t>
      </w:r>
      <w:r w:rsidR="00BE49B5">
        <w:rPr>
          <w:rFonts w:ascii="Palatino Linotype" w:hAnsi="Palatino Linotype"/>
          <w:b/>
        </w:rPr>
        <w:t>a pública</w:t>
      </w:r>
      <w:r w:rsidRPr="00C31981">
        <w:rPr>
          <w:rFonts w:ascii="Palatino Linotype" w:hAnsi="Palatino Linotype"/>
          <w:b/>
        </w:rPr>
        <w:t xml:space="preserve"> que fue</w:t>
      </w:r>
      <w:r w:rsidR="00BE49B5">
        <w:rPr>
          <w:rFonts w:ascii="Palatino Linotype" w:hAnsi="Palatino Linotype"/>
          <w:b/>
        </w:rPr>
        <w:t xml:space="preserve"> designada</w:t>
      </w:r>
      <w:r w:rsidRPr="00C31981">
        <w:rPr>
          <w:rFonts w:ascii="Palatino Linotype" w:hAnsi="Palatino Linotype"/>
          <w:b/>
        </w:rPr>
        <w:t xml:space="preserve"> por elección popular</w:t>
      </w:r>
      <w:r w:rsidRPr="00C31981">
        <w:rPr>
          <w:rFonts w:ascii="Palatino Linotype" w:hAnsi="Palatino Linotype"/>
        </w:rPr>
        <w:t xml:space="preserve">, </w:t>
      </w:r>
      <w:r w:rsidR="00E024DC" w:rsidRPr="00C31981">
        <w:rPr>
          <w:rFonts w:ascii="Palatino Linotype" w:hAnsi="Palatino Linotype"/>
        </w:rPr>
        <w:t xml:space="preserve">no existiendo fuente obligacional para que </w:t>
      </w:r>
      <w:r w:rsidR="00DC230A">
        <w:rPr>
          <w:rFonts w:ascii="Palatino Linotype" w:hAnsi="Palatino Linotype"/>
          <w:b/>
        </w:rPr>
        <w:t>EL SUJETO OBLIGADO</w:t>
      </w:r>
      <w:r w:rsidR="00E024DC" w:rsidRPr="00C31981">
        <w:rPr>
          <w:rFonts w:ascii="Palatino Linotype" w:hAnsi="Palatino Linotype"/>
        </w:rPr>
        <w:t xml:space="preserve"> c</w:t>
      </w:r>
      <w:r w:rsidR="00DC230A">
        <w:rPr>
          <w:rFonts w:ascii="Palatino Linotype" w:hAnsi="Palatino Linotype"/>
        </w:rPr>
        <w:t>uente con referida información.</w:t>
      </w:r>
    </w:p>
    <w:p w:rsidR="00722184" w:rsidRPr="00722184" w:rsidRDefault="00722184" w:rsidP="00F7240C">
      <w:pPr>
        <w:tabs>
          <w:tab w:val="left" w:pos="709"/>
        </w:tabs>
        <w:spacing w:line="360" w:lineRule="auto"/>
        <w:jc w:val="both"/>
        <w:rPr>
          <w:rFonts w:ascii="Palatino Linotype" w:hAnsi="Palatino Linotype"/>
          <w:sz w:val="14"/>
        </w:rPr>
      </w:pPr>
    </w:p>
    <w:p w:rsidR="00F7240C" w:rsidRPr="00C31981" w:rsidRDefault="00F7240C" w:rsidP="00F7240C">
      <w:pPr>
        <w:tabs>
          <w:tab w:val="left" w:pos="709"/>
        </w:tabs>
        <w:spacing w:line="360" w:lineRule="auto"/>
        <w:jc w:val="both"/>
        <w:rPr>
          <w:rFonts w:ascii="Palatino Linotype" w:hAnsi="Palatino Linotype"/>
          <w:b/>
        </w:rPr>
      </w:pPr>
      <w:r w:rsidRPr="00C31981">
        <w:rPr>
          <w:rFonts w:ascii="Palatino Linotype" w:hAnsi="Palatino Linotype"/>
        </w:rPr>
        <w:t xml:space="preserve">Bajo esta línea de pensamiento, resulta importante señalar que si bien es cierto, </w:t>
      </w:r>
      <w:r w:rsidR="00B80353" w:rsidRPr="00C31981">
        <w:rPr>
          <w:rFonts w:ascii="Palatino Linotype" w:hAnsi="Palatino Linotype"/>
        </w:rPr>
        <w:t xml:space="preserve">en la ficha curricular </w:t>
      </w:r>
      <w:r w:rsidR="00E839C1" w:rsidRPr="00C31981">
        <w:rPr>
          <w:rFonts w:ascii="Palatino Linotype" w:hAnsi="Palatino Linotype"/>
        </w:rPr>
        <w:t>se puede advertir el grado de</w:t>
      </w:r>
      <w:r w:rsidR="00C01145" w:rsidRPr="00C31981">
        <w:rPr>
          <w:rFonts w:ascii="Palatino Linotype" w:hAnsi="Palatino Linotype"/>
        </w:rPr>
        <w:t xml:space="preserve"> escolaridad </w:t>
      </w:r>
      <w:r w:rsidRPr="00C31981">
        <w:rPr>
          <w:rFonts w:ascii="Palatino Linotype" w:hAnsi="Palatino Linotype"/>
        </w:rPr>
        <w:t xml:space="preserve">de los funcionarios adscritos al sujeto obligado, </w:t>
      </w:r>
      <w:r w:rsidR="00B80353" w:rsidRPr="00C31981">
        <w:rPr>
          <w:rFonts w:ascii="Palatino Linotype" w:hAnsi="Palatino Linotype"/>
        </w:rPr>
        <w:t xml:space="preserve">la cual </w:t>
      </w:r>
      <w:r w:rsidRPr="00C31981">
        <w:rPr>
          <w:rFonts w:ascii="Palatino Linotype" w:hAnsi="Palatino Linotype"/>
        </w:rPr>
        <w:t xml:space="preserve">representa una obligación de transparencia, </w:t>
      </w:r>
      <w:r w:rsidRPr="00C31981">
        <w:rPr>
          <w:rFonts w:ascii="Palatino Linotype" w:hAnsi="Palatino Linotype"/>
          <w:b/>
        </w:rPr>
        <w:t>la excepción a la misma consiste en que tratándose de servidores públicos designados por elección popular, no se requiere ac</w:t>
      </w:r>
      <w:r w:rsidR="00155C94" w:rsidRPr="00C31981">
        <w:rPr>
          <w:rFonts w:ascii="Palatino Linotype" w:hAnsi="Palatino Linotype"/>
          <w:b/>
        </w:rPr>
        <w:t>reditar determinada escolaridad</w:t>
      </w:r>
      <w:r w:rsidRPr="00C31981">
        <w:rPr>
          <w:rFonts w:ascii="Palatino Linotype" w:hAnsi="Palatino Linotype"/>
          <w:b/>
        </w:rPr>
        <w:t>, por lo tanto, en el caso de</w:t>
      </w:r>
      <w:r w:rsidR="00BE49B5">
        <w:rPr>
          <w:rFonts w:ascii="Palatino Linotype" w:hAnsi="Palatino Linotype"/>
          <w:b/>
        </w:rPr>
        <w:t xml:space="preserve"> </w:t>
      </w:r>
      <w:r w:rsidR="007B1B83">
        <w:rPr>
          <w:rFonts w:ascii="Palatino Linotype" w:hAnsi="Palatino Linotype"/>
          <w:b/>
        </w:rPr>
        <w:t>l</w:t>
      </w:r>
      <w:r w:rsidR="00BE49B5">
        <w:rPr>
          <w:rFonts w:ascii="Palatino Linotype" w:hAnsi="Palatino Linotype"/>
          <w:b/>
        </w:rPr>
        <w:t>a Presidenta</w:t>
      </w:r>
      <w:r w:rsidR="007B1B83">
        <w:rPr>
          <w:rFonts w:ascii="Palatino Linotype" w:hAnsi="Palatino Linotype"/>
          <w:b/>
        </w:rPr>
        <w:t xml:space="preserve"> Municipal, </w:t>
      </w:r>
      <w:r w:rsidRPr="00C31981">
        <w:rPr>
          <w:rFonts w:ascii="Palatino Linotype" w:hAnsi="Palatino Linotype"/>
          <w:b/>
        </w:rPr>
        <w:t>no hay manera de dar satisfacción a la información específica requerida.</w:t>
      </w:r>
    </w:p>
    <w:p w:rsidR="00F7240C" w:rsidRPr="00C31981" w:rsidRDefault="00F7240C" w:rsidP="00F7240C">
      <w:pPr>
        <w:spacing w:before="240" w:after="240" w:line="360" w:lineRule="auto"/>
        <w:jc w:val="both"/>
        <w:rPr>
          <w:rFonts w:ascii="Palatino Linotype" w:eastAsia="Palatino Linotype" w:hAnsi="Palatino Linotype" w:cs="Palatino Linotype"/>
          <w:lang w:eastAsia="es-MX"/>
        </w:rPr>
      </w:pPr>
      <w:r w:rsidRPr="00C31981">
        <w:rPr>
          <w:rFonts w:ascii="Palatino Linotype" w:eastAsia="Palatino Linotype" w:hAnsi="Palatino Linotype" w:cs="Palatino Linotype"/>
          <w:lang w:eastAsia="es-MX"/>
        </w:rPr>
        <w:t>Determinado lo anterior es pertinente mencionar que debido a que</w:t>
      </w:r>
      <w:r w:rsidRPr="00C31981">
        <w:rPr>
          <w:rFonts w:ascii="Palatino Linotype" w:eastAsia="Palatino Linotype" w:hAnsi="Palatino Linotype" w:cs="Palatino Linotype"/>
          <w:b/>
          <w:lang w:eastAsia="es-MX"/>
        </w:rPr>
        <w:t xml:space="preserve"> </w:t>
      </w:r>
      <w:r w:rsidRPr="00C31981">
        <w:rPr>
          <w:rFonts w:ascii="Palatino Linotype" w:eastAsia="Palatino Linotype" w:hAnsi="Palatino Linotype" w:cs="Palatino Linotype"/>
          <w:lang w:eastAsia="es-MX"/>
        </w:rPr>
        <w:t xml:space="preserve">en estas circunstancias no resulta exigible al </w:t>
      </w:r>
      <w:r w:rsidR="007B1B83" w:rsidRPr="00C31981">
        <w:rPr>
          <w:rFonts w:ascii="Palatino Linotype" w:eastAsia="Palatino Linotype" w:hAnsi="Palatino Linotype" w:cs="Palatino Linotype"/>
          <w:b/>
          <w:lang w:eastAsia="es-MX"/>
        </w:rPr>
        <w:t xml:space="preserve">SUJETO OBLIGADO </w:t>
      </w:r>
      <w:r w:rsidRPr="00C31981">
        <w:rPr>
          <w:rFonts w:ascii="Palatino Linotype" w:eastAsia="Palatino Linotype" w:hAnsi="Palatino Linotype" w:cs="Palatino Linotype"/>
          <w:lang w:eastAsia="es-MX"/>
        </w:rPr>
        <w:t>requerirle la entrega de información que no obr</w:t>
      </w:r>
      <w:r w:rsidR="007B1B83">
        <w:rPr>
          <w:rFonts w:ascii="Palatino Linotype" w:eastAsia="Palatino Linotype" w:hAnsi="Palatino Linotype" w:cs="Palatino Linotype"/>
          <w:lang w:eastAsia="es-MX"/>
        </w:rPr>
        <w:t>e</w:t>
      </w:r>
      <w:r w:rsidR="00BE49B5">
        <w:rPr>
          <w:rFonts w:ascii="Palatino Linotype" w:eastAsia="Palatino Linotype" w:hAnsi="Palatino Linotype" w:cs="Palatino Linotype"/>
          <w:lang w:eastAsia="es-MX"/>
        </w:rPr>
        <w:t xml:space="preserve"> en sus archivos.</w:t>
      </w:r>
    </w:p>
    <w:p w:rsidR="00F7240C" w:rsidRPr="00C31981" w:rsidRDefault="00F7240C" w:rsidP="00F7240C">
      <w:pPr>
        <w:spacing w:before="240" w:after="240" w:line="360" w:lineRule="auto"/>
        <w:jc w:val="both"/>
        <w:rPr>
          <w:rFonts w:ascii="Palatino Linotype" w:eastAsia="Palatino Linotype" w:hAnsi="Palatino Linotype" w:cs="Palatino Linotype"/>
          <w:lang w:eastAsia="es-MX"/>
        </w:rPr>
      </w:pPr>
      <w:r w:rsidRPr="00C31981">
        <w:rPr>
          <w:rFonts w:ascii="Palatino Linotype" w:eastAsia="Palatino Linotype" w:hAnsi="Palatino Linotype" w:cs="Palatino Linotype"/>
          <w:lang w:eastAsia="es-MX"/>
        </w:rPr>
        <w:lastRenderedPageBreak/>
        <w:t>En este sentido, cabe traer a cuenta lo previsto por el artículo 12, párrafo segundo de la Ley de Transparencia y Acceso a la Información Pública del Estado de México y Municipios que la letra establece:</w:t>
      </w:r>
    </w:p>
    <w:p w:rsidR="00F7240C" w:rsidRPr="00C31981" w:rsidRDefault="00F7240C" w:rsidP="00F7240C">
      <w:pPr>
        <w:spacing w:before="240" w:after="240" w:line="276" w:lineRule="auto"/>
        <w:ind w:left="567" w:right="567"/>
        <w:jc w:val="both"/>
        <w:rPr>
          <w:rFonts w:ascii="Palatino Linotype" w:eastAsia="Palatino Linotype" w:hAnsi="Palatino Linotype" w:cs="Palatino Linotype"/>
          <w:b/>
          <w:i/>
          <w:lang w:eastAsia="es-MX"/>
        </w:rPr>
      </w:pPr>
      <w:r w:rsidRPr="00C31981">
        <w:rPr>
          <w:rFonts w:ascii="Palatino Linotype" w:eastAsia="Palatino Linotype" w:hAnsi="Palatino Linotype" w:cs="Palatino Linotype"/>
          <w:b/>
          <w:i/>
          <w:lang w:eastAsia="es-MX"/>
        </w:rPr>
        <w:t>“Artículo 12.</w:t>
      </w:r>
      <w:r w:rsidRPr="00C31981">
        <w:rPr>
          <w:rFonts w:ascii="Palatino Linotype" w:eastAsia="Palatino Linotype" w:hAnsi="Palatino Linotype" w:cs="Palatino Linotype"/>
          <w:i/>
          <w:lang w:eastAsia="es-MX"/>
        </w:rPr>
        <w:t xml:space="preserve"> …</w:t>
      </w:r>
      <w:r w:rsidRPr="00C31981">
        <w:rPr>
          <w:rFonts w:ascii="Palatino Linotype" w:eastAsia="Palatino Linotype" w:hAnsi="Palatino Linotype" w:cs="Palatino Linotype"/>
          <w:b/>
          <w:i/>
          <w:lang w:eastAsia="es-MX"/>
        </w:rPr>
        <w:t xml:space="preserve"> </w:t>
      </w:r>
    </w:p>
    <w:p w:rsidR="00F7240C" w:rsidRPr="00C31981" w:rsidRDefault="00F7240C" w:rsidP="00F7240C">
      <w:pPr>
        <w:spacing w:before="240" w:after="240" w:line="276" w:lineRule="auto"/>
        <w:ind w:left="567" w:right="567"/>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7240C" w:rsidRPr="00C31981" w:rsidRDefault="00F7240C" w:rsidP="00F7240C">
      <w:pPr>
        <w:spacing w:before="240" w:after="240" w:line="360" w:lineRule="auto"/>
        <w:jc w:val="both"/>
        <w:rPr>
          <w:rFonts w:ascii="Palatino Linotype" w:eastAsia="Palatino Linotype" w:hAnsi="Palatino Linotype" w:cs="Palatino Linotype"/>
          <w:lang w:eastAsia="es-MX"/>
        </w:rPr>
      </w:pPr>
      <w:r w:rsidRPr="00C31981">
        <w:rPr>
          <w:rFonts w:ascii="Palatino Linotype" w:eastAsia="Palatino Linotype" w:hAnsi="Palatino Linotype" w:cs="Palatino Linotype"/>
          <w:lang w:eastAsia="es-MX"/>
        </w:rPr>
        <w:t xml:space="preserve">De manera que interpretado a </w:t>
      </w:r>
      <w:r w:rsidRPr="00C31981">
        <w:rPr>
          <w:rFonts w:ascii="Palatino Linotype" w:eastAsia="Palatino Linotype" w:hAnsi="Palatino Linotype" w:cs="Palatino Linotype"/>
          <w:b/>
          <w:i/>
          <w:lang w:eastAsia="es-MX"/>
        </w:rPr>
        <w:t>contrario sensu</w:t>
      </w:r>
      <w:r w:rsidRPr="00C31981">
        <w:rPr>
          <w:rFonts w:ascii="Palatino Linotype" w:eastAsia="Palatino Linotype" w:hAnsi="Palatino Linotype" w:cs="Palatino Linotype"/>
          <w:lang w:eastAsia="es-MX"/>
        </w:rPr>
        <w:t xml:space="preserve">, se actualiza el supuesto de un hecho de naturaleza negativa, el cual no puede acreditarse documentalmente, </w:t>
      </w:r>
      <w:r w:rsidR="00722184">
        <w:rPr>
          <w:rFonts w:ascii="Palatino Linotype" w:eastAsia="Palatino Linotype" w:hAnsi="Palatino Linotype" w:cs="Palatino Linotype"/>
          <w:lang w:eastAsia="es-MX"/>
        </w:rPr>
        <w:t xml:space="preserve">es decir, se trata de un hecho negativo que </w:t>
      </w:r>
      <w:r w:rsidRPr="00C31981">
        <w:rPr>
          <w:rFonts w:ascii="Palatino Linotype" w:eastAsia="Palatino Linotype" w:hAnsi="Palatino Linotype" w:cs="Palatino Linotype"/>
          <w:lang w:eastAsia="es-MX"/>
        </w:rPr>
        <w:t xml:space="preserve">por ser lógica y materialmente imposible, discernimiento que encuentra apoyo en la siguiente tesis: </w:t>
      </w:r>
    </w:p>
    <w:p w:rsidR="00F7240C" w:rsidRPr="00C31981" w:rsidRDefault="00F7240C" w:rsidP="00F7240C">
      <w:pPr>
        <w:spacing w:before="240" w:after="240" w:line="276" w:lineRule="auto"/>
        <w:ind w:left="567" w:right="567"/>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b/>
          <w:i/>
          <w:lang w:eastAsia="es-MX"/>
        </w:rPr>
        <w:t>“HECHOS NEGATIVOS, NO SON SUSCEPTIBLES DE DEMOSTRACIÓN</w:t>
      </w:r>
      <w:r w:rsidRPr="00C31981">
        <w:rPr>
          <w:rFonts w:ascii="Palatino Linotype" w:eastAsia="Palatino Linotype" w:hAnsi="Palatino Linotype" w:cs="Palatino Linotype"/>
          <w:i/>
          <w:lang w:eastAsia="es-MX"/>
        </w:rPr>
        <w:t xml:space="preserve">. </w:t>
      </w:r>
    </w:p>
    <w:p w:rsidR="00F7240C" w:rsidRPr="00C31981" w:rsidRDefault="00F7240C" w:rsidP="00E12171">
      <w:pPr>
        <w:spacing w:before="240" w:after="240" w:line="276" w:lineRule="auto"/>
        <w:ind w:left="567" w:right="567"/>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Tratándose de un hecho negativo, el Juez no tiene por qué invocar prueba alguna de la que se desprenda, ya que es bien sabido que esta clase de hechos no s</w:t>
      </w:r>
      <w:r w:rsidR="00E12171">
        <w:rPr>
          <w:rFonts w:ascii="Palatino Linotype" w:eastAsia="Palatino Linotype" w:hAnsi="Palatino Linotype" w:cs="Palatino Linotype"/>
          <w:i/>
          <w:lang w:eastAsia="es-MX"/>
        </w:rPr>
        <w:t>on susceptibles de demostración</w:t>
      </w:r>
      <w:r w:rsidRPr="00C31981">
        <w:rPr>
          <w:rFonts w:ascii="Palatino Linotype" w:eastAsia="Palatino Linotype" w:hAnsi="Palatino Linotype" w:cs="Palatino Linotype"/>
          <w:i/>
          <w:lang w:eastAsia="es-MX"/>
        </w:rPr>
        <w:t>.” (Sic)</w:t>
      </w:r>
    </w:p>
    <w:p w:rsidR="00F7240C" w:rsidRPr="00C31981" w:rsidRDefault="00F7240C" w:rsidP="00F7240C">
      <w:pPr>
        <w:spacing w:before="240" w:after="240" w:line="360" w:lineRule="auto"/>
        <w:jc w:val="both"/>
        <w:rPr>
          <w:rFonts w:ascii="Palatino Linotype" w:eastAsia="Palatino Linotype" w:hAnsi="Palatino Linotype" w:cs="Palatino Linotype"/>
          <w:lang w:eastAsia="es-MX"/>
        </w:rPr>
      </w:pPr>
      <w:r w:rsidRPr="00C31981">
        <w:rPr>
          <w:rFonts w:ascii="Palatino Linotype" w:eastAsia="Palatino Linotype" w:hAnsi="Palatino Linotype" w:cs="Palatino Linotype"/>
          <w:lang w:eastAsia="es-MX"/>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w:t>
      </w:r>
      <w:r w:rsidRPr="00C31981">
        <w:rPr>
          <w:rFonts w:ascii="Palatino Linotype" w:eastAsia="Palatino Linotype" w:hAnsi="Palatino Linotype" w:cs="Palatino Linotype"/>
          <w:lang w:eastAsia="es-MX"/>
        </w:rPr>
        <w:lastRenderedPageBreak/>
        <w:t xml:space="preserve">obviedad de circunstancias, no se está obligado a justificar o fundamentar la inexistencia de la documentación. </w:t>
      </w:r>
    </w:p>
    <w:p w:rsidR="00F7240C" w:rsidRPr="00C31981" w:rsidRDefault="00F7240C" w:rsidP="00F7240C">
      <w:pPr>
        <w:spacing w:before="240" w:after="240" w:line="360" w:lineRule="auto"/>
        <w:jc w:val="both"/>
        <w:rPr>
          <w:rFonts w:ascii="Palatino Linotype" w:eastAsia="Palatino Linotype" w:hAnsi="Palatino Linotype" w:cs="Palatino Linotype"/>
          <w:lang w:eastAsia="es-MX"/>
        </w:rPr>
      </w:pPr>
      <w:r w:rsidRPr="00C31981">
        <w:rPr>
          <w:rFonts w:ascii="Palatino Linotype" w:eastAsia="Palatino Linotype" w:hAnsi="Palatino Linotype" w:cs="Palatino Linotype"/>
          <w:lang w:eastAsia="es-MX"/>
        </w:rPr>
        <w:t xml:space="preserve">Aunado a lo anterior, conviene mencionar que de conformidad con los artículos 117, 118, 119 y 120 de la Constitución Política del Estado Libre y Soberano de México, los integrantes del </w:t>
      </w:r>
      <w:r w:rsidR="007B1B83">
        <w:rPr>
          <w:rFonts w:ascii="Palatino Linotype" w:eastAsia="Palatino Linotype" w:hAnsi="Palatino Linotype" w:cs="Palatino Linotype"/>
          <w:lang w:eastAsia="es-MX"/>
        </w:rPr>
        <w:t>Ayuntamiento</w:t>
      </w:r>
      <w:r w:rsidRPr="00C31981">
        <w:rPr>
          <w:rFonts w:ascii="Palatino Linotype" w:eastAsia="Palatino Linotype" w:hAnsi="Palatino Linotype" w:cs="Palatino Linotype"/>
          <w:lang w:eastAsia="es-MX"/>
        </w:rPr>
        <w:t xml:space="preserve">, propietarios o suplentes deberán cumplir una serie de requisitos, de las cuales no se advierte la obligación de </w:t>
      </w:r>
      <w:r w:rsidR="00261F8F" w:rsidRPr="00C31981">
        <w:rPr>
          <w:rFonts w:ascii="Palatino Linotype" w:eastAsia="Palatino Linotype" w:hAnsi="Palatino Linotype" w:cs="Palatino Linotype"/>
          <w:lang w:eastAsia="es-MX"/>
        </w:rPr>
        <w:t>acreditar la escolaridad</w:t>
      </w:r>
      <w:r w:rsidRPr="00C31981">
        <w:rPr>
          <w:rFonts w:ascii="Palatino Linotype" w:eastAsia="Palatino Linotype" w:hAnsi="Palatino Linotype" w:cs="Palatino Linotype"/>
          <w:lang w:eastAsia="es-MX"/>
        </w:rPr>
        <w:t xml:space="preserve">, sirve de ilustración la siguiente cita: </w:t>
      </w:r>
    </w:p>
    <w:p w:rsidR="00F7240C" w:rsidRPr="00C31981" w:rsidRDefault="00F7240C" w:rsidP="00F7240C">
      <w:pPr>
        <w:spacing w:before="240" w:after="240"/>
        <w:ind w:left="567" w:right="85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“Artículo 117.- </w:t>
      </w:r>
      <w:r w:rsidRPr="00C31981">
        <w:rPr>
          <w:rFonts w:ascii="Palatino Linotype" w:eastAsia="Palatino Linotype" w:hAnsi="Palatino Linotype" w:cs="Palatino Linotype"/>
          <w:b/>
          <w:i/>
          <w:lang w:eastAsia="es-MX"/>
        </w:rPr>
        <w:t xml:space="preserve">Los </w:t>
      </w:r>
      <w:r w:rsidR="007B1B83">
        <w:rPr>
          <w:rFonts w:ascii="Palatino Linotype" w:eastAsia="Palatino Linotype" w:hAnsi="Palatino Linotype" w:cs="Palatino Linotype"/>
          <w:b/>
          <w:i/>
          <w:lang w:eastAsia="es-MX"/>
        </w:rPr>
        <w:t>Ayuntamiento</w:t>
      </w:r>
      <w:r w:rsidRPr="00C31981">
        <w:rPr>
          <w:rFonts w:ascii="Palatino Linotype" w:eastAsia="Palatino Linotype" w:hAnsi="Palatino Linotype" w:cs="Palatino Linotype"/>
          <w:b/>
          <w:i/>
          <w:lang w:eastAsia="es-MX"/>
        </w:rPr>
        <w:t>s se integrarán con una jefa o jefe de asamblea que se denominará Presidenta o Presidente Municipal, respectivamente</w:t>
      </w:r>
      <w:r w:rsidRPr="00C31981">
        <w:rPr>
          <w:rFonts w:ascii="Palatino Linotype" w:eastAsia="Palatino Linotype" w:hAnsi="Palatino Linotype" w:cs="Palatino Linotype"/>
          <w:i/>
          <w:lang w:eastAsia="es-MX"/>
        </w:rPr>
        <w:t xml:space="preserve">, y con varios miembros más llamados Síndicas o Síndicos y Regidoras o Regidores, cuyo número se determinará en razón directa de la población del municipio que representen, como lo disponga la Ley Orgánica respectiva. Los </w:t>
      </w:r>
      <w:r w:rsidR="007B1B83">
        <w:rPr>
          <w:rFonts w:ascii="Palatino Linotype" w:eastAsia="Palatino Linotype" w:hAnsi="Palatino Linotype" w:cs="Palatino Linotype"/>
          <w:i/>
          <w:lang w:eastAsia="es-MX"/>
        </w:rPr>
        <w:t>Ayuntamiento</w:t>
      </w:r>
      <w:r w:rsidRPr="00C31981">
        <w:rPr>
          <w:rFonts w:ascii="Palatino Linotype" w:eastAsia="Palatino Linotype" w:hAnsi="Palatino Linotype" w:cs="Palatino Linotype"/>
          <w:i/>
          <w:lang w:eastAsia="es-MX"/>
        </w:rPr>
        <w:t xml:space="preserve">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F7240C" w:rsidRPr="00C31981" w:rsidRDefault="00F7240C" w:rsidP="00F7240C">
      <w:pPr>
        <w:spacing w:before="240" w:after="240"/>
        <w:ind w:left="567" w:right="85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CAPITULO SEGUNDO </w:t>
      </w:r>
    </w:p>
    <w:p w:rsidR="00F7240C" w:rsidRPr="00C31981" w:rsidRDefault="00F7240C" w:rsidP="00F7240C">
      <w:pPr>
        <w:spacing w:before="240" w:after="240"/>
        <w:ind w:left="567" w:right="85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De los Miembros de los </w:t>
      </w:r>
      <w:r w:rsidR="007B1B83">
        <w:rPr>
          <w:rFonts w:ascii="Palatino Linotype" w:eastAsia="Palatino Linotype" w:hAnsi="Palatino Linotype" w:cs="Palatino Linotype"/>
          <w:i/>
          <w:lang w:eastAsia="es-MX"/>
        </w:rPr>
        <w:t>Ayuntamiento</w:t>
      </w:r>
      <w:r w:rsidRPr="00C31981">
        <w:rPr>
          <w:rFonts w:ascii="Palatino Linotype" w:eastAsia="Palatino Linotype" w:hAnsi="Palatino Linotype" w:cs="Palatino Linotype"/>
          <w:i/>
          <w:lang w:eastAsia="es-MX"/>
        </w:rPr>
        <w:t xml:space="preserve">s </w:t>
      </w:r>
    </w:p>
    <w:p w:rsidR="00F7240C" w:rsidRPr="00C31981" w:rsidRDefault="00F7240C" w:rsidP="00F7240C">
      <w:pPr>
        <w:spacing w:before="240" w:after="240"/>
        <w:ind w:left="567" w:right="85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Artículo 118.- </w:t>
      </w:r>
      <w:r w:rsidRPr="00C31981">
        <w:rPr>
          <w:rFonts w:ascii="Palatino Linotype" w:eastAsia="Palatino Linotype" w:hAnsi="Palatino Linotype" w:cs="Palatino Linotype"/>
          <w:b/>
          <w:i/>
          <w:lang w:eastAsia="es-MX"/>
        </w:rPr>
        <w:t xml:space="preserve">Los miembros de un </w:t>
      </w:r>
      <w:r w:rsidR="007B1B83">
        <w:rPr>
          <w:rFonts w:ascii="Palatino Linotype" w:eastAsia="Palatino Linotype" w:hAnsi="Palatino Linotype" w:cs="Palatino Linotype"/>
          <w:b/>
          <w:i/>
          <w:lang w:eastAsia="es-MX"/>
        </w:rPr>
        <w:t>Ayuntamiento</w:t>
      </w:r>
      <w:r w:rsidRPr="00C31981">
        <w:rPr>
          <w:rFonts w:ascii="Palatino Linotype" w:eastAsia="Palatino Linotype" w:hAnsi="Palatino Linotype" w:cs="Palatino Linotype"/>
          <w:b/>
          <w:i/>
          <w:lang w:eastAsia="es-MX"/>
        </w:rPr>
        <w:t xml:space="preserve"> serán designados en una sola elección.</w:t>
      </w:r>
      <w:r w:rsidRPr="00C31981">
        <w:rPr>
          <w:rFonts w:ascii="Palatino Linotype" w:eastAsia="Palatino Linotype" w:hAnsi="Palatino Linotype" w:cs="Palatino Linotype"/>
          <w:i/>
          <w:lang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w:t>
      </w:r>
      <w:r w:rsidR="007B1B83">
        <w:rPr>
          <w:rFonts w:ascii="Palatino Linotype" w:eastAsia="Palatino Linotype" w:hAnsi="Palatino Linotype" w:cs="Palatino Linotype"/>
          <w:i/>
          <w:lang w:eastAsia="es-MX"/>
        </w:rPr>
        <w:t>Ayuntamiento</w:t>
      </w:r>
      <w:r w:rsidRPr="00C31981">
        <w:rPr>
          <w:rFonts w:ascii="Palatino Linotype" w:eastAsia="Palatino Linotype" w:hAnsi="Palatino Linotype" w:cs="Palatino Linotype"/>
          <w:i/>
          <w:lang w:eastAsia="es-MX"/>
        </w:rPr>
        <w:t xml:space="preserve"> que se elija como propietario se elegirá un suplente. </w:t>
      </w:r>
    </w:p>
    <w:p w:rsidR="00F7240C" w:rsidRPr="00C31981" w:rsidRDefault="00F7240C" w:rsidP="00F7240C">
      <w:pPr>
        <w:spacing w:before="240" w:after="240"/>
        <w:ind w:left="567" w:right="851"/>
        <w:jc w:val="both"/>
        <w:rPr>
          <w:rFonts w:ascii="Palatino Linotype" w:eastAsia="Palatino Linotype" w:hAnsi="Palatino Linotype" w:cs="Palatino Linotype"/>
          <w:b/>
          <w:i/>
          <w:lang w:eastAsia="es-MX"/>
        </w:rPr>
      </w:pPr>
      <w:r w:rsidRPr="00C31981">
        <w:rPr>
          <w:rFonts w:ascii="Palatino Linotype" w:eastAsia="Palatino Linotype" w:hAnsi="Palatino Linotype" w:cs="Palatino Linotype"/>
          <w:b/>
          <w:i/>
          <w:lang w:eastAsia="es-MX"/>
        </w:rPr>
        <w:lastRenderedPageBreak/>
        <w:t xml:space="preserve">Artículo 119.- Para ser miembro propietario o suplente de un </w:t>
      </w:r>
      <w:r w:rsidR="007B1B83">
        <w:rPr>
          <w:rFonts w:ascii="Palatino Linotype" w:eastAsia="Palatino Linotype" w:hAnsi="Palatino Linotype" w:cs="Palatino Linotype"/>
          <w:b/>
          <w:i/>
          <w:lang w:eastAsia="es-MX"/>
        </w:rPr>
        <w:t>Ayuntamiento</w:t>
      </w:r>
      <w:r w:rsidRPr="00C31981">
        <w:rPr>
          <w:rFonts w:ascii="Palatino Linotype" w:eastAsia="Palatino Linotype" w:hAnsi="Palatino Linotype" w:cs="Palatino Linotype"/>
          <w:b/>
          <w:i/>
          <w:lang w:eastAsia="es-MX"/>
        </w:rPr>
        <w:t xml:space="preserve"> se requiere: </w:t>
      </w:r>
    </w:p>
    <w:p w:rsidR="00F7240C" w:rsidRPr="00C31981" w:rsidRDefault="00F7240C" w:rsidP="007B1B83">
      <w:pPr>
        <w:numPr>
          <w:ilvl w:val="0"/>
          <w:numId w:val="13"/>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b/>
          <w:i/>
          <w:color w:val="000000"/>
          <w:lang w:eastAsia="es-MX"/>
        </w:rPr>
      </w:pPr>
      <w:r w:rsidRPr="00C31981">
        <w:rPr>
          <w:rFonts w:ascii="Palatino Linotype" w:eastAsia="Palatino Linotype" w:hAnsi="Palatino Linotype" w:cs="Palatino Linotype"/>
          <w:b/>
          <w:i/>
          <w:color w:val="000000"/>
          <w:lang w:eastAsia="es-MX"/>
        </w:rPr>
        <w:t xml:space="preserve">Ser mexicana o mexicano, ciudadana o ciudadano del Estado, en pleno ejercicio de sus derechos; </w:t>
      </w:r>
    </w:p>
    <w:p w:rsidR="00F7240C" w:rsidRPr="00C31981" w:rsidRDefault="00F7240C" w:rsidP="00F7240C">
      <w:pPr>
        <w:numPr>
          <w:ilvl w:val="0"/>
          <w:numId w:val="13"/>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b/>
          <w:i/>
          <w:color w:val="000000"/>
          <w:lang w:eastAsia="es-MX"/>
        </w:rPr>
      </w:pPr>
      <w:r w:rsidRPr="00C31981">
        <w:rPr>
          <w:rFonts w:ascii="Palatino Linotype" w:eastAsia="Palatino Linotype" w:hAnsi="Palatino Linotype" w:cs="Palatino Linotype"/>
          <w:b/>
          <w:i/>
          <w:color w:val="000000"/>
          <w:lang w:eastAsia="es-MX"/>
        </w:rPr>
        <w:t xml:space="preserve">Ser mexiquense con residencia efectiva en el municipio no menor a un año o vecino del mismo, con residencia efectiva en su territorio no menor a tres años, anteriores al día de la elección; y </w:t>
      </w:r>
    </w:p>
    <w:p w:rsidR="00F7240C" w:rsidRPr="00C31981" w:rsidRDefault="00F7240C" w:rsidP="00F7240C">
      <w:pPr>
        <w:numPr>
          <w:ilvl w:val="0"/>
          <w:numId w:val="13"/>
        </w:numPr>
        <w:pBdr>
          <w:top w:val="nil"/>
          <w:left w:val="nil"/>
          <w:bottom w:val="nil"/>
          <w:right w:val="nil"/>
          <w:between w:val="nil"/>
        </w:pBdr>
        <w:spacing w:before="240" w:after="240"/>
        <w:ind w:left="567" w:right="851" w:hanging="283"/>
        <w:jc w:val="both"/>
        <w:rPr>
          <w:rFonts w:ascii="Palatino Linotype" w:eastAsia="Palatino Linotype" w:hAnsi="Palatino Linotype" w:cs="Palatino Linotype"/>
          <w:b/>
          <w:i/>
          <w:color w:val="000000"/>
          <w:lang w:eastAsia="es-MX"/>
        </w:rPr>
      </w:pPr>
      <w:r w:rsidRPr="00C31981">
        <w:rPr>
          <w:rFonts w:ascii="Palatino Linotype" w:eastAsia="Palatino Linotype" w:hAnsi="Palatino Linotype" w:cs="Palatino Linotype"/>
          <w:b/>
          <w:i/>
          <w:color w:val="000000"/>
          <w:lang w:eastAsia="es-MX"/>
        </w:rPr>
        <w:t xml:space="preserve">Ser de reconocida probidad y buena fama pública. </w:t>
      </w:r>
    </w:p>
    <w:p w:rsidR="00F7240C" w:rsidRPr="00C31981" w:rsidRDefault="00F7240C" w:rsidP="00F7240C">
      <w:pPr>
        <w:numPr>
          <w:ilvl w:val="0"/>
          <w:numId w:val="13"/>
        </w:numPr>
        <w:pBdr>
          <w:top w:val="nil"/>
          <w:left w:val="nil"/>
          <w:bottom w:val="nil"/>
          <w:right w:val="nil"/>
          <w:between w:val="nil"/>
        </w:pBdr>
        <w:spacing w:before="240" w:after="240"/>
        <w:ind w:left="567" w:right="851" w:hanging="283"/>
        <w:jc w:val="both"/>
        <w:rPr>
          <w:rFonts w:ascii="Palatino Linotype" w:eastAsia="Palatino Linotype" w:hAnsi="Palatino Linotype" w:cs="Palatino Linotype"/>
          <w:b/>
          <w:i/>
          <w:color w:val="000000"/>
          <w:lang w:eastAsia="es-MX"/>
        </w:rPr>
      </w:pPr>
      <w:r w:rsidRPr="00C31981">
        <w:rPr>
          <w:rFonts w:ascii="Palatino Linotype" w:eastAsia="Palatino Linotype" w:hAnsi="Palatino Linotype" w:cs="Palatino Linotype"/>
          <w:b/>
          <w:i/>
          <w:color w:val="000000"/>
          <w:lang w:eastAsia="es-MX"/>
        </w:rPr>
        <w:t xml:space="preserve">No estar condenada o condenado por sentencia ejecutoriada por el delito de violencia política contra las mujeres en razón de género; </w:t>
      </w:r>
    </w:p>
    <w:p w:rsidR="00F7240C" w:rsidRPr="00C31981" w:rsidRDefault="00F7240C" w:rsidP="00F7240C">
      <w:pPr>
        <w:numPr>
          <w:ilvl w:val="0"/>
          <w:numId w:val="13"/>
        </w:numPr>
        <w:pBdr>
          <w:top w:val="nil"/>
          <w:left w:val="nil"/>
          <w:bottom w:val="nil"/>
          <w:right w:val="nil"/>
          <w:between w:val="nil"/>
        </w:pBdr>
        <w:spacing w:before="240" w:after="240"/>
        <w:ind w:left="567" w:right="851" w:hanging="283"/>
        <w:jc w:val="both"/>
        <w:rPr>
          <w:rFonts w:ascii="Palatino Linotype" w:eastAsia="Palatino Linotype" w:hAnsi="Palatino Linotype" w:cs="Palatino Linotype"/>
          <w:b/>
          <w:i/>
          <w:color w:val="000000"/>
          <w:lang w:eastAsia="es-MX"/>
        </w:rPr>
      </w:pPr>
      <w:r w:rsidRPr="00C31981">
        <w:rPr>
          <w:rFonts w:ascii="Palatino Linotype" w:eastAsia="Palatino Linotype" w:hAnsi="Palatino Linotype" w:cs="Palatino Linotype"/>
          <w:b/>
          <w:i/>
          <w:color w:val="000000"/>
          <w:lang w:eastAsia="es-MX"/>
        </w:rPr>
        <w:t xml:space="preserve">No estar inscrito en el Registro de Deudores Alimentarios Morosos en el Estado, ni en otra entidad federativa, y </w:t>
      </w:r>
    </w:p>
    <w:p w:rsidR="00F7240C" w:rsidRPr="00C31981" w:rsidRDefault="00F7240C" w:rsidP="00F7240C">
      <w:pPr>
        <w:numPr>
          <w:ilvl w:val="0"/>
          <w:numId w:val="13"/>
        </w:numPr>
        <w:pBdr>
          <w:top w:val="nil"/>
          <w:left w:val="nil"/>
          <w:bottom w:val="nil"/>
          <w:right w:val="nil"/>
          <w:between w:val="nil"/>
        </w:pBdr>
        <w:spacing w:before="240" w:after="240"/>
        <w:ind w:left="567" w:right="851" w:hanging="283"/>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b/>
          <w:i/>
          <w:color w:val="000000"/>
          <w:lang w:eastAsia="es-MX"/>
        </w:rPr>
        <w:t>No estar condenada o condenado por sentencia ejecutoriada por delitos de violencia familiar, contra la libertad sexual o de violencia de género.</w:t>
      </w:r>
    </w:p>
    <w:p w:rsidR="00F7240C" w:rsidRPr="00C31981" w:rsidRDefault="00F7240C" w:rsidP="00F7240C">
      <w:pPr>
        <w:pBdr>
          <w:top w:val="nil"/>
          <w:left w:val="nil"/>
          <w:bottom w:val="nil"/>
          <w:right w:val="nil"/>
          <w:between w:val="nil"/>
        </w:pBdr>
        <w:spacing w:before="240" w:after="240"/>
        <w:ind w:left="567" w:right="851"/>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i/>
          <w:color w:val="000000"/>
          <w:lang w:eastAsia="es-MX"/>
        </w:rPr>
        <w:t xml:space="preserve">Artículo 120.- No pueden ser miembros propietarios o suplentes de los </w:t>
      </w:r>
      <w:r w:rsidR="007B1B83">
        <w:rPr>
          <w:rFonts w:ascii="Palatino Linotype" w:eastAsia="Palatino Linotype" w:hAnsi="Palatino Linotype" w:cs="Palatino Linotype"/>
          <w:i/>
          <w:color w:val="000000"/>
          <w:lang w:eastAsia="es-MX"/>
        </w:rPr>
        <w:t>Ayuntamiento</w:t>
      </w:r>
      <w:r w:rsidRPr="00C31981">
        <w:rPr>
          <w:rFonts w:ascii="Palatino Linotype" w:eastAsia="Palatino Linotype" w:hAnsi="Palatino Linotype" w:cs="Palatino Linotype"/>
          <w:i/>
          <w:color w:val="000000"/>
          <w:lang w:eastAsia="es-MX"/>
        </w:rPr>
        <w:t xml:space="preserve">s: </w:t>
      </w:r>
    </w:p>
    <w:p w:rsidR="00F7240C" w:rsidRPr="00C3198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i/>
          <w:color w:val="000000"/>
          <w:lang w:eastAsia="es-MX"/>
        </w:rPr>
        <w:t xml:space="preserve">Las diputadas o diputados y senadoras o senadores al Congreso de la Unión que se encuentren en ejercicio de su cargo; </w:t>
      </w:r>
    </w:p>
    <w:p w:rsidR="00F7240C" w:rsidRPr="00C3198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i/>
          <w:color w:val="000000"/>
          <w:lang w:eastAsia="es-MX"/>
        </w:rPr>
        <w:t xml:space="preserve">Las diputadas o diputados a la Legislatura del Estado que se encuentren en ejercicio de su cargo; </w:t>
      </w:r>
    </w:p>
    <w:p w:rsidR="00F7240C" w:rsidRPr="00C3198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i/>
          <w:color w:val="000000"/>
          <w:lang w:eastAsia="es-MX"/>
        </w:rPr>
        <w:t xml:space="preserve">Las juezas o jueces, magistradas o magistrados o consejeras o consejeros de la Judicatura del Poder Judicial del Estado o de la Federación; </w:t>
      </w:r>
    </w:p>
    <w:p w:rsidR="00F7240C" w:rsidRPr="00C3198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i/>
          <w:color w:val="000000"/>
          <w:lang w:eastAsia="es-MX"/>
        </w:rPr>
        <w:t xml:space="preserve">Las y los servidores públicos federales, estatales o municipales en ejercicio de autoridad; </w:t>
      </w:r>
    </w:p>
    <w:p w:rsidR="00F7240C" w:rsidRPr="00C3198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i/>
          <w:color w:val="000000"/>
          <w:lang w:eastAsia="es-MX"/>
        </w:rPr>
        <w:lastRenderedPageBreak/>
        <w:t xml:space="preserve">Las y los militares y los miembros de las fuerzas de seguridad pública del Estado y los de los municipios que ejerzan mando en el territorio de la elección; y </w:t>
      </w:r>
    </w:p>
    <w:p w:rsidR="00F7240C" w:rsidRPr="00C3198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i/>
          <w:color w:val="000000"/>
          <w:lang w:eastAsia="es-MX"/>
        </w:rPr>
        <w:t xml:space="preserve">Las y los ministros de cualquier culto, a menos que se separen formal, material y definitivamente de su ministerio, cuando menos cinco años antes del día de la elección. </w:t>
      </w:r>
    </w:p>
    <w:p w:rsidR="00F7240C" w:rsidRPr="00C31981" w:rsidRDefault="00F7240C" w:rsidP="00F7240C">
      <w:p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lang w:eastAsia="es-MX"/>
        </w:rPr>
      </w:pPr>
      <w:r w:rsidRPr="00C31981">
        <w:rPr>
          <w:rFonts w:ascii="Palatino Linotype" w:eastAsia="Palatino Linotype" w:hAnsi="Palatino Linotype" w:cs="Palatino Linotype"/>
          <w:i/>
          <w:color w:val="000000"/>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C31981">
        <w:rPr>
          <w:rFonts w:ascii="Palatino Linotype" w:eastAsia="Palatino Linotype" w:hAnsi="Palatino Linotype" w:cs="Palatino Linotype"/>
          <w:b/>
          <w:i/>
          <w:color w:val="000000"/>
          <w:lang w:eastAsia="es-MX"/>
        </w:rPr>
        <w:t xml:space="preserve">.” </w:t>
      </w:r>
      <w:r w:rsidRPr="00C31981">
        <w:rPr>
          <w:rFonts w:ascii="Palatino Linotype" w:eastAsia="Palatino Linotype" w:hAnsi="Palatino Linotype" w:cs="Palatino Linotype"/>
          <w:i/>
          <w:color w:val="000000"/>
          <w:lang w:eastAsia="es-MX"/>
        </w:rPr>
        <w:t>(Sic) (Énfasis añadido)</w:t>
      </w:r>
    </w:p>
    <w:p w:rsidR="00F7240C" w:rsidRPr="00C31981" w:rsidRDefault="00F7240C" w:rsidP="00F7240C">
      <w:pPr>
        <w:widowControl w:val="0"/>
        <w:tabs>
          <w:tab w:val="left" w:pos="1701"/>
          <w:tab w:val="left" w:pos="1843"/>
        </w:tabs>
        <w:spacing w:before="240" w:after="240" w:line="360" w:lineRule="auto"/>
        <w:jc w:val="both"/>
        <w:rPr>
          <w:rFonts w:ascii="Palatino Linotype" w:eastAsia="Palatino Linotype" w:hAnsi="Palatino Linotype" w:cs="Palatino Linotype"/>
          <w:lang w:eastAsia="es-MX"/>
        </w:rPr>
      </w:pPr>
      <w:r w:rsidRPr="00C31981">
        <w:rPr>
          <w:rFonts w:ascii="Palatino Linotype" w:eastAsia="Palatino Linotype" w:hAnsi="Palatino Linotype" w:cs="Palatino Linotype"/>
          <w:lang w:eastAsia="es-MX"/>
        </w:rPr>
        <w:t xml:space="preserve">De igual forma, el Código Electoral del Estado de México señala: </w:t>
      </w:r>
    </w:p>
    <w:p w:rsidR="00F7240C" w:rsidRPr="00C31981" w:rsidRDefault="00F7240C" w:rsidP="00F7240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w:t>
      </w:r>
      <w:r w:rsidR="007B1B83">
        <w:rPr>
          <w:rFonts w:ascii="Palatino Linotype" w:eastAsia="Palatino Linotype" w:hAnsi="Palatino Linotype" w:cs="Palatino Linotype"/>
          <w:i/>
          <w:lang w:eastAsia="es-MX"/>
        </w:rPr>
        <w:t>Ayuntamiento</w:t>
      </w:r>
      <w:r w:rsidRPr="00C31981">
        <w:rPr>
          <w:rFonts w:ascii="Palatino Linotype" w:eastAsia="Palatino Linotype" w:hAnsi="Palatino Linotype" w:cs="Palatino Linotype"/>
          <w:i/>
          <w:lang w:eastAsia="es-MX"/>
        </w:rPr>
        <w:t xml:space="preserve">s. Las ciudadanas y los ciudadanos que se hayan separado de un cargo público para contender en un proceso electoral, podrán reincorporase al mismo, una vez que concluya la jornada electoral. </w:t>
      </w:r>
    </w:p>
    <w:p w:rsidR="00F7240C" w:rsidRPr="00C31981" w:rsidRDefault="00F7240C" w:rsidP="00F7240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Artículo 17. Además de los requisitos señalados en el artículo anterior, las ciudadanas y los ciudadanos que aspiren a las candidaturas a Gobernadora o Gobernador, Diputada, Diputado o integrante de los </w:t>
      </w:r>
      <w:r w:rsidR="007B1B83">
        <w:rPr>
          <w:rFonts w:ascii="Palatino Linotype" w:eastAsia="Palatino Linotype" w:hAnsi="Palatino Linotype" w:cs="Palatino Linotype"/>
          <w:i/>
          <w:lang w:eastAsia="es-MX"/>
        </w:rPr>
        <w:t>Ayuntamiento</w:t>
      </w:r>
      <w:r w:rsidRPr="00C31981">
        <w:rPr>
          <w:rFonts w:ascii="Palatino Linotype" w:eastAsia="Palatino Linotype" w:hAnsi="Palatino Linotype" w:cs="Palatino Linotype"/>
          <w:i/>
          <w:lang w:eastAsia="es-MX"/>
        </w:rPr>
        <w:t xml:space="preserve">s deberán </w:t>
      </w:r>
      <w:r w:rsidRPr="00C31981">
        <w:rPr>
          <w:rFonts w:ascii="Palatino Linotype" w:eastAsia="Palatino Linotype" w:hAnsi="Palatino Linotype" w:cs="Palatino Linotype"/>
          <w:i/>
          <w:lang w:eastAsia="es-MX"/>
        </w:rPr>
        <w:lastRenderedPageBreak/>
        <w:t xml:space="preserve">satisfacer lo siguiente: </w:t>
      </w:r>
    </w:p>
    <w:p w:rsidR="00F7240C" w:rsidRPr="00C31981" w:rsidRDefault="00F7240C" w:rsidP="00F7240C">
      <w:pPr>
        <w:widowControl w:val="0"/>
        <w:numPr>
          <w:ilvl w:val="0"/>
          <w:numId w:val="15"/>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Estar inscrito en el padrón electoral correspondiente, la lista nominal y contar con credencial para votar vigente. </w:t>
      </w:r>
    </w:p>
    <w:p w:rsidR="00F7240C" w:rsidRPr="00C3198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No ser magistrada o magistrado del Tribunal Superior de Justicia o del Tribunal Electoral o funcionario de este, salvo que se separe del cargo dos años antes de la fecha de inicio del proceso electoral de que se trate. </w:t>
      </w:r>
    </w:p>
    <w:p w:rsidR="00F7240C" w:rsidRPr="00C3198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No formar parte del servicio profesional electoral del Instituto, salvo que se separe del cargo dos años antes de la fecha de inicio del proceso electoral de que se trate. </w:t>
      </w:r>
    </w:p>
    <w:p w:rsidR="00F7240C" w:rsidRPr="00C3198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No ser consejera o consejero electoral en el consejo general, del Instituto ni secretario ejecutivo, salvo que se separe del cargo dos años antes de la fecha de inicio del proceso electoral de que se trate. </w:t>
      </w:r>
    </w:p>
    <w:p w:rsidR="00F7240C" w:rsidRPr="00C3198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rsidR="00F7240C" w:rsidRPr="00C3198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No ser integrante del órgano de dirección de los organismos a los que la Constitución Local otorga autonomía, salvo que se separe del cargo dos años antes de la fecha de inicio del proceso electoral de que se trate; </w:t>
      </w:r>
    </w:p>
    <w:p w:rsidR="00F7240C" w:rsidRPr="00C31981" w:rsidRDefault="00F7240C" w:rsidP="00F7240C">
      <w:pPr>
        <w:widowControl w:val="0"/>
        <w:numPr>
          <w:ilvl w:val="0"/>
          <w:numId w:val="15"/>
        </w:numPr>
        <w:tabs>
          <w:tab w:val="left" w:pos="1701"/>
          <w:tab w:val="left" w:pos="1843"/>
        </w:tabs>
        <w:spacing w:before="240" w:after="240" w:line="276" w:lineRule="auto"/>
        <w:ind w:left="567" w:right="851" w:hanging="425"/>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F7240C" w:rsidRPr="00C31981" w:rsidRDefault="00F7240C" w:rsidP="00F7240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i/>
          <w:lang w:eastAsia="es-MX"/>
        </w:rPr>
        <w:t xml:space="preserve">VIII. Ser electo o designado candidata o candidato, de conformidad con los </w:t>
      </w:r>
      <w:r w:rsidRPr="00C31981">
        <w:rPr>
          <w:rFonts w:ascii="Palatino Linotype" w:eastAsia="Palatino Linotype" w:hAnsi="Palatino Linotype" w:cs="Palatino Linotype"/>
          <w:i/>
          <w:lang w:eastAsia="es-MX"/>
        </w:rPr>
        <w:lastRenderedPageBreak/>
        <w:t>procedimientos democráticos internos del partido político que lo postule”</w:t>
      </w:r>
    </w:p>
    <w:p w:rsidR="00F7240C" w:rsidRPr="00C31981" w:rsidRDefault="00F7240C" w:rsidP="00F7240C">
      <w:pPr>
        <w:widowControl w:val="0"/>
        <w:tabs>
          <w:tab w:val="left" w:pos="1701"/>
          <w:tab w:val="left" w:pos="1843"/>
        </w:tabs>
        <w:spacing w:before="240" w:after="240" w:line="360" w:lineRule="auto"/>
        <w:jc w:val="both"/>
        <w:rPr>
          <w:rFonts w:ascii="Palatino Linotype" w:eastAsia="Palatino Linotype" w:hAnsi="Palatino Linotype" w:cs="Palatino Linotype"/>
          <w:b/>
          <w:lang w:eastAsia="es-MX"/>
        </w:rPr>
      </w:pPr>
      <w:r w:rsidRPr="00C31981">
        <w:rPr>
          <w:rFonts w:ascii="Palatino Linotype" w:eastAsia="Palatino Linotype" w:hAnsi="Palatino Linotype" w:cs="Palatino Linotype"/>
          <w:lang w:eastAsia="es-MX"/>
        </w:rPr>
        <w:t xml:space="preserve">En relación a estos preceptos, la Ley Orgánica Municipal en su artículo 18, fracción I dispone que una vez rendidos los informes de los </w:t>
      </w:r>
      <w:r w:rsidR="007B1B83">
        <w:rPr>
          <w:rFonts w:ascii="Palatino Linotype" w:eastAsia="Palatino Linotype" w:hAnsi="Palatino Linotype" w:cs="Palatino Linotype"/>
          <w:lang w:eastAsia="es-MX"/>
        </w:rPr>
        <w:t>Ayuntamiento</w:t>
      </w:r>
      <w:r w:rsidRPr="00C31981">
        <w:rPr>
          <w:rFonts w:ascii="Palatino Linotype" w:eastAsia="Palatino Linotype" w:hAnsi="Palatino Linotype" w:cs="Palatino Linotype"/>
          <w:lang w:eastAsia="es-MX"/>
        </w:rPr>
        <w:t xml:space="preserve">s en funciones, previa convocatoria a sesión solemne, </w:t>
      </w:r>
      <w:r w:rsidRPr="00C31981">
        <w:rPr>
          <w:rFonts w:ascii="Palatino Linotype" w:eastAsia="Palatino Linotype" w:hAnsi="Palatino Linotype" w:cs="Palatino Linotype"/>
          <w:b/>
          <w:lang w:eastAsia="es-MX"/>
        </w:rPr>
        <w:t>deberán presentarse los ciudadanos que en términos de ley resultaron electos para rendir protesta y ocupar los cargos de</w:t>
      </w:r>
      <w:r w:rsidRPr="00C31981">
        <w:rPr>
          <w:rFonts w:ascii="Palatino Linotype" w:eastAsia="Palatino Linotype" w:hAnsi="Palatino Linotype" w:cs="Palatino Linotype"/>
          <w:lang w:eastAsia="es-MX"/>
        </w:rPr>
        <w:t xml:space="preserve"> presidente municipal, síndico o síndicos y </w:t>
      </w:r>
      <w:r w:rsidRPr="00C31981">
        <w:rPr>
          <w:rFonts w:ascii="Palatino Linotype" w:eastAsia="Palatino Linotype" w:hAnsi="Palatino Linotype" w:cs="Palatino Linotype"/>
          <w:b/>
          <w:lang w:eastAsia="es-MX"/>
        </w:rPr>
        <w:t>regidores</w:t>
      </w:r>
      <w:r w:rsidRPr="00C31981">
        <w:rPr>
          <w:rFonts w:ascii="Palatino Linotype" w:eastAsia="Palatino Linotype" w:hAnsi="Palatino Linotype" w:cs="Palatino Linotype"/>
          <w:lang w:eastAsia="es-MX"/>
        </w:rPr>
        <w:t xml:space="preserve">, sin que dicho plazo exceda el mes de diciembre del último año de la gestión del </w:t>
      </w:r>
      <w:r w:rsidR="007B1B83">
        <w:rPr>
          <w:rFonts w:ascii="Palatino Linotype" w:eastAsia="Palatino Linotype" w:hAnsi="Palatino Linotype" w:cs="Palatino Linotype"/>
          <w:lang w:eastAsia="es-MX"/>
        </w:rPr>
        <w:t>Ayuntamiento</w:t>
      </w:r>
      <w:r w:rsidRPr="00C31981">
        <w:rPr>
          <w:rFonts w:ascii="Palatino Linotype" w:eastAsia="Palatino Linotype" w:hAnsi="Palatino Linotype" w:cs="Palatino Linotype"/>
          <w:lang w:eastAsia="es-MX"/>
        </w:rPr>
        <w:t xml:space="preserve"> saliente, </w:t>
      </w:r>
      <w:r w:rsidRPr="00C31981">
        <w:rPr>
          <w:rFonts w:ascii="Palatino Linotype" w:eastAsia="Palatino Linotype" w:hAnsi="Palatino Linotype" w:cs="Palatino Linotype"/>
          <w:b/>
          <w:lang w:eastAsia="es-MX"/>
        </w:rPr>
        <w:t xml:space="preserve">dicha reunión tendrá por objeto que los miembros del </w:t>
      </w:r>
      <w:r w:rsidR="007B1B83">
        <w:rPr>
          <w:rFonts w:ascii="Palatino Linotype" w:eastAsia="Palatino Linotype" w:hAnsi="Palatino Linotype" w:cs="Palatino Linotype"/>
          <w:b/>
          <w:lang w:eastAsia="es-MX"/>
        </w:rPr>
        <w:t>Ayuntamiento</w:t>
      </w:r>
      <w:r w:rsidRPr="00C31981">
        <w:rPr>
          <w:rFonts w:ascii="Palatino Linotype" w:eastAsia="Palatino Linotype" w:hAnsi="Palatino Linotype" w:cs="Palatino Linotype"/>
          <w:b/>
          <w:lang w:eastAsia="es-MX"/>
        </w:rPr>
        <w:t xml:space="preserve"> entrante, rindan la protesta en términos de lo dispuesto por el artículo 144</w:t>
      </w:r>
      <w:r w:rsidRPr="00C31981">
        <w:rPr>
          <w:rFonts w:ascii="Palatino Linotype" w:eastAsia="Palatino Linotype" w:hAnsi="Palatino Linotype" w:cs="Palatino Linotype"/>
          <w:b/>
          <w:vertAlign w:val="superscript"/>
          <w:lang w:eastAsia="es-MX"/>
        </w:rPr>
        <w:footnoteReference w:id="1"/>
      </w:r>
      <w:r w:rsidRPr="00C31981">
        <w:rPr>
          <w:rFonts w:ascii="Palatino Linotype" w:eastAsia="Palatino Linotype" w:hAnsi="Palatino Linotype" w:cs="Palatino Linotype"/>
          <w:b/>
          <w:lang w:eastAsia="es-MX"/>
        </w:rPr>
        <w:t xml:space="preserve"> de la Constitución Política del Estado Libre y Soberano de México</w:t>
      </w:r>
      <w:r w:rsidRPr="00C31981">
        <w:rPr>
          <w:rFonts w:ascii="Palatino Linotype" w:eastAsia="Palatino Linotype" w:hAnsi="Palatino Linotype" w:cs="Palatino Linotype"/>
          <w:lang w:eastAsia="es-MX"/>
        </w:rPr>
        <w:t>, por lo que el</w:t>
      </w:r>
      <w:r w:rsidRPr="00C31981">
        <w:rPr>
          <w:rFonts w:ascii="Palatino Linotype" w:eastAsia="Palatino Linotype" w:hAnsi="Palatino Linotype" w:cs="Palatino Linotype"/>
          <w:b/>
          <w:lang w:eastAsia="es-MX"/>
        </w:rPr>
        <w:t xml:space="preserve"> </w:t>
      </w:r>
      <w:r w:rsidRPr="00C31981">
        <w:rPr>
          <w:rFonts w:ascii="Palatino Linotype" w:eastAsia="Palatino Linotype" w:hAnsi="Palatino Linotype" w:cs="Palatino Linotype"/>
          <w:lang w:eastAsia="es-MX"/>
        </w:rPr>
        <w:t>presidente municipal electo para el período siguiente lo hará ante el representante designado</w:t>
      </w:r>
      <w:r w:rsidRPr="00C31981">
        <w:rPr>
          <w:rFonts w:ascii="Palatino Linotype" w:eastAsia="Palatino Linotype" w:hAnsi="Palatino Linotype" w:cs="Palatino Linotype"/>
          <w:b/>
          <w:lang w:eastAsia="es-MX"/>
        </w:rPr>
        <w:t xml:space="preserve"> </w:t>
      </w:r>
      <w:r w:rsidRPr="00C31981">
        <w:rPr>
          <w:rFonts w:ascii="Palatino Linotype" w:eastAsia="Palatino Linotype" w:hAnsi="Palatino Linotype" w:cs="Palatino Linotype"/>
          <w:lang w:eastAsia="es-MX"/>
        </w:rPr>
        <w:t>por el Ejecutivo del Estado y a su vez, hará de inmediato lo propio con los demás miembros del</w:t>
      </w:r>
      <w:r w:rsidRPr="00C31981">
        <w:rPr>
          <w:rFonts w:ascii="Palatino Linotype" w:eastAsia="Palatino Linotype" w:hAnsi="Palatino Linotype" w:cs="Palatino Linotype"/>
          <w:b/>
          <w:lang w:eastAsia="es-MX"/>
        </w:rPr>
        <w:t xml:space="preserve"> </w:t>
      </w:r>
      <w:r w:rsidR="007B1B83">
        <w:rPr>
          <w:rFonts w:ascii="Palatino Linotype" w:eastAsia="Palatino Linotype" w:hAnsi="Palatino Linotype" w:cs="Palatino Linotype"/>
          <w:lang w:eastAsia="es-MX"/>
        </w:rPr>
        <w:t>Ayuntamiento</w:t>
      </w:r>
      <w:r w:rsidRPr="00C31981">
        <w:rPr>
          <w:rFonts w:ascii="Palatino Linotype" w:eastAsia="Palatino Linotype" w:hAnsi="Palatino Linotype" w:cs="Palatino Linotype"/>
          <w:lang w:eastAsia="es-MX"/>
        </w:rPr>
        <w:t xml:space="preserve"> electo.</w:t>
      </w:r>
    </w:p>
    <w:p w:rsidR="00F7240C" w:rsidRPr="00C31981" w:rsidRDefault="00F7240C" w:rsidP="00F7240C">
      <w:pPr>
        <w:widowControl w:val="0"/>
        <w:tabs>
          <w:tab w:val="left" w:pos="1701"/>
          <w:tab w:val="left" w:pos="1843"/>
        </w:tabs>
        <w:spacing w:before="240" w:after="240" w:line="360" w:lineRule="auto"/>
        <w:jc w:val="both"/>
        <w:rPr>
          <w:rFonts w:ascii="Palatino Linotype" w:eastAsia="Palatino Linotype" w:hAnsi="Palatino Linotype" w:cs="Palatino Linotype"/>
          <w:lang w:eastAsia="es-MX"/>
        </w:rPr>
      </w:pPr>
      <w:r w:rsidRPr="00C31981">
        <w:rPr>
          <w:rFonts w:ascii="Palatino Linotype" w:eastAsia="Palatino Linotype" w:hAnsi="Palatino Linotype" w:cs="Palatino Linotype"/>
          <w:lang w:eastAsia="es-MX"/>
        </w:rPr>
        <w:t xml:space="preserve">De tal suerte que la Constitución y la Ley Orgánica Municipal consideran </w:t>
      </w:r>
      <w:r w:rsidR="004A101D" w:rsidRPr="00C31981">
        <w:rPr>
          <w:rFonts w:ascii="Palatino Linotype" w:eastAsia="Palatino Linotype" w:hAnsi="Palatino Linotype" w:cs="Palatino Linotype"/>
          <w:lang w:eastAsia="es-MX"/>
        </w:rPr>
        <w:t xml:space="preserve">a los regidores que integran el </w:t>
      </w:r>
      <w:r w:rsidR="007B1B83">
        <w:rPr>
          <w:rFonts w:ascii="Palatino Linotype" w:eastAsia="Palatino Linotype" w:hAnsi="Palatino Linotype" w:cs="Palatino Linotype"/>
          <w:lang w:eastAsia="es-MX"/>
        </w:rPr>
        <w:t>Ayuntamiento</w:t>
      </w:r>
      <w:r w:rsidRPr="00C31981">
        <w:rPr>
          <w:rFonts w:ascii="Palatino Linotype" w:eastAsia="Palatino Linotype" w:hAnsi="Palatino Linotype" w:cs="Palatino Linotype"/>
          <w:lang w:eastAsia="es-MX"/>
        </w:rPr>
        <w:t xml:space="preserve"> como servidores que ostentan un cargo de elección popular, por lo tanto, se reitera que  no se encuentran constreñidos a entregar el documento solicitado por el particular, por lo que no es posible entregar la información solicitada, en virtud de que como se analizó en líneas anteriores, no se </w:t>
      </w:r>
      <w:r w:rsidRPr="00C31981">
        <w:rPr>
          <w:rFonts w:ascii="Palatino Linotype" w:eastAsia="Palatino Linotype" w:hAnsi="Palatino Linotype" w:cs="Palatino Linotype"/>
          <w:lang w:eastAsia="es-MX"/>
        </w:rPr>
        <w:lastRenderedPageBreak/>
        <w:t xml:space="preserve">encuentran obligados a generarla, poseerla o administrarla. </w:t>
      </w:r>
    </w:p>
    <w:p w:rsidR="00F7240C" w:rsidRPr="00C31981" w:rsidRDefault="00F7240C" w:rsidP="00F7240C">
      <w:pPr>
        <w:widowControl w:val="0"/>
        <w:tabs>
          <w:tab w:val="left" w:pos="1701"/>
          <w:tab w:val="left" w:pos="1843"/>
        </w:tabs>
        <w:spacing w:before="240" w:after="240" w:line="360" w:lineRule="auto"/>
        <w:jc w:val="both"/>
        <w:rPr>
          <w:rFonts w:ascii="Palatino Linotype" w:eastAsia="Palatino Linotype" w:hAnsi="Palatino Linotype" w:cs="Palatino Linotype"/>
          <w:lang w:eastAsia="es-MX"/>
        </w:rPr>
      </w:pPr>
      <w:r w:rsidRPr="00C31981">
        <w:rPr>
          <w:rFonts w:ascii="Palatino Linotype" w:eastAsia="Palatino Linotype" w:hAnsi="Palatino Linotype" w:cs="Palatino Linotype"/>
          <w:lang w:eastAsia="es-MX"/>
        </w:rPr>
        <w:t xml:space="preserve">En este contexto, el </w:t>
      </w:r>
      <w:r w:rsidR="00074F73" w:rsidRPr="00074F73">
        <w:rPr>
          <w:rFonts w:ascii="Palatino Linotype" w:eastAsia="Palatino Linotype" w:hAnsi="Palatino Linotype" w:cs="Palatino Linotype"/>
          <w:b/>
          <w:lang w:eastAsia="es-MX"/>
        </w:rPr>
        <w:t>SUJETO OBLIGADO</w:t>
      </w:r>
      <w:r w:rsidR="00074F73" w:rsidRPr="00C31981">
        <w:rPr>
          <w:rFonts w:ascii="Palatino Linotype" w:eastAsia="Palatino Linotype" w:hAnsi="Palatino Linotype" w:cs="Palatino Linotype"/>
          <w:lang w:eastAsia="es-MX"/>
        </w:rPr>
        <w:t xml:space="preserve"> </w:t>
      </w:r>
      <w:r w:rsidRPr="00C31981">
        <w:rPr>
          <w:rFonts w:ascii="Palatino Linotype" w:eastAsia="Palatino Linotype" w:hAnsi="Palatino Linotype" w:cs="Palatino Linotype"/>
          <w:lang w:eastAsia="es-MX"/>
        </w:rPr>
        <w:t xml:space="preserve">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F7240C" w:rsidRPr="00C31981" w:rsidRDefault="00F7240C" w:rsidP="00F7240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lang w:eastAsia="es-MX"/>
        </w:rPr>
      </w:pPr>
      <w:r w:rsidRPr="00C31981">
        <w:rPr>
          <w:rFonts w:ascii="Palatino Linotype" w:eastAsia="Palatino Linotype" w:hAnsi="Palatino Linotype" w:cs="Palatino Linotype"/>
          <w:b/>
          <w:i/>
          <w:lang w:eastAsia="es-MX"/>
        </w:rPr>
        <w:t xml:space="preserve">“No existe obligación de elaborar documentos ad hoc para atender las solicitudes de acceso a la información. </w:t>
      </w:r>
      <w:r w:rsidRPr="00C31981">
        <w:rPr>
          <w:rFonts w:ascii="Palatino Linotype" w:eastAsia="Palatino Linotype" w:hAnsi="Palatino Linotype" w:cs="Palatino Linotype"/>
          <w:i/>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7240C" w:rsidRPr="00D8273E" w:rsidRDefault="00F7240C" w:rsidP="00F7240C">
      <w:pPr>
        <w:spacing w:before="240" w:after="240" w:line="360" w:lineRule="auto"/>
        <w:ind w:right="-3"/>
        <w:jc w:val="both"/>
        <w:rPr>
          <w:rFonts w:ascii="Palatino Linotype" w:hAnsi="Palatino Linotype"/>
        </w:rPr>
      </w:pPr>
      <w:r w:rsidRPr="00C31981">
        <w:rPr>
          <w:rFonts w:ascii="Palatino Linotype" w:hAnsi="Palatino Linotype"/>
        </w:rPr>
        <w:t>Es por todo lo vertido en líneas argumentativas anteriores que las suscritas no comparten el sentido de la resolución que fue adoptado por el criterio mayoritario del Pleno de este Instituto, y por ende, se formula el presente voto disidente concurrente.</w:t>
      </w:r>
      <w:r w:rsidRPr="00D8273E">
        <w:rPr>
          <w:rFonts w:ascii="Palatino Linotype" w:hAnsi="Palatino Linotype"/>
        </w:rPr>
        <w:t xml:space="preserve"> </w:t>
      </w:r>
    </w:p>
    <w:p w:rsidR="00F7240C" w:rsidRDefault="00F7240C" w:rsidP="00F7240C">
      <w:pPr>
        <w:spacing w:before="240" w:line="360" w:lineRule="auto"/>
        <w:ind w:right="851"/>
        <w:jc w:val="both"/>
        <w:rPr>
          <w:rFonts w:ascii="Palatino Linotype" w:hAnsi="Palatino Linotype"/>
        </w:rPr>
      </w:pPr>
    </w:p>
    <w:p w:rsidR="00E12171" w:rsidRDefault="00E12171" w:rsidP="00F7240C">
      <w:pPr>
        <w:spacing w:before="240" w:line="360" w:lineRule="auto"/>
        <w:ind w:right="851"/>
        <w:jc w:val="both"/>
        <w:rPr>
          <w:rFonts w:ascii="Palatino Linotype" w:hAnsi="Palatino Linotype"/>
        </w:rPr>
      </w:pPr>
    </w:p>
    <w:tbl>
      <w:tblPr>
        <w:tblW w:w="8648" w:type="dxa"/>
        <w:jc w:val="center"/>
        <w:tblLayout w:type="fixed"/>
        <w:tblLook w:val="04A0" w:firstRow="1" w:lastRow="0" w:firstColumn="1" w:lastColumn="0" w:noHBand="0" w:noVBand="1"/>
      </w:tblPr>
      <w:tblGrid>
        <w:gridCol w:w="4684"/>
        <w:gridCol w:w="3964"/>
      </w:tblGrid>
      <w:tr w:rsidR="00E12171" w:rsidRPr="007B0C01" w:rsidTr="00E12171">
        <w:trPr>
          <w:jc w:val="center"/>
        </w:trPr>
        <w:tc>
          <w:tcPr>
            <w:tcW w:w="4684" w:type="dxa"/>
          </w:tcPr>
          <w:p w:rsidR="00E12171" w:rsidRDefault="00E12171" w:rsidP="0002779F">
            <w:pPr>
              <w:jc w:val="center"/>
              <w:rPr>
                <w:rFonts w:ascii="Palatino Linotype" w:hAnsi="Palatino Linotype"/>
                <w:b/>
                <w:sz w:val="20"/>
                <w:szCs w:val="20"/>
              </w:rPr>
            </w:pPr>
          </w:p>
          <w:p w:rsidR="00E12171" w:rsidRPr="007B0C01" w:rsidRDefault="00E12171" w:rsidP="00E12171">
            <w:pPr>
              <w:ind w:left="-250"/>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rsidR="00E12171" w:rsidRPr="007B0C01" w:rsidRDefault="00E12171" w:rsidP="00E12171">
            <w:pPr>
              <w:ind w:left="-392"/>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p w:rsidR="00E12171" w:rsidRPr="007B0C01" w:rsidRDefault="00E12171" w:rsidP="0002779F">
            <w:pPr>
              <w:jc w:val="center"/>
              <w:rPr>
                <w:rFonts w:ascii="Palatino Linotype" w:hAnsi="Palatino Linotype"/>
                <w:b/>
                <w:sz w:val="20"/>
                <w:szCs w:val="20"/>
              </w:rPr>
            </w:pPr>
          </w:p>
        </w:tc>
        <w:tc>
          <w:tcPr>
            <w:tcW w:w="3964" w:type="dxa"/>
          </w:tcPr>
          <w:p w:rsidR="00E12171" w:rsidRDefault="00E12171" w:rsidP="0002779F">
            <w:pPr>
              <w:jc w:val="center"/>
              <w:rPr>
                <w:rFonts w:ascii="Palatino Linotype" w:hAnsi="Palatino Linotype"/>
                <w:b/>
                <w:sz w:val="20"/>
                <w:szCs w:val="20"/>
              </w:rPr>
            </w:pPr>
          </w:p>
          <w:p w:rsidR="00E12171" w:rsidRDefault="00E12171" w:rsidP="0002779F">
            <w:pPr>
              <w:jc w:val="center"/>
              <w:rPr>
                <w:rFonts w:ascii="Palatino Linotype" w:hAnsi="Palatino Linotype"/>
                <w:b/>
                <w:sz w:val="20"/>
                <w:szCs w:val="20"/>
              </w:rPr>
            </w:pPr>
            <w:r>
              <w:rPr>
                <w:rFonts w:ascii="Palatino Linotype" w:hAnsi="Palatino Linotype"/>
                <w:b/>
                <w:sz w:val="20"/>
                <w:szCs w:val="20"/>
              </w:rPr>
              <w:t>GUADALUPE RAMÍREZ PEÑA</w:t>
            </w:r>
          </w:p>
          <w:p w:rsidR="00E12171" w:rsidRDefault="00E12171" w:rsidP="0002779F">
            <w:pPr>
              <w:jc w:val="center"/>
              <w:rPr>
                <w:rFonts w:ascii="Palatino Linotype" w:hAnsi="Palatino Linotype"/>
                <w:b/>
                <w:sz w:val="20"/>
                <w:szCs w:val="20"/>
              </w:rPr>
            </w:pPr>
            <w:r>
              <w:rPr>
                <w:rFonts w:ascii="Palatino Linotype" w:hAnsi="Palatino Linotype"/>
                <w:b/>
                <w:sz w:val="20"/>
                <w:szCs w:val="20"/>
              </w:rPr>
              <w:t>COMISIONADA</w:t>
            </w:r>
          </w:p>
        </w:tc>
      </w:tr>
    </w:tbl>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Default="00E12171" w:rsidP="00E12171">
      <w:pPr>
        <w:jc w:val="both"/>
        <w:rPr>
          <w:rFonts w:ascii="Palatino Linotype" w:eastAsia="Calibri" w:hAnsi="Palatino Linotype" w:cs="Arial"/>
          <w:color w:val="000000" w:themeColor="text1"/>
          <w:sz w:val="16"/>
          <w:szCs w:val="16"/>
        </w:rPr>
      </w:pPr>
    </w:p>
    <w:p w:rsidR="00E12171" w:rsidRPr="007866DD" w:rsidRDefault="00E12171" w:rsidP="00E12171">
      <w:pPr>
        <w:jc w:val="both"/>
        <w:rPr>
          <w:rFonts w:ascii="Palatino Linotype" w:eastAsia="Calibri" w:hAnsi="Palatino Linotype" w:cs="Arial"/>
          <w:color w:val="000000" w:themeColor="text1"/>
          <w:sz w:val="16"/>
          <w:szCs w:val="16"/>
        </w:rPr>
      </w:pPr>
      <w:r w:rsidRPr="007866DD">
        <w:rPr>
          <w:rFonts w:ascii="Palatino Linotype" w:eastAsia="Calibri" w:hAnsi="Palatino Linotype" w:cs="Arial"/>
          <w:color w:val="000000" w:themeColor="text1"/>
          <w:sz w:val="16"/>
          <w:szCs w:val="16"/>
        </w:rPr>
        <w:t>BLA/</w:t>
      </w:r>
      <w:r w:rsidR="00BE49B5">
        <w:rPr>
          <w:rFonts w:ascii="Palatino Linotype" w:eastAsia="Calibri" w:hAnsi="Palatino Linotype" w:cs="Arial"/>
          <w:color w:val="000000" w:themeColor="text1"/>
          <w:sz w:val="16"/>
          <w:szCs w:val="16"/>
        </w:rPr>
        <w:t>BCC/DEMF/DLM</w:t>
      </w:r>
      <w:bookmarkStart w:id="0" w:name="_GoBack"/>
      <w:bookmarkEnd w:id="0"/>
    </w:p>
    <w:p w:rsidR="00E12171" w:rsidRDefault="00E12171" w:rsidP="00E12171">
      <w:pPr>
        <w:spacing w:before="240" w:line="360" w:lineRule="auto"/>
        <w:ind w:left="-567" w:right="851"/>
        <w:jc w:val="both"/>
        <w:rPr>
          <w:rFonts w:ascii="Palatino Linotype" w:hAnsi="Palatino Linotype"/>
        </w:rPr>
        <w:sectPr w:rsidR="00E12171"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pPr>
    </w:p>
    <w:p w:rsidR="00F7240C" w:rsidRPr="001A2DF4" w:rsidRDefault="00F7240C" w:rsidP="00F7240C">
      <w:pPr>
        <w:spacing w:before="240" w:after="240" w:line="360" w:lineRule="auto"/>
        <w:ind w:right="423"/>
        <w:jc w:val="both"/>
        <w:rPr>
          <w:rFonts w:ascii="Palatino Linotype" w:hAnsi="Palatino Linotype"/>
        </w:rPr>
      </w:pPr>
    </w:p>
    <w:p w:rsidR="00F7240C" w:rsidRPr="001A2DF4" w:rsidRDefault="00F7240C" w:rsidP="00F7240C">
      <w:pPr>
        <w:spacing w:before="240" w:after="240" w:line="360" w:lineRule="auto"/>
        <w:ind w:right="423"/>
        <w:jc w:val="both"/>
        <w:rPr>
          <w:rFonts w:ascii="Palatino Linotype" w:hAnsi="Palatino Linotype"/>
        </w:rPr>
      </w:pPr>
    </w:p>
    <w:p w:rsidR="00D90DE8" w:rsidRPr="00ED794B" w:rsidRDefault="00D90DE8" w:rsidP="00D90DE8">
      <w:pPr>
        <w:spacing w:line="360" w:lineRule="auto"/>
        <w:rPr>
          <w:rFonts w:ascii="Palatino Linotype" w:eastAsia="Calibri" w:hAnsi="Palatino Linotype" w:cs="Arial"/>
          <w:color w:val="000000" w:themeColor="text1"/>
          <w:sz w:val="22"/>
          <w:szCs w:val="22"/>
        </w:rPr>
      </w:pPr>
    </w:p>
    <w:sectPr w:rsidR="00D90DE8" w:rsidRPr="00ED794B" w:rsidSect="009D63A9">
      <w:headerReference w:type="even" r:id="rId11"/>
      <w:headerReference w:type="default" r:id="rId12"/>
      <w:footerReference w:type="default" r:id="rId13"/>
      <w:headerReference w:type="first" r:id="rId14"/>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37" w:rsidRDefault="008A3F37" w:rsidP="00E81438">
      <w:r>
        <w:separator/>
      </w:r>
    </w:p>
  </w:endnote>
  <w:endnote w:type="continuationSeparator" w:id="0">
    <w:p w:rsidR="008A3F37" w:rsidRDefault="008A3F37"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Pr="00986599" w:rsidRDefault="00F7240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49B5">
      <w:rPr>
        <w:rFonts w:ascii="Arial" w:hAnsi="Arial" w:cs="Arial"/>
        <w:b/>
        <w:bCs/>
        <w:noProof/>
        <w:sz w:val="20"/>
        <w:szCs w:val="20"/>
      </w:rPr>
      <w:t>12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49B5">
      <w:rPr>
        <w:rFonts w:ascii="Arial" w:hAnsi="Arial" w:cs="Arial"/>
        <w:b/>
        <w:bCs/>
        <w:noProof/>
        <w:sz w:val="20"/>
        <w:szCs w:val="20"/>
      </w:rPr>
      <w:t>13</w:t>
    </w:r>
    <w:r w:rsidRPr="00986599">
      <w:rPr>
        <w:rFonts w:ascii="Arial" w:hAnsi="Arial" w:cs="Arial"/>
        <w:b/>
        <w:bCs/>
        <w:sz w:val="20"/>
        <w:szCs w:val="20"/>
      </w:rPr>
      <w:fldChar w:fldCharType="end"/>
    </w:r>
  </w:p>
  <w:p w:rsidR="00F7240C" w:rsidRDefault="00F7240C" w:rsidP="007F0307">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A3F37" w:rsidP="003056D9">
    <w:pPr>
      <w:pStyle w:val="Piedepgina"/>
      <w:tabs>
        <w:tab w:val="clear" w:pos="4252"/>
        <w:tab w:val="left" w:pos="4228"/>
      </w:tabs>
      <w:rPr>
        <w:rFonts w:ascii="Palatino Linotype" w:hAnsi="Palatino Linotype" w:cs="Arial"/>
        <w:b/>
        <w:bCs/>
        <w:sz w:val="20"/>
        <w:szCs w:val="20"/>
      </w:rPr>
    </w:pPr>
  </w:p>
  <w:p w:rsidR="003056D9" w:rsidRDefault="008A3F37" w:rsidP="003056D9">
    <w:pPr>
      <w:pStyle w:val="Piedepgina"/>
      <w:tabs>
        <w:tab w:val="clear" w:pos="4252"/>
        <w:tab w:val="left" w:pos="4228"/>
      </w:tabs>
      <w:rPr>
        <w:rFonts w:ascii="Palatino Linotype" w:hAnsi="Palatino Linotype" w:cs="Arial"/>
        <w:b/>
        <w:bCs/>
        <w:sz w:val="20"/>
        <w:szCs w:val="20"/>
      </w:rPr>
    </w:pPr>
  </w:p>
  <w:p w:rsidR="003056D9" w:rsidRDefault="008A3F37" w:rsidP="003056D9">
    <w:pPr>
      <w:pStyle w:val="Piedepgina"/>
      <w:tabs>
        <w:tab w:val="clear" w:pos="4252"/>
        <w:tab w:val="left" w:pos="4228"/>
      </w:tabs>
      <w:rPr>
        <w:rFonts w:ascii="Palatino Linotype" w:hAnsi="Palatino Linotype" w:cs="Arial"/>
        <w:b/>
        <w:bCs/>
        <w:sz w:val="20"/>
        <w:szCs w:val="20"/>
      </w:rPr>
    </w:pPr>
  </w:p>
  <w:p w:rsidR="00455CB3" w:rsidRDefault="008A3F37" w:rsidP="000E2B1A">
    <w:pPr>
      <w:pStyle w:val="Piedepgina"/>
      <w:rPr>
        <w:rFonts w:ascii="Palatino Linotype" w:hAnsi="Palatino Linotype" w:cs="Arial"/>
        <w:b/>
        <w:bCs/>
        <w:sz w:val="20"/>
        <w:szCs w:val="20"/>
      </w:rPr>
    </w:pPr>
  </w:p>
  <w:p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E49B5">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E49B5">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6F30F8" w:rsidRDefault="008A3F37"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37" w:rsidRDefault="008A3F37" w:rsidP="00E81438">
      <w:r>
        <w:separator/>
      </w:r>
    </w:p>
  </w:footnote>
  <w:footnote w:type="continuationSeparator" w:id="0">
    <w:p w:rsidR="008A3F37" w:rsidRDefault="008A3F37" w:rsidP="00E81438">
      <w:r>
        <w:continuationSeparator/>
      </w:r>
    </w:p>
  </w:footnote>
  <w:footnote w:id="1">
    <w:p w:rsidR="00F7240C" w:rsidRDefault="00F7240C" w:rsidP="00F7240C">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Default="00F7240C">
    <w:pPr>
      <w:pStyle w:val="Encabezado"/>
    </w:pPr>
    <w:r>
      <w:rPr>
        <w:noProof/>
        <w:lang w:val="es-MX" w:eastAsia="es-MX"/>
      </w:rPr>
      <mc:AlternateContent>
        <mc:Choice Requires="wps">
          <w:drawing>
            <wp:anchor distT="0" distB="0" distL="114300" distR="114300" simplePos="0" relativeHeight="251664384" behindDoc="1" locked="0" layoutInCell="0" allowOverlap="1" wp14:anchorId="3622088B" wp14:editId="52AE9FDA">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7240C" w:rsidRDefault="00F7240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22088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F7240C" w:rsidRDefault="00F7240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Default="00F7240C" w:rsidP="007F0307">
    <w:pPr>
      <w:pStyle w:val="Encabezado"/>
      <w:jc w:val="right"/>
      <w:rPr>
        <w:rFonts w:ascii="Arial" w:hAnsi="Arial" w:cs="Arial"/>
        <w:sz w:val="20"/>
        <w:szCs w:val="20"/>
      </w:rPr>
    </w:pPr>
    <w:r>
      <w:rPr>
        <w:noProof/>
        <w:lang w:val="es-MX" w:eastAsia="es-MX"/>
      </w:rPr>
      <w:drawing>
        <wp:anchor distT="0" distB="0" distL="114300" distR="114300" simplePos="0" relativeHeight="251665408" behindDoc="1" locked="0" layoutInCell="1" allowOverlap="1" wp14:anchorId="1037427E" wp14:editId="32FE9C83">
          <wp:simplePos x="0" y="0"/>
          <wp:positionH relativeFrom="column">
            <wp:posOffset>-1096623</wp:posOffset>
          </wp:positionH>
          <wp:positionV relativeFrom="paragraph">
            <wp:posOffset>-434358</wp:posOffset>
          </wp:positionV>
          <wp:extent cx="7510628" cy="9883775"/>
          <wp:effectExtent l="0" t="0" r="0" b="3175"/>
          <wp:wrapNone/>
          <wp:docPr id="6" name="Imagen 6"/>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F7240C" w:rsidRDefault="00F7240C" w:rsidP="007F0307">
    <w:pPr>
      <w:pStyle w:val="Encabezado"/>
      <w:jc w:val="right"/>
      <w:rPr>
        <w:rFonts w:ascii="Arial" w:hAnsi="Arial" w:cs="Arial"/>
        <w:sz w:val="20"/>
        <w:szCs w:val="20"/>
      </w:rPr>
    </w:pPr>
  </w:p>
  <w:p w:rsidR="00F7240C" w:rsidRDefault="00F7240C" w:rsidP="007F0307">
    <w:pPr>
      <w:pStyle w:val="Encabezado"/>
      <w:jc w:val="right"/>
      <w:rPr>
        <w:rFonts w:ascii="Arial" w:hAnsi="Arial" w:cs="Arial"/>
        <w:sz w:val="20"/>
        <w:szCs w:val="20"/>
      </w:rPr>
    </w:pPr>
  </w:p>
  <w:p w:rsidR="00F7240C" w:rsidRPr="00563D0F" w:rsidRDefault="00F7240C" w:rsidP="007F0307">
    <w:pPr>
      <w:pStyle w:val="Encabezado"/>
      <w:jc w:val="right"/>
      <w:rPr>
        <w:rFonts w:ascii="Palatino Linotype" w:hAnsi="Palatino Linotype" w:cs="Arial"/>
        <w:b/>
        <w:sz w:val="20"/>
        <w:szCs w:val="20"/>
      </w:rPr>
    </w:pPr>
    <w:r w:rsidRPr="001D40EB">
      <w:rPr>
        <w:rFonts w:ascii="Palatino Linotype" w:hAnsi="Palatino Linotype" w:cs="Arial"/>
        <w:b/>
        <w:sz w:val="20"/>
        <w:szCs w:val="20"/>
      </w:rPr>
      <w:t>VOTO DISIDENTE</w:t>
    </w:r>
    <w:r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F7240C" w:rsidRDefault="00F7240C"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722184">
      <w:rPr>
        <w:rFonts w:ascii="Palatino Linotype" w:hAnsi="Palatino Linotype" w:cs="Arial"/>
        <w:b/>
        <w:sz w:val="22"/>
        <w:szCs w:val="22"/>
      </w:rPr>
      <w:t>08445</w:t>
    </w:r>
    <w:r w:rsidR="00A10CE4" w:rsidRPr="00A10CE4">
      <w:rPr>
        <w:rFonts w:ascii="Palatino Linotype" w:hAnsi="Palatino Linotype" w:cs="Arial"/>
        <w:b/>
        <w:sz w:val="22"/>
        <w:szCs w:val="22"/>
      </w:rPr>
      <w:t>/INFOEM/IP/RR/2022</w:t>
    </w:r>
    <w:r w:rsidR="00A10CE4">
      <w:rPr>
        <w:rFonts w:ascii="Palatino Linotype" w:hAnsi="Palatino Linotype" w:cs="Arial"/>
        <w:b/>
        <w:sz w:val="22"/>
        <w:szCs w:val="22"/>
      </w:rPr>
      <w:t>.</w:t>
    </w:r>
  </w:p>
  <w:p w:rsidR="00F7240C" w:rsidRDefault="00F7240C"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A3F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71E57AE3" wp14:editId="0BA85C4A">
          <wp:simplePos x="0" y="0"/>
          <wp:positionH relativeFrom="page">
            <wp:align>left</wp:align>
          </wp:positionH>
          <wp:positionV relativeFrom="paragraph">
            <wp:posOffset>-450270</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8A3F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1.65pt;rotation:315;z-index:-251654144;mso-position-horizontal:center;mso-position-horizontal-relative:margin;mso-position-vertical:center;mso-position-vertical-relative:margin" o:allowincell="f" fillcolor="gray [1629]" stroked="f">
          <v:fill opacity=".5"/>
          <v:textpath style="font-family:&quot;Palatino Linotype&quot;;font-size:1pt" string="VOTO DISIDENTE CONCURRENTE "/>
          <w10:wrap anchorx="margin" anchory="margin"/>
        </v:shape>
      </w:pict>
    </w:r>
  </w:p>
  <w:p w:rsidR="00B2189F" w:rsidRDefault="00B2189F" w:rsidP="0034309A">
    <w:pPr>
      <w:pStyle w:val="Encabezado"/>
      <w:tabs>
        <w:tab w:val="clear" w:pos="4252"/>
        <w:tab w:val="clear" w:pos="8504"/>
        <w:tab w:val="left" w:pos="2326"/>
      </w:tabs>
      <w:jc w:val="right"/>
      <w:rPr>
        <w:rFonts w:ascii="Palatino Linotype" w:hAnsi="Palatino Linotype" w:cs="Arial"/>
        <w:sz w:val="20"/>
        <w:szCs w:val="20"/>
      </w:rPr>
    </w:pPr>
  </w:p>
  <w:p w:rsidR="00406D8C" w:rsidRPr="00CF1C4E" w:rsidRDefault="0082275B" w:rsidP="0034309A">
    <w:pPr>
      <w:pStyle w:val="Encabezado"/>
      <w:tabs>
        <w:tab w:val="clear" w:pos="4252"/>
        <w:tab w:val="clear" w:pos="8504"/>
        <w:tab w:val="left" w:pos="2326"/>
      </w:tabs>
      <w:jc w:val="right"/>
      <w:rPr>
        <w:rFonts w:ascii="Palatino Linotype" w:hAnsi="Palatino Linotype" w:cs="Arial"/>
        <w:b/>
        <w:sz w:val="20"/>
        <w:szCs w:val="20"/>
      </w:rPr>
    </w:pPr>
    <w:r w:rsidRPr="00CF1C4E">
      <w:rPr>
        <w:rFonts w:ascii="Palatino Linotype" w:hAnsi="Palatino Linotype" w:cs="Arial"/>
        <w:b/>
        <w:sz w:val="20"/>
        <w:szCs w:val="20"/>
      </w:rPr>
      <w:t xml:space="preserve">VOTO </w:t>
    </w:r>
    <w:r w:rsidR="00406D8C" w:rsidRPr="00CF1C4E">
      <w:rPr>
        <w:rFonts w:ascii="Palatino Linotype" w:hAnsi="Palatino Linotype" w:cs="Arial"/>
        <w:b/>
        <w:sz w:val="20"/>
        <w:szCs w:val="20"/>
      </w:rPr>
      <w:t>DISIDENTE</w:t>
    </w:r>
    <w:r w:rsidR="00D90DE8" w:rsidRPr="00CF1C4E">
      <w:rPr>
        <w:rFonts w:ascii="Palatino Linotype" w:hAnsi="Palatino Linotype" w:cs="Arial"/>
        <w:b/>
        <w:sz w:val="20"/>
        <w:szCs w:val="20"/>
      </w:rPr>
      <w:t xml:space="preserve"> CONCURRENTE</w:t>
    </w:r>
  </w:p>
  <w:p w:rsidR="00D90DE8" w:rsidRPr="00CF1C4E" w:rsidRDefault="00D90DE8" w:rsidP="00D90DE8">
    <w:pPr>
      <w:pStyle w:val="Encabezado"/>
      <w:tabs>
        <w:tab w:val="clear" w:pos="4252"/>
        <w:tab w:val="clear" w:pos="8504"/>
        <w:tab w:val="left" w:pos="2326"/>
      </w:tabs>
      <w:jc w:val="right"/>
      <w:rPr>
        <w:rFonts w:ascii="Palatino Linotype" w:hAnsi="Palatino Linotype" w:cs="Arial"/>
        <w:b/>
        <w:sz w:val="20"/>
        <w:szCs w:val="20"/>
      </w:rPr>
    </w:pPr>
    <w:r w:rsidRPr="00CF1C4E">
      <w:rPr>
        <w:rFonts w:ascii="Palatino Linotype" w:hAnsi="Palatino Linotype" w:cs="Arial"/>
        <w:b/>
        <w:sz w:val="20"/>
        <w:szCs w:val="20"/>
      </w:rPr>
      <w:t xml:space="preserve">RECURSO DE REVISIÓN </w:t>
    </w:r>
    <w:r w:rsidR="00563D18" w:rsidRPr="00CF1C4E">
      <w:rPr>
        <w:rFonts w:ascii="Palatino Linotype" w:hAnsi="Palatino Linotype" w:cs="Arial"/>
        <w:b/>
        <w:sz w:val="20"/>
        <w:szCs w:val="20"/>
      </w:rPr>
      <w:t>02474/INFOEM/IP/RR/2022</w:t>
    </w:r>
  </w:p>
  <w:p w:rsidR="00B2189F" w:rsidRPr="00CF1C4E" w:rsidRDefault="00B2189F" w:rsidP="0034309A">
    <w:pPr>
      <w:pStyle w:val="Encabezado"/>
      <w:tabs>
        <w:tab w:val="clear" w:pos="4252"/>
        <w:tab w:val="clear" w:pos="8504"/>
        <w:tab w:val="left" w:pos="2326"/>
      </w:tabs>
      <w:jc w:val="right"/>
      <w:rPr>
        <w:rFonts w:ascii="Palatino Linotype" w:hAnsi="Palatino Linotype" w:cs="Arial"/>
        <w:b/>
        <w:sz w:val="20"/>
        <w:szCs w:val="20"/>
      </w:rPr>
    </w:pPr>
  </w:p>
  <w:p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A3F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D4EC7"/>
    <w:multiLevelType w:val="multilevel"/>
    <w:tmpl w:val="B9A207B2"/>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775F56"/>
    <w:multiLevelType w:val="hybridMultilevel"/>
    <w:tmpl w:val="CF8A7A54"/>
    <w:lvl w:ilvl="0" w:tplc="B66283CC">
      <w:start w:val="1"/>
      <w:numFmt w:val="lowerLetter"/>
      <w:lvlText w:val="%1)"/>
      <w:lvlJc w:val="left"/>
      <w:pPr>
        <w:ind w:left="1418" w:hanging="426"/>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5"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6"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9"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32C25"/>
    <w:multiLevelType w:val="multilevel"/>
    <w:tmpl w:val="809664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C74E39"/>
    <w:multiLevelType w:val="multilevel"/>
    <w:tmpl w:val="2C60E29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8F74137"/>
    <w:multiLevelType w:val="multilevel"/>
    <w:tmpl w:val="44F8310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4" w15:restartNumberingAfterBreak="0">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9"/>
    <w:lvlOverride w:ilvl="0">
      <w:lvl w:ilvl="0">
        <w:numFmt w:val="upperRoman"/>
        <w:lvlText w:val="%1."/>
        <w:lvlJc w:val="right"/>
      </w:lvl>
    </w:lvlOverride>
  </w:num>
  <w:num w:numId="3">
    <w:abstractNumId w:val="13"/>
  </w:num>
  <w:num w:numId="4">
    <w:abstractNumId w:val="5"/>
  </w:num>
  <w:num w:numId="5">
    <w:abstractNumId w:val="4"/>
  </w:num>
  <w:num w:numId="6">
    <w:abstractNumId w:val="6"/>
  </w:num>
  <w:num w:numId="7">
    <w:abstractNumId w:val="3"/>
  </w:num>
  <w:num w:numId="8">
    <w:abstractNumId w:val="2"/>
  </w:num>
  <w:num w:numId="9">
    <w:abstractNumId w:val="0"/>
  </w:num>
  <w:num w:numId="10">
    <w:abstractNumId w:val="11"/>
  </w:num>
  <w:num w:numId="11">
    <w:abstractNumId w:val="10"/>
  </w:num>
  <w:num w:numId="12">
    <w:abstractNumId w:val="12"/>
  </w:num>
  <w:num w:numId="13">
    <w:abstractNumId w:val="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2D2"/>
    <w:rsid w:val="00011B69"/>
    <w:rsid w:val="0004301C"/>
    <w:rsid w:val="00043028"/>
    <w:rsid w:val="0006272A"/>
    <w:rsid w:val="00074F73"/>
    <w:rsid w:val="000A3500"/>
    <w:rsid w:val="000A5C62"/>
    <w:rsid w:val="000A74BF"/>
    <w:rsid w:val="000C3339"/>
    <w:rsid w:val="00104E7F"/>
    <w:rsid w:val="001247BF"/>
    <w:rsid w:val="00132B0F"/>
    <w:rsid w:val="00142268"/>
    <w:rsid w:val="00155C94"/>
    <w:rsid w:val="00167974"/>
    <w:rsid w:val="00184D3E"/>
    <w:rsid w:val="0019475D"/>
    <w:rsid w:val="001B2EA0"/>
    <w:rsid w:val="001B6EB9"/>
    <w:rsid w:val="001C25BC"/>
    <w:rsid w:val="001D3F19"/>
    <w:rsid w:val="001D61DA"/>
    <w:rsid w:val="001E2C7A"/>
    <w:rsid w:val="001E4BD7"/>
    <w:rsid w:val="00207420"/>
    <w:rsid w:val="00210B8A"/>
    <w:rsid w:val="00216380"/>
    <w:rsid w:val="0022110A"/>
    <w:rsid w:val="002317E4"/>
    <w:rsid w:val="002323B7"/>
    <w:rsid w:val="002351D3"/>
    <w:rsid w:val="00242826"/>
    <w:rsid w:val="00242E82"/>
    <w:rsid w:val="00261F8F"/>
    <w:rsid w:val="0027301D"/>
    <w:rsid w:val="0027361F"/>
    <w:rsid w:val="0028660C"/>
    <w:rsid w:val="00296C85"/>
    <w:rsid w:val="002A1FC2"/>
    <w:rsid w:val="002A7765"/>
    <w:rsid w:val="002A7E7E"/>
    <w:rsid w:val="002D17E3"/>
    <w:rsid w:val="002D46DF"/>
    <w:rsid w:val="002D7B53"/>
    <w:rsid w:val="0030143A"/>
    <w:rsid w:val="00311DDD"/>
    <w:rsid w:val="00313375"/>
    <w:rsid w:val="00315049"/>
    <w:rsid w:val="00321981"/>
    <w:rsid w:val="00324EBE"/>
    <w:rsid w:val="00336322"/>
    <w:rsid w:val="00372746"/>
    <w:rsid w:val="003868B5"/>
    <w:rsid w:val="0038700C"/>
    <w:rsid w:val="003C2F6A"/>
    <w:rsid w:val="00406D8C"/>
    <w:rsid w:val="00414F91"/>
    <w:rsid w:val="00426AD2"/>
    <w:rsid w:val="00434978"/>
    <w:rsid w:val="00437359"/>
    <w:rsid w:val="00446A1E"/>
    <w:rsid w:val="00457C33"/>
    <w:rsid w:val="00463C78"/>
    <w:rsid w:val="0048058C"/>
    <w:rsid w:val="00496FDB"/>
    <w:rsid w:val="004A101D"/>
    <w:rsid w:val="004A6BFC"/>
    <w:rsid w:val="004C05CB"/>
    <w:rsid w:val="004C2D42"/>
    <w:rsid w:val="004C6981"/>
    <w:rsid w:val="004E0B19"/>
    <w:rsid w:val="004F4481"/>
    <w:rsid w:val="005029EC"/>
    <w:rsid w:val="00510BFF"/>
    <w:rsid w:val="00523AF5"/>
    <w:rsid w:val="0053148C"/>
    <w:rsid w:val="005432D8"/>
    <w:rsid w:val="005526C9"/>
    <w:rsid w:val="00560C1E"/>
    <w:rsid w:val="00563D18"/>
    <w:rsid w:val="00573E1D"/>
    <w:rsid w:val="005820EB"/>
    <w:rsid w:val="00582F42"/>
    <w:rsid w:val="00595D69"/>
    <w:rsid w:val="005A1EA3"/>
    <w:rsid w:val="005A2981"/>
    <w:rsid w:val="005A3BF5"/>
    <w:rsid w:val="005A3E25"/>
    <w:rsid w:val="005A4D7F"/>
    <w:rsid w:val="005C0E5C"/>
    <w:rsid w:val="005C66C0"/>
    <w:rsid w:val="005E463C"/>
    <w:rsid w:val="005F542A"/>
    <w:rsid w:val="005F563A"/>
    <w:rsid w:val="00603369"/>
    <w:rsid w:val="00615E89"/>
    <w:rsid w:val="006444D8"/>
    <w:rsid w:val="00654FE9"/>
    <w:rsid w:val="00656AE6"/>
    <w:rsid w:val="0066419F"/>
    <w:rsid w:val="006801D4"/>
    <w:rsid w:val="00683DFA"/>
    <w:rsid w:val="006B30CD"/>
    <w:rsid w:val="006B3DB4"/>
    <w:rsid w:val="006C3B9C"/>
    <w:rsid w:val="006D07BF"/>
    <w:rsid w:val="006E77E6"/>
    <w:rsid w:val="007056B6"/>
    <w:rsid w:val="00722184"/>
    <w:rsid w:val="00725E1F"/>
    <w:rsid w:val="007400C6"/>
    <w:rsid w:val="00772203"/>
    <w:rsid w:val="00791C9C"/>
    <w:rsid w:val="007A56CE"/>
    <w:rsid w:val="007B0C01"/>
    <w:rsid w:val="007B1B83"/>
    <w:rsid w:val="007B2D3C"/>
    <w:rsid w:val="007C0D40"/>
    <w:rsid w:val="007C28C6"/>
    <w:rsid w:val="007C7A0C"/>
    <w:rsid w:val="007D483A"/>
    <w:rsid w:val="00805A08"/>
    <w:rsid w:val="00811B0B"/>
    <w:rsid w:val="0082275B"/>
    <w:rsid w:val="00867372"/>
    <w:rsid w:val="00873F22"/>
    <w:rsid w:val="00884D62"/>
    <w:rsid w:val="008A35FA"/>
    <w:rsid w:val="008A3F37"/>
    <w:rsid w:val="008B0732"/>
    <w:rsid w:val="00903E45"/>
    <w:rsid w:val="009213B4"/>
    <w:rsid w:val="00934C57"/>
    <w:rsid w:val="0094318F"/>
    <w:rsid w:val="00971C6B"/>
    <w:rsid w:val="00990B93"/>
    <w:rsid w:val="009969E5"/>
    <w:rsid w:val="009B486D"/>
    <w:rsid w:val="009B728D"/>
    <w:rsid w:val="009F717B"/>
    <w:rsid w:val="00A0223E"/>
    <w:rsid w:val="00A10CE4"/>
    <w:rsid w:val="00A116F2"/>
    <w:rsid w:val="00A33597"/>
    <w:rsid w:val="00A33B17"/>
    <w:rsid w:val="00A7349A"/>
    <w:rsid w:val="00A75A80"/>
    <w:rsid w:val="00A85828"/>
    <w:rsid w:val="00A86A4F"/>
    <w:rsid w:val="00A90BE0"/>
    <w:rsid w:val="00A96975"/>
    <w:rsid w:val="00A97177"/>
    <w:rsid w:val="00AA249E"/>
    <w:rsid w:val="00AA4454"/>
    <w:rsid w:val="00AA707A"/>
    <w:rsid w:val="00AB2511"/>
    <w:rsid w:val="00AD703D"/>
    <w:rsid w:val="00AE62D4"/>
    <w:rsid w:val="00B16B7A"/>
    <w:rsid w:val="00B17283"/>
    <w:rsid w:val="00B2189F"/>
    <w:rsid w:val="00B26745"/>
    <w:rsid w:val="00B52879"/>
    <w:rsid w:val="00B56079"/>
    <w:rsid w:val="00B80353"/>
    <w:rsid w:val="00BB14F6"/>
    <w:rsid w:val="00BC51D9"/>
    <w:rsid w:val="00BC70FF"/>
    <w:rsid w:val="00BD695C"/>
    <w:rsid w:val="00BE49B5"/>
    <w:rsid w:val="00C01145"/>
    <w:rsid w:val="00C22698"/>
    <w:rsid w:val="00C31981"/>
    <w:rsid w:val="00C364B3"/>
    <w:rsid w:val="00C37A03"/>
    <w:rsid w:val="00C536CC"/>
    <w:rsid w:val="00C977B7"/>
    <w:rsid w:val="00CA0752"/>
    <w:rsid w:val="00CB12C1"/>
    <w:rsid w:val="00CD13B9"/>
    <w:rsid w:val="00CE0D21"/>
    <w:rsid w:val="00CF1C4E"/>
    <w:rsid w:val="00D33A53"/>
    <w:rsid w:val="00D35DE3"/>
    <w:rsid w:val="00D409E9"/>
    <w:rsid w:val="00D70C20"/>
    <w:rsid w:val="00D724F4"/>
    <w:rsid w:val="00D90DE8"/>
    <w:rsid w:val="00D91276"/>
    <w:rsid w:val="00DC15FF"/>
    <w:rsid w:val="00DC230A"/>
    <w:rsid w:val="00DC3433"/>
    <w:rsid w:val="00DD28C7"/>
    <w:rsid w:val="00E024DC"/>
    <w:rsid w:val="00E02F0C"/>
    <w:rsid w:val="00E12171"/>
    <w:rsid w:val="00E1408B"/>
    <w:rsid w:val="00E152F3"/>
    <w:rsid w:val="00E20A62"/>
    <w:rsid w:val="00E336C1"/>
    <w:rsid w:val="00E40B16"/>
    <w:rsid w:val="00E43BA1"/>
    <w:rsid w:val="00E464B2"/>
    <w:rsid w:val="00E51FE3"/>
    <w:rsid w:val="00E60128"/>
    <w:rsid w:val="00E730CE"/>
    <w:rsid w:val="00E81438"/>
    <w:rsid w:val="00E839C1"/>
    <w:rsid w:val="00E8509E"/>
    <w:rsid w:val="00E9040E"/>
    <w:rsid w:val="00EA0616"/>
    <w:rsid w:val="00EA0BD3"/>
    <w:rsid w:val="00EA36A9"/>
    <w:rsid w:val="00EA6641"/>
    <w:rsid w:val="00EA775C"/>
    <w:rsid w:val="00EA7BE3"/>
    <w:rsid w:val="00EB1A19"/>
    <w:rsid w:val="00EC2541"/>
    <w:rsid w:val="00ED15DF"/>
    <w:rsid w:val="00ED4073"/>
    <w:rsid w:val="00ED5C10"/>
    <w:rsid w:val="00EE6730"/>
    <w:rsid w:val="00EE67A7"/>
    <w:rsid w:val="00F04B1F"/>
    <w:rsid w:val="00F27644"/>
    <w:rsid w:val="00F67502"/>
    <w:rsid w:val="00F7240C"/>
    <w:rsid w:val="00F90F04"/>
    <w:rsid w:val="00FA0BF5"/>
    <w:rsid w:val="00FC290C"/>
    <w:rsid w:val="00FC4426"/>
    <w:rsid w:val="00FD6B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879901801">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4645864">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 w:id="21007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2283-35D7-4A49-92EF-751972E9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2494</Words>
  <Characters>13718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JLE_GUANAJUATO</cp:lastModifiedBy>
  <cp:revision>2</cp:revision>
  <cp:lastPrinted>2022-09-05T17:38:00Z</cp:lastPrinted>
  <dcterms:created xsi:type="dcterms:W3CDTF">2022-10-01T01:02:00Z</dcterms:created>
  <dcterms:modified xsi:type="dcterms:W3CDTF">2022-10-01T01:02:00Z</dcterms:modified>
</cp:coreProperties>
</file>