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3D42A" w14:textId="77777777" w:rsidR="00253BB8" w:rsidRDefault="00253BB8" w:rsidP="00DC63E7">
      <w:pPr>
        <w:widowControl w:val="0"/>
        <w:spacing w:line="360" w:lineRule="auto"/>
        <w:ind w:right="-164"/>
        <w:contextualSpacing/>
        <w:jc w:val="both"/>
        <w:rPr>
          <w:rFonts w:ascii="Palatino Linotype" w:hAnsi="Palatino Linotype" w:cs="Arial"/>
          <w:b/>
        </w:rPr>
      </w:pPr>
    </w:p>
    <w:p w14:paraId="2BDAD2F4" w14:textId="602BF493" w:rsidR="00E81438" w:rsidRPr="00DF7C2B" w:rsidRDefault="00E16D66" w:rsidP="00DC63E7">
      <w:pPr>
        <w:widowControl w:val="0"/>
        <w:spacing w:line="360" w:lineRule="auto"/>
        <w:ind w:right="-164"/>
        <w:contextualSpacing/>
        <w:jc w:val="both"/>
        <w:rPr>
          <w:rFonts w:ascii="Palatino Linotype" w:hAnsi="Palatino Linotype" w:cs="Arial"/>
          <w:b/>
        </w:rPr>
      </w:pPr>
      <w:r w:rsidRPr="00DF7C2B">
        <w:rPr>
          <w:rFonts w:ascii="Palatino Linotype" w:hAnsi="Palatino Linotype" w:cs="Arial"/>
          <w:b/>
        </w:rPr>
        <w:t xml:space="preserve">VOTO DISIDENTE QUE FORMULA LA COMISIONADA SHARON CRISTINA MORALES MARTÍNEZ, EN RELACIÓN CON LA RESOLUCIÓN DICTADA POR EL PLENO DEL INSTITUTO DE TRANSPARENCIA, ACCESO A LA INFORMACIÓN PÚBLICA Y PROTECCIÓN DE DATOS PERSONALES DEL ESTADO DE MÉXICO Y MUNICIPIOS, EN LA </w:t>
      </w:r>
      <w:r w:rsidR="00287DD6" w:rsidRPr="00DF7C2B">
        <w:rPr>
          <w:rFonts w:ascii="Palatino Linotype" w:hAnsi="Palatino Linotype" w:cs="Arial"/>
          <w:b/>
        </w:rPr>
        <w:t xml:space="preserve">CUADRAGÉSIMA </w:t>
      </w:r>
      <w:r w:rsidR="00161B5C" w:rsidRPr="00DF7C2B">
        <w:rPr>
          <w:rFonts w:ascii="Palatino Linotype" w:hAnsi="Palatino Linotype" w:cs="Arial"/>
          <w:b/>
        </w:rPr>
        <w:t xml:space="preserve">CUARTA </w:t>
      </w:r>
      <w:r w:rsidRPr="00DF7C2B">
        <w:rPr>
          <w:rFonts w:ascii="Palatino Linotype" w:hAnsi="Palatino Linotype" w:cs="Arial"/>
          <w:b/>
        </w:rPr>
        <w:t xml:space="preserve">SESIÓN ORDINARIA CELEBRADA EL </w:t>
      </w:r>
      <w:r w:rsidR="00161B5C" w:rsidRPr="00DF7C2B">
        <w:rPr>
          <w:rFonts w:ascii="Palatino Linotype" w:hAnsi="Palatino Linotype" w:cs="Arial"/>
          <w:b/>
        </w:rPr>
        <w:t xml:space="preserve">SIETE DE DICIEMBRE </w:t>
      </w:r>
      <w:r w:rsidRPr="00DF7C2B">
        <w:rPr>
          <w:rFonts w:ascii="Palatino Linotype" w:hAnsi="Palatino Linotype" w:cs="Arial"/>
          <w:b/>
        </w:rPr>
        <w:t xml:space="preserve">DE DOS MIL VEINTIDÓS, EN EL RECURSO DE REVISIÓN </w:t>
      </w:r>
      <w:r w:rsidR="00405987">
        <w:rPr>
          <w:rFonts w:ascii="Palatino Linotype" w:hAnsi="Palatino Linotype" w:cs="Arial"/>
          <w:b/>
          <w:bCs/>
          <w:lang w:val="es-MX"/>
        </w:rPr>
        <w:t>08792</w:t>
      </w:r>
      <w:r w:rsidRPr="00DF7C2B">
        <w:rPr>
          <w:rFonts w:ascii="Palatino Linotype" w:hAnsi="Palatino Linotype" w:cs="Arial"/>
          <w:b/>
          <w:bCs/>
          <w:lang w:val="es-MX"/>
        </w:rPr>
        <w:t>/INFOEM/IP/RR/2022</w:t>
      </w:r>
      <w:r w:rsidRPr="00DF7C2B">
        <w:rPr>
          <w:rFonts w:ascii="Palatino Linotype" w:hAnsi="Palatino Linotype"/>
          <w:b/>
          <w:bCs/>
          <w:color w:val="000000" w:themeColor="text1"/>
        </w:rPr>
        <w:t>.</w:t>
      </w:r>
    </w:p>
    <w:p w14:paraId="7ADE6D68" w14:textId="77777777" w:rsidR="009B728D" w:rsidRPr="00DF7C2B" w:rsidRDefault="009B728D" w:rsidP="00DC63E7">
      <w:pPr>
        <w:widowControl w:val="0"/>
        <w:spacing w:line="360" w:lineRule="auto"/>
        <w:ind w:right="-164"/>
        <w:contextualSpacing/>
        <w:jc w:val="both"/>
        <w:rPr>
          <w:rFonts w:ascii="Palatino Linotype" w:eastAsia="Calibri" w:hAnsi="Palatino Linotype" w:cs="Arial"/>
          <w:b/>
          <w:color w:val="000000"/>
        </w:rPr>
      </w:pPr>
    </w:p>
    <w:p w14:paraId="222366B5" w14:textId="3BF5285F" w:rsidR="00ED4575" w:rsidRPr="00DF7C2B" w:rsidRDefault="00E81438" w:rsidP="00DC63E7">
      <w:pPr>
        <w:spacing w:line="360" w:lineRule="auto"/>
        <w:jc w:val="both"/>
        <w:rPr>
          <w:rFonts w:ascii="Palatino Linotype" w:hAnsi="Palatino Linotype" w:cs="Arial"/>
          <w:sz w:val="22"/>
          <w:szCs w:val="22"/>
        </w:rPr>
      </w:pPr>
      <w:r w:rsidRPr="00DF7C2B">
        <w:rPr>
          <w:rFonts w:ascii="Palatino Linotype" w:hAnsi="Palatino Linotype" w:cs="Arial"/>
          <w:sz w:val="22"/>
          <w:szCs w:val="22"/>
        </w:rPr>
        <w:t>Con fundamento en lo dispuesto por el artículo 14, fracciones X y XI del Reglamento Interior del Instituto de Transparencia, Acceso a la Información Pública y Protección de Datos Personales del Estado de México y Municipios, la que suscribe</w:t>
      </w:r>
      <w:r w:rsidRPr="00DF7C2B">
        <w:rPr>
          <w:rFonts w:ascii="Palatino Linotype" w:hAnsi="Palatino Linotype" w:cs="Arial"/>
          <w:b/>
          <w:sz w:val="22"/>
          <w:szCs w:val="22"/>
          <w:lang w:val="es-ES_tradnl"/>
        </w:rPr>
        <w:t xml:space="preserve"> </w:t>
      </w:r>
      <w:r w:rsidRPr="00DF7C2B">
        <w:rPr>
          <w:rFonts w:ascii="Palatino Linotype" w:hAnsi="Palatino Linotype" w:cs="Arial"/>
          <w:sz w:val="22"/>
          <w:szCs w:val="22"/>
        </w:rPr>
        <w:t xml:space="preserve">emite </w:t>
      </w:r>
      <w:r w:rsidRPr="00DF7C2B">
        <w:rPr>
          <w:rFonts w:ascii="Palatino Linotype" w:hAnsi="Palatino Linotype" w:cs="Arial"/>
          <w:b/>
          <w:sz w:val="22"/>
          <w:szCs w:val="22"/>
        </w:rPr>
        <w:t xml:space="preserve">VOTO </w:t>
      </w:r>
      <w:r w:rsidR="00406D8C" w:rsidRPr="00DF7C2B">
        <w:rPr>
          <w:rFonts w:ascii="Palatino Linotype" w:hAnsi="Palatino Linotype" w:cs="Arial"/>
          <w:b/>
          <w:sz w:val="22"/>
          <w:szCs w:val="22"/>
        </w:rPr>
        <w:t>DISIDENTE</w:t>
      </w:r>
      <w:r w:rsidRPr="00DF7C2B">
        <w:rPr>
          <w:rFonts w:ascii="Palatino Linotype" w:hAnsi="Palatino Linotype" w:cs="Arial"/>
          <w:b/>
          <w:sz w:val="22"/>
          <w:szCs w:val="22"/>
        </w:rPr>
        <w:t xml:space="preserve"> </w:t>
      </w:r>
      <w:r w:rsidRPr="00DF7C2B">
        <w:rPr>
          <w:rFonts w:ascii="Palatino Linotype" w:hAnsi="Palatino Linotype" w:cs="Arial"/>
          <w:sz w:val="22"/>
          <w:szCs w:val="22"/>
        </w:rPr>
        <w:t xml:space="preserve">respecto de la resolución dictada en </w:t>
      </w:r>
      <w:r w:rsidR="00253BB8" w:rsidRPr="00DF7C2B">
        <w:rPr>
          <w:rFonts w:ascii="Palatino Linotype" w:hAnsi="Palatino Linotype" w:cs="Arial"/>
          <w:sz w:val="22"/>
          <w:szCs w:val="22"/>
        </w:rPr>
        <w:t>el</w:t>
      </w:r>
      <w:r w:rsidRPr="00DF7C2B">
        <w:rPr>
          <w:rFonts w:ascii="Palatino Linotype" w:hAnsi="Palatino Linotype" w:cs="Arial"/>
          <w:sz w:val="22"/>
          <w:szCs w:val="22"/>
        </w:rPr>
        <w:t xml:space="preserve"> </w:t>
      </w:r>
      <w:r w:rsidR="00333436" w:rsidRPr="00DF7C2B">
        <w:rPr>
          <w:rFonts w:ascii="Palatino Linotype" w:hAnsi="Palatino Linotype" w:cs="Arial"/>
          <w:sz w:val="22"/>
          <w:szCs w:val="22"/>
        </w:rPr>
        <w:t>Recurso de Revisión</w:t>
      </w:r>
      <w:r w:rsidRPr="00DF7C2B">
        <w:rPr>
          <w:rFonts w:ascii="Palatino Linotype" w:hAnsi="Palatino Linotype" w:cs="Arial"/>
          <w:sz w:val="22"/>
          <w:szCs w:val="22"/>
        </w:rPr>
        <w:t xml:space="preserve"> </w:t>
      </w:r>
      <w:r w:rsidR="00405987">
        <w:rPr>
          <w:rFonts w:ascii="Palatino Linotype" w:hAnsi="Palatino Linotype"/>
          <w:b/>
          <w:bCs/>
          <w:color w:val="000000" w:themeColor="text1"/>
          <w:sz w:val="22"/>
          <w:szCs w:val="22"/>
        </w:rPr>
        <w:t>08792</w:t>
      </w:r>
      <w:r w:rsidR="002C26C5" w:rsidRPr="00DF7C2B">
        <w:rPr>
          <w:rFonts w:ascii="Palatino Linotype" w:hAnsi="Palatino Linotype"/>
          <w:b/>
          <w:bCs/>
          <w:color w:val="000000" w:themeColor="text1"/>
          <w:sz w:val="22"/>
          <w:szCs w:val="22"/>
        </w:rPr>
        <w:t>/INFOEM/IP/RR/2022</w:t>
      </w:r>
      <w:r w:rsidR="00B737A0" w:rsidRPr="00DF7C2B">
        <w:rPr>
          <w:rFonts w:ascii="Palatino Linotype" w:hAnsi="Palatino Linotype"/>
          <w:b/>
          <w:bCs/>
          <w:color w:val="000000" w:themeColor="text1"/>
          <w:sz w:val="22"/>
          <w:szCs w:val="22"/>
        </w:rPr>
        <w:t>,</w:t>
      </w:r>
      <w:r w:rsidRPr="00DF7C2B">
        <w:rPr>
          <w:rFonts w:ascii="Palatino Linotype" w:hAnsi="Palatino Linotype" w:cs="Arial"/>
          <w:sz w:val="22"/>
          <w:szCs w:val="22"/>
        </w:rPr>
        <w:t xml:space="preserve"> pronunciada por el Pleno de este Instituto ante el </w:t>
      </w:r>
      <w:r w:rsidR="00ED4575" w:rsidRPr="00DF7C2B">
        <w:rPr>
          <w:rFonts w:ascii="Palatino Linotype" w:hAnsi="Palatino Linotype" w:cs="Arial"/>
          <w:sz w:val="22"/>
          <w:szCs w:val="22"/>
        </w:rPr>
        <w:t xml:space="preserve">proyecto presentado por engrose por la </w:t>
      </w:r>
      <w:r w:rsidR="00ED4575" w:rsidRPr="00DF7C2B">
        <w:rPr>
          <w:rFonts w:ascii="Palatino Linotype" w:hAnsi="Palatino Linotype" w:cs="Arial"/>
          <w:b/>
          <w:sz w:val="22"/>
          <w:szCs w:val="22"/>
        </w:rPr>
        <w:t>Comisionada</w:t>
      </w:r>
      <w:r w:rsidR="00ED4575" w:rsidRPr="00DF7C2B">
        <w:rPr>
          <w:rFonts w:ascii="Palatino Linotype" w:hAnsi="Palatino Linotype" w:cs="Arial"/>
          <w:sz w:val="22"/>
          <w:szCs w:val="22"/>
        </w:rPr>
        <w:t xml:space="preserve"> </w:t>
      </w:r>
      <w:r w:rsidR="00E16D66" w:rsidRPr="00DF7C2B">
        <w:rPr>
          <w:rFonts w:ascii="Palatino Linotype" w:hAnsi="Palatino Linotype" w:cs="Arial"/>
          <w:b/>
          <w:sz w:val="22"/>
          <w:szCs w:val="22"/>
        </w:rPr>
        <w:t>Sharon Cristina Morales Martínez</w:t>
      </w:r>
      <w:r w:rsidR="00E16D66" w:rsidRPr="00DF7C2B">
        <w:rPr>
          <w:rFonts w:ascii="Palatino Linotype" w:hAnsi="Palatino Linotype" w:cs="Arial"/>
          <w:sz w:val="22"/>
          <w:szCs w:val="22"/>
        </w:rPr>
        <w:t>.</w:t>
      </w:r>
    </w:p>
    <w:p w14:paraId="31FAEBE3" w14:textId="4327FE87" w:rsidR="00595D69" w:rsidRPr="00DF7C2B" w:rsidRDefault="00595D69" w:rsidP="00DC63E7">
      <w:pPr>
        <w:widowControl w:val="0"/>
        <w:spacing w:line="360" w:lineRule="auto"/>
        <w:ind w:right="-164"/>
        <w:contextualSpacing/>
        <w:jc w:val="both"/>
        <w:rPr>
          <w:rFonts w:ascii="Palatino Linotype" w:hAnsi="Palatino Linotype" w:cs="Arial"/>
          <w:sz w:val="22"/>
          <w:szCs w:val="22"/>
        </w:rPr>
      </w:pPr>
    </w:p>
    <w:p w14:paraId="02382029" w14:textId="12868396" w:rsidR="003868B5" w:rsidRPr="00DF7C2B" w:rsidRDefault="00E81438" w:rsidP="00DC63E7">
      <w:pPr>
        <w:spacing w:line="360" w:lineRule="auto"/>
        <w:contextualSpacing/>
        <w:jc w:val="both"/>
        <w:rPr>
          <w:rFonts w:ascii="Palatino Linotype" w:hAnsi="Palatino Linotype"/>
          <w:sz w:val="22"/>
          <w:szCs w:val="22"/>
        </w:rPr>
      </w:pPr>
      <w:r w:rsidRPr="00DF7C2B">
        <w:rPr>
          <w:rFonts w:ascii="Palatino Linotype" w:hAnsi="Palatino Linotype"/>
          <w:sz w:val="22"/>
          <w:szCs w:val="22"/>
        </w:rPr>
        <w:t xml:space="preserve">Es de destacar, que </w:t>
      </w:r>
      <w:r w:rsidR="0085273F" w:rsidRPr="00DF7C2B">
        <w:rPr>
          <w:rFonts w:ascii="Palatino Linotype" w:hAnsi="Palatino Linotype"/>
          <w:sz w:val="22"/>
          <w:szCs w:val="22"/>
        </w:rPr>
        <w:t xml:space="preserve">el presente </w:t>
      </w:r>
      <w:r w:rsidR="00956A41" w:rsidRPr="00DF7C2B">
        <w:rPr>
          <w:rFonts w:ascii="Palatino Linotype" w:hAnsi="Palatino Linotype"/>
          <w:sz w:val="22"/>
          <w:szCs w:val="22"/>
        </w:rPr>
        <w:t>asunto se resolvió con el criterio mayoritario de Pleno de este Instituto, el cual la</w:t>
      </w:r>
      <w:r w:rsidRPr="00DF7C2B">
        <w:rPr>
          <w:rFonts w:ascii="Palatino Linotype" w:hAnsi="Palatino Linotype"/>
          <w:sz w:val="22"/>
          <w:szCs w:val="22"/>
        </w:rPr>
        <w:t xml:space="preserve"> suscrita </w:t>
      </w:r>
      <w:r w:rsidR="003868B5" w:rsidRPr="00DF7C2B">
        <w:rPr>
          <w:rFonts w:ascii="Palatino Linotype" w:hAnsi="Palatino Linotype"/>
          <w:sz w:val="22"/>
          <w:szCs w:val="22"/>
        </w:rPr>
        <w:t xml:space="preserve">no </w:t>
      </w:r>
      <w:r w:rsidRPr="00DF7C2B">
        <w:rPr>
          <w:rFonts w:ascii="Palatino Linotype" w:hAnsi="Palatino Linotype"/>
          <w:sz w:val="22"/>
          <w:szCs w:val="22"/>
        </w:rPr>
        <w:t>co</w:t>
      </w:r>
      <w:r w:rsidR="00313375" w:rsidRPr="00DF7C2B">
        <w:rPr>
          <w:rFonts w:ascii="Palatino Linotype" w:hAnsi="Palatino Linotype"/>
          <w:sz w:val="22"/>
          <w:szCs w:val="22"/>
        </w:rPr>
        <w:t xml:space="preserve">incide </w:t>
      </w:r>
      <w:r w:rsidR="002D46DF" w:rsidRPr="00DF7C2B">
        <w:rPr>
          <w:rFonts w:ascii="Palatino Linotype" w:hAnsi="Palatino Linotype"/>
          <w:sz w:val="22"/>
          <w:szCs w:val="22"/>
        </w:rPr>
        <w:t>con el</w:t>
      </w:r>
      <w:r w:rsidRPr="00DF7C2B">
        <w:rPr>
          <w:rFonts w:ascii="Palatino Linotype" w:hAnsi="Palatino Linotype"/>
          <w:sz w:val="22"/>
          <w:szCs w:val="22"/>
        </w:rPr>
        <w:t xml:space="preserve"> estudio realizado en la resolución de</w:t>
      </w:r>
      <w:r w:rsidR="0001529F" w:rsidRPr="00DF7C2B">
        <w:rPr>
          <w:rFonts w:ascii="Palatino Linotype" w:hAnsi="Palatino Linotype"/>
          <w:sz w:val="22"/>
          <w:szCs w:val="22"/>
        </w:rPr>
        <w:t xml:space="preserve"> </w:t>
      </w:r>
      <w:r w:rsidRPr="00DF7C2B">
        <w:rPr>
          <w:rFonts w:ascii="Palatino Linotype" w:hAnsi="Palatino Linotype"/>
          <w:sz w:val="22"/>
          <w:szCs w:val="22"/>
        </w:rPr>
        <w:t>l</w:t>
      </w:r>
      <w:r w:rsidR="0001529F" w:rsidRPr="00DF7C2B">
        <w:rPr>
          <w:rFonts w:ascii="Palatino Linotype" w:hAnsi="Palatino Linotype"/>
          <w:sz w:val="22"/>
          <w:szCs w:val="22"/>
        </w:rPr>
        <w:t>os</w:t>
      </w:r>
      <w:r w:rsidRPr="00DF7C2B">
        <w:rPr>
          <w:rFonts w:ascii="Palatino Linotype" w:hAnsi="Palatino Linotype"/>
          <w:sz w:val="22"/>
          <w:szCs w:val="22"/>
        </w:rPr>
        <w:t xml:space="preserve"> </w:t>
      </w:r>
      <w:r w:rsidR="00333436" w:rsidRPr="00DF7C2B">
        <w:rPr>
          <w:rFonts w:ascii="Palatino Linotype" w:hAnsi="Palatino Linotype"/>
          <w:sz w:val="22"/>
          <w:szCs w:val="22"/>
        </w:rPr>
        <w:t>Recurso</w:t>
      </w:r>
      <w:r w:rsidR="0001529F" w:rsidRPr="00DF7C2B">
        <w:rPr>
          <w:rFonts w:ascii="Palatino Linotype" w:hAnsi="Palatino Linotype"/>
          <w:sz w:val="22"/>
          <w:szCs w:val="22"/>
        </w:rPr>
        <w:t>s</w:t>
      </w:r>
      <w:r w:rsidR="00333436" w:rsidRPr="00DF7C2B">
        <w:rPr>
          <w:rFonts w:ascii="Palatino Linotype" w:hAnsi="Palatino Linotype"/>
          <w:sz w:val="22"/>
          <w:szCs w:val="22"/>
        </w:rPr>
        <w:t xml:space="preserve"> de Revisión</w:t>
      </w:r>
      <w:r w:rsidR="003868B5" w:rsidRPr="00DF7C2B">
        <w:rPr>
          <w:rFonts w:ascii="Palatino Linotype" w:hAnsi="Palatino Linotype"/>
          <w:sz w:val="22"/>
          <w:szCs w:val="22"/>
        </w:rPr>
        <w:t>, en atención a lo siguiente:</w:t>
      </w:r>
    </w:p>
    <w:p w14:paraId="3E367D51" w14:textId="77777777" w:rsidR="003868B5" w:rsidRPr="00DF7C2B" w:rsidRDefault="003868B5" w:rsidP="00DC63E7">
      <w:pPr>
        <w:spacing w:line="360" w:lineRule="auto"/>
        <w:contextualSpacing/>
        <w:jc w:val="both"/>
        <w:rPr>
          <w:rFonts w:ascii="Palatino Linotype" w:hAnsi="Palatino Linotype"/>
          <w:sz w:val="22"/>
          <w:szCs w:val="22"/>
        </w:rPr>
      </w:pPr>
    </w:p>
    <w:p w14:paraId="056EC06F" w14:textId="391F9EB9" w:rsidR="00ED4575" w:rsidRPr="00DF7C2B" w:rsidRDefault="00ED4575" w:rsidP="00DC63E7">
      <w:pPr>
        <w:spacing w:line="360" w:lineRule="auto"/>
        <w:jc w:val="both"/>
        <w:rPr>
          <w:rFonts w:ascii="Palatino Linotype" w:hAnsi="Palatino Linotype"/>
          <w:i/>
          <w:color w:val="000000"/>
          <w:sz w:val="22"/>
          <w:szCs w:val="22"/>
        </w:rPr>
      </w:pPr>
      <w:r w:rsidRPr="00DF7C2B">
        <w:rPr>
          <w:rFonts w:ascii="Palatino Linotype" w:hAnsi="Palatino Linotype"/>
          <w:sz w:val="22"/>
          <w:szCs w:val="22"/>
        </w:rPr>
        <w:t xml:space="preserve">Tal y como quedó asentado en la resolución materia del presente voto, el particular requirió del </w:t>
      </w:r>
      <w:r w:rsidRPr="00DF7C2B">
        <w:rPr>
          <w:rFonts w:ascii="Palatino Linotype" w:hAnsi="Palatino Linotype"/>
          <w:b/>
          <w:sz w:val="22"/>
          <w:szCs w:val="22"/>
        </w:rPr>
        <w:t xml:space="preserve">SUJETO OBLIGADO </w:t>
      </w:r>
      <w:r w:rsidRPr="00DF7C2B">
        <w:rPr>
          <w:rFonts w:ascii="Palatino Linotype" w:hAnsi="Palatino Linotype"/>
          <w:sz w:val="22"/>
          <w:szCs w:val="22"/>
        </w:rPr>
        <w:t xml:space="preserve">en </w:t>
      </w:r>
      <w:r w:rsidR="00253BB8" w:rsidRPr="00DF7C2B">
        <w:rPr>
          <w:rFonts w:ascii="Palatino Linotype" w:hAnsi="Palatino Linotype"/>
          <w:sz w:val="22"/>
          <w:szCs w:val="22"/>
        </w:rPr>
        <w:t>la</w:t>
      </w:r>
      <w:r w:rsidRPr="00DF7C2B">
        <w:rPr>
          <w:rFonts w:ascii="Palatino Linotype" w:hAnsi="Palatino Linotype"/>
          <w:sz w:val="22"/>
          <w:szCs w:val="22"/>
        </w:rPr>
        <w:t xml:space="preserve"> Solicitud</w:t>
      </w:r>
      <w:r w:rsidR="00253BB8" w:rsidRPr="00DF7C2B">
        <w:rPr>
          <w:rFonts w:ascii="Palatino Linotype" w:hAnsi="Palatino Linotype"/>
          <w:sz w:val="22"/>
          <w:szCs w:val="22"/>
        </w:rPr>
        <w:t xml:space="preserve"> </w:t>
      </w:r>
      <w:r w:rsidRPr="00DF7C2B">
        <w:rPr>
          <w:rFonts w:ascii="Palatino Linotype" w:hAnsi="Palatino Linotype"/>
          <w:sz w:val="22"/>
          <w:szCs w:val="22"/>
        </w:rPr>
        <w:t>de Información</w:t>
      </w:r>
      <w:r w:rsidRPr="00DF7C2B">
        <w:rPr>
          <w:rFonts w:ascii="Palatino Linotype" w:hAnsi="Palatino Linotype" w:cs="Arial"/>
          <w:sz w:val="22"/>
          <w:szCs w:val="22"/>
          <w:lang w:val="es-419"/>
        </w:rPr>
        <w:t>, mediante la cual solicitó:</w:t>
      </w:r>
    </w:p>
    <w:p w14:paraId="04D90A6A" w14:textId="77777777" w:rsidR="00ED4575" w:rsidRPr="00DF7C2B" w:rsidRDefault="00ED4575" w:rsidP="00DC63E7">
      <w:pPr>
        <w:spacing w:line="360" w:lineRule="auto"/>
        <w:jc w:val="both"/>
        <w:rPr>
          <w:rFonts w:ascii="Palatino Linotype" w:hAnsi="Palatino Linotype" w:cs="Arial"/>
          <w:sz w:val="22"/>
          <w:szCs w:val="22"/>
          <w:lang w:val="es-419"/>
        </w:rPr>
      </w:pPr>
    </w:p>
    <w:p w14:paraId="32598229" w14:textId="77777777" w:rsidR="00405987" w:rsidRPr="00405987" w:rsidRDefault="00405987" w:rsidP="00405987">
      <w:pPr>
        <w:pStyle w:val="Prrafodelista"/>
        <w:spacing w:line="276" w:lineRule="auto"/>
        <w:ind w:left="851" w:right="899"/>
        <w:jc w:val="both"/>
        <w:rPr>
          <w:rFonts w:ascii="Palatino Linotype" w:hAnsi="Palatino Linotype" w:cs="Arial"/>
          <w:i/>
          <w:color w:val="000000" w:themeColor="text1"/>
          <w:sz w:val="22"/>
        </w:rPr>
      </w:pPr>
      <w:bookmarkStart w:id="0" w:name="_Hlk96896517"/>
      <w:r w:rsidRPr="00405987">
        <w:rPr>
          <w:rFonts w:ascii="Palatino Linotype" w:hAnsi="Palatino Linotype" w:cs="Arial"/>
          <w:i/>
          <w:color w:val="000000" w:themeColor="text1"/>
          <w:sz w:val="22"/>
        </w:rPr>
        <w:t xml:space="preserve">“Lista de raya, Nómina general del ayuntamiento de Temascalcingo, de </w:t>
      </w:r>
      <w:proofErr w:type="spellStart"/>
      <w:r w:rsidRPr="00405987">
        <w:rPr>
          <w:rFonts w:ascii="Palatino Linotype" w:hAnsi="Palatino Linotype" w:cs="Arial"/>
          <w:i/>
          <w:color w:val="000000" w:themeColor="text1"/>
          <w:sz w:val="22"/>
        </w:rPr>
        <w:t>odapas</w:t>
      </w:r>
      <w:proofErr w:type="spellEnd"/>
      <w:r w:rsidRPr="00405987">
        <w:rPr>
          <w:rFonts w:ascii="Palatino Linotype" w:hAnsi="Palatino Linotype" w:cs="Arial"/>
          <w:i/>
          <w:color w:val="000000" w:themeColor="text1"/>
          <w:sz w:val="22"/>
        </w:rPr>
        <w:t xml:space="preserve">, </w:t>
      </w:r>
      <w:proofErr w:type="spellStart"/>
      <w:r w:rsidRPr="00405987">
        <w:rPr>
          <w:rFonts w:ascii="Palatino Linotype" w:hAnsi="Palatino Linotype" w:cs="Arial"/>
          <w:i/>
          <w:color w:val="000000" w:themeColor="text1"/>
          <w:sz w:val="22"/>
        </w:rPr>
        <w:t>imcufide</w:t>
      </w:r>
      <w:proofErr w:type="spellEnd"/>
      <w:r w:rsidRPr="00405987">
        <w:rPr>
          <w:rFonts w:ascii="Palatino Linotype" w:hAnsi="Palatino Linotype" w:cs="Arial"/>
          <w:i/>
          <w:color w:val="000000" w:themeColor="text1"/>
          <w:sz w:val="22"/>
        </w:rPr>
        <w:t xml:space="preserve">, </w:t>
      </w:r>
      <w:proofErr w:type="spellStart"/>
      <w:r w:rsidRPr="00405987">
        <w:rPr>
          <w:rFonts w:ascii="Palatino Linotype" w:hAnsi="Palatino Linotype" w:cs="Arial"/>
          <w:i/>
          <w:color w:val="000000" w:themeColor="text1"/>
          <w:sz w:val="22"/>
        </w:rPr>
        <w:t>dif</w:t>
      </w:r>
      <w:proofErr w:type="spellEnd"/>
      <w:r w:rsidRPr="00405987">
        <w:rPr>
          <w:rFonts w:ascii="Palatino Linotype" w:hAnsi="Palatino Linotype" w:cs="Arial"/>
          <w:i/>
          <w:color w:val="000000" w:themeColor="text1"/>
          <w:sz w:val="22"/>
        </w:rPr>
        <w:t xml:space="preserve"> y cualquier otro órgano </w:t>
      </w:r>
      <w:proofErr w:type="spellStart"/>
      <w:r w:rsidRPr="00405987">
        <w:rPr>
          <w:rFonts w:ascii="Palatino Linotype" w:hAnsi="Palatino Linotype" w:cs="Arial"/>
          <w:i/>
          <w:color w:val="000000" w:themeColor="text1"/>
          <w:sz w:val="22"/>
        </w:rPr>
        <w:t>desentralizado</w:t>
      </w:r>
      <w:proofErr w:type="spellEnd"/>
      <w:r w:rsidRPr="00405987">
        <w:rPr>
          <w:rFonts w:ascii="Palatino Linotype" w:hAnsi="Palatino Linotype" w:cs="Arial"/>
          <w:i/>
          <w:color w:val="000000" w:themeColor="text1"/>
          <w:sz w:val="22"/>
        </w:rPr>
        <w:t xml:space="preserve">, del 1 de enero de 2022 al 15 de abril del 2022. Saber si los regidores o algún otro trabajador han recibido bono en este periodo señalado. Principales </w:t>
      </w:r>
      <w:r w:rsidRPr="00405987">
        <w:rPr>
          <w:rFonts w:ascii="Palatino Linotype" w:hAnsi="Palatino Linotype" w:cs="Arial"/>
          <w:i/>
          <w:color w:val="000000" w:themeColor="text1"/>
          <w:sz w:val="22"/>
        </w:rPr>
        <w:lastRenderedPageBreak/>
        <w:t xml:space="preserve">actividades por área, dirección o </w:t>
      </w:r>
      <w:proofErr w:type="spellStart"/>
      <w:r w:rsidRPr="00405987">
        <w:rPr>
          <w:rFonts w:ascii="Palatino Linotype" w:hAnsi="Palatino Linotype" w:cs="Arial"/>
          <w:i/>
          <w:color w:val="000000" w:themeColor="text1"/>
          <w:sz w:val="22"/>
        </w:rPr>
        <w:t>cordinación</w:t>
      </w:r>
      <w:proofErr w:type="spellEnd"/>
      <w:r w:rsidRPr="00405987">
        <w:rPr>
          <w:rFonts w:ascii="Palatino Linotype" w:hAnsi="Palatino Linotype" w:cs="Arial"/>
          <w:i/>
          <w:color w:val="000000" w:themeColor="text1"/>
          <w:sz w:val="22"/>
        </w:rPr>
        <w:t xml:space="preserve"> de todo el ayuntamiento y de sus órganos </w:t>
      </w:r>
      <w:proofErr w:type="spellStart"/>
      <w:r w:rsidRPr="00405987">
        <w:rPr>
          <w:rFonts w:ascii="Palatino Linotype" w:hAnsi="Palatino Linotype" w:cs="Arial"/>
          <w:i/>
          <w:color w:val="000000" w:themeColor="text1"/>
          <w:sz w:val="22"/>
        </w:rPr>
        <w:t>desentralizado</w:t>
      </w:r>
      <w:proofErr w:type="spellEnd"/>
      <w:r w:rsidRPr="00405987">
        <w:rPr>
          <w:rFonts w:ascii="Palatino Linotype" w:hAnsi="Palatino Linotype" w:cs="Arial"/>
          <w:i/>
          <w:color w:val="000000" w:themeColor="text1"/>
          <w:sz w:val="22"/>
        </w:rPr>
        <w:t>. Nombre y comunidad de los delegados entrantes y saber que apoyos les van a dar para las comunidades. Saber cuál son las principales obras para la comunidad de Solís y que presupuesto está destinado. Saber dónde puedo adquirir una tarjeta rosa para mi mamá ya que la promotora de Solís (…) no me la quiere dar.” (Sic)</w:t>
      </w:r>
    </w:p>
    <w:p w14:paraId="42D1B619" w14:textId="77777777" w:rsidR="00161B5C" w:rsidRPr="00DF7C2B" w:rsidRDefault="00161B5C" w:rsidP="00367258">
      <w:pPr>
        <w:pStyle w:val="Prrafodelista"/>
        <w:spacing w:line="276" w:lineRule="auto"/>
        <w:ind w:left="851" w:right="899"/>
        <w:jc w:val="both"/>
        <w:rPr>
          <w:rFonts w:ascii="Palatino Linotype" w:hAnsi="Palatino Linotype" w:cs="Arial"/>
          <w:i/>
          <w:color w:val="000000" w:themeColor="text1"/>
          <w:sz w:val="22"/>
        </w:rPr>
      </w:pPr>
    </w:p>
    <w:bookmarkEnd w:id="0"/>
    <w:p w14:paraId="17AE6569" w14:textId="2E45A437" w:rsidR="00287DD6" w:rsidRPr="00DF7C2B" w:rsidRDefault="00ED4575" w:rsidP="002C26C5">
      <w:pPr>
        <w:widowControl w:val="0"/>
        <w:autoSpaceDE w:val="0"/>
        <w:autoSpaceDN w:val="0"/>
        <w:adjustRightInd w:val="0"/>
        <w:spacing w:line="360" w:lineRule="auto"/>
        <w:jc w:val="both"/>
        <w:rPr>
          <w:rFonts w:ascii="Palatino Linotype" w:hAnsi="Palatino Linotype" w:cs="Arial"/>
          <w:sz w:val="22"/>
          <w:szCs w:val="22"/>
        </w:rPr>
      </w:pPr>
      <w:r w:rsidRPr="00DF7C2B">
        <w:rPr>
          <w:rFonts w:ascii="Palatino Linotype" w:hAnsi="Palatino Linotype" w:cs="Arial"/>
          <w:sz w:val="22"/>
          <w:szCs w:val="22"/>
        </w:rPr>
        <w:t xml:space="preserve">En respuesta, </w:t>
      </w:r>
      <w:r w:rsidRPr="00DF7C2B">
        <w:rPr>
          <w:rFonts w:ascii="Palatino Linotype" w:hAnsi="Palatino Linotype" w:cs="Arial"/>
          <w:b/>
          <w:sz w:val="22"/>
          <w:szCs w:val="22"/>
        </w:rPr>
        <w:t>EL SUJETO OBLIGADO</w:t>
      </w:r>
      <w:bookmarkStart w:id="1" w:name="_Hlk104238824"/>
      <w:r w:rsidR="00287DD6" w:rsidRPr="00DF7C2B">
        <w:rPr>
          <w:rFonts w:ascii="Palatino Linotype" w:hAnsi="Palatino Linotype" w:cs="Arial"/>
          <w:sz w:val="22"/>
          <w:szCs w:val="22"/>
        </w:rPr>
        <w:t xml:space="preserve"> </w:t>
      </w:r>
      <w:r w:rsidR="00161B5C" w:rsidRPr="00DF7C2B">
        <w:rPr>
          <w:rFonts w:ascii="Palatino Linotype" w:hAnsi="Palatino Linotype" w:cs="Arial"/>
          <w:sz w:val="22"/>
          <w:szCs w:val="22"/>
        </w:rPr>
        <w:t xml:space="preserve">anexo los siguientes archivos electrónicos. </w:t>
      </w:r>
    </w:p>
    <w:p w14:paraId="63E0DDDC" w14:textId="77777777" w:rsidR="00287DD6" w:rsidRPr="00DF7C2B" w:rsidRDefault="00287DD6" w:rsidP="00367258">
      <w:pPr>
        <w:widowControl w:val="0"/>
        <w:autoSpaceDE w:val="0"/>
        <w:autoSpaceDN w:val="0"/>
        <w:adjustRightInd w:val="0"/>
        <w:spacing w:line="276" w:lineRule="auto"/>
        <w:jc w:val="both"/>
        <w:rPr>
          <w:rFonts w:ascii="Palatino Linotype" w:hAnsi="Palatino Linotype" w:cs="Arial"/>
          <w:sz w:val="22"/>
          <w:szCs w:val="22"/>
        </w:rPr>
      </w:pPr>
    </w:p>
    <w:p w14:paraId="500195FC" w14:textId="16D5A4DC" w:rsidR="00405987" w:rsidRPr="000D18C8" w:rsidRDefault="00405987" w:rsidP="00A068C4">
      <w:pPr>
        <w:pStyle w:val="Prrafodelista"/>
        <w:numPr>
          <w:ilvl w:val="0"/>
          <w:numId w:val="10"/>
        </w:numPr>
        <w:spacing w:line="276" w:lineRule="auto"/>
        <w:contextualSpacing w:val="0"/>
        <w:jc w:val="both"/>
        <w:rPr>
          <w:rFonts w:ascii="Palatino Linotype" w:hAnsi="Palatino Linotype" w:cs="Arial"/>
          <w:color w:val="000000" w:themeColor="text1"/>
          <w:sz w:val="22"/>
          <w:szCs w:val="22"/>
        </w:rPr>
      </w:pPr>
      <w:r w:rsidRPr="00405987">
        <w:rPr>
          <w:rFonts w:ascii="Palatino Linotype" w:hAnsi="Palatino Linotype" w:cs="Arial"/>
          <w:b/>
          <w:i/>
          <w:color w:val="000000" w:themeColor="text1"/>
          <w:sz w:val="22"/>
          <w:szCs w:val="22"/>
        </w:rPr>
        <w:t xml:space="preserve">respuesta UT.pdf, </w:t>
      </w:r>
      <w:r w:rsidRPr="00405987">
        <w:rPr>
          <w:rFonts w:ascii="Palatino Linotype" w:hAnsi="Palatino Linotype" w:cs="Arial"/>
          <w:color w:val="000000" w:themeColor="text1"/>
          <w:sz w:val="22"/>
          <w:szCs w:val="22"/>
        </w:rPr>
        <w:t>el cual de su contenido se advierte el oficio número</w:t>
      </w:r>
      <w:r w:rsidRPr="000D18C8">
        <w:rPr>
          <w:rFonts w:ascii="Palatino Linotype" w:hAnsi="Palatino Linotype" w:cs="Arial"/>
          <w:color w:val="000000" w:themeColor="text1"/>
          <w:sz w:val="22"/>
          <w:szCs w:val="22"/>
        </w:rPr>
        <w:t xml:space="preserve"> </w:t>
      </w:r>
      <w:r w:rsidRPr="000D18C8">
        <w:rPr>
          <w:rFonts w:ascii="Palatino Linotype" w:hAnsi="Palatino Linotype" w:cs="Arial"/>
          <w:color w:val="000000" w:themeColor="text1"/>
          <w:sz w:val="22"/>
          <w:szCs w:val="22"/>
        </w:rPr>
        <w:t>MTM/OPM/081/2022</w:t>
      </w:r>
      <w:r w:rsidRPr="000D18C8">
        <w:rPr>
          <w:rFonts w:ascii="Palatino Linotype" w:hAnsi="Palatino Linotype" w:cs="Arial"/>
          <w:color w:val="000000" w:themeColor="text1"/>
          <w:sz w:val="22"/>
          <w:szCs w:val="22"/>
        </w:rPr>
        <w:t xml:space="preserve"> de fecha veinticinco de abril de dos mil veintidós, por medio del cual el </w:t>
      </w:r>
      <w:r w:rsidRPr="000D18C8">
        <w:rPr>
          <w:rFonts w:ascii="Palatino Linotype" w:hAnsi="Palatino Linotype" w:cs="Arial"/>
          <w:color w:val="000000" w:themeColor="text1"/>
          <w:sz w:val="22"/>
          <w:szCs w:val="22"/>
        </w:rPr>
        <w:t xml:space="preserve">Director de Obras Públicas </w:t>
      </w:r>
      <w:r w:rsidR="000D18C8" w:rsidRPr="000D18C8">
        <w:rPr>
          <w:rFonts w:ascii="Palatino Linotype" w:hAnsi="Palatino Linotype" w:cs="Arial"/>
          <w:color w:val="000000" w:themeColor="text1"/>
          <w:sz w:val="22"/>
          <w:szCs w:val="22"/>
        </w:rPr>
        <w:t xml:space="preserve">comenta que </w:t>
      </w:r>
      <w:r w:rsidRPr="000D18C8">
        <w:rPr>
          <w:rFonts w:ascii="Palatino Linotype" w:hAnsi="Palatino Linotype" w:cs="Arial"/>
          <w:color w:val="000000" w:themeColor="text1"/>
          <w:sz w:val="22"/>
          <w:szCs w:val="22"/>
        </w:rPr>
        <w:t>se encuentra en proceso de recepción de propuestas de las obras que los delegados en conjunto con los representantes del Consejo Municipal consideran prioritarias de acuerdo a las necesidades de cada comunidad, posteriormente se someterá en asamblea del CODEMUN su aprobación y programación final para este año 2022, por tal motivo aún no se cuenta con la información requerida.”</w:t>
      </w:r>
    </w:p>
    <w:p w14:paraId="6D4F2E8E" w14:textId="735F65CD" w:rsidR="000D18C8" w:rsidRPr="000D18C8" w:rsidRDefault="00405987" w:rsidP="00CE2044">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r w:rsidRPr="000D18C8">
        <w:rPr>
          <w:rFonts w:ascii="Palatino Linotype" w:hAnsi="Palatino Linotype" w:cs="Arial"/>
          <w:b/>
          <w:i/>
          <w:color w:val="000000" w:themeColor="text1"/>
          <w:sz w:val="22"/>
          <w:szCs w:val="22"/>
        </w:rPr>
        <w:t>92.pdf</w:t>
      </w:r>
      <w:r w:rsidR="000D18C8" w:rsidRPr="000D18C8">
        <w:rPr>
          <w:rFonts w:ascii="Palatino Linotype" w:hAnsi="Palatino Linotype" w:cs="Arial"/>
          <w:b/>
          <w:i/>
          <w:color w:val="000000" w:themeColor="text1"/>
          <w:sz w:val="22"/>
          <w:szCs w:val="22"/>
        </w:rPr>
        <w:t xml:space="preserve">, </w:t>
      </w:r>
      <w:r w:rsidR="000D18C8" w:rsidRPr="000D18C8">
        <w:rPr>
          <w:rFonts w:ascii="Palatino Linotype" w:hAnsi="Palatino Linotype" w:cs="Arial"/>
          <w:color w:val="000000" w:themeColor="text1"/>
          <w:sz w:val="22"/>
          <w:szCs w:val="22"/>
        </w:rPr>
        <w:t xml:space="preserve">el cual contiene el oficio número </w:t>
      </w:r>
      <w:r w:rsidR="000D18C8" w:rsidRPr="000D18C8">
        <w:rPr>
          <w:rFonts w:ascii="Palatino Linotype" w:hAnsi="Palatino Linotype"/>
          <w:color w:val="000000"/>
          <w:szCs w:val="18"/>
        </w:rPr>
        <w:t>MTM/UIPPE/032/04/2022</w:t>
      </w:r>
      <w:r w:rsidR="000D18C8" w:rsidRPr="000D18C8">
        <w:rPr>
          <w:rFonts w:ascii="Palatino Linotype" w:hAnsi="Palatino Linotype"/>
          <w:color w:val="000000"/>
          <w:szCs w:val="18"/>
        </w:rPr>
        <w:t xml:space="preserve"> de fecha veintiséis de abril de dos mil veintidós, por medio del cual el </w:t>
      </w:r>
      <w:r w:rsidR="000D18C8" w:rsidRPr="000D18C8">
        <w:rPr>
          <w:rFonts w:ascii="Palatino Linotype" w:hAnsi="Palatino Linotype"/>
          <w:color w:val="000000"/>
          <w:szCs w:val="18"/>
        </w:rPr>
        <w:t>Titular de la Unidad de Información, Planea</w:t>
      </w:r>
      <w:r w:rsidR="000D18C8">
        <w:rPr>
          <w:rFonts w:ascii="Palatino Linotype" w:hAnsi="Palatino Linotype"/>
          <w:color w:val="000000"/>
          <w:szCs w:val="18"/>
        </w:rPr>
        <w:t xml:space="preserve">ción, Programación y Evaluación, refiere que </w:t>
      </w:r>
      <w:r w:rsidR="000D18C8" w:rsidRPr="000D18C8">
        <w:rPr>
          <w:rFonts w:ascii="Palatino Linotype" w:hAnsi="Palatino Linotype"/>
          <w:color w:val="000000"/>
          <w:szCs w:val="18"/>
        </w:rPr>
        <w:t xml:space="preserve">la información solicitada se encuentra en el Bando </w:t>
      </w:r>
      <w:r w:rsidR="000D18C8">
        <w:rPr>
          <w:rFonts w:ascii="Palatino Linotype" w:hAnsi="Palatino Linotype"/>
          <w:color w:val="000000"/>
          <w:szCs w:val="18"/>
        </w:rPr>
        <w:t>Municipal 2022 de Temascalcingo, proporcionando para ello un link electrónico para su consulta</w:t>
      </w:r>
      <w:r w:rsidR="000D18C8" w:rsidRPr="000D18C8">
        <w:rPr>
          <w:rFonts w:ascii="Palatino Linotype" w:hAnsi="Palatino Linotype"/>
          <w:color w:val="000000"/>
          <w:szCs w:val="18"/>
        </w:rPr>
        <w:t>.</w:t>
      </w:r>
    </w:p>
    <w:p w14:paraId="33FFED92" w14:textId="7AB1C07C" w:rsidR="000D18C8" w:rsidRPr="000D18C8" w:rsidRDefault="00405987" w:rsidP="00B018C1">
      <w:pPr>
        <w:pStyle w:val="Prrafodelista"/>
        <w:numPr>
          <w:ilvl w:val="0"/>
          <w:numId w:val="10"/>
        </w:numPr>
        <w:spacing w:line="360" w:lineRule="auto"/>
        <w:contextualSpacing w:val="0"/>
        <w:jc w:val="both"/>
        <w:rPr>
          <w:rFonts w:ascii="Palatino Linotype" w:hAnsi="Palatino Linotype"/>
          <w:color w:val="000000"/>
          <w:szCs w:val="18"/>
        </w:rPr>
      </w:pPr>
      <w:r w:rsidRPr="000D18C8">
        <w:rPr>
          <w:rFonts w:ascii="Palatino Linotype" w:hAnsi="Palatino Linotype" w:cs="Arial"/>
          <w:b/>
          <w:i/>
          <w:color w:val="000000" w:themeColor="text1"/>
          <w:sz w:val="22"/>
          <w:szCs w:val="22"/>
        </w:rPr>
        <w:t> </w:t>
      </w:r>
      <w:r w:rsidRPr="000D18C8">
        <w:rPr>
          <w:rFonts w:ascii="Palatino Linotype" w:hAnsi="Palatino Linotype" w:cs="Arial"/>
          <w:b/>
          <w:i/>
          <w:color w:val="000000" w:themeColor="text1"/>
          <w:sz w:val="22"/>
          <w:szCs w:val="22"/>
        </w:rPr>
        <w:t>RESPUESTA A SOLICITUD.pdf</w:t>
      </w:r>
      <w:r w:rsidR="000D18C8" w:rsidRPr="000D18C8">
        <w:rPr>
          <w:rFonts w:ascii="Palatino Linotype" w:hAnsi="Palatino Linotype" w:cs="Arial"/>
          <w:b/>
          <w:i/>
          <w:color w:val="000000" w:themeColor="text1"/>
          <w:sz w:val="22"/>
          <w:szCs w:val="22"/>
        </w:rPr>
        <w:t xml:space="preserve">, </w:t>
      </w:r>
      <w:r w:rsidR="000D18C8" w:rsidRPr="000D18C8">
        <w:rPr>
          <w:rFonts w:ascii="Palatino Linotype" w:hAnsi="Palatino Linotype" w:cs="Arial"/>
          <w:color w:val="000000" w:themeColor="text1"/>
          <w:sz w:val="22"/>
          <w:szCs w:val="22"/>
        </w:rPr>
        <w:t xml:space="preserve">el cual contiene el oficio número </w:t>
      </w:r>
      <w:r w:rsidR="000D18C8" w:rsidRPr="000D18C8">
        <w:rPr>
          <w:rFonts w:ascii="Palatino Linotype" w:hAnsi="Palatino Linotype"/>
          <w:color w:val="000000"/>
          <w:szCs w:val="18"/>
        </w:rPr>
        <w:t>MTM/DS/58/2022</w:t>
      </w:r>
      <w:r w:rsidR="000D18C8" w:rsidRPr="000D18C8">
        <w:rPr>
          <w:rFonts w:ascii="Palatino Linotype" w:hAnsi="Palatino Linotype"/>
          <w:color w:val="000000"/>
          <w:szCs w:val="18"/>
        </w:rPr>
        <w:t xml:space="preserve"> de fecha veintiocho de abril de dos mil veintidós, por medio del cual la </w:t>
      </w:r>
      <w:r w:rsidR="000D18C8">
        <w:rPr>
          <w:rFonts w:ascii="Palatino Linotype" w:hAnsi="Palatino Linotype"/>
          <w:color w:val="000000"/>
          <w:szCs w:val="18"/>
        </w:rPr>
        <w:t xml:space="preserve">Directora de Desarrollo Social, informa que </w:t>
      </w:r>
      <w:r w:rsidR="000D18C8" w:rsidRPr="000D18C8">
        <w:rPr>
          <w:rFonts w:ascii="Palatino Linotype" w:hAnsi="Palatino Linotype"/>
          <w:color w:val="000000"/>
          <w:szCs w:val="18"/>
        </w:rPr>
        <w:t>por el momento no se tienen programas y que en caso de contarse con algún programa se dará a conocer en la página oficial del Ayuntamiento.</w:t>
      </w:r>
    </w:p>
    <w:p w14:paraId="012BD246" w14:textId="30C477CA" w:rsidR="00405987" w:rsidRPr="000D18C8" w:rsidRDefault="00405987" w:rsidP="00C766D1">
      <w:pPr>
        <w:pStyle w:val="Prrafodelista"/>
        <w:numPr>
          <w:ilvl w:val="0"/>
          <w:numId w:val="10"/>
        </w:numPr>
        <w:spacing w:line="276" w:lineRule="auto"/>
        <w:contextualSpacing w:val="0"/>
        <w:jc w:val="both"/>
        <w:rPr>
          <w:rFonts w:ascii="Palatino Linotype" w:hAnsi="Palatino Linotype" w:cs="Arial"/>
          <w:b/>
          <w:i/>
          <w:color w:val="000000" w:themeColor="text1"/>
          <w:sz w:val="22"/>
          <w:szCs w:val="22"/>
        </w:rPr>
      </w:pPr>
      <w:r w:rsidRPr="000D18C8">
        <w:rPr>
          <w:rFonts w:ascii="Palatino Linotype" w:hAnsi="Palatino Linotype" w:cs="Arial"/>
          <w:b/>
          <w:i/>
          <w:color w:val="000000" w:themeColor="text1"/>
          <w:sz w:val="22"/>
          <w:szCs w:val="22"/>
        </w:rPr>
        <w:t>00092 IMCUFIDE.pdf</w:t>
      </w:r>
      <w:r w:rsidR="000D18C8" w:rsidRPr="000D18C8">
        <w:rPr>
          <w:rFonts w:ascii="Palatino Linotype" w:hAnsi="Palatino Linotype" w:cs="Arial"/>
          <w:b/>
          <w:i/>
          <w:color w:val="000000" w:themeColor="text1"/>
          <w:sz w:val="22"/>
          <w:szCs w:val="22"/>
        </w:rPr>
        <w:t xml:space="preserve">, </w:t>
      </w:r>
      <w:r w:rsidR="000D18C8" w:rsidRPr="000D18C8">
        <w:rPr>
          <w:rFonts w:ascii="Palatino Linotype" w:hAnsi="Palatino Linotype" w:cs="Arial"/>
          <w:color w:val="000000" w:themeColor="text1"/>
          <w:sz w:val="22"/>
          <w:szCs w:val="22"/>
        </w:rPr>
        <w:t>el cual contiene el oficio número</w:t>
      </w:r>
      <w:r w:rsidR="000D18C8" w:rsidRPr="000D18C8">
        <w:rPr>
          <w:rFonts w:ascii="Palatino Linotype" w:hAnsi="Palatino Linotype"/>
          <w:color w:val="000000"/>
          <w:szCs w:val="18"/>
        </w:rPr>
        <w:t xml:space="preserve"> </w:t>
      </w:r>
      <w:r w:rsidR="000D18C8" w:rsidRPr="000D18C8">
        <w:rPr>
          <w:rFonts w:ascii="Palatino Linotype" w:hAnsi="Palatino Linotype"/>
          <w:color w:val="000000"/>
          <w:szCs w:val="18"/>
        </w:rPr>
        <w:t>MTM/IMCUFIDE/048/2022</w:t>
      </w:r>
      <w:r w:rsidR="000D18C8" w:rsidRPr="000D18C8">
        <w:rPr>
          <w:rFonts w:ascii="Palatino Linotype" w:hAnsi="Palatino Linotype"/>
          <w:color w:val="000000"/>
          <w:szCs w:val="18"/>
        </w:rPr>
        <w:t xml:space="preserve"> de fecha veintiséis de abril de dos mil veintidós, por medio del cual el </w:t>
      </w:r>
      <w:r w:rsidR="000D18C8" w:rsidRPr="000D18C8">
        <w:rPr>
          <w:rFonts w:ascii="Palatino Linotype" w:hAnsi="Palatino Linotype"/>
          <w:color w:val="000000"/>
          <w:szCs w:val="18"/>
        </w:rPr>
        <w:t>Director del I</w:t>
      </w:r>
      <w:r w:rsidR="00E309B1">
        <w:rPr>
          <w:rFonts w:ascii="Palatino Linotype" w:hAnsi="Palatino Linotype"/>
          <w:color w:val="000000"/>
          <w:szCs w:val="18"/>
        </w:rPr>
        <w:t xml:space="preserve">nstituto Municipal de Cultura Física y Deporte, </w:t>
      </w:r>
      <w:r w:rsidR="000D18C8" w:rsidRPr="000D18C8">
        <w:rPr>
          <w:rFonts w:ascii="Palatino Linotype" w:hAnsi="Palatino Linotype"/>
          <w:color w:val="000000"/>
          <w:szCs w:val="18"/>
        </w:rPr>
        <w:t>informa que ningún trabajador ha recibido algún bono en el periodo solicitado.</w:t>
      </w:r>
    </w:p>
    <w:bookmarkEnd w:id="1"/>
    <w:p w14:paraId="249712D7" w14:textId="7C344CBB" w:rsidR="0001529F" w:rsidRPr="00DF7C2B" w:rsidRDefault="00ED4575" w:rsidP="00DC63E7">
      <w:pPr>
        <w:spacing w:line="360" w:lineRule="auto"/>
        <w:jc w:val="both"/>
        <w:rPr>
          <w:rFonts w:ascii="Palatino Linotype" w:hAnsi="Palatino Linotype" w:cs="Arial"/>
          <w:sz w:val="22"/>
          <w:szCs w:val="22"/>
          <w:lang w:val="es-419"/>
        </w:rPr>
      </w:pPr>
      <w:r w:rsidRPr="00DF7C2B">
        <w:rPr>
          <w:rFonts w:ascii="Palatino Linotype" w:hAnsi="Palatino Linotype" w:cs="Arial"/>
          <w:sz w:val="22"/>
          <w:szCs w:val="22"/>
          <w:lang w:val="es-419"/>
        </w:rPr>
        <w:lastRenderedPageBreak/>
        <w:t xml:space="preserve">Inconforme con la respuesta, </w:t>
      </w:r>
      <w:r w:rsidR="00AB253B" w:rsidRPr="00DF7C2B">
        <w:rPr>
          <w:rFonts w:ascii="Palatino Linotype" w:hAnsi="Palatino Linotype" w:cs="Arial"/>
          <w:sz w:val="22"/>
          <w:szCs w:val="22"/>
          <w:lang w:val="es-419"/>
        </w:rPr>
        <w:t xml:space="preserve">el Recurrente </w:t>
      </w:r>
      <w:r w:rsidRPr="00DF7C2B">
        <w:rPr>
          <w:rFonts w:ascii="Palatino Linotype" w:hAnsi="Palatino Linotype" w:cs="Arial"/>
          <w:sz w:val="22"/>
          <w:szCs w:val="22"/>
          <w:lang w:val="es-419"/>
        </w:rPr>
        <w:t>interpuso el presente medio de defensa, señalando como:</w:t>
      </w:r>
    </w:p>
    <w:p w14:paraId="50EB3126" w14:textId="77777777" w:rsidR="002515EA" w:rsidRPr="00DF7C2B" w:rsidRDefault="002515EA" w:rsidP="002515EA">
      <w:pPr>
        <w:jc w:val="both"/>
        <w:rPr>
          <w:rFonts w:ascii="Palatino Linotype" w:hAnsi="Palatino Linotype" w:cs="Arial"/>
          <w:lang w:val="en-US"/>
        </w:rPr>
      </w:pPr>
      <w:bookmarkStart w:id="2" w:name="_Hlk107958112"/>
    </w:p>
    <w:p w14:paraId="249F391F" w14:textId="0223CE93" w:rsidR="00253BB8" w:rsidRPr="00E309B1" w:rsidRDefault="00E309B1" w:rsidP="00E309B1">
      <w:pPr>
        <w:jc w:val="both"/>
        <w:rPr>
          <w:rFonts w:ascii="Palatino Linotype" w:hAnsi="Palatino Linotype" w:cs="Arial"/>
          <w:b/>
          <w:bCs/>
        </w:rPr>
      </w:pPr>
      <w:bookmarkStart w:id="3" w:name="_Hlk76554159"/>
      <w:bookmarkEnd w:id="2"/>
      <w:r>
        <w:rPr>
          <w:rFonts w:ascii="Palatino Linotype" w:hAnsi="Palatino Linotype" w:cs="Arial"/>
          <w:b/>
          <w:bCs/>
        </w:rPr>
        <w:t xml:space="preserve">Acto impugnado; así como, razones o motivos de inconformidad: </w:t>
      </w:r>
    </w:p>
    <w:p w14:paraId="0B5F1C80" w14:textId="77777777" w:rsidR="00253BB8" w:rsidRPr="00DF7C2B" w:rsidRDefault="00253BB8" w:rsidP="00253BB8">
      <w:pPr>
        <w:tabs>
          <w:tab w:val="left" w:pos="851"/>
        </w:tabs>
        <w:ind w:left="851" w:right="901"/>
        <w:jc w:val="both"/>
        <w:rPr>
          <w:rFonts w:ascii="Palatino Linotype" w:hAnsi="Palatino Linotype" w:cs="Arial"/>
          <w:i/>
          <w:sz w:val="22"/>
          <w:szCs w:val="22"/>
        </w:rPr>
      </w:pPr>
    </w:p>
    <w:p w14:paraId="6107E208" w14:textId="77777777" w:rsidR="00E309B1" w:rsidRPr="00BF0089" w:rsidRDefault="00E309B1" w:rsidP="00E309B1">
      <w:pPr>
        <w:tabs>
          <w:tab w:val="left" w:pos="851"/>
        </w:tabs>
        <w:spacing w:line="360" w:lineRule="auto"/>
        <w:ind w:left="851" w:right="901"/>
        <w:jc w:val="both"/>
        <w:rPr>
          <w:rFonts w:ascii="Palatino Linotype" w:hAnsi="Palatino Linotype" w:cs="Arial"/>
          <w:i/>
          <w:color w:val="000000" w:themeColor="text1"/>
        </w:rPr>
      </w:pPr>
      <w:r w:rsidRPr="00BF0089">
        <w:rPr>
          <w:rFonts w:ascii="Palatino Linotype" w:hAnsi="Palatino Linotype" w:cs="Arial"/>
          <w:i/>
          <w:color w:val="000000" w:themeColor="text1"/>
        </w:rPr>
        <w:t>“</w:t>
      </w:r>
      <w:r w:rsidRPr="00AF2323">
        <w:rPr>
          <w:rFonts w:ascii="Palatino Linotype" w:hAnsi="Palatino Linotype" w:cs="Arial"/>
          <w:i/>
          <w:color w:val="000000" w:themeColor="text1"/>
        </w:rPr>
        <w:t>No se entregó toda la información</w:t>
      </w:r>
      <w:r w:rsidRPr="00BF0089">
        <w:rPr>
          <w:rFonts w:ascii="Palatino Linotype" w:hAnsi="Palatino Linotype" w:cs="Arial"/>
          <w:i/>
          <w:color w:val="000000" w:themeColor="text1"/>
        </w:rPr>
        <w:t xml:space="preserve">" </w:t>
      </w:r>
      <w:bookmarkStart w:id="4" w:name="_Hlk104206422"/>
      <w:r w:rsidRPr="00BF0089">
        <w:rPr>
          <w:rFonts w:ascii="Palatino Linotype" w:hAnsi="Palatino Linotype" w:cs="Arial"/>
          <w:i/>
          <w:color w:val="000000" w:themeColor="text1"/>
        </w:rPr>
        <w:t>(Sic)</w:t>
      </w:r>
      <w:bookmarkEnd w:id="4"/>
    </w:p>
    <w:p w14:paraId="3DCD5BBB" w14:textId="77777777" w:rsidR="00253BB8" w:rsidRPr="00DF7C2B" w:rsidRDefault="00253BB8" w:rsidP="00253BB8">
      <w:pPr>
        <w:tabs>
          <w:tab w:val="left" w:pos="851"/>
        </w:tabs>
        <w:ind w:left="851" w:right="901"/>
        <w:jc w:val="both"/>
        <w:rPr>
          <w:rFonts w:ascii="Palatino Linotype" w:hAnsi="Palatino Linotype" w:cs="Arial"/>
          <w:i/>
          <w:sz w:val="22"/>
          <w:szCs w:val="22"/>
        </w:rPr>
      </w:pPr>
    </w:p>
    <w:bookmarkEnd w:id="3"/>
    <w:p w14:paraId="3AD6DC7B" w14:textId="69446B1E"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Es así que, la Ponencia Resolutora realizó un estudio para determinar si </w:t>
      </w:r>
      <w:r w:rsidRPr="00DF7C2B">
        <w:rPr>
          <w:rFonts w:ascii="Palatino Linotype" w:hAnsi="Palatino Linotype" w:cs="Arial"/>
          <w:b/>
          <w:bCs/>
          <w:sz w:val="22"/>
          <w:szCs w:val="22"/>
        </w:rPr>
        <w:t>EL SUJETO OBLIGADO</w:t>
      </w:r>
      <w:r w:rsidRPr="00DF7C2B">
        <w:rPr>
          <w:rFonts w:ascii="Palatino Linotype" w:hAnsi="Palatino Linotype" w:cs="Arial"/>
          <w:sz w:val="22"/>
          <w:szCs w:val="22"/>
        </w:rPr>
        <w:t xml:space="preserve"> atendió la solicitud con apego a los principios establecidos en el artículo 11, de la Ley de Transparencia y Acceso a la Información Pública del Estado de México y Municipios; si la información se encontraba sujeta a un régimen limitado de restricciones y si se actualizaba la causal de procedencia prevista en </w:t>
      </w:r>
      <w:r w:rsidR="00E16D66" w:rsidRPr="00DF7C2B">
        <w:rPr>
          <w:rFonts w:ascii="Palatino Linotype" w:hAnsi="Palatino Linotype" w:cs="Arial"/>
          <w:sz w:val="22"/>
          <w:szCs w:val="22"/>
        </w:rPr>
        <w:t>el</w:t>
      </w:r>
      <w:r w:rsidRPr="00DF7C2B">
        <w:rPr>
          <w:rFonts w:ascii="Palatino Linotype" w:hAnsi="Palatino Linotype" w:cs="Arial"/>
          <w:sz w:val="22"/>
          <w:szCs w:val="22"/>
        </w:rPr>
        <w:t xml:space="preserve"> artículo 179, de la Ley de Transparencia y Acceso a la Información Pública del Estado de México y sus Municipios</w:t>
      </w:r>
      <w:r w:rsidR="00E16D66" w:rsidRPr="00DF7C2B">
        <w:rPr>
          <w:rFonts w:ascii="Palatino Linotype" w:hAnsi="Palatino Linotype" w:cs="Arial"/>
          <w:sz w:val="22"/>
          <w:szCs w:val="22"/>
        </w:rPr>
        <w:t>.</w:t>
      </w:r>
    </w:p>
    <w:p w14:paraId="5FD52BFB" w14:textId="77777777" w:rsidR="005A7A33" w:rsidRPr="00DF7C2B" w:rsidRDefault="005A7A33" w:rsidP="005A7A33">
      <w:pPr>
        <w:spacing w:line="360" w:lineRule="auto"/>
        <w:contextualSpacing/>
        <w:jc w:val="both"/>
        <w:rPr>
          <w:rFonts w:ascii="Palatino Linotype" w:hAnsi="Palatino Linotype" w:cs="Arial"/>
          <w:sz w:val="22"/>
          <w:szCs w:val="22"/>
        </w:rPr>
      </w:pPr>
    </w:p>
    <w:p w14:paraId="65B28C3A" w14:textId="77777777" w:rsidR="00626C34" w:rsidRPr="00DF7C2B" w:rsidRDefault="00626C34" w:rsidP="00626C34">
      <w:pPr>
        <w:spacing w:line="360" w:lineRule="auto"/>
        <w:jc w:val="both"/>
        <w:rPr>
          <w:rFonts w:ascii="Palatino Linotype" w:hAnsi="Palatino Linotype"/>
          <w:i/>
          <w:color w:val="000000"/>
          <w:sz w:val="22"/>
          <w:szCs w:val="20"/>
        </w:rPr>
      </w:pPr>
      <w:r w:rsidRPr="00DF7C2B">
        <w:rPr>
          <w:rFonts w:ascii="Palatino Linotype" w:hAnsi="Palatino Linotype"/>
          <w:color w:val="000000"/>
          <w:sz w:val="22"/>
          <w:szCs w:val="20"/>
        </w:rPr>
        <w:t>En esa tesitura,  el presente Recurso se proyectó engrose con el Criterio Mayoritario del Pleno, en el que solo se hizo especial énfasis como dato a reservar el nombre de los elementos de seguridad pública, basándose para ello en el criterio 6-09, del Instituto Federal de Acceso a la Información Pública (IFAI), ahora, Instituto Nacional de Transparencia, Acceso a la Información y Protección de Datos Personales, antes (INAI), cuyo rubro es: “</w:t>
      </w:r>
      <w:r w:rsidRPr="00DF7C2B">
        <w:rPr>
          <w:rFonts w:ascii="Palatino Linotype" w:hAnsi="Palatino Linotype"/>
          <w:i/>
          <w:color w:val="000000"/>
          <w:sz w:val="22"/>
          <w:szCs w:val="20"/>
        </w:rPr>
        <w:t>Nombres de servidores públicos dedicados a actividades en materia de seguridad, por excepción pueden considerarse información reservada”.</w:t>
      </w:r>
    </w:p>
    <w:p w14:paraId="0DBA80B0" w14:textId="77777777" w:rsidR="00626C34" w:rsidRPr="00DF7C2B" w:rsidRDefault="00626C34" w:rsidP="00626C34">
      <w:pPr>
        <w:spacing w:line="360" w:lineRule="auto"/>
        <w:contextualSpacing/>
        <w:jc w:val="both"/>
        <w:rPr>
          <w:rFonts w:ascii="Palatino Linotype" w:hAnsi="Palatino Linotype" w:cs="Arial"/>
          <w:sz w:val="22"/>
          <w:szCs w:val="22"/>
        </w:rPr>
      </w:pPr>
    </w:p>
    <w:p w14:paraId="60D63B1A" w14:textId="01D1385E" w:rsidR="005A7A33" w:rsidRPr="00DF7C2B" w:rsidRDefault="005A7A33" w:rsidP="005A7A33">
      <w:pPr>
        <w:spacing w:line="360" w:lineRule="auto"/>
        <w:contextualSpacing/>
        <w:jc w:val="both"/>
        <w:rPr>
          <w:rFonts w:ascii="Palatino Linotype" w:hAnsi="Palatino Linotype" w:cs="Arial"/>
          <w:sz w:val="22"/>
          <w:szCs w:val="22"/>
        </w:rPr>
      </w:pPr>
      <w:r w:rsidRPr="00DF7C2B">
        <w:rPr>
          <w:rFonts w:ascii="Palatino Linotype" w:hAnsi="Palatino Linotype" w:cs="Arial"/>
          <w:sz w:val="22"/>
          <w:szCs w:val="22"/>
        </w:rPr>
        <w:t xml:space="preserve">En ese sentido, la Ponencia </w:t>
      </w:r>
      <w:r w:rsidR="00626C34" w:rsidRPr="00DF7C2B">
        <w:rPr>
          <w:rFonts w:ascii="Palatino Linotype" w:hAnsi="Palatino Linotype" w:cs="Arial"/>
          <w:sz w:val="22"/>
          <w:szCs w:val="22"/>
        </w:rPr>
        <w:t>realizó engrose con el Criterio Mayoritario del Pleno y</w:t>
      </w:r>
      <w:r w:rsidRPr="00DF7C2B">
        <w:rPr>
          <w:rFonts w:ascii="Palatino Linotype" w:hAnsi="Palatino Linotype" w:cs="Arial"/>
          <w:sz w:val="22"/>
          <w:szCs w:val="22"/>
        </w:rPr>
        <w:t xml:space="preserve"> ordenó entregar la información solicitada por el recurrente únicamente reservando del nombre de los elementos operativos de </w:t>
      </w:r>
      <w:r w:rsidR="00C158F2" w:rsidRPr="00DF7C2B">
        <w:rPr>
          <w:rFonts w:ascii="Palatino Linotype" w:hAnsi="Palatino Linotype" w:cs="Arial"/>
          <w:sz w:val="22"/>
          <w:szCs w:val="22"/>
        </w:rPr>
        <w:t xml:space="preserve">Seguridad Pública </w:t>
      </w:r>
      <w:r w:rsidRPr="00DF7C2B">
        <w:rPr>
          <w:rFonts w:ascii="Palatino Linotype" w:hAnsi="Palatino Linotype" w:cs="Arial"/>
          <w:sz w:val="22"/>
          <w:szCs w:val="22"/>
        </w:rPr>
        <w:t xml:space="preserve">del </w:t>
      </w:r>
      <w:r w:rsidR="00C158F2" w:rsidRPr="00DF7C2B">
        <w:rPr>
          <w:rFonts w:ascii="Palatino Linotype" w:hAnsi="Palatino Linotype" w:cs="Arial"/>
          <w:b/>
          <w:bCs/>
          <w:sz w:val="22"/>
          <w:szCs w:val="22"/>
        </w:rPr>
        <w:t xml:space="preserve">Ayuntamiento </w:t>
      </w:r>
      <w:r w:rsidRPr="00DF7C2B">
        <w:rPr>
          <w:rFonts w:ascii="Palatino Linotype" w:hAnsi="Palatino Linotype" w:cs="Arial"/>
          <w:b/>
          <w:bCs/>
          <w:sz w:val="22"/>
          <w:szCs w:val="22"/>
        </w:rPr>
        <w:t xml:space="preserve">de </w:t>
      </w:r>
      <w:r w:rsidR="00E309B1" w:rsidRPr="00E309B1">
        <w:rPr>
          <w:rFonts w:ascii="Palatino Linotype" w:hAnsi="Palatino Linotype" w:cs="Arial"/>
          <w:b/>
          <w:bCs/>
          <w:sz w:val="22"/>
          <w:szCs w:val="22"/>
        </w:rPr>
        <w:t>Temascalcingo</w:t>
      </w:r>
      <w:r w:rsidRPr="00DF7C2B">
        <w:rPr>
          <w:rFonts w:ascii="Palatino Linotype" w:hAnsi="Palatino Linotype" w:cs="Arial"/>
          <w:sz w:val="22"/>
          <w:szCs w:val="22"/>
        </w:rPr>
        <w:t>, en términos del artículo 140, fracción IV, de la Ley de Transparencia y Acceso a la Información Pública del Estado de México y Municipios.</w:t>
      </w:r>
    </w:p>
    <w:p w14:paraId="15A63209" w14:textId="77777777" w:rsidR="005A7A33" w:rsidRPr="00DF7C2B" w:rsidRDefault="005A7A33" w:rsidP="005A7A33">
      <w:pPr>
        <w:spacing w:line="360" w:lineRule="auto"/>
        <w:contextualSpacing/>
        <w:jc w:val="both"/>
        <w:rPr>
          <w:rFonts w:ascii="Palatino Linotype" w:hAnsi="Palatino Linotype" w:cs="Arial"/>
          <w:sz w:val="22"/>
          <w:szCs w:val="22"/>
        </w:rPr>
      </w:pPr>
    </w:p>
    <w:p w14:paraId="23DA31BA" w14:textId="77777777"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cs="Arial"/>
          <w:sz w:val="22"/>
          <w:szCs w:val="22"/>
        </w:rPr>
        <w:lastRenderedPageBreak/>
        <w:t xml:space="preserve">Estudio con el cual esta Ponencia no coincide, ya que </w:t>
      </w:r>
      <w:r w:rsidRPr="00DF7C2B">
        <w:rPr>
          <w:rFonts w:ascii="Palatino Linotype" w:hAnsi="Palatino Linotype"/>
          <w:color w:val="000000"/>
          <w:sz w:val="22"/>
          <w:szCs w:val="22"/>
        </w:rPr>
        <w:t xml:space="preserve">la entrega de la información del cargo y área de adscripción del personal de seguridad pública, en su respectiva versión pública puede hacer identificable a dichos elementos de seguridad. </w:t>
      </w:r>
    </w:p>
    <w:p w14:paraId="04B277BA" w14:textId="77777777" w:rsidR="005A7A33" w:rsidRPr="00DF7C2B" w:rsidRDefault="005A7A33" w:rsidP="005A7A33">
      <w:pPr>
        <w:spacing w:line="360" w:lineRule="auto"/>
        <w:contextualSpacing/>
        <w:jc w:val="both"/>
        <w:rPr>
          <w:rFonts w:ascii="Palatino Linotype" w:hAnsi="Palatino Linotype" w:cs="Arial"/>
          <w:sz w:val="22"/>
          <w:szCs w:val="22"/>
        </w:rPr>
      </w:pPr>
    </w:p>
    <w:p w14:paraId="4DA7D52A"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s="Arial"/>
          <w:sz w:val="22"/>
          <w:szCs w:val="22"/>
        </w:rPr>
        <w:t xml:space="preserve">Aunado a ello, la Suprema Corte de Justicia de la Nación el doce de mayo de dos mil veintidós, resolvió la Controversia Constitucional 325/2019, en la que determinó clasificar como reservada la información relativa al personal sustantivo/operativo, entendiéndose aquellos servidores públicos que realizan funciones sustantivas y de averiguación, en la citada resolución determinó que divulgar su información </w:t>
      </w:r>
      <w:r w:rsidRPr="00DF7C2B">
        <w:rPr>
          <w:rFonts w:ascii="Palatino Linotype" w:hAnsi="Palatino Linotype" w:cs="Arial"/>
          <w:b/>
          <w:bCs/>
          <w:sz w:val="22"/>
          <w:szCs w:val="22"/>
        </w:rPr>
        <w:t xml:space="preserve">representa un riesgo real, demostrable e identificable, </w:t>
      </w:r>
      <w:r w:rsidRPr="00DF7C2B">
        <w:rPr>
          <w:rFonts w:ascii="Palatino Linotype" w:hAnsi="Palatino Linotype" w:cs="Arial"/>
          <w:sz w:val="22"/>
          <w:szCs w:val="22"/>
        </w:rPr>
        <w:t xml:space="preserve">pues dar a conocer la información del nombre del personal sustantivo, cargos y área de adscripción 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ya que con ello, significaría transparentar la capacidad de reacción de las Instituciones encargadas de la Procuración de Justicia y Seguridad Nacional como lo es la Seguridad Pública. </w:t>
      </w:r>
    </w:p>
    <w:p w14:paraId="3AA987BF" w14:textId="77777777" w:rsidR="005A7A33" w:rsidRPr="00DF7C2B" w:rsidRDefault="005A7A33" w:rsidP="005A7A33">
      <w:pPr>
        <w:spacing w:line="360" w:lineRule="auto"/>
        <w:contextualSpacing/>
        <w:jc w:val="both"/>
        <w:rPr>
          <w:rFonts w:ascii="Palatino Linotype" w:hAnsi="Palatino Linotype" w:cs="Arial"/>
          <w:sz w:val="22"/>
          <w:szCs w:val="22"/>
        </w:rPr>
      </w:pPr>
    </w:p>
    <w:p w14:paraId="14C97BE9" w14:textId="5DAAF082" w:rsidR="005A7A33" w:rsidRPr="00DF7C2B" w:rsidRDefault="005A7A33" w:rsidP="005A7A33">
      <w:pPr>
        <w:spacing w:line="360" w:lineRule="auto"/>
        <w:contextualSpacing/>
        <w:jc w:val="both"/>
        <w:rPr>
          <w:rFonts w:ascii="Palatino Linotype" w:hAnsi="Palatino Linotype"/>
          <w:color w:val="000000"/>
          <w:sz w:val="22"/>
          <w:szCs w:val="22"/>
        </w:rPr>
      </w:pPr>
      <w:r w:rsidRPr="00DF7C2B">
        <w:rPr>
          <w:rFonts w:ascii="Palatino Linotype" w:hAnsi="Palatino Linotype"/>
          <w:bCs/>
          <w:color w:val="000000"/>
          <w:sz w:val="22"/>
          <w:szCs w:val="22"/>
        </w:rPr>
        <w:t>En ese sentido</w:t>
      </w:r>
      <w:r w:rsidRPr="00DF7C2B">
        <w:rPr>
          <w:rFonts w:ascii="Palatino Linotype" w:hAnsi="Palatino Linotype"/>
          <w:b/>
          <w:color w:val="000000"/>
          <w:sz w:val="22"/>
          <w:szCs w:val="22"/>
        </w:rPr>
        <w:t xml:space="preserve">, la suscrita considera de suma importancia la reserva respecto al cargo y área de adscripción del personal de Seguridad Pública </w:t>
      </w:r>
      <w:r w:rsidRPr="00DF7C2B">
        <w:rPr>
          <w:rFonts w:ascii="Palatino Linotype" w:hAnsi="Palatino Linotype"/>
          <w:color w:val="000000"/>
          <w:sz w:val="22"/>
          <w:szCs w:val="22"/>
        </w:rPr>
        <w:t xml:space="preserve">del Sujeto Obligado, pues </w:t>
      </w:r>
      <w:r w:rsidR="00E309B1">
        <w:rPr>
          <w:rFonts w:ascii="Palatino Linotype" w:hAnsi="Palatino Linotype"/>
          <w:color w:val="000000"/>
          <w:sz w:val="22"/>
          <w:szCs w:val="22"/>
        </w:rPr>
        <w:t>la</w:t>
      </w:r>
      <w:r w:rsidR="00161B5C" w:rsidRPr="00DF7C2B">
        <w:rPr>
          <w:rFonts w:ascii="Palatino Linotype" w:hAnsi="Palatino Linotype"/>
          <w:color w:val="000000"/>
          <w:sz w:val="22"/>
          <w:szCs w:val="22"/>
        </w:rPr>
        <w:t xml:space="preserve"> nómina </w:t>
      </w:r>
      <w:r w:rsidR="00E309B1">
        <w:rPr>
          <w:rFonts w:ascii="Palatino Linotype" w:hAnsi="Palatino Linotype"/>
          <w:color w:val="000000"/>
          <w:sz w:val="22"/>
          <w:szCs w:val="22"/>
        </w:rPr>
        <w:t>general</w:t>
      </w:r>
      <w:r w:rsidR="00161B5C" w:rsidRPr="00DF7C2B">
        <w:rPr>
          <w:rFonts w:ascii="Palatino Linotype" w:hAnsi="Palatino Linotype"/>
          <w:color w:val="000000"/>
          <w:sz w:val="22"/>
          <w:szCs w:val="22"/>
        </w:rPr>
        <w:t xml:space="preserve"> </w:t>
      </w:r>
      <w:r w:rsidRPr="00DF7C2B">
        <w:rPr>
          <w:rFonts w:ascii="Palatino Linotype" w:hAnsi="Palatino Linotype"/>
          <w:color w:val="000000"/>
          <w:sz w:val="22"/>
          <w:szCs w:val="22"/>
        </w:rPr>
        <w:t>puede dar a conocer la información de aquellos servidores públicos que realizan funciones en materia de seguridad pública, tal como es el caso de los policías, por tanto,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10A3651A" w14:textId="77777777" w:rsidR="005A7A33" w:rsidRPr="00DF7C2B" w:rsidRDefault="005A7A33" w:rsidP="005A7A33">
      <w:pPr>
        <w:spacing w:line="360" w:lineRule="auto"/>
        <w:contextualSpacing/>
        <w:jc w:val="both"/>
        <w:rPr>
          <w:rFonts w:ascii="Palatino Linotype" w:hAnsi="Palatino Linotype" w:cs="Arial"/>
          <w:sz w:val="22"/>
          <w:szCs w:val="22"/>
        </w:rPr>
      </w:pPr>
    </w:p>
    <w:p w14:paraId="676A468C"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lastRenderedPageBreak/>
        <w:t>Aunado a ello,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73215A39" w14:textId="77777777" w:rsidR="005A7A33" w:rsidRPr="00DF7C2B" w:rsidRDefault="005A7A33" w:rsidP="005A7A33">
      <w:pPr>
        <w:spacing w:line="360" w:lineRule="auto"/>
        <w:jc w:val="both"/>
        <w:rPr>
          <w:rFonts w:ascii="Palatino Linotype" w:hAnsi="Palatino Linotype"/>
          <w:color w:val="000000"/>
          <w:sz w:val="22"/>
          <w:szCs w:val="22"/>
        </w:rPr>
      </w:pPr>
    </w:p>
    <w:p w14:paraId="618F3617" w14:textId="77897E6F"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color w:val="000000"/>
          <w:sz w:val="22"/>
          <w:szCs w:val="20"/>
        </w:rPr>
        <w:t xml:space="preserve">Ahora bien, al reservarse solo los nombres del personal adscrito al área de </w:t>
      </w:r>
      <w:r w:rsidRPr="00DF7C2B">
        <w:rPr>
          <w:rFonts w:ascii="Palatino Linotype" w:hAnsi="Palatino Linotype"/>
          <w:b/>
          <w:color w:val="000000"/>
          <w:sz w:val="22"/>
          <w:szCs w:val="20"/>
        </w:rPr>
        <w:t>Seguridad Pública del</w:t>
      </w:r>
      <w:r w:rsidRPr="00DF7C2B">
        <w:rPr>
          <w:rFonts w:ascii="Palatino Linotype" w:hAnsi="Palatino Linotype"/>
          <w:color w:val="000000"/>
          <w:sz w:val="22"/>
          <w:szCs w:val="20"/>
        </w:rPr>
        <w:t xml:space="preserve"> </w:t>
      </w:r>
      <w:r w:rsidRPr="00DF7C2B">
        <w:rPr>
          <w:rFonts w:ascii="Palatino Linotype" w:hAnsi="Palatino Linotype"/>
          <w:b/>
          <w:bCs/>
          <w:color w:val="000000"/>
          <w:sz w:val="22"/>
          <w:szCs w:val="20"/>
        </w:rPr>
        <w:t xml:space="preserve">Municipio de </w:t>
      </w:r>
      <w:r w:rsidR="00E309B1" w:rsidRPr="00E309B1">
        <w:rPr>
          <w:rFonts w:ascii="Palatino Linotype" w:hAnsi="Palatino Linotype" w:cs="Arial"/>
          <w:b/>
          <w:bCs/>
          <w:sz w:val="22"/>
          <w:szCs w:val="22"/>
        </w:rPr>
        <w:t>Temascalcingo</w:t>
      </w:r>
      <w:r w:rsidR="00E309B1" w:rsidRPr="00DF7C2B">
        <w:rPr>
          <w:rFonts w:ascii="Palatino Linotype" w:hAnsi="Palatino Linotype"/>
          <w:color w:val="000000"/>
          <w:sz w:val="22"/>
          <w:szCs w:val="20"/>
        </w:rPr>
        <w:t xml:space="preserve"> </w:t>
      </w:r>
      <w:r w:rsidRPr="00DF7C2B">
        <w:rPr>
          <w:rFonts w:ascii="Palatino Linotype" w:hAnsi="Palatino Linotype"/>
          <w:color w:val="000000"/>
          <w:sz w:val="22"/>
          <w:szCs w:val="20"/>
        </w:rPr>
        <w:t xml:space="preserve">y </w:t>
      </w:r>
      <w:r w:rsidRPr="00DF7C2B">
        <w:rPr>
          <w:rFonts w:ascii="Palatino Linotype" w:hAnsi="Palatino Linotype"/>
          <w:iCs/>
          <w:color w:val="000000"/>
          <w:sz w:val="22"/>
          <w:szCs w:val="20"/>
        </w:rPr>
        <w:t xml:space="preserve">al entregar </w:t>
      </w:r>
      <w:r w:rsidR="00E309B1">
        <w:rPr>
          <w:rFonts w:ascii="Palatino Linotype" w:hAnsi="Palatino Linotype"/>
          <w:color w:val="000000"/>
          <w:sz w:val="22"/>
          <w:szCs w:val="22"/>
        </w:rPr>
        <w:t>la</w:t>
      </w:r>
      <w:r w:rsidR="00161B5C" w:rsidRPr="00DF7C2B">
        <w:rPr>
          <w:rFonts w:ascii="Palatino Linotype" w:hAnsi="Palatino Linotype"/>
          <w:color w:val="000000"/>
          <w:sz w:val="22"/>
          <w:szCs w:val="22"/>
        </w:rPr>
        <w:t xml:space="preserve"> nómina </w:t>
      </w:r>
      <w:r w:rsidR="00E309B1">
        <w:rPr>
          <w:rFonts w:ascii="Palatino Linotype" w:hAnsi="Palatino Linotype"/>
          <w:color w:val="000000"/>
          <w:sz w:val="22"/>
          <w:szCs w:val="22"/>
        </w:rPr>
        <w:t>general</w:t>
      </w:r>
      <w:r w:rsidRPr="00DF7C2B">
        <w:rPr>
          <w:rFonts w:ascii="Palatino Linotype" w:hAnsi="Palatino Linotype"/>
          <w:iCs/>
          <w:color w:val="000000"/>
          <w:sz w:val="22"/>
          <w:szCs w:val="20"/>
        </w:rPr>
        <w:t xml:space="preserve">, se estaría dando información relativa al estado de fuerza, poniendo en riesgo la operatividad de la misma, ya que, suponiendo sin conceder, la delincuencia podría tomar ventaja con la divulgación de dicha información. </w:t>
      </w:r>
    </w:p>
    <w:p w14:paraId="4B372046" w14:textId="77777777" w:rsidR="00367258" w:rsidRPr="00DF7C2B" w:rsidRDefault="00367258" w:rsidP="005A7A33">
      <w:pPr>
        <w:spacing w:line="360" w:lineRule="auto"/>
        <w:contextualSpacing/>
        <w:jc w:val="both"/>
        <w:rPr>
          <w:rFonts w:ascii="Palatino Linotype" w:hAnsi="Palatino Linotype"/>
          <w:iCs/>
          <w:color w:val="000000"/>
          <w:sz w:val="22"/>
          <w:szCs w:val="20"/>
        </w:rPr>
      </w:pPr>
    </w:p>
    <w:p w14:paraId="7B12C0C3" w14:textId="77777777" w:rsidR="005A7A33" w:rsidRPr="00DF7C2B" w:rsidRDefault="005A7A33" w:rsidP="005A7A33">
      <w:pPr>
        <w:spacing w:line="360" w:lineRule="auto"/>
        <w:contextualSpacing/>
        <w:jc w:val="both"/>
        <w:rPr>
          <w:rFonts w:ascii="Palatino Linotype" w:hAnsi="Palatino Linotype"/>
          <w:iCs/>
          <w:color w:val="000000"/>
          <w:sz w:val="22"/>
          <w:szCs w:val="20"/>
        </w:rPr>
      </w:pPr>
      <w:r w:rsidRPr="00DF7C2B">
        <w:rPr>
          <w:rFonts w:ascii="Palatino Linotype" w:hAnsi="Palatino Linotype"/>
          <w:iCs/>
          <w:color w:val="000000"/>
          <w:sz w:val="22"/>
          <w:szCs w:val="20"/>
        </w:rPr>
        <w:t xml:space="preserve">Es importante, hacer alusión, además, al artículo 110, de la Ley General Sistema Nacional de Seguridad Pública, el cual establece que se deberá </w:t>
      </w:r>
      <w:r w:rsidRPr="00DF7C2B">
        <w:rPr>
          <w:rFonts w:ascii="Palatino Linotype" w:hAnsi="Palatino Linotype"/>
          <w:b/>
          <w:iCs/>
          <w:color w:val="000000"/>
          <w:sz w:val="22"/>
          <w:szCs w:val="20"/>
          <w:u w:val="single"/>
        </w:rPr>
        <w:t>clasificar como reservada</w:t>
      </w:r>
      <w:r w:rsidRPr="00DF7C2B">
        <w:rPr>
          <w:rFonts w:ascii="Palatino Linotype" w:hAnsi="Palatino Linotype"/>
          <w:iCs/>
          <w:color w:val="000000"/>
          <w:sz w:val="22"/>
          <w:szCs w:val="20"/>
        </w:rPr>
        <w:t xml:space="preserve"> la información que se contenga en la base de datos concerniente, entre otros, al personal de seguridad, el cual se transcribe para mayor referencia: </w:t>
      </w:r>
    </w:p>
    <w:p w14:paraId="1979F1B4" w14:textId="77777777" w:rsidR="005A7A33" w:rsidRPr="00DF7C2B" w:rsidRDefault="005A7A33" w:rsidP="005A7A33">
      <w:pPr>
        <w:ind w:left="1134" w:right="1467"/>
        <w:jc w:val="both"/>
        <w:rPr>
          <w:rFonts w:ascii="Palatino Linotype" w:hAnsi="Palatino Linotype"/>
          <w:b/>
          <w:i/>
          <w:iCs/>
          <w:color w:val="000000"/>
          <w:sz w:val="20"/>
          <w:szCs w:val="20"/>
        </w:rPr>
      </w:pPr>
    </w:p>
    <w:p w14:paraId="763A396A" w14:textId="77777777" w:rsidR="005A7A33" w:rsidRPr="00DF7C2B" w:rsidRDefault="005A7A33" w:rsidP="005A7A33">
      <w:pPr>
        <w:spacing w:line="276" w:lineRule="auto"/>
        <w:ind w:left="1417" w:right="1468"/>
        <w:jc w:val="both"/>
        <w:rPr>
          <w:rFonts w:ascii="Palatino Linotype" w:hAnsi="Palatino Linotype"/>
          <w:i/>
          <w:iCs/>
          <w:color w:val="000000"/>
          <w:sz w:val="20"/>
          <w:szCs w:val="20"/>
        </w:rPr>
      </w:pPr>
      <w:r w:rsidRPr="00DF7C2B">
        <w:rPr>
          <w:rFonts w:ascii="Palatino Linotype" w:hAnsi="Palatino Linotype"/>
          <w:b/>
          <w:i/>
          <w:iCs/>
          <w:color w:val="000000"/>
          <w:sz w:val="20"/>
          <w:szCs w:val="20"/>
        </w:rPr>
        <w:t>Artículo 110.</w:t>
      </w:r>
      <w:r w:rsidRPr="00DF7C2B">
        <w:rPr>
          <w:rFonts w:ascii="Palatino Linotype" w:hAnsi="Palatino Linotype"/>
          <w:i/>
          <w:iCs/>
          <w:color w:val="000000"/>
          <w:sz w:val="20"/>
          <w:szCs w:val="20"/>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32B98C19" w14:textId="77777777" w:rsidR="005A7A33" w:rsidRPr="00DF7C2B" w:rsidRDefault="005A7A33" w:rsidP="005A7A33">
      <w:pPr>
        <w:spacing w:line="276" w:lineRule="auto"/>
        <w:ind w:left="1417" w:right="1468"/>
        <w:jc w:val="both"/>
        <w:rPr>
          <w:rFonts w:ascii="Palatino Linotype" w:hAnsi="Palatino Linotype"/>
          <w:i/>
          <w:iCs/>
          <w:color w:val="000000"/>
          <w:sz w:val="20"/>
          <w:szCs w:val="20"/>
        </w:rPr>
      </w:pPr>
    </w:p>
    <w:p w14:paraId="134066D6" w14:textId="77777777" w:rsidR="005A7A33" w:rsidRPr="00DF7C2B" w:rsidRDefault="005A7A33" w:rsidP="005A7A33">
      <w:pPr>
        <w:spacing w:line="276" w:lineRule="auto"/>
        <w:ind w:left="1417" w:right="1468"/>
        <w:jc w:val="both"/>
        <w:rPr>
          <w:rFonts w:ascii="Palatino Linotype" w:hAnsi="Palatino Linotype"/>
          <w:b/>
          <w:i/>
          <w:iCs/>
          <w:color w:val="000000"/>
          <w:sz w:val="20"/>
          <w:szCs w:val="20"/>
        </w:rPr>
      </w:pPr>
      <w:r w:rsidRPr="00DF7C2B">
        <w:rPr>
          <w:rFonts w:ascii="Palatino Linotype" w:hAnsi="Palatino Linotype"/>
          <w:i/>
          <w:iCs/>
          <w:color w:val="000000"/>
          <w:sz w:val="20"/>
          <w:szCs w:val="20"/>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personal de seguridad pública, personal y equipo de los servicios de seguridad privada, armamento y equipo, vehículos, huellas dactilares, teléfonos celulares, medidas cautelares, soluciones alternas y formas de terminación anticipada, sentenciados y las demás necesarias para la operación del Sistema, </w:t>
      </w:r>
      <w:r w:rsidRPr="00DF7C2B">
        <w:rPr>
          <w:rFonts w:ascii="Palatino Linotype" w:hAnsi="Palatino Linotype"/>
          <w:b/>
          <w:i/>
          <w:iCs/>
          <w:color w:val="000000"/>
          <w:sz w:val="20"/>
          <w:szCs w:val="20"/>
        </w:rPr>
        <w:t xml:space="preserve">[cuya consulta es exclusiva de las instituciones de Seguridad Pública que estén facultadas en cada caso, a </w:t>
      </w:r>
      <w:r w:rsidRPr="00DF7C2B">
        <w:rPr>
          <w:rFonts w:ascii="Palatino Linotype" w:hAnsi="Palatino Linotype"/>
          <w:b/>
          <w:i/>
          <w:iCs/>
          <w:color w:val="000000"/>
          <w:sz w:val="20"/>
          <w:szCs w:val="20"/>
        </w:rPr>
        <w:lastRenderedPageBreak/>
        <w:t>través de los servidores públicos que cada institución designe, por lo que el público no tendrá acceso a la información que en ellos se contenga].</w:t>
      </w:r>
    </w:p>
    <w:p w14:paraId="28B5EBB9" w14:textId="77777777" w:rsidR="005A7A33" w:rsidRPr="00DF7C2B" w:rsidRDefault="005A7A33" w:rsidP="005A7A33">
      <w:pPr>
        <w:ind w:left="1134" w:right="1467"/>
        <w:jc w:val="both"/>
        <w:rPr>
          <w:rFonts w:ascii="Palatino Linotype" w:hAnsi="Palatino Linotype"/>
          <w:b/>
          <w:i/>
          <w:iCs/>
          <w:color w:val="000000"/>
          <w:sz w:val="20"/>
          <w:szCs w:val="20"/>
        </w:rPr>
      </w:pPr>
    </w:p>
    <w:p w14:paraId="6620D2B9" w14:textId="77777777" w:rsidR="005A7A33" w:rsidRPr="00DF7C2B" w:rsidRDefault="005A7A33" w:rsidP="005A7A33">
      <w:pPr>
        <w:spacing w:line="360" w:lineRule="auto"/>
        <w:jc w:val="both"/>
        <w:rPr>
          <w:rFonts w:ascii="Palatino Linotype" w:hAnsi="Palatino Linotype"/>
          <w:color w:val="000000"/>
          <w:sz w:val="22"/>
          <w:szCs w:val="22"/>
        </w:rPr>
      </w:pPr>
      <w:r w:rsidRPr="00DF7C2B">
        <w:rPr>
          <w:rFonts w:ascii="Palatino Linotype" w:hAnsi="Palatino Linotype"/>
          <w:color w:val="000000"/>
          <w:sz w:val="22"/>
          <w:szCs w:val="22"/>
        </w:rPr>
        <w:t>Criterio que armoniza con el numeral 113 de la Ley General de Transparencia en sus fracciones I y V, las cuales señalan:</w:t>
      </w:r>
    </w:p>
    <w:p w14:paraId="1440FE18" w14:textId="77777777" w:rsidR="005A7A33" w:rsidRPr="00DF7C2B" w:rsidRDefault="005A7A33" w:rsidP="00367258">
      <w:pPr>
        <w:spacing w:line="276" w:lineRule="auto"/>
        <w:jc w:val="both"/>
        <w:rPr>
          <w:rFonts w:ascii="Palatino Linotype" w:hAnsi="Palatino Linotype"/>
          <w:color w:val="000000"/>
          <w:sz w:val="10"/>
          <w:szCs w:val="22"/>
        </w:rPr>
      </w:pPr>
    </w:p>
    <w:p w14:paraId="1C608E00" w14:textId="77777777" w:rsidR="005A7A33" w:rsidRPr="00DF7C2B" w:rsidRDefault="005A7A33" w:rsidP="00367258">
      <w:pPr>
        <w:spacing w:line="276" w:lineRule="auto"/>
        <w:ind w:left="1417" w:right="1468"/>
        <w:jc w:val="both"/>
        <w:rPr>
          <w:rFonts w:ascii="Palatino Linotype" w:hAnsi="Palatino Linotype" w:cs="Arial"/>
          <w:i/>
          <w:color w:val="000000"/>
          <w:sz w:val="20"/>
          <w:szCs w:val="20"/>
          <w:lang w:val="es-MX" w:eastAsia="es-MX"/>
        </w:rPr>
      </w:pPr>
      <w:r w:rsidRPr="00DF7C2B">
        <w:rPr>
          <w:rFonts w:ascii="Palatino Linotype" w:hAnsi="Palatino Linotype" w:cs="Arial"/>
          <w:i/>
          <w:color w:val="000000"/>
          <w:sz w:val="20"/>
          <w:szCs w:val="20"/>
          <w:lang w:val="es-MX" w:eastAsia="es-MX"/>
        </w:rPr>
        <w:t>“La información reservada podrá clasificarse aquella cuya publicación: </w:t>
      </w:r>
    </w:p>
    <w:p w14:paraId="3F346114" w14:textId="77777777" w:rsidR="005A7A33" w:rsidRPr="00DF7C2B" w:rsidRDefault="005A7A33" w:rsidP="00367258">
      <w:pPr>
        <w:spacing w:line="276" w:lineRule="auto"/>
        <w:ind w:left="1417" w:right="1468"/>
        <w:jc w:val="both"/>
        <w:rPr>
          <w:rFonts w:ascii="Palatino Linotype" w:hAnsi="Palatino Linotype" w:cs="Arial"/>
          <w:i/>
          <w:color w:val="000000"/>
          <w:sz w:val="20"/>
          <w:szCs w:val="20"/>
          <w:lang w:val="es-MX" w:eastAsia="es-MX"/>
        </w:rPr>
      </w:pPr>
      <w:r w:rsidRPr="00DF7C2B">
        <w:rPr>
          <w:rFonts w:ascii="Palatino Linotype" w:hAnsi="Palatino Linotype"/>
          <w:i/>
          <w:sz w:val="20"/>
          <w:szCs w:val="20"/>
          <w:lang w:val="es-MX" w:eastAsia="es-MX"/>
        </w:rPr>
        <w:br/>
      </w:r>
      <w:r w:rsidRPr="00DF7C2B">
        <w:rPr>
          <w:rFonts w:ascii="Palatino Linotype" w:hAnsi="Palatino Linotype" w:cs="Arial"/>
          <w:b/>
          <w:i/>
          <w:color w:val="000000"/>
          <w:sz w:val="20"/>
          <w:szCs w:val="20"/>
          <w:lang w:val="es-MX" w:eastAsia="es-MX"/>
        </w:rPr>
        <w:t>I.</w:t>
      </w:r>
      <w:r w:rsidRPr="00DF7C2B">
        <w:rPr>
          <w:rFonts w:ascii="Palatino Linotype" w:hAnsi="Palatino Linotype" w:cs="Arial"/>
          <w:i/>
          <w:color w:val="000000"/>
          <w:sz w:val="20"/>
          <w:szCs w:val="20"/>
          <w:lang w:val="es-MX" w:eastAsia="es-MX"/>
        </w:rPr>
        <w:t xml:space="preserve"> Comprometa la </w:t>
      </w:r>
      <w:r w:rsidRPr="00DF7C2B">
        <w:rPr>
          <w:rFonts w:ascii="Palatino Linotype" w:hAnsi="Palatino Linotype" w:cs="Arial"/>
          <w:b/>
          <w:bCs/>
          <w:i/>
          <w:color w:val="000000"/>
          <w:sz w:val="20"/>
          <w:szCs w:val="20"/>
          <w:u w:val="single"/>
          <w:lang w:val="es-MX" w:eastAsia="es-MX"/>
        </w:rPr>
        <w:t>Seguridad Nacional, la Seguridad Pública</w:t>
      </w:r>
      <w:r w:rsidRPr="00DF7C2B">
        <w:rPr>
          <w:rFonts w:ascii="Palatino Linotype" w:hAnsi="Palatino Linotype" w:cs="Arial"/>
          <w:i/>
          <w:color w:val="000000"/>
          <w:sz w:val="20"/>
          <w:szCs w:val="20"/>
          <w:lang w:val="es-MX" w:eastAsia="es-MX"/>
        </w:rPr>
        <w:t xml:space="preserve"> con la defensa Nacional…</w:t>
      </w:r>
    </w:p>
    <w:p w14:paraId="577D1641" w14:textId="77777777" w:rsidR="005A7A33" w:rsidRPr="00DF7C2B" w:rsidRDefault="005A7A33" w:rsidP="00367258">
      <w:pPr>
        <w:spacing w:line="276" w:lineRule="auto"/>
        <w:ind w:left="1417" w:right="1468"/>
        <w:jc w:val="both"/>
        <w:textAlignment w:val="baseline"/>
        <w:rPr>
          <w:rFonts w:ascii="Palatino Linotype" w:hAnsi="Palatino Linotype" w:cs="Arial"/>
          <w:b/>
          <w:i/>
          <w:color w:val="000000"/>
          <w:sz w:val="20"/>
          <w:szCs w:val="20"/>
          <w:lang w:val="es-MX" w:eastAsia="es-MX"/>
        </w:rPr>
      </w:pPr>
      <w:r w:rsidRPr="00DF7C2B">
        <w:rPr>
          <w:rFonts w:ascii="Palatino Linotype" w:hAnsi="Palatino Linotype" w:cs="Arial"/>
          <w:b/>
          <w:i/>
          <w:color w:val="000000"/>
          <w:sz w:val="20"/>
          <w:szCs w:val="20"/>
          <w:lang w:val="es-MX" w:eastAsia="es-MX"/>
        </w:rPr>
        <w:t xml:space="preserve">V. Pueda poner en riesgo la vida, seguridad o salud de una persona física.” </w:t>
      </w:r>
    </w:p>
    <w:p w14:paraId="74CB9B38" w14:textId="77777777" w:rsidR="005A7A33" w:rsidRPr="00DF7C2B" w:rsidRDefault="005A7A33" w:rsidP="00367258">
      <w:pPr>
        <w:spacing w:line="276" w:lineRule="auto"/>
        <w:ind w:left="1417" w:right="1468"/>
        <w:jc w:val="both"/>
        <w:textAlignment w:val="baseline"/>
        <w:rPr>
          <w:rFonts w:ascii="Palatino Linotype" w:hAnsi="Palatino Linotype" w:cs="Arial"/>
          <w:b/>
          <w:i/>
          <w:color w:val="000000"/>
          <w:sz w:val="20"/>
          <w:szCs w:val="20"/>
          <w:lang w:val="es-MX" w:eastAsia="es-MX"/>
        </w:rPr>
      </w:pPr>
    </w:p>
    <w:p w14:paraId="47BD629C" w14:textId="6081B789"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En ese tenor, la suscrita considera que, para proteger cabalmente a los elementos sustantivos/operativos de dicha área, no solo deben resguardarse los datos relativos a sus nombres, sino también sus </w:t>
      </w:r>
      <w:r w:rsidRPr="00DF7C2B">
        <w:rPr>
          <w:rFonts w:ascii="Palatino Linotype" w:hAnsi="Palatino Linotype"/>
          <w:b/>
          <w:color w:val="000000"/>
          <w:sz w:val="22"/>
          <w:szCs w:val="22"/>
          <w:u w:val="single"/>
        </w:rPr>
        <w:t>cargos y adscripciones</w:t>
      </w:r>
      <w:r w:rsidRPr="00DF7C2B">
        <w:rPr>
          <w:rFonts w:ascii="Palatino Linotype" w:hAnsi="Palatino Linotype"/>
          <w:color w:val="000000"/>
          <w:sz w:val="22"/>
          <w:szCs w:val="22"/>
        </w:rPr>
        <w:t>, toda vez que se trata de personal sustantivo/operativo cuyas funciones van encaminadas a resguardar la Seguridad Pública.</w:t>
      </w:r>
    </w:p>
    <w:p w14:paraId="477CC659"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8D22FB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Es por ello, que como lo he señalado en anteriores votos disidentes y que la misma Ley de Transparencia y Acceso a la Información Pública del Estado de México y Municipios, contempla la excepción particular en el caso de </w:t>
      </w:r>
      <w:r w:rsidRPr="00DF7C2B">
        <w:rPr>
          <w:rFonts w:ascii="Palatino Linotype" w:hAnsi="Palatino Linotype"/>
          <w:b/>
          <w:i/>
          <w:color w:val="000000"/>
          <w:sz w:val="22"/>
          <w:szCs w:val="22"/>
        </w:rPr>
        <w:t>Seguridad Pública</w:t>
      </w:r>
      <w:r w:rsidRPr="00DF7C2B">
        <w:rPr>
          <w:rFonts w:ascii="Palatino Linotype" w:hAnsi="Palatino Linotype"/>
          <w:color w:val="000000"/>
          <w:sz w:val="22"/>
          <w:szCs w:val="22"/>
        </w:rPr>
        <w:t xml:space="preserve"> y dado que estos elementos pertenecen a ese rubro, y son parte fundamental para el debido ejercicio de las obligaciones del Estado en cualquiera de sus tres niveles de gobierno, es importante reservar dicha información.</w:t>
      </w:r>
    </w:p>
    <w:p w14:paraId="527CF165"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E4583D7"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 xml:space="preserve">Ahora bien,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Pr="00DF7C2B">
        <w:rPr>
          <w:rFonts w:ascii="Palatino Linotype" w:hAnsi="Palatino Linotype"/>
          <w:b/>
          <w:i/>
          <w:color w:val="000000"/>
          <w:sz w:val="22"/>
          <w:szCs w:val="22"/>
          <w:u w:val="single"/>
        </w:rPr>
        <w:t xml:space="preserve">“DERECHO A LA INFORMACIÓN. SU EJERCICIO SE </w:t>
      </w:r>
      <w:r w:rsidRPr="00DF7C2B">
        <w:rPr>
          <w:rFonts w:ascii="Palatino Linotype" w:hAnsi="Palatino Linotype"/>
          <w:b/>
          <w:i/>
          <w:color w:val="000000"/>
          <w:sz w:val="22"/>
          <w:szCs w:val="22"/>
          <w:u w:val="single"/>
        </w:rPr>
        <w:lastRenderedPageBreak/>
        <w:t>ENCUENTRA LIMITADO TANTO POR LOS INTERESES NACIONALES Y DE LA SOCIEDAD, COMO POR LOS DERECHOS DE TERCEROS</w:t>
      </w:r>
      <w:r w:rsidRPr="00DF7C2B">
        <w:rPr>
          <w:rFonts w:ascii="Palatino Linotype" w:hAnsi="Palatino Linotype"/>
          <w:color w:val="000000"/>
          <w:sz w:val="22"/>
          <w:szCs w:val="22"/>
        </w:rPr>
        <w:t xml:space="preserve">, la cual señala: </w:t>
      </w:r>
    </w:p>
    <w:p w14:paraId="6BDF81E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788780F6" w14:textId="77777777" w:rsidR="005A7A33" w:rsidRPr="00DF7C2B" w:rsidRDefault="005A7A33" w:rsidP="005A7A33">
      <w:pPr>
        <w:autoSpaceDE w:val="0"/>
        <w:autoSpaceDN w:val="0"/>
        <w:adjustRightInd w:val="0"/>
        <w:spacing w:line="276" w:lineRule="auto"/>
        <w:ind w:left="1417" w:right="1468"/>
        <w:contextualSpacing/>
        <w:jc w:val="both"/>
        <w:rPr>
          <w:rFonts w:ascii="Palatino Linotype" w:hAnsi="Palatino Linotype"/>
          <w:color w:val="000000"/>
          <w:sz w:val="20"/>
          <w:szCs w:val="20"/>
        </w:rPr>
      </w:pPr>
      <w:r w:rsidRPr="00DF7C2B">
        <w:rPr>
          <w:rFonts w:ascii="Palatino Linotype" w:hAnsi="Palatino Linotype"/>
          <w:b/>
          <w:i/>
          <w:color w:val="000000"/>
          <w:sz w:val="20"/>
          <w:szCs w:val="20"/>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DF7C2B">
        <w:rPr>
          <w:rFonts w:ascii="Palatino Linotype" w:hAnsi="Palatino Linotype"/>
          <w:i/>
          <w:color w:val="000000"/>
          <w:sz w:val="20"/>
          <w:szCs w:val="20"/>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DF7C2B">
        <w:rPr>
          <w:rFonts w:ascii="Palatino Linotype" w:hAnsi="Palatino Linotype"/>
          <w:b/>
          <w:i/>
          <w:color w:val="000000"/>
          <w:sz w:val="20"/>
          <w:szCs w:val="20"/>
        </w:rPr>
        <w:t>es jurídicamente adecuado que en las leyes reguladoras de cada materia, 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w:t>
      </w:r>
      <w:r w:rsidRPr="00DF7C2B">
        <w:rPr>
          <w:rFonts w:ascii="Palatino Linotype" w:hAnsi="Palatino Linotype"/>
          <w:i/>
          <w:color w:val="000000"/>
          <w:sz w:val="20"/>
          <w:szCs w:val="20"/>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DF7C2B">
        <w:rPr>
          <w:rFonts w:ascii="Palatino Linotype" w:hAnsi="Palatino Linotype"/>
          <w:color w:val="000000"/>
          <w:sz w:val="20"/>
          <w:szCs w:val="20"/>
        </w:rPr>
        <w:t>.”</w:t>
      </w:r>
    </w:p>
    <w:p w14:paraId="016B5BED" w14:textId="77777777" w:rsidR="005A7A33" w:rsidRPr="00DF7C2B" w:rsidRDefault="005A7A33" w:rsidP="005A7A33">
      <w:pPr>
        <w:autoSpaceDE w:val="0"/>
        <w:autoSpaceDN w:val="0"/>
        <w:adjustRightInd w:val="0"/>
        <w:ind w:left="1417" w:right="1467"/>
        <w:contextualSpacing/>
        <w:jc w:val="both"/>
        <w:rPr>
          <w:rFonts w:ascii="Palatino Linotype" w:hAnsi="Palatino Linotype"/>
          <w:color w:val="000000"/>
          <w:sz w:val="20"/>
          <w:szCs w:val="20"/>
        </w:rPr>
      </w:pPr>
      <w:r w:rsidRPr="00DF7C2B">
        <w:rPr>
          <w:rFonts w:ascii="Palatino Linotype" w:hAnsi="Palatino Linotype"/>
          <w:i/>
          <w:color w:val="000000"/>
          <w:sz w:val="20"/>
          <w:szCs w:val="20"/>
        </w:rPr>
        <w:t>(Énfasis añadido)</w:t>
      </w:r>
    </w:p>
    <w:p w14:paraId="0EB23EA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0"/>
          <w:szCs w:val="20"/>
        </w:rPr>
      </w:pPr>
    </w:p>
    <w:p w14:paraId="671994C8"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r w:rsidRPr="00DF7C2B">
        <w:rPr>
          <w:rFonts w:ascii="Palatino Linotype" w:hAnsi="Palatino Linotype"/>
          <w:color w:val="000000"/>
          <w:sz w:val="22"/>
          <w:szCs w:val="22"/>
        </w:rPr>
        <w:t>En atención a lo antes señalado, se establece que resguardar la Seguridad Pública es un criterio objetivo para indicar la reserva de información, pues tiene como fin salvaguardar la integridad y derechos de las personas, así como preservar las libertades, el orden y la paz pública.</w:t>
      </w:r>
    </w:p>
    <w:p w14:paraId="5B6DB062"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1A147B2B"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s="Arial"/>
          <w:sz w:val="22"/>
          <w:szCs w:val="22"/>
        </w:rPr>
      </w:pPr>
      <w:r w:rsidRPr="00DF7C2B">
        <w:rPr>
          <w:rFonts w:ascii="Palatino Linotype" w:hAnsi="Palatino Linotype"/>
          <w:color w:val="000000"/>
          <w:sz w:val="22"/>
          <w:szCs w:val="22"/>
        </w:rPr>
        <w:t xml:space="preserve">Criterio que el Máximo Tribunal de Justicia de este país reiteró el doce de mayo del presente año, dentro de la </w:t>
      </w:r>
      <w:r w:rsidRPr="00DF7C2B">
        <w:rPr>
          <w:rFonts w:ascii="Palatino Linotype" w:hAnsi="Palatino Linotype" w:cs="Arial"/>
          <w:sz w:val="22"/>
          <w:szCs w:val="22"/>
        </w:rPr>
        <w:t xml:space="preserve">Controversia Constitucional 325/2019. </w:t>
      </w:r>
    </w:p>
    <w:p w14:paraId="1EC5D2C0" w14:textId="77777777" w:rsidR="005A7A33" w:rsidRPr="00DF7C2B" w:rsidRDefault="005A7A33" w:rsidP="005A7A33">
      <w:pPr>
        <w:autoSpaceDE w:val="0"/>
        <w:autoSpaceDN w:val="0"/>
        <w:adjustRightInd w:val="0"/>
        <w:spacing w:line="360" w:lineRule="auto"/>
        <w:ind w:right="49"/>
        <w:contextualSpacing/>
        <w:jc w:val="both"/>
        <w:rPr>
          <w:rFonts w:ascii="Palatino Linotype" w:hAnsi="Palatino Linotype"/>
          <w:color w:val="000000"/>
          <w:sz w:val="22"/>
          <w:szCs w:val="22"/>
        </w:rPr>
      </w:pPr>
    </w:p>
    <w:p w14:paraId="2632D715" w14:textId="40EB656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 xml:space="preserve">Por ende, en el caso que nos ocupa, no sólo se debe ponderar la colisión de derechos entre resguardar datos concernientes a personal de Seguridad Pública y el ejercicio del Derecho de Acceso a la </w:t>
      </w:r>
      <w:r w:rsidRPr="00DF7C2B">
        <w:rPr>
          <w:rFonts w:ascii="Palatino Linotype" w:hAnsi="Palatino Linotype"/>
          <w:color w:val="000000"/>
          <w:sz w:val="22"/>
          <w:szCs w:val="22"/>
        </w:rPr>
        <w:lastRenderedPageBreak/>
        <w:t xml:space="preserve">Información, sino que también se tiene que tomar en cuenta el impacto que esta información pueda significar en la integridad personal de los servidores públicos que forman parte de los elementos de </w:t>
      </w:r>
      <w:r w:rsidRPr="00DF7C2B">
        <w:rPr>
          <w:rFonts w:ascii="Palatino Linotype" w:hAnsi="Palatino Linotype"/>
          <w:b/>
          <w:color w:val="000000"/>
          <w:sz w:val="22"/>
          <w:szCs w:val="22"/>
        </w:rPr>
        <w:t xml:space="preserve">Seguridad Pública del </w:t>
      </w:r>
      <w:r w:rsidRPr="00DF7C2B">
        <w:rPr>
          <w:rFonts w:ascii="Palatino Linotype" w:hAnsi="Palatino Linotype"/>
          <w:b/>
          <w:bCs/>
          <w:color w:val="000000"/>
          <w:sz w:val="22"/>
          <w:szCs w:val="22"/>
        </w:rPr>
        <w:t xml:space="preserve">Ayuntamiento de </w:t>
      </w:r>
      <w:r w:rsidR="00E309B1" w:rsidRPr="00E309B1">
        <w:rPr>
          <w:rFonts w:ascii="Palatino Linotype" w:hAnsi="Palatino Linotype" w:cs="Arial"/>
          <w:b/>
          <w:bCs/>
          <w:sz w:val="22"/>
          <w:szCs w:val="22"/>
        </w:rPr>
        <w:t>Temascalcingo</w:t>
      </w:r>
      <w:r w:rsidRPr="00DF7C2B">
        <w:rPr>
          <w:rFonts w:ascii="Palatino Linotype" w:hAnsi="Palatino Linotype"/>
          <w:color w:val="000000"/>
          <w:sz w:val="22"/>
          <w:szCs w:val="22"/>
        </w:rPr>
        <w:t>, pues a criterio de esta Ponencia, aun eliminando los nombres de la información solicitada, estos siguen siendo identificables mediante el cargo y área de adscripción.</w:t>
      </w:r>
    </w:p>
    <w:p w14:paraId="07721779"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3EFB4470"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r w:rsidRPr="00DF7C2B">
        <w:rPr>
          <w:rFonts w:ascii="Palatino Linotype" w:hAnsi="Palatino Linotype"/>
          <w:color w:val="000000"/>
          <w:sz w:val="22"/>
          <w:szCs w:val="22"/>
        </w:rPr>
        <w:t>En ese sentido, si bien, el cargo y las áreas de adscripción de mandos medios en adelante, deben ser de conocimiento público, también lo es, que existen salvedades previstas en la norma, como el caso del personal de seguridad pública.</w:t>
      </w:r>
    </w:p>
    <w:p w14:paraId="487D6177" w14:textId="77777777" w:rsidR="005A7A33" w:rsidRPr="00DF7C2B" w:rsidRDefault="005A7A33" w:rsidP="005A7A33">
      <w:pPr>
        <w:autoSpaceDE w:val="0"/>
        <w:autoSpaceDN w:val="0"/>
        <w:adjustRightInd w:val="0"/>
        <w:spacing w:line="360" w:lineRule="auto"/>
        <w:ind w:right="49"/>
        <w:jc w:val="both"/>
        <w:rPr>
          <w:rFonts w:ascii="Palatino Linotype" w:hAnsi="Palatino Linotype"/>
          <w:color w:val="000000"/>
          <w:sz w:val="22"/>
          <w:szCs w:val="22"/>
        </w:rPr>
      </w:pPr>
    </w:p>
    <w:p w14:paraId="0D10F7D6" w14:textId="462335CD" w:rsidR="005A7A33" w:rsidRPr="00DF7C2B" w:rsidRDefault="005A7A33" w:rsidP="005A7A33">
      <w:pPr>
        <w:spacing w:line="360" w:lineRule="auto"/>
        <w:jc w:val="both"/>
        <w:rPr>
          <w:rFonts w:ascii="Palatino Linotype" w:hAnsi="Palatino Linotype" w:cs="Arial"/>
          <w:sz w:val="22"/>
          <w:szCs w:val="22"/>
        </w:rPr>
      </w:pPr>
      <w:r w:rsidRPr="00DF7C2B">
        <w:rPr>
          <w:rFonts w:ascii="Palatino Linotype" w:hAnsi="Palatino Linotype" w:cs="Arial"/>
          <w:sz w:val="22"/>
          <w:szCs w:val="22"/>
          <w:lang w:val="es-MX"/>
        </w:rPr>
        <w:t xml:space="preserve">De lo anteriormente expuesto emito </w:t>
      </w:r>
      <w:r w:rsidRPr="00DF7C2B">
        <w:rPr>
          <w:rFonts w:ascii="Palatino Linotype" w:hAnsi="Palatino Linotype" w:cs="Arial"/>
          <w:b/>
          <w:sz w:val="22"/>
          <w:szCs w:val="22"/>
        </w:rPr>
        <w:t xml:space="preserve">VOTO DISIDENTE, </w:t>
      </w:r>
      <w:r w:rsidRPr="00DF7C2B">
        <w:rPr>
          <w:rFonts w:ascii="Palatino Linotype" w:hAnsi="Palatino Linotype" w:cs="Arial"/>
          <w:sz w:val="22"/>
          <w:szCs w:val="22"/>
        </w:rPr>
        <w:t xml:space="preserve">pues se debió privilegiar la </w:t>
      </w:r>
      <w:r w:rsidRPr="00DF7C2B">
        <w:rPr>
          <w:rFonts w:ascii="Palatino Linotype" w:hAnsi="Palatino Linotype" w:cs="Arial"/>
          <w:b/>
          <w:sz w:val="22"/>
          <w:szCs w:val="22"/>
          <w:u w:val="single"/>
        </w:rPr>
        <w:t xml:space="preserve">reserva de los datos relativos al </w:t>
      </w:r>
      <w:r w:rsidRPr="00DF7C2B">
        <w:rPr>
          <w:rFonts w:ascii="Palatino Linotype" w:hAnsi="Palatino Linotype"/>
          <w:b/>
          <w:color w:val="000000"/>
          <w:sz w:val="22"/>
          <w:szCs w:val="22"/>
          <w:u w:val="single"/>
        </w:rPr>
        <w:t xml:space="preserve">cargo y área de adscripción del personal de Seguridad Pública del Municipio de </w:t>
      </w:r>
      <w:r w:rsidR="00E309B1" w:rsidRPr="00E309B1">
        <w:rPr>
          <w:rFonts w:ascii="Palatino Linotype" w:hAnsi="Palatino Linotype" w:cs="Arial"/>
          <w:b/>
          <w:sz w:val="22"/>
          <w:szCs w:val="22"/>
          <w:u w:val="single"/>
        </w:rPr>
        <w:t>Temascalcingo</w:t>
      </w:r>
      <w:r w:rsidRPr="00DF7C2B">
        <w:rPr>
          <w:rFonts w:ascii="Palatino Linotype" w:hAnsi="Palatino Linotype"/>
          <w:b/>
          <w:color w:val="000000"/>
          <w:sz w:val="22"/>
          <w:szCs w:val="22"/>
          <w:u w:val="single"/>
        </w:rPr>
        <w:t>,</w:t>
      </w:r>
      <w:r w:rsidRPr="00DF7C2B">
        <w:rPr>
          <w:rFonts w:ascii="Palatino Linotype" w:hAnsi="Palatino Linotype"/>
          <w:b/>
          <w:color w:val="000000"/>
          <w:sz w:val="22"/>
          <w:szCs w:val="22"/>
        </w:rPr>
        <w:t xml:space="preserve"> </w:t>
      </w:r>
      <w:r w:rsidRPr="00DF7C2B">
        <w:rPr>
          <w:rFonts w:ascii="Palatino Linotype" w:hAnsi="Palatino Linotype" w:cs="Arial"/>
          <w:sz w:val="22"/>
          <w:szCs w:val="22"/>
        </w:rPr>
        <w:t>por ser considerada un área indispensable en el adecuado funcionamiento de la Seguridad Pública 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p>
    <w:p w14:paraId="5F008BE8" w14:textId="77777777" w:rsidR="005A7A33" w:rsidRPr="00DF7C2B" w:rsidRDefault="005A7A33" w:rsidP="005A7A33">
      <w:pPr>
        <w:spacing w:line="360" w:lineRule="auto"/>
        <w:jc w:val="both"/>
        <w:rPr>
          <w:rFonts w:ascii="Palatino Linotype" w:hAnsi="Palatino Linotype" w:cs="Arial"/>
          <w:sz w:val="22"/>
          <w:szCs w:val="22"/>
        </w:rPr>
      </w:pPr>
    </w:p>
    <w:tbl>
      <w:tblPr>
        <w:tblW w:w="4684" w:type="dxa"/>
        <w:jc w:val="center"/>
        <w:tblLayout w:type="fixed"/>
        <w:tblLook w:val="04A0" w:firstRow="1" w:lastRow="0" w:firstColumn="1" w:lastColumn="0" w:noHBand="0" w:noVBand="1"/>
      </w:tblPr>
      <w:tblGrid>
        <w:gridCol w:w="4684"/>
      </w:tblGrid>
      <w:tr w:rsidR="005A7A33" w:rsidRPr="00DF7C2B" w14:paraId="5056C1FB" w14:textId="77777777" w:rsidTr="00287DD6">
        <w:trPr>
          <w:jc w:val="center"/>
        </w:trPr>
        <w:tc>
          <w:tcPr>
            <w:tcW w:w="4684" w:type="dxa"/>
          </w:tcPr>
          <w:p w14:paraId="330421D8" w14:textId="77777777" w:rsidR="005A7A33" w:rsidRPr="00DF7C2B" w:rsidRDefault="005A7A33" w:rsidP="00287DD6">
            <w:pPr>
              <w:jc w:val="center"/>
              <w:rPr>
                <w:rFonts w:ascii="Palatino Linotype" w:hAnsi="Palatino Linotype"/>
                <w:b/>
                <w:sz w:val="20"/>
                <w:szCs w:val="20"/>
              </w:rPr>
            </w:pPr>
          </w:p>
          <w:p w14:paraId="409317C9" w14:textId="77777777" w:rsidR="005A7A33" w:rsidRPr="00DF7C2B" w:rsidRDefault="005A7A33" w:rsidP="00287DD6">
            <w:pPr>
              <w:jc w:val="center"/>
              <w:rPr>
                <w:rFonts w:ascii="Palatino Linotype" w:hAnsi="Palatino Linotype"/>
                <w:b/>
                <w:i/>
                <w:sz w:val="20"/>
                <w:szCs w:val="20"/>
              </w:rPr>
            </w:pPr>
            <w:r w:rsidRPr="00DF7C2B">
              <w:rPr>
                <w:rFonts w:ascii="Palatino Linotype" w:hAnsi="Palatino Linotype"/>
                <w:b/>
                <w:sz w:val="20"/>
                <w:szCs w:val="20"/>
              </w:rPr>
              <w:t xml:space="preserve">SHARON CRISTINA MORALES MARTÍNEZ </w:t>
            </w:r>
          </w:p>
          <w:p w14:paraId="66045C53" w14:textId="77777777" w:rsidR="005A7A33" w:rsidRPr="00DF7C2B" w:rsidRDefault="005A7A33" w:rsidP="00287DD6">
            <w:pPr>
              <w:jc w:val="center"/>
              <w:rPr>
                <w:rFonts w:ascii="Palatino Linotype" w:hAnsi="Palatino Linotype"/>
                <w:b/>
                <w:sz w:val="20"/>
                <w:szCs w:val="20"/>
              </w:rPr>
            </w:pPr>
            <w:r w:rsidRPr="00DF7C2B">
              <w:rPr>
                <w:rFonts w:ascii="Palatino Linotype" w:hAnsi="Palatino Linotype"/>
                <w:b/>
                <w:sz w:val="20"/>
                <w:szCs w:val="20"/>
              </w:rPr>
              <w:t>COMISIONADA</w:t>
            </w:r>
          </w:p>
        </w:tc>
      </w:tr>
    </w:tbl>
    <w:p w14:paraId="2B5C8E41" w14:textId="77777777" w:rsidR="005A7A33" w:rsidRPr="00DF7C2B" w:rsidRDefault="005A7A33" w:rsidP="005A7A33">
      <w:pPr>
        <w:spacing w:line="360" w:lineRule="auto"/>
        <w:jc w:val="both"/>
        <w:rPr>
          <w:rFonts w:ascii="Palatino Linotype" w:hAnsi="Palatino Linotype" w:cs="Arial"/>
          <w:sz w:val="22"/>
          <w:szCs w:val="22"/>
        </w:rPr>
      </w:pPr>
    </w:p>
    <w:p w14:paraId="18CA25D0" w14:textId="77777777" w:rsidR="005A7A33" w:rsidRPr="00DF7C2B" w:rsidRDefault="005A7A33" w:rsidP="005A7A33">
      <w:pPr>
        <w:spacing w:line="360" w:lineRule="auto"/>
        <w:jc w:val="both"/>
        <w:rPr>
          <w:rFonts w:ascii="Palatino Linotype" w:hAnsi="Palatino Linotype" w:cs="Arial"/>
          <w:sz w:val="22"/>
          <w:szCs w:val="22"/>
        </w:rPr>
      </w:pPr>
    </w:p>
    <w:p w14:paraId="1E195A02" w14:textId="77777777" w:rsidR="005A7A33" w:rsidRPr="00DF7C2B" w:rsidRDefault="005A7A33" w:rsidP="005A7A33">
      <w:pPr>
        <w:spacing w:line="360" w:lineRule="auto"/>
        <w:jc w:val="both"/>
        <w:rPr>
          <w:rFonts w:ascii="Palatino Linotype" w:hAnsi="Palatino Linotype" w:cs="Arial"/>
          <w:sz w:val="22"/>
          <w:szCs w:val="22"/>
        </w:rPr>
      </w:pPr>
    </w:p>
    <w:p w14:paraId="4D9EB01B" w14:textId="6F3729A6" w:rsidR="005A7A33" w:rsidRPr="00C305E6" w:rsidRDefault="005A7A33" w:rsidP="005A7A33">
      <w:pPr>
        <w:spacing w:line="360" w:lineRule="auto"/>
        <w:jc w:val="both"/>
        <w:rPr>
          <w:rFonts w:ascii="Palatino Linotype" w:eastAsia="Calibri" w:hAnsi="Palatino Linotype" w:cs="Arial"/>
          <w:color w:val="000000" w:themeColor="text1"/>
          <w:sz w:val="18"/>
          <w:szCs w:val="22"/>
        </w:rPr>
      </w:pPr>
      <w:r w:rsidRPr="00DF7C2B">
        <w:rPr>
          <w:rFonts w:ascii="Palatino Linotype" w:eastAsia="Calibri" w:hAnsi="Palatino Linotype" w:cs="Arial"/>
          <w:color w:val="000000" w:themeColor="text1"/>
          <w:sz w:val="18"/>
          <w:szCs w:val="22"/>
        </w:rPr>
        <w:t>SCMM/BLA/DEMF/</w:t>
      </w:r>
      <w:r w:rsidR="00E309B1" w:rsidRPr="00E309B1">
        <w:rPr>
          <w:rFonts w:ascii="Palatino Linotype" w:eastAsia="Calibri" w:hAnsi="Palatino Linotype" w:cs="Arial"/>
          <w:color w:val="000000" w:themeColor="text1"/>
          <w:sz w:val="18"/>
          <w:szCs w:val="22"/>
        </w:rPr>
        <w:t xml:space="preserve"> </w:t>
      </w:r>
      <w:r w:rsidR="00E309B1" w:rsidRPr="00E309B1">
        <w:rPr>
          <w:rFonts w:ascii="Palatino Linotype" w:eastAsia="Calibri" w:hAnsi="Palatino Linotype" w:cs="Arial"/>
          <w:color w:val="000000" w:themeColor="text1"/>
          <w:sz w:val="18"/>
          <w:szCs w:val="22"/>
        </w:rPr>
        <w:t>JMMO</w:t>
      </w:r>
    </w:p>
    <w:p w14:paraId="5BD6CA2F" w14:textId="77777777" w:rsidR="005A7A33" w:rsidRDefault="005A7A33" w:rsidP="005A7A33">
      <w:pPr>
        <w:spacing w:line="259" w:lineRule="auto"/>
        <w:rPr>
          <w:rFonts w:ascii="Palatino Linotype" w:hAnsi="Palatino Linotype" w:cs="Arial"/>
          <w:sz w:val="20"/>
          <w:szCs w:val="20"/>
        </w:rPr>
      </w:pPr>
      <w:r>
        <w:rPr>
          <w:rFonts w:ascii="Palatino Linotype" w:hAnsi="Palatino Linotype" w:cs="Arial"/>
          <w:sz w:val="20"/>
          <w:szCs w:val="20"/>
        </w:rPr>
        <w:br w:type="page"/>
      </w:r>
      <w:bookmarkStart w:id="5" w:name="_GoBack"/>
      <w:bookmarkEnd w:id="5"/>
    </w:p>
    <w:p w14:paraId="7C3FD03B" w14:textId="77777777" w:rsidR="00DC63E7" w:rsidRPr="00A90BE0" w:rsidRDefault="00DC63E7" w:rsidP="00DC63E7">
      <w:pPr>
        <w:spacing w:line="360" w:lineRule="auto"/>
        <w:contextualSpacing/>
        <w:jc w:val="both"/>
        <w:rPr>
          <w:rFonts w:ascii="Palatino Linotype" w:eastAsia="Calibri" w:hAnsi="Palatino Linotype" w:cs="Arial"/>
          <w:color w:val="000000" w:themeColor="text1"/>
          <w:sz w:val="20"/>
          <w:szCs w:val="20"/>
        </w:rPr>
      </w:pPr>
    </w:p>
    <w:sectPr w:rsidR="00DC63E7" w:rsidRPr="00A90BE0" w:rsidSect="00287DD6">
      <w:headerReference w:type="even" r:id="rId8"/>
      <w:headerReference w:type="default" r:id="rId9"/>
      <w:footerReference w:type="default" r:id="rId10"/>
      <w:headerReference w:type="first" r:id="rId11"/>
      <w:pgSz w:w="12240" w:h="15840"/>
      <w:pgMar w:top="1701" w:right="1134" w:bottom="1701" w:left="1134" w:header="708"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804E3" w14:textId="77777777" w:rsidR="00934FA6" w:rsidRDefault="00934FA6" w:rsidP="00E81438">
      <w:r>
        <w:separator/>
      </w:r>
    </w:p>
  </w:endnote>
  <w:endnote w:type="continuationSeparator" w:id="0">
    <w:p w14:paraId="2A02BC29" w14:textId="77777777" w:rsidR="00934FA6" w:rsidRDefault="00934FA6" w:rsidP="00E81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293B4"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B69507D"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624174B2" w14:textId="77777777" w:rsidR="00287DD6" w:rsidRDefault="00287DD6" w:rsidP="00287DD6">
    <w:pPr>
      <w:pStyle w:val="Piedepgina"/>
      <w:tabs>
        <w:tab w:val="clear" w:pos="4252"/>
        <w:tab w:val="left" w:pos="4228"/>
      </w:tabs>
      <w:rPr>
        <w:rFonts w:ascii="Palatino Linotype" w:hAnsi="Palatino Linotype" w:cs="Arial"/>
        <w:b/>
        <w:bCs/>
        <w:sz w:val="20"/>
        <w:szCs w:val="20"/>
      </w:rPr>
    </w:pPr>
  </w:p>
  <w:p w14:paraId="0426ADBB" w14:textId="77777777" w:rsidR="00287DD6" w:rsidRDefault="00287DD6" w:rsidP="00287DD6">
    <w:pPr>
      <w:pStyle w:val="Piedepgina"/>
      <w:rPr>
        <w:rFonts w:ascii="Palatino Linotype" w:hAnsi="Palatino Linotype" w:cs="Arial"/>
        <w:b/>
        <w:bCs/>
        <w:sz w:val="20"/>
        <w:szCs w:val="20"/>
      </w:rPr>
    </w:pPr>
  </w:p>
  <w:p w14:paraId="5AE382F9" w14:textId="77777777" w:rsidR="00287DD6" w:rsidRPr="00F12350" w:rsidRDefault="00287DD6" w:rsidP="00287DD6">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309B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309B1">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14:paraId="65247275" w14:textId="77777777" w:rsidR="00287DD6" w:rsidRDefault="00287DD6" w:rsidP="00287DD6">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AA819" w14:textId="77777777" w:rsidR="00934FA6" w:rsidRDefault="00934FA6" w:rsidP="00E81438">
      <w:r>
        <w:separator/>
      </w:r>
    </w:p>
  </w:footnote>
  <w:footnote w:type="continuationSeparator" w:id="0">
    <w:p w14:paraId="289EA370" w14:textId="77777777" w:rsidR="00934FA6" w:rsidRDefault="00934FA6" w:rsidP="00E814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F3F7E" w14:textId="77777777" w:rsidR="00287DD6" w:rsidRDefault="00E309B1">
    <w:pPr>
      <w:pStyle w:val="Encabezado"/>
    </w:pPr>
    <w:r>
      <w:rPr>
        <w:noProof/>
      </w:rPr>
      <w:pict w14:anchorId="24DC0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1"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A1F0B" w14:textId="77777777" w:rsidR="00287DD6" w:rsidRDefault="00287DD6" w:rsidP="00B2189F">
    <w:pPr>
      <w:pStyle w:val="Encabezado"/>
      <w:tabs>
        <w:tab w:val="clear" w:pos="4252"/>
        <w:tab w:val="clear" w:pos="8504"/>
        <w:tab w:val="left" w:pos="2326"/>
      </w:tabs>
      <w:jc w:val="center"/>
      <w:rPr>
        <w:rFonts w:ascii="Palatino Linotype" w:hAnsi="Palatino Linotype" w:cs="Arial"/>
        <w:sz w:val="20"/>
        <w:szCs w:val="20"/>
      </w:rPr>
    </w:pPr>
    <w:r>
      <w:rPr>
        <w:rFonts w:ascii="Palatino Linotype" w:hAnsi="Palatino Linotype"/>
        <w:noProof/>
        <w:lang w:val="es-MX" w:eastAsia="es-MX"/>
      </w:rPr>
      <w:drawing>
        <wp:anchor distT="0" distB="0" distL="114300" distR="114300" simplePos="0" relativeHeight="251656192" behindDoc="1" locked="0" layoutInCell="1" allowOverlap="1" wp14:anchorId="27AC70DD" wp14:editId="6B135ADC">
          <wp:simplePos x="0" y="0"/>
          <wp:positionH relativeFrom="page">
            <wp:posOffset>25400</wp:posOffset>
          </wp:positionH>
          <wp:positionV relativeFrom="paragraph">
            <wp:posOffset>-342265</wp:posOffset>
          </wp:positionV>
          <wp:extent cx="7604125" cy="99034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sdtdh="http://schemas.microsoft.com/office/word/2020/wordml/sdtdatahash"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309B1">
      <w:rPr>
        <w:noProof/>
      </w:rPr>
      <w:pict w14:anchorId="4D8FA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91.65pt;rotation:315;z-index:-25165516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14:paraId="60A5967A"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4B8AA9F9" w14:textId="77777777"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VOTO DISIDENTE</w:t>
    </w:r>
  </w:p>
  <w:p w14:paraId="21A7A5A0" w14:textId="439A3FB1" w:rsidR="00287DD6" w:rsidRPr="00ED4575" w:rsidRDefault="00287DD6" w:rsidP="00287DD6">
    <w:pPr>
      <w:pStyle w:val="Encabezado"/>
      <w:tabs>
        <w:tab w:val="clear" w:pos="4252"/>
        <w:tab w:val="clear" w:pos="8504"/>
        <w:tab w:val="left" w:pos="2326"/>
      </w:tabs>
      <w:jc w:val="right"/>
      <w:rPr>
        <w:rFonts w:ascii="Palatino Linotype" w:hAnsi="Palatino Linotype" w:cs="Arial"/>
        <w:b/>
        <w:bCs/>
        <w:sz w:val="22"/>
        <w:szCs w:val="22"/>
      </w:rPr>
    </w:pPr>
    <w:r w:rsidRPr="00ED4575">
      <w:rPr>
        <w:rFonts w:ascii="Palatino Linotype" w:hAnsi="Palatino Linotype" w:cs="Arial"/>
        <w:b/>
        <w:bCs/>
        <w:sz w:val="22"/>
        <w:szCs w:val="22"/>
      </w:rPr>
      <w:t xml:space="preserve">                RECURSO DE REVISIÓN </w:t>
    </w:r>
    <w:r w:rsidR="00405987">
      <w:rPr>
        <w:rFonts w:ascii="Palatino Linotype" w:hAnsi="Palatino Linotype"/>
        <w:b/>
        <w:bCs/>
        <w:color w:val="000000" w:themeColor="text1"/>
        <w:sz w:val="22"/>
        <w:szCs w:val="22"/>
        <w:lang w:val="es-MX"/>
      </w:rPr>
      <w:t>08792</w:t>
    </w:r>
    <w:r w:rsidRPr="002C26C5">
      <w:rPr>
        <w:rFonts w:ascii="Palatino Linotype" w:hAnsi="Palatino Linotype"/>
        <w:b/>
        <w:bCs/>
        <w:color w:val="000000" w:themeColor="text1"/>
        <w:sz w:val="22"/>
        <w:szCs w:val="22"/>
        <w:lang w:val="es-MX"/>
      </w:rPr>
      <w:t>/INFOEM/IP/RR/2022</w:t>
    </w:r>
  </w:p>
  <w:p w14:paraId="3789C1BE" w14:textId="77777777" w:rsidR="00287DD6" w:rsidRPr="00333436" w:rsidRDefault="00287DD6" w:rsidP="00287DD6">
    <w:pPr>
      <w:pStyle w:val="Encabezado"/>
      <w:tabs>
        <w:tab w:val="clear" w:pos="4252"/>
        <w:tab w:val="clear" w:pos="8504"/>
        <w:tab w:val="left" w:pos="2326"/>
      </w:tabs>
      <w:jc w:val="right"/>
      <w:rPr>
        <w:rFonts w:ascii="Palatino Linotype" w:hAnsi="Palatino Linotype" w:cs="Arial"/>
        <w:b/>
        <w:bCs/>
        <w:sz w:val="20"/>
        <w:szCs w:val="20"/>
      </w:rPr>
    </w:pPr>
  </w:p>
  <w:p w14:paraId="3ADA6EF7" w14:textId="77777777" w:rsidR="00287DD6" w:rsidRDefault="00287DD6" w:rsidP="00287DD6">
    <w:pPr>
      <w:pStyle w:val="Encabezado"/>
      <w:tabs>
        <w:tab w:val="clear" w:pos="4252"/>
        <w:tab w:val="clear" w:pos="8504"/>
        <w:tab w:val="left" w:pos="2326"/>
      </w:tabs>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395E1" w14:textId="77777777" w:rsidR="00287DD6" w:rsidRDefault="00E309B1">
    <w:pPr>
      <w:pStyle w:val="Encabezado"/>
    </w:pPr>
    <w:r>
      <w:rPr>
        <w:noProof/>
      </w:rPr>
      <w:pict w14:anchorId="19FA6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F34FD"/>
    <w:multiLevelType w:val="hybridMultilevel"/>
    <w:tmpl w:val="084484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ED6585"/>
    <w:multiLevelType w:val="hybridMultilevel"/>
    <w:tmpl w:val="CF1E6794"/>
    <w:lvl w:ilvl="0" w:tplc="04CEB0E6">
      <w:start w:val="11"/>
      <w:numFmt w:val="upperRoman"/>
      <w:lvlText w:val="%1."/>
      <w:lvlJc w:val="right"/>
      <w:pPr>
        <w:tabs>
          <w:tab w:val="num" w:pos="720"/>
        </w:tabs>
        <w:ind w:left="720" w:hanging="360"/>
      </w:pPr>
    </w:lvl>
    <w:lvl w:ilvl="1" w:tplc="F91C4D9E" w:tentative="1">
      <w:start w:val="1"/>
      <w:numFmt w:val="decimal"/>
      <w:lvlText w:val="%2."/>
      <w:lvlJc w:val="left"/>
      <w:pPr>
        <w:tabs>
          <w:tab w:val="num" w:pos="1440"/>
        </w:tabs>
        <w:ind w:left="1440" w:hanging="360"/>
      </w:pPr>
    </w:lvl>
    <w:lvl w:ilvl="2" w:tplc="369676CA" w:tentative="1">
      <w:start w:val="1"/>
      <w:numFmt w:val="decimal"/>
      <w:lvlText w:val="%3."/>
      <w:lvlJc w:val="left"/>
      <w:pPr>
        <w:tabs>
          <w:tab w:val="num" w:pos="2160"/>
        </w:tabs>
        <w:ind w:left="2160" w:hanging="360"/>
      </w:pPr>
    </w:lvl>
    <w:lvl w:ilvl="3" w:tplc="80584EFE" w:tentative="1">
      <w:start w:val="1"/>
      <w:numFmt w:val="decimal"/>
      <w:lvlText w:val="%4."/>
      <w:lvlJc w:val="left"/>
      <w:pPr>
        <w:tabs>
          <w:tab w:val="num" w:pos="2880"/>
        </w:tabs>
        <w:ind w:left="2880" w:hanging="360"/>
      </w:pPr>
    </w:lvl>
    <w:lvl w:ilvl="4" w:tplc="F4BC5D52" w:tentative="1">
      <w:start w:val="1"/>
      <w:numFmt w:val="decimal"/>
      <w:lvlText w:val="%5."/>
      <w:lvlJc w:val="left"/>
      <w:pPr>
        <w:tabs>
          <w:tab w:val="num" w:pos="3600"/>
        </w:tabs>
        <w:ind w:left="3600" w:hanging="360"/>
      </w:pPr>
    </w:lvl>
    <w:lvl w:ilvl="5" w:tplc="679C44BC" w:tentative="1">
      <w:start w:val="1"/>
      <w:numFmt w:val="decimal"/>
      <w:lvlText w:val="%6."/>
      <w:lvlJc w:val="left"/>
      <w:pPr>
        <w:tabs>
          <w:tab w:val="num" w:pos="4320"/>
        </w:tabs>
        <w:ind w:left="4320" w:hanging="360"/>
      </w:pPr>
    </w:lvl>
    <w:lvl w:ilvl="6" w:tplc="6292D8E8" w:tentative="1">
      <w:start w:val="1"/>
      <w:numFmt w:val="decimal"/>
      <w:lvlText w:val="%7."/>
      <w:lvlJc w:val="left"/>
      <w:pPr>
        <w:tabs>
          <w:tab w:val="num" w:pos="5040"/>
        </w:tabs>
        <w:ind w:left="5040" w:hanging="360"/>
      </w:pPr>
    </w:lvl>
    <w:lvl w:ilvl="7" w:tplc="E68403AA" w:tentative="1">
      <w:start w:val="1"/>
      <w:numFmt w:val="decimal"/>
      <w:lvlText w:val="%8."/>
      <w:lvlJc w:val="left"/>
      <w:pPr>
        <w:tabs>
          <w:tab w:val="num" w:pos="5760"/>
        </w:tabs>
        <w:ind w:left="5760" w:hanging="360"/>
      </w:pPr>
    </w:lvl>
    <w:lvl w:ilvl="8" w:tplc="13BC67BC" w:tentative="1">
      <w:start w:val="1"/>
      <w:numFmt w:val="decimal"/>
      <w:lvlText w:val="%9."/>
      <w:lvlJc w:val="left"/>
      <w:pPr>
        <w:tabs>
          <w:tab w:val="num" w:pos="6480"/>
        </w:tabs>
        <w:ind w:left="6480" w:hanging="360"/>
      </w:pPr>
    </w:lvl>
  </w:abstractNum>
  <w:abstractNum w:abstractNumId="2">
    <w:nsid w:val="2F564358"/>
    <w:multiLevelType w:val="hybridMultilevel"/>
    <w:tmpl w:val="9C9C9E3E"/>
    <w:lvl w:ilvl="0" w:tplc="4BFC7C1E">
      <w:start w:val="7"/>
      <w:numFmt w:val="upperRoman"/>
      <w:lvlText w:val="%1."/>
      <w:lvlJc w:val="right"/>
      <w:pPr>
        <w:tabs>
          <w:tab w:val="num" w:pos="720"/>
        </w:tabs>
        <w:ind w:left="720" w:hanging="360"/>
      </w:pPr>
    </w:lvl>
    <w:lvl w:ilvl="1" w:tplc="19C01DF4" w:tentative="1">
      <w:start w:val="1"/>
      <w:numFmt w:val="decimal"/>
      <w:lvlText w:val="%2."/>
      <w:lvlJc w:val="left"/>
      <w:pPr>
        <w:tabs>
          <w:tab w:val="num" w:pos="1440"/>
        </w:tabs>
        <w:ind w:left="1440" w:hanging="360"/>
      </w:pPr>
    </w:lvl>
    <w:lvl w:ilvl="2" w:tplc="93BCF696" w:tentative="1">
      <w:start w:val="1"/>
      <w:numFmt w:val="decimal"/>
      <w:lvlText w:val="%3."/>
      <w:lvlJc w:val="left"/>
      <w:pPr>
        <w:tabs>
          <w:tab w:val="num" w:pos="2160"/>
        </w:tabs>
        <w:ind w:left="2160" w:hanging="360"/>
      </w:pPr>
    </w:lvl>
    <w:lvl w:ilvl="3" w:tplc="9F200DF6" w:tentative="1">
      <w:start w:val="1"/>
      <w:numFmt w:val="decimal"/>
      <w:lvlText w:val="%4."/>
      <w:lvlJc w:val="left"/>
      <w:pPr>
        <w:tabs>
          <w:tab w:val="num" w:pos="2880"/>
        </w:tabs>
        <w:ind w:left="2880" w:hanging="360"/>
      </w:pPr>
    </w:lvl>
    <w:lvl w:ilvl="4" w:tplc="ED3844E4" w:tentative="1">
      <w:start w:val="1"/>
      <w:numFmt w:val="decimal"/>
      <w:lvlText w:val="%5."/>
      <w:lvlJc w:val="left"/>
      <w:pPr>
        <w:tabs>
          <w:tab w:val="num" w:pos="3600"/>
        </w:tabs>
        <w:ind w:left="3600" w:hanging="360"/>
      </w:pPr>
    </w:lvl>
    <w:lvl w:ilvl="5" w:tplc="68D2CC64" w:tentative="1">
      <w:start w:val="1"/>
      <w:numFmt w:val="decimal"/>
      <w:lvlText w:val="%6."/>
      <w:lvlJc w:val="left"/>
      <w:pPr>
        <w:tabs>
          <w:tab w:val="num" w:pos="4320"/>
        </w:tabs>
        <w:ind w:left="4320" w:hanging="360"/>
      </w:pPr>
    </w:lvl>
    <w:lvl w:ilvl="6" w:tplc="D01C5D16" w:tentative="1">
      <w:start w:val="1"/>
      <w:numFmt w:val="decimal"/>
      <w:lvlText w:val="%7."/>
      <w:lvlJc w:val="left"/>
      <w:pPr>
        <w:tabs>
          <w:tab w:val="num" w:pos="5040"/>
        </w:tabs>
        <w:ind w:left="5040" w:hanging="360"/>
      </w:pPr>
    </w:lvl>
    <w:lvl w:ilvl="7" w:tplc="9B8CB476" w:tentative="1">
      <w:start w:val="1"/>
      <w:numFmt w:val="decimal"/>
      <w:lvlText w:val="%8."/>
      <w:lvlJc w:val="left"/>
      <w:pPr>
        <w:tabs>
          <w:tab w:val="num" w:pos="5760"/>
        </w:tabs>
        <w:ind w:left="5760" w:hanging="360"/>
      </w:pPr>
    </w:lvl>
    <w:lvl w:ilvl="8" w:tplc="B2FC1028" w:tentative="1">
      <w:start w:val="1"/>
      <w:numFmt w:val="decimal"/>
      <w:lvlText w:val="%9."/>
      <w:lvlJc w:val="left"/>
      <w:pPr>
        <w:tabs>
          <w:tab w:val="num" w:pos="6480"/>
        </w:tabs>
        <w:ind w:left="6480" w:hanging="360"/>
      </w:pPr>
    </w:lvl>
  </w:abstractNum>
  <w:abstractNum w:abstractNumId="3">
    <w:nsid w:val="34317490"/>
    <w:multiLevelType w:val="hybridMultilevel"/>
    <w:tmpl w:val="C58AB18C"/>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C2D5239"/>
    <w:multiLevelType w:val="hybridMultilevel"/>
    <w:tmpl w:val="6C74F80C"/>
    <w:lvl w:ilvl="0" w:tplc="AD426880">
      <w:start w:val="7"/>
      <w:numFmt w:val="bullet"/>
      <w:lvlText w:val="-"/>
      <w:lvlJc w:val="left"/>
      <w:pPr>
        <w:ind w:left="1210" w:hanging="360"/>
      </w:pPr>
      <w:rPr>
        <w:rFonts w:ascii="Palatino Linotype" w:eastAsia="Times New Roman" w:hAnsi="Palatino Linotype" w:cs="Times New Roman" w:hint="default"/>
        <w:b/>
        <w:i/>
      </w:rPr>
    </w:lvl>
    <w:lvl w:ilvl="1" w:tplc="080A0003" w:tentative="1">
      <w:start w:val="1"/>
      <w:numFmt w:val="bullet"/>
      <w:lvlText w:val="o"/>
      <w:lvlJc w:val="left"/>
      <w:pPr>
        <w:ind w:left="1930" w:hanging="360"/>
      </w:pPr>
      <w:rPr>
        <w:rFonts w:ascii="Courier New" w:hAnsi="Courier New" w:cs="Courier New" w:hint="default"/>
      </w:rPr>
    </w:lvl>
    <w:lvl w:ilvl="2" w:tplc="080A0005" w:tentative="1">
      <w:start w:val="1"/>
      <w:numFmt w:val="bullet"/>
      <w:lvlText w:val=""/>
      <w:lvlJc w:val="left"/>
      <w:pPr>
        <w:ind w:left="2650" w:hanging="360"/>
      </w:pPr>
      <w:rPr>
        <w:rFonts w:ascii="Wingdings" w:hAnsi="Wingdings" w:hint="default"/>
      </w:rPr>
    </w:lvl>
    <w:lvl w:ilvl="3" w:tplc="080A0001" w:tentative="1">
      <w:start w:val="1"/>
      <w:numFmt w:val="bullet"/>
      <w:lvlText w:val=""/>
      <w:lvlJc w:val="left"/>
      <w:pPr>
        <w:ind w:left="3370" w:hanging="360"/>
      </w:pPr>
      <w:rPr>
        <w:rFonts w:ascii="Symbol" w:hAnsi="Symbol" w:hint="default"/>
      </w:rPr>
    </w:lvl>
    <w:lvl w:ilvl="4" w:tplc="080A0003" w:tentative="1">
      <w:start w:val="1"/>
      <w:numFmt w:val="bullet"/>
      <w:lvlText w:val="o"/>
      <w:lvlJc w:val="left"/>
      <w:pPr>
        <w:ind w:left="4090" w:hanging="360"/>
      </w:pPr>
      <w:rPr>
        <w:rFonts w:ascii="Courier New" w:hAnsi="Courier New" w:cs="Courier New" w:hint="default"/>
      </w:rPr>
    </w:lvl>
    <w:lvl w:ilvl="5" w:tplc="080A0005" w:tentative="1">
      <w:start w:val="1"/>
      <w:numFmt w:val="bullet"/>
      <w:lvlText w:val=""/>
      <w:lvlJc w:val="left"/>
      <w:pPr>
        <w:ind w:left="4810" w:hanging="360"/>
      </w:pPr>
      <w:rPr>
        <w:rFonts w:ascii="Wingdings" w:hAnsi="Wingdings" w:hint="default"/>
      </w:rPr>
    </w:lvl>
    <w:lvl w:ilvl="6" w:tplc="080A0001" w:tentative="1">
      <w:start w:val="1"/>
      <w:numFmt w:val="bullet"/>
      <w:lvlText w:val=""/>
      <w:lvlJc w:val="left"/>
      <w:pPr>
        <w:ind w:left="5530" w:hanging="360"/>
      </w:pPr>
      <w:rPr>
        <w:rFonts w:ascii="Symbol" w:hAnsi="Symbol" w:hint="default"/>
      </w:rPr>
    </w:lvl>
    <w:lvl w:ilvl="7" w:tplc="080A0003" w:tentative="1">
      <w:start w:val="1"/>
      <w:numFmt w:val="bullet"/>
      <w:lvlText w:val="o"/>
      <w:lvlJc w:val="left"/>
      <w:pPr>
        <w:ind w:left="6250" w:hanging="360"/>
      </w:pPr>
      <w:rPr>
        <w:rFonts w:ascii="Courier New" w:hAnsi="Courier New" w:cs="Courier New" w:hint="default"/>
      </w:rPr>
    </w:lvl>
    <w:lvl w:ilvl="8" w:tplc="080A0005" w:tentative="1">
      <w:start w:val="1"/>
      <w:numFmt w:val="bullet"/>
      <w:lvlText w:val=""/>
      <w:lvlJc w:val="left"/>
      <w:pPr>
        <w:ind w:left="6970" w:hanging="360"/>
      </w:pPr>
      <w:rPr>
        <w:rFonts w:ascii="Wingdings" w:hAnsi="Wingdings" w:hint="default"/>
      </w:rPr>
    </w:lvl>
  </w:abstractNum>
  <w:abstractNum w:abstractNumId="6">
    <w:nsid w:val="400659A8"/>
    <w:multiLevelType w:val="hybridMultilevel"/>
    <w:tmpl w:val="A33CB4BA"/>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4395641A"/>
    <w:multiLevelType w:val="multilevel"/>
    <w:tmpl w:val="F414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7867C7"/>
    <w:multiLevelType w:val="hybridMultilevel"/>
    <w:tmpl w:val="26F86224"/>
    <w:lvl w:ilvl="0" w:tplc="785244BC">
      <w:start w:val="5"/>
      <w:numFmt w:val="upperRoman"/>
      <w:lvlText w:val="%1."/>
      <w:lvlJc w:val="right"/>
      <w:pPr>
        <w:tabs>
          <w:tab w:val="num" w:pos="720"/>
        </w:tabs>
        <w:ind w:left="720" w:hanging="360"/>
      </w:pPr>
    </w:lvl>
    <w:lvl w:ilvl="1" w:tplc="6EA4FC40" w:tentative="1">
      <w:start w:val="1"/>
      <w:numFmt w:val="decimal"/>
      <w:lvlText w:val="%2."/>
      <w:lvlJc w:val="left"/>
      <w:pPr>
        <w:tabs>
          <w:tab w:val="num" w:pos="1440"/>
        </w:tabs>
        <w:ind w:left="1440" w:hanging="360"/>
      </w:pPr>
    </w:lvl>
    <w:lvl w:ilvl="2" w:tplc="D6A29CFA" w:tentative="1">
      <w:start w:val="1"/>
      <w:numFmt w:val="decimal"/>
      <w:lvlText w:val="%3."/>
      <w:lvlJc w:val="left"/>
      <w:pPr>
        <w:tabs>
          <w:tab w:val="num" w:pos="2160"/>
        </w:tabs>
        <w:ind w:left="2160" w:hanging="360"/>
      </w:pPr>
    </w:lvl>
    <w:lvl w:ilvl="3" w:tplc="D3701C3A" w:tentative="1">
      <w:start w:val="1"/>
      <w:numFmt w:val="decimal"/>
      <w:lvlText w:val="%4."/>
      <w:lvlJc w:val="left"/>
      <w:pPr>
        <w:tabs>
          <w:tab w:val="num" w:pos="2880"/>
        </w:tabs>
        <w:ind w:left="2880" w:hanging="360"/>
      </w:pPr>
    </w:lvl>
    <w:lvl w:ilvl="4" w:tplc="1DEADC2A" w:tentative="1">
      <w:start w:val="1"/>
      <w:numFmt w:val="decimal"/>
      <w:lvlText w:val="%5."/>
      <w:lvlJc w:val="left"/>
      <w:pPr>
        <w:tabs>
          <w:tab w:val="num" w:pos="3600"/>
        </w:tabs>
        <w:ind w:left="3600" w:hanging="360"/>
      </w:pPr>
    </w:lvl>
    <w:lvl w:ilvl="5" w:tplc="C198712C" w:tentative="1">
      <w:start w:val="1"/>
      <w:numFmt w:val="decimal"/>
      <w:lvlText w:val="%6."/>
      <w:lvlJc w:val="left"/>
      <w:pPr>
        <w:tabs>
          <w:tab w:val="num" w:pos="4320"/>
        </w:tabs>
        <w:ind w:left="4320" w:hanging="360"/>
      </w:pPr>
    </w:lvl>
    <w:lvl w:ilvl="6" w:tplc="12EC54D4" w:tentative="1">
      <w:start w:val="1"/>
      <w:numFmt w:val="decimal"/>
      <w:lvlText w:val="%7."/>
      <w:lvlJc w:val="left"/>
      <w:pPr>
        <w:tabs>
          <w:tab w:val="num" w:pos="5040"/>
        </w:tabs>
        <w:ind w:left="5040" w:hanging="360"/>
      </w:pPr>
    </w:lvl>
    <w:lvl w:ilvl="7" w:tplc="AA3EAB14" w:tentative="1">
      <w:start w:val="1"/>
      <w:numFmt w:val="decimal"/>
      <w:lvlText w:val="%8."/>
      <w:lvlJc w:val="left"/>
      <w:pPr>
        <w:tabs>
          <w:tab w:val="num" w:pos="5760"/>
        </w:tabs>
        <w:ind w:left="5760" w:hanging="360"/>
      </w:pPr>
    </w:lvl>
    <w:lvl w:ilvl="8" w:tplc="BF4C681C" w:tentative="1">
      <w:start w:val="1"/>
      <w:numFmt w:val="decimal"/>
      <w:lvlText w:val="%9."/>
      <w:lvlJc w:val="left"/>
      <w:pPr>
        <w:tabs>
          <w:tab w:val="num" w:pos="6480"/>
        </w:tabs>
        <w:ind w:left="6480" w:hanging="360"/>
      </w:pPr>
    </w:lvl>
  </w:abstractNum>
  <w:abstractNum w:abstractNumId="9">
    <w:nsid w:val="79144C59"/>
    <w:multiLevelType w:val="hybridMultilevel"/>
    <w:tmpl w:val="9364FEF4"/>
    <w:lvl w:ilvl="0" w:tplc="080A0013">
      <w:start w:val="1"/>
      <w:numFmt w:val="upperRoman"/>
      <w:lvlText w:val="%1."/>
      <w:lvlJc w:val="right"/>
      <w:pPr>
        <w:ind w:left="720" w:hanging="360"/>
      </w:pPr>
      <w:rPr>
        <w:rFont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7C1F7542"/>
    <w:multiLevelType w:val="hybridMultilevel"/>
    <w:tmpl w:val="63D2E768"/>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num w:numId="1">
    <w:abstractNumId w:val="5"/>
  </w:num>
  <w:num w:numId="2">
    <w:abstractNumId w:val="7"/>
    <w:lvlOverride w:ilvl="0">
      <w:lvl w:ilvl="0">
        <w:numFmt w:val="upperRoman"/>
        <w:lvlText w:val="%1."/>
        <w:lvlJc w:val="right"/>
      </w:lvl>
    </w:lvlOverride>
  </w:num>
  <w:num w:numId="3">
    <w:abstractNumId w:val="8"/>
  </w:num>
  <w:num w:numId="4">
    <w:abstractNumId w:val="2"/>
  </w:num>
  <w:num w:numId="5">
    <w:abstractNumId w:val="1"/>
  </w:num>
  <w:num w:numId="6">
    <w:abstractNumId w:val="3"/>
  </w:num>
  <w:num w:numId="7">
    <w:abstractNumId w:val="9"/>
  </w:num>
  <w:num w:numId="8">
    <w:abstractNumId w:val="4"/>
  </w:num>
  <w:num w:numId="9">
    <w:abstractNumId w:val="0"/>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438"/>
    <w:rsid w:val="0000229C"/>
    <w:rsid w:val="00011B69"/>
    <w:rsid w:val="0001529F"/>
    <w:rsid w:val="0004301C"/>
    <w:rsid w:val="00043028"/>
    <w:rsid w:val="0006272A"/>
    <w:rsid w:val="0006759B"/>
    <w:rsid w:val="0008362A"/>
    <w:rsid w:val="00093D44"/>
    <w:rsid w:val="000A3500"/>
    <w:rsid w:val="000A5C62"/>
    <w:rsid w:val="000C3339"/>
    <w:rsid w:val="000C4A06"/>
    <w:rsid w:val="000D18C8"/>
    <w:rsid w:val="00107D23"/>
    <w:rsid w:val="00117ACE"/>
    <w:rsid w:val="001247BF"/>
    <w:rsid w:val="00132B0F"/>
    <w:rsid w:val="00142268"/>
    <w:rsid w:val="00160942"/>
    <w:rsid w:val="00161B5C"/>
    <w:rsid w:val="00167974"/>
    <w:rsid w:val="00183B60"/>
    <w:rsid w:val="0019475D"/>
    <w:rsid w:val="001A75DE"/>
    <w:rsid w:val="001B2EA0"/>
    <w:rsid w:val="001B6EB9"/>
    <w:rsid w:val="001C25BC"/>
    <w:rsid w:val="001C27DF"/>
    <w:rsid w:val="001D3F19"/>
    <w:rsid w:val="001D61DA"/>
    <w:rsid w:val="001E2C7A"/>
    <w:rsid w:val="001E4BD7"/>
    <w:rsid w:val="00216380"/>
    <w:rsid w:val="00217F04"/>
    <w:rsid w:val="0022110A"/>
    <w:rsid w:val="002317E4"/>
    <w:rsid w:val="002323B7"/>
    <w:rsid w:val="00233C92"/>
    <w:rsid w:val="002351D3"/>
    <w:rsid w:val="00241AC2"/>
    <w:rsid w:val="00242826"/>
    <w:rsid w:val="002515EA"/>
    <w:rsid w:val="00253BB8"/>
    <w:rsid w:val="00256197"/>
    <w:rsid w:val="0027361F"/>
    <w:rsid w:val="0028660C"/>
    <w:rsid w:val="00287DD6"/>
    <w:rsid w:val="0029423B"/>
    <w:rsid w:val="00296C85"/>
    <w:rsid w:val="002A1FC2"/>
    <w:rsid w:val="002A7765"/>
    <w:rsid w:val="002A7E7E"/>
    <w:rsid w:val="002C26C5"/>
    <w:rsid w:val="002C714B"/>
    <w:rsid w:val="002D17E3"/>
    <w:rsid w:val="002D46DF"/>
    <w:rsid w:val="002E458F"/>
    <w:rsid w:val="002F3711"/>
    <w:rsid w:val="0030143A"/>
    <w:rsid w:val="0030468A"/>
    <w:rsid w:val="00313375"/>
    <w:rsid w:val="00315049"/>
    <w:rsid w:val="00321981"/>
    <w:rsid w:val="00324EBE"/>
    <w:rsid w:val="00325413"/>
    <w:rsid w:val="00333436"/>
    <w:rsid w:val="003351A9"/>
    <w:rsid w:val="00336322"/>
    <w:rsid w:val="003432EF"/>
    <w:rsid w:val="0035304E"/>
    <w:rsid w:val="00361D66"/>
    <w:rsid w:val="00367258"/>
    <w:rsid w:val="003713D0"/>
    <w:rsid w:val="00372746"/>
    <w:rsid w:val="00385CC1"/>
    <w:rsid w:val="003868B5"/>
    <w:rsid w:val="0038700C"/>
    <w:rsid w:val="003964BA"/>
    <w:rsid w:val="003B190C"/>
    <w:rsid w:val="003C2F6A"/>
    <w:rsid w:val="003F6468"/>
    <w:rsid w:val="00404BA3"/>
    <w:rsid w:val="00405987"/>
    <w:rsid w:val="00406D8C"/>
    <w:rsid w:val="00414F91"/>
    <w:rsid w:val="00434978"/>
    <w:rsid w:val="004365C0"/>
    <w:rsid w:val="00437359"/>
    <w:rsid w:val="00457C33"/>
    <w:rsid w:val="00463C78"/>
    <w:rsid w:val="00486C83"/>
    <w:rsid w:val="00492D79"/>
    <w:rsid w:val="00495A2D"/>
    <w:rsid w:val="00496FDB"/>
    <w:rsid w:val="004A6BFC"/>
    <w:rsid w:val="004B473F"/>
    <w:rsid w:val="004C2D42"/>
    <w:rsid w:val="004C6981"/>
    <w:rsid w:val="004E0B19"/>
    <w:rsid w:val="004E0CF7"/>
    <w:rsid w:val="004E2338"/>
    <w:rsid w:val="004E7AC0"/>
    <w:rsid w:val="004F0DB5"/>
    <w:rsid w:val="004F4481"/>
    <w:rsid w:val="005029EC"/>
    <w:rsid w:val="005076AE"/>
    <w:rsid w:val="00507F73"/>
    <w:rsid w:val="00510BFF"/>
    <w:rsid w:val="005113B2"/>
    <w:rsid w:val="00523AF5"/>
    <w:rsid w:val="005247EA"/>
    <w:rsid w:val="00526B49"/>
    <w:rsid w:val="005300E6"/>
    <w:rsid w:val="0053098C"/>
    <w:rsid w:val="0053148C"/>
    <w:rsid w:val="005432D8"/>
    <w:rsid w:val="00544787"/>
    <w:rsid w:val="00551E7F"/>
    <w:rsid w:val="005526C9"/>
    <w:rsid w:val="00560C1E"/>
    <w:rsid w:val="005820EB"/>
    <w:rsid w:val="00595D69"/>
    <w:rsid w:val="005A3BF5"/>
    <w:rsid w:val="005A4D7F"/>
    <w:rsid w:val="005A7A33"/>
    <w:rsid w:val="005B07C2"/>
    <w:rsid w:val="005B4759"/>
    <w:rsid w:val="005C0E5C"/>
    <w:rsid w:val="005C66C0"/>
    <w:rsid w:val="005F542A"/>
    <w:rsid w:val="005F563A"/>
    <w:rsid w:val="005F64E2"/>
    <w:rsid w:val="00603369"/>
    <w:rsid w:val="00626823"/>
    <w:rsid w:val="00626C34"/>
    <w:rsid w:val="00630A16"/>
    <w:rsid w:val="006444D8"/>
    <w:rsid w:val="00645217"/>
    <w:rsid w:val="00646CA9"/>
    <w:rsid w:val="00654FE9"/>
    <w:rsid w:val="00656AE6"/>
    <w:rsid w:val="0066419F"/>
    <w:rsid w:val="0066482B"/>
    <w:rsid w:val="006801D4"/>
    <w:rsid w:val="00683DFA"/>
    <w:rsid w:val="006B2694"/>
    <w:rsid w:val="006B30CD"/>
    <w:rsid w:val="006B3DB4"/>
    <w:rsid w:val="006C3B9C"/>
    <w:rsid w:val="006C644C"/>
    <w:rsid w:val="006D07BF"/>
    <w:rsid w:val="006D150E"/>
    <w:rsid w:val="006D5765"/>
    <w:rsid w:val="006E001E"/>
    <w:rsid w:val="006E77E6"/>
    <w:rsid w:val="007056B6"/>
    <w:rsid w:val="00725E1F"/>
    <w:rsid w:val="007400C6"/>
    <w:rsid w:val="007431C8"/>
    <w:rsid w:val="00757AA9"/>
    <w:rsid w:val="0076274F"/>
    <w:rsid w:val="00791445"/>
    <w:rsid w:val="00791C9C"/>
    <w:rsid w:val="007A56CE"/>
    <w:rsid w:val="007B0C01"/>
    <w:rsid w:val="007B2D3C"/>
    <w:rsid w:val="007B6513"/>
    <w:rsid w:val="007C28C6"/>
    <w:rsid w:val="007C7A0C"/>
    <w:rsid w:val="007D2399"/>
    <w:rsid w:val="00805A08"/>
    <w:rsid w:val="00811B0B"/>
    <w:rsid w:val="0082275B"/>
    <w:rsid w:val="0085273F"/>
    <w:rsid w:val="00861ACD"/>
    <w:rsid w:val="008628F8"/>
    <w:rsid w:val="00873F22"/>
    <w:rsid w:val="00884D62"/>
    <w:rsid w:val="00891560"/>
    <w:rsid w:val="008A35FA"/>
    <w:rsid w:val="008B0732"/>
    <w:rsid w:val="008B4B59"/>
    <w:rsid w:val="008D2E26"/>
    <w:rsid w:val="008D7E7C"/>
    <w:rsid w:val="008E75B6"/>
    <w:rsid w:val="008F7866"/>
    <w:rsid w:val="009062A8"/>
    <w:rsid w:val="009213B4"/>
    <w:rsid w:val="00927E8E"/>
    <w:rsid w:val="00934C57"/>
    <w:rsid w:val="00934FA6"/>
    <w:rsid w:val="009405EE"/>
    <w:rsid w:val="00947263"/>
    <w:rsid w:val="00956A41"/>
    <w:rsid w:val="00971C6B"/>
    <w:rsid w:val="009772C1"/>
    <w:rsid w:val="00990B93"/>
    <w:rsid w:val="00991FDE"/>
    <w:rsid w:val="009969E5"/>
    <w:rsid w:val="009A3A17"/>
    <w:rsid w:val="009B22CE"/>
    <w:rsid w:val="009B486D"/>
    <w:rsid w:val="009B728D"/>
    <w:rsid w:val="009C51E9"/>
    <w:rsid w:val="009D50D6"/>
    <w:rsid w:val="009F5590"/>
    <w:rsid w:val="009F717B"/>
    <w:rsid w:val="00A0223E"/>
    <w:rsid w:val="00A07096"/>
    <w:rsid w:val="00A079E2"/>
    <w:rsid w:val="00A116F2"/>
    <w:rsid w:val="00A33597"/>
    <w:rsid w:val="00A33B17"/>
    <w:rsid w:val="00A46D73"/>
    <w:rsid w:val="00A7349A"/>
    <w:rsid w:val="00A84394"/>
    <w:rsid w:val="00A85828"/>
    <w:rsid w:val="00A86692"/>
    <w:rsid w:val="00A86A4F"/>
    <w:rsid w:val="00A90BE0"/>
    <w:rsid w:val="00A96975"/>
    <w:rsid w:val="00A97177"/>
    <w:rsid w:val="00AA249E"/>
    <w:rsid w:val="00AA4454"/>
    <w:rsid w:val="00AA707A"/>
    <w:rsid w:val="00AB2511"/>
    <w:rsid w:val="00AB253B"/>
    <w:rsid w:val="00AD5C25"/>
    <w:rsid w:val="00AE47F4"/>
    <w:rsid w:val="00AE62D4"/>
    <w:rsid w:val="00B16B7A"/>
    <w:rsid w:val="00B17283"/>
    <w:rsid w:val="00B2189F"/>
    <w:rsid w:val="00B26745"/>
    <w:rsid w:val="00B737A0"/>
    <w:rsid w:val="00B85A28"/>
    <w:rsid w:val="00BB14F6"/>
    <w:rsid w:val="00BC15BA"/>
    <w:rsid w:val="00BC27E6"/>
    <w:rsid w:val="00BC51D9"/>
    <w:rsid w:val="00BD695C"/>
    <w:rsid w:val="00BE7409"/>
    <w:rsid w:val="00C158F2"/>
    <w:rsid w:val="00C37A03"/>
    <w:rsid w:val="00C53204"/>
    <w:rsid w:val="00C536CC"/>
    <w:rsid w:val="00C977B7"/>
    <w:rsid w:val="00CA0752"/>
    <w:rsid w:val="00CA1964"/>
    <w:rsid w:val="00CA4E5A"/>
    <w:rsid w:val="00CB12C1"/>
    <w:rsid w:val="00CC6685"/>
    <w:rsid w:val="00CD5D70"/>
    <w:rsid w:val="00CE0D21"/>
    <w:rsid w:val="00CF4446"/>
    <w:rsid w:val="00D27FB7"/>
    <w:rsid w:val="00D35DE3"/>
    <w:rsid w:val="00D409E9"/>
    <w:rsid w:val="00D64F1B"/>
    <w:rsid w:val="00D70C20"/>
    <w:rsid w:val="00D724F4"/>
    <w:rsid w:val="00D734D9"/>
    <w:rsid w:val="00D95F09"/>
    <w:rsid w:val="00DC3433"/>
    <w:rsid w:val="00DC63E7"/>
    <w:rsid w:val="00DE6816"/>
    <w:rsid w:val="00DF7C2B"/>
    <w:rsid w:val="00E02F0C"/>
    <w:rsid w:val="00E123C2"/>
    <w:rsid w:val="00E1408B"/>
    <w:rsid w:val="00E152F3"/>
    <w:rsid w:val="00E16D66"/>
    <w:rsid w:val="00E22565"/>
    <w:rsid w:val="00E25F3A"/>
    <w:rsid w:val="00E26DA0"/>
    <w:rsid w:val="00E309B1"/>
    <w:rsid w:val="00E336C1"/>
    <w:rsid w:val="00E40318"/>
    <w:rsid w:val="00E40B16"/>
    <w:rsid w:val="00E464B2"/>
    <w:rsid w:val="00E51FE3"/>
    <w:rsid w:val="00E55141"/>
    <w:rsid w:val="00E56711"/>
    <w:rsid w:val="00E60128"/>
    <w:rsid w:val="00E601D1"/>
    <w:rsid w:val="00E6403A"/>
    <w:rsid w:val="00E81438"/>
    <w:rsid w:val="00E9040E"/>
    <w:rsid w:val="00E96CD9"/>
    <w:rsid w:val="00EA0616"/>
    <w:rsid w:val="00EA0BD3"/>
    <w:rsid w:val="00EA36A9"/>
    <w:rsid w:val="00EA6641"/>
    <w:rsid w:val="00EA7BE3"/>
    <w:rsid w:val="00EB1919"/>
    <w:rsid w:val="00EB1A19"/>
    <w:rsid w:val="00EC2541"/>
    <w:rsid w:val="00ED15DF"/>
    <w:rsid w:val="00ED4073"/>
    <w:rsid w:val="00ED4575"/>
    <w:rsid w:val="00ED5C10"/>
    <w:rsid w:val="00F04B1F"/>
    <w:rsid w:val="00F22A66"/>
    <w:rsid w:val="00F34793"/>
    <w:rsid w:val="00F50C0B"/>
    <w:rsid w:val="00F51F44"/>
    <w:rsid w:val="00F538AB"/>
    <w:rsid w:val="00F67502"/>
    <w:rsid w:val="00F751F4"/>
    <w:rsid w:val="00F90F04"/>
    <w:rsid w:val="00FA0BF5"/>
    <w:rsid w:val="00FC4426"/>
    <w:rsid w:val="00FC5D78"/>
    <w:rsid w:val="00FD6B67"/>
    <w:rsid w:val="00FE5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67F4D"/>
  <w15:chartTrackingRefBased/>
  <w15:docId w15:val="{33827B97-12AF-421E-A222-96F9F3959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43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1438"/>
    <w:rPr>
      <w:rFonts w:eastAsiaTheme="minorEastAsia"/>
      <w:sz w:val="24"/>
      <w:szCs w:val="24"/>
      <w:lang w:val="es-ES_tradnl" w:eastAsia="es-ES"/>
    </w:rPr>
  </w:style>
  <w:style w:type="paragraph" w:styleId="Piedepgina">
    <w:name w:val="footer"/>
    <w:basedOn w:val="Normal"/>
    <w:link w:val="PiedepginaCar"/>
    <w:uiPriority w:val="99"/>
    <w:unhideWhenUsed/>
    <w:rsid w:val="00E8143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1438"/>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uiPriority w:val="99"/>
    <w:unhideWhenUsed/>
    <w:rsid w:val="0028660C"/>
    <w:rPr>
      <w:vertAlign w:val="superscript"/>
    </w:rPr>
  </w:style>
  <w:style w:type="paragraph" w:styleId="Textonotapie">
    <w:name w:val="footnote text"/>
    <w:basedOn w:val="Normal"/>
    <w:link w:val="TextonotapieCar1"/>
    <w:uiPriority w:val="99"/>
    <w:semiHidden/>
    <w:unhideWhenUsed/>
    <w:rsid w:val="0028660C"/>
    <w:rPr>
      <w:sz w:val="20"/>
      <w:szCs w:val="20"/>
    </w:rPr>
  </w:style>
  <w:style w:type="character" w:customStyle="1" w:styleId="TextonotapieCar">
    <w:name w:val="Texto nota pie Car"/>
    <w:basedOn w:val="Fuentedeprrafopredeter"/>
    <w:uiPriority w:val="99"/>
    <w:semiHidden/>
    <w:rsid w:val="0028660C"/>
    <w:rPr>
      <w:rFonts w:ascii="Times New Roman" w:eastAsia="Times New Roman" w:hAnsi="Times New Roman" w:cs="Times New Roman"/>
      <w:sz w:val="20"/>
      <w:szCs w:val="20"/>
      <w:lang w:val="es-ES" w:eastAsia="es-ES"/>
    </w:rPr>
  </w:style>
  <w:style w:type="character" w:customStyle="1" w:styleId="TextonotapieCar1">
    <w:name w:val="Texto nota pie Car1"/>
    <w:link w:val="Textonotapie"/>
    <w:uiPriority w:val="99"/>
    <w:semiHidden/>
    <w:rsid w:val="0028660C"/>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A249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249E"/>
    <w:rPr>
      <w:rFonts w:ascii="Segoe UI" w:eastAsia="Times New Roman" w:hAnsi="Segoe UI" w:cs="Segoe UI"/>
      <w:sz w:val="18"/>
      <w:szCs w:val="18"/>
      <w:lang w:val="es-ES" w:eastAsia="es-ES"/>
    </w:rPr>
  </w:style>
  <w:style w:type="paragraph" w:styleId="NormalWeb">
    <w:name w:val="Normal (Web)"/>
    <w:basedOn w:val="Normal"/>
    <w:uiPriority w:val="99"/>
    <w:semiHidden/>
    <w:unhideWhenUsed/>
    <w:rsid w:val="00AB2511"/>
    <w:pPr>
      <w:spacing w:before="100" w:beforeAutospacing="1" w:after="100" w:afterAutospacing="1"/>
    </w:pPr>
    <w:rPr>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7C33"/>
    <w:pPr>
      <w:ind w:left="720"/>
      <w:contextualSpacing/>
    </w:pPr>
  </w:style>
  <w:style w:type="character" w:styleId="Hipervnculo">
    <w:name w:val="Hyperlink"/>
    <w:basedOn w:val="Fuentedeprrafopredeter"/>
    <w:uiPriority w:val="99"/>
    <w:unhideWhenUsed/>
    <w:rsid w:val="007B2D3C"/>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3868B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630A16"/>
    <w:pPr>
      <w:spacing w:after="0" w:line="240" w:lineRule="auto"/>
    </w:pPr>
    <w:rPr>
      <w:rFonts w:eastAsiaTheme="minorEastAsia"/>
      <w:sz w:val="24"/>
      <w:szCs w:val="24"/>
      <w:lang w:val="es-ES_tradnl" w:eastAsia="es-ES"/>
    </w:rPr>
  </w:style>
  <w:style w:type="character" w:customStyle="1" w:styleId="SinespaciadoCar">
    <w:name w:val="Sin espaciado Car"/>
    <w:aliases w:val="Francesa Car,INAI Car"/>
    <w:link w:val="Sinespaciado"/>
    <w:uiPriority w:val="1"/>
    <w:locked/>
    <w:rsid w:val="00630A16"/>
    <w:rPr>
      <w:rFonts w:eastAsiaTheme="minorEastAsia"/>
      <w:sz w:val="24"/>
      <w:szCs w:val="24"/>
      <w:lang w:val="es-ES_tradnl" w:eastAsia="es-ES"/>
    </w:rPr>
  </w:style>
  <w:style w:type="table" w:customStyle="1" w:styleId="Tablaconcuadrcula31">
    <w:name w:val="Tabla con cuadrícula31"/>
    <w:basedOn w:val="Tablanormal"/>
    <w:uiPriority w:val="59"/>
    <w:rsid w:val="0001529F"/>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59"/>
    <w:rsid w:val="002C26C5"/>
    <w:pPr>
      <w:spacing w:after="0" w:line="240" w:lineRule="auto"/>
    </w:pPr>
    <w:rPr>
      <w:lang w:val="es-ES_trad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33459">
      <w:bodyDiv w:val="1"/>
      <w:marLeft w:val="0"/>
      <w:marRight w:val="0"/>
      <w:marTop w:val="0"/>
      <w:marBottom w:val="0"/>
      <w:divBdr>
        <w:top w:val="none" w:sz="0" w:space="0" w:color="auto"/>
        <w:left w:val="none" w:sz="0" w:space="0" w:color="auto"/>
        <w:bottom w:val="none" w:sz="0" w:space="0" w:color="auto"/>
        <w:right w:val="none" w:sz="0" w:space="0" w:color="auto"/>
      </w:divBdr>
    </w:div>
    <w:div w:id="320699699">
      <w:bodyDiv w:val="1"/>
      <w:marLeft w:val="0"/>
      <w:marRight w:val="0"/>
      <w:marTop w:val="0"/>
      <w:marBottom w:val="0"/>
      <w:divBdr>
        <w:top w:val="none" w:sz="0" w:space="0" w:color="auto"/>
        <w:left w:val="none" w:sz="0" w:space="0" w:color="auto"/>
        <w:bottom w:val="none" w:sz="0" w:space="0" w:color="auto"/>
        <w:right w:val="none" w:sz="0" w:space="0" w:color="auto"/>
      </w:divBdr>
    </w:div>
    <w:div w:id="625357893">
      <w:bodyDiv w:val="1"/>
      <w:marLeft w:val="0"/>
      <w:marRight w:val="0"/>
      <w:marTop w:val="0"/>
      <w:marBottom w:val="0"/>
      <w:divBdr>
        <w:top w:val="none" w:sz="0" w:space="0" w:color="auto"/>
        <w:left w:val="none" w:sz="0" w:space="0" w:color="auto"/>
        <w:bottom w:val="none" w:sz="0" w:space="0" w:color="auto"/>
        <w:right w:val="none" w:sz="0" w:space="0" w:color="auto"/>
      </w:divBdr>
    </w:div>
    <w:div w:id="801769918">
      <w:bodyDiv w:val="1"/>
      <w:marLeft w:val="0"/>
      <w:marRight w:val="0"/>
      <w:marTop w:val="0"/>
      <w:marBottom w:val="0"/>
      <w:divBdr>
        <w:top w:val="none" w:sz="0" w:space="0" w:color="auto"/>
        <w:left w:val="none" w:sz="0" w:space="0" w:color="auto"/>
        <w:bottom w:val="none" w:sz="0" w:space="0" w:color="auto"/>
        <w:right w:val="none" w:sz="0" w:space="0" w:color="auto"/>
      </w:divBdr>
    </w:div>
    <w:div w:id="974717938">
      <w:bodyDiv w:val="1"/>
      <w:marLeft w:val="0"/>
      <w:marRight w:val="0"/>
      <w:marTop w:val="0"/>
      <w:marBottom w:val="0"/>
      <w:divBdr>
        <w:top w:val="none" w:sz="0" w:space="0" w:color="auto"/>
        <w:left w:val="none" w:sz="0" w:space="0" w:color="auto"/>
        <w:bottom w:val="none" w:sz="0" w:space="0" w:color="auto"/>
        <w:right w:val="none" w:sz="0" w:space="0" w:color="auto"/>
      </w:divBdr>
    </w:div>
    <w:div w:id="1231185998">
      <w:bodyDiv w:val="1"/>
      <w:marLeft w:val="0"/>
      <w:marRight w:val="0"/>
      <w:marTop w:val="0"/>
      <w:marBottom w:val="0"/>
      <w:divBdr>
        <w:top w:val="none" w:sz="0" w:space="0" w:color="auto"/>
        <w:left w:val="none" w:sz="0" w:space="0" w:color="auto"/>
        <w:bottom w:val="none" w:sz="0" w:space="0" w:color="auto"/>
        <w:right w:val="none" w:sz="0" w:space="0" w:color="auto"/>
      </w:divBdr>
    </w:div>
    <w:div w:id="1291934894">
      <w:bodyDiv w:val="1"/>
      <w:marLeft w:val="0"/>
      <w:marRight w:val="0"/>
      <w:marTop w:val="0"/>
      <w:marBottom w:val="0"/>
      <w:divBdr>
        <w:top w:val="none" w:sz="0" w:space="0" w:color="auto"/>
        <w:left w:val="none" w:sz="0" w:space="0" w:color="auto"/>
        <w:bottom w:val="none" w:sz="0" w:space="0" w:color="auto"/>
        <w:right w:val="none" w:sz="0" w:space="0" w:color="auto"/>
      </w:divBdr>
    </w:div>
    <w:div w:id="1321542878">
      <w:bodyDiv w:val="1"/>
      <w:marLeft w:val="0"/>
      <w:marRight w:val="0"/>
      <w:marTop w:val="0"/>
      <w:marBottom w:val="0"/>
      <w:divBdr>
        <w:top w:val="none" w:sz="0" w:space="0" w:color="auto"/>
        <w:left w:val="none" w:sz="0" w:space="0" w:color="auto"/>
        <w:bottom w:val="none" w:sz="0" w:space="0" w:color="auto"/>
        <w:right w:val="none" w:sz="0" w:space="0" w:color="auto"/>
      </w:divBdr>
    </w:div>
    <w:div w:id="1339041966">
      <w:bodyDiv w:val="1"/>
      <w:marLeft w:val="0"/>
      <w:marRight w:val="0"/>
      <w:marTop w:val="0"/>
      <w:marBottom w:val="0"/>
      <w:divBdr>
        <w:top w:val="none" w:sz="0" w:space="0" w:color="auto"/>
        <w:left w:val="none" w:sz="0" w:space="0" w:color="auto"/>
        <w:bottom w:val="none" w:sz="0" w:space="0" w:color="auto"/>
        <w:right w:val="none" w:sz="0" w:space="0" w:color="auto"/>
      </w:divBdr>
    </w:div>
    <w:div w:id="1489784213">
      <w:bodyDiv w:val="1"/>
      <w:marLeft w:val="0"/>
      <w:marRight w:val="0"/>
      <w:marTop w:val="0"/>
      <w:marBottom w:val="0"/>
      <w:divBdr>
        <w:top w:val="none" w:sz="0" w:space="0" w:color="auto"/>
        <w:left w:val="none" w:sz="0" w:space="0" w:color="auto"/>
        <w:bottom w:val="none" w:sz="0" w:space="0" w:color="auto"/>
        <w:right w:val="none" w:sz="0" w:space="0" w:color="auto"/>
      </w:divBdr>
    </w:div>
    <w:div w:id="1532185898">
      <w:bodyDiv w:val="1"/>
      <w:marLeft w:val="0"/>
      <w:marRight w:val="0"/>
      <w:marTop w:val="0"/>
      <w:marBottom w:val="0"/>
      <w:divBdr>
        <w:top w:val="none" w:sz="0" w:space="0" w:color="auto"/>
        <w:left w:val="none" w:sz="0" w:space="0" w:color="auto"/>
        <w:bottom w:val="none" w:sz="0" w:space="0" w:color="auto"/>
        <w:right w:val="none" w:sz="0" w:space="0" w:color="auto"/>
      </w:divBdr>
    </w:div>
    <w:div w:id="1548488862">
      <w:bodyDiv w:val="1"/>
      <w:marLeft w:val="0"/>
      <w:marRight w:val="0"/>
      <w:marTop w:val="0"/>
      <w:marBottom w:val="0"/>
      <w:divBdr>
        <w:top w:val="none" w:sz="0" w:space="0" w:color="auto"/>
        <w:left w:val="none" w:sz="0" w:space="0" w:color="auto"/>
        <w:bottom w:val="none" w:sz="0" w:space="0" w:color="auto"/>
        <w:right w:val="none" w:sz="0" w:space="0" w:color="auto"/>
      </w:divBdr>
    </w:div>
    <w:div w:id="194769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66A0B-F334-4A60-A2E9-BE5865D8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2292</Words>
  <Characters>12608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Rocío Popoca</cp:lastModifiedBy>
  <cp:revision>3</cp:revision>
  <cp:lastPrinted>2022-12-12T18:11:00Z</cp:lastPrinted>
  <dcterms:created xsi:type="dcterms:W3CDTF">2022-12-12T20:05:00Z</dcterms:created>
  <dcterms:modified xsi:type="dcterms:W3CDTF">2022-12-12T20:21:00Z</dcterms:modified>
</cp:coreProperties>
</file>