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2ECFDB62" w:rsidR="00EA0165" w:rsidRPr="000441D9" w:rsidRDefault="00EA0165" w:rsidP="00BE74D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0441D9">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0441D9">
        <w:rPr>
          <w:rFonts w:ascii="Palatino Linotype" w:eastAsiaTheme="minorEastAsia" w:hAnsi="Palatino Linotype" w:cstheme="minorBidi"/>
          <w:color w:val="000000" w:themeColor="text1"/>
          <w:lang w:val="es-ES_tradnl"/>
        </w:rPr>
        <w:t xml:space="preserve">n Metepec, Estado </w:t>
      </w:r>
      <w:r w:rsidR="00652FB9" w:rsidRPr="000441D9">
        <w:rPr>
          <w:rFonts w:ascii="Palatino Linotype" w:eastAsiaTheme="minorEastAsia" w:hAnsi="Palatino Linotype" w:cstheme="minorBidi"/>
          <w:color w:val="000000" w:themeColor="text1"/>
          <w:lang w:val="es-ES_tradnl"/>
        </w:rPr>
        <w:t>de México; de veinticuatro</w:t>
      </w:r>
      <w:r w:rsidR="00B96D41" w:rsidRPr="000441D9">
        <w:rPr>
          <w:rFonts w:ascii="Palatino Linotype" w:eastAsiaTheme="minorEastAsia" w:hAnsi="Palatino Linotype" w:cstheme="minorBidi"/>
          <w:color w:val="000000" w:themeColor="text1"/>
          <w:lang w:val="es-ES_tradnl"/>
        </w:rPr>
        <w:t xml:space="preserve"> </w:t>
      </w:r>
      <w:r w:rsidRPr="000441D9">
        <w:rPr>
          <w:rFonts w:ascii="Palatino Linotype" w:eastAsiaTheme="minorEastAsia" w:hAnsi="Palatino Linotype" w:cstheme="minorBidi"/>
          <w:color w:val="000000" w:themeColor="text1"/>
          <w:lang w:val="es-MX"/>
        </w:rPr>
        <w:t>(</w:t>
      </w:r>
      <w:r w:rsidR="00652FB9" w:rsidRPr="000441D9">
        <w:rPr>
          <w:rFonts w:ascii="Palatino Linotype" w:eastAsiaTheme="minorEastAsia" w:hAnsi="Palatino Linotype" w:cstheme="minorBidi"/>
          <w:color w:val="000000" w:themeColor="text1"/>
          <w:lang w:val="es-MX"/>
        </w:rPr>
        <w:t>24</w:t>
      </w:r>
      <w:r w:rsidRPr="000441D9">
        <w:rPr>
          <w:rFonts w:ascii="Palatino Linotype" w:eastAsiaTheme="minorEastAsia" w:hAnsi="Palatino Linotype" w:cstheme="minorBidi"/>
          <w:color w:val="000000" w:themeColor="text1"/>
          <w:lang w:val="es-MX"/>
        </w:rPr>
        <w:t>) de</w:t>
      </w:r>
      <w:r w:rsidR="003135C2" w:rsidRPr="000441D9">
        <w:rPr>
          <w:rFonts w:ascii="Palatino Linotype" w:eastAsiaTheme="minorEastAsia" w:hAnsi="Palatino Linotype" w:cstheme="minorBidi"/>
          <w:color w:val="000000" w:themeColor="text1"/>
          <w:lang w:val="es-MX"/>
        </w:rPr>
        <w:t xml:space="preserve"> agosto </w:t>
      </w:r>
      <w:r w:rsidR="00F03AFC" w:rsidRPr="000441D9">
        <w:rPr>
          <w:rFonts w:ascii="Palatino Linotype" w:eastAsiaTheme="minorEastAsia" w:hAnsi="Palatino Linotype" w:cstheme="minorBidi"/>
          <w:color w:val="000000" w:themeColor="text1"/>
          <w:lang w:val="es-MX"/>
        </w:rPr>
        <w:t xml:space="preserve"> </w:t>
      </w:r>
      <w:r w:rsidR="00003CF3" w:rsidRPr="000441D9">
        <w:rPr>
          <w:rFonts w:ascii="Palatino Linotype" w:eastAsiaTheme="minorEastAsia" w:hAnsi="Palatino Linotype" w:cstheme="minorBidi"/>
          <w:color w:val="000000" w:themeColor="text1"/>
          <w:lang w:val="es-MX"/>
        </w:rPr>
        <w:t>de dos mil veintidós</w:t>
      </w:r>
      <w:r w:rsidRPr="000441D9">
        <w:rPr>
          <w:rFonts w:ascii="Palatino Linotype" w:eastAsiaTheme="minorEastAsia" w:hAnsi="Palatino Linotype" w:cstheme="minorBidi"/>
          <w:color w:val="000000" w:themeColor="text1"/>
          <w:lang w:val="es-ES_tradnl"/>
        </w:rPr>
        <w:t xml:space="preserve">. </w:t>
      </w:r>
    </w:p>
    <w:p w14:paraId="79BA84B1" w14:textId="5D862EE7" w:rsidR="00C36DF2" w:rsidRPr="000441D9" w:rsidRDefault="00C36DF2" w:rsidP="00BE74D1">
      <w:pPr>
        <w:spacing w:line="360" w:lineRule="auto"/>
        <w:jc w:val="both"/>
        <w:rPr>
          <w:rFonts w:ascii="Palatino Linotype" w:eastAsiaTheme="minorEastAsia" w:hAnsi="Palatino Linotype" w:cstheme="minorBidi"/>
          <w:b/>
          <w:bCs/>
          <w:color w:val="000000" w:themeColor="text1"/>
        </w:rPr>
      </w:pPr>
      <w:r w:rsidRPr="000441D9">
        <w:rPr>
          <w:rFonts w:ascii="Palatino Linotype" w:eastAsiaTheme="minorEastAsia" w:hAnsi="Palatino Linotype" w:cstheme="minorBidi"/>
          <w:b/>
          <w:color w:val="000000" w:themeColor="text1"/>
          <w:lang w:val="es-ES_tradnl"/>
        </w:rPr>
        <w:t>VISTO</w:t>
      </w:r>
      <w:r w:rsidR="008B58B8" w:rsidRPr="000441D9">
        <w:rPr>
          <w:rFonts w:ascii="Palatino Linotype" w:eastAsiaTheme="minorEastAsia" w:hAnsi="Palatino Linotype" w:cstheme="minorBidi"/>
          <w:b/>
          <w:color w:val="000000" w:themeColor="text1"/>
          <w:lang w:val="es-ES_tradnl"/>
        </w:rPr>
        <w:t xml:space="preserve">S </w:t>
      </w:r>
      <w:r w:rsidR="008B58B8" w:rsidRPr="000441D9">
        <w:rPr>
          <w:rFonts w:ascii="Palatino Linotype" w:eastAsiaTheme="minorEastAsia" w:hAnsi="Palatino Linotype" w:cstheme="minorBidi"/>
          <w:color w:val="000000" w:themeColor="text1"/>
          <w:lang w:val="es-ES_tradnl"/>
        </w:rPr>
        <w:t xml:space="preserve">los </w:t>
      </w:r>
      <w:r w:rsidRPr="000441D9">
        <w:rPr>
          <w:rFonts w:ascii="Palatino Linotype" w:eastAsiaTheme="minorEastAsia" w:hAnsi="Palatino Linotype" w:cstheme="minorBidi"/>
          <w:color w:val="000000" w:themeColor="text1"/>
          <w:lang w:val="es-ES_tradnl"/>
        </w:rPr>
        <w:t>expediente</w:t>
      </w:r>
      <w:r w:rsidR="008B58B8" w:rsidRPr="000441D9">
        <w:rPr>
          <w:rFonts w:ascii="Palatino Linotype" w:eastAsiaTheme="minorEastAsia" w:hAnsi="Palatino Linotype" w:cstheme="minorBidi"/>
          <w:color w:val="000000" w:themeColor="text1"/>
          <w:lang w:val="es-ES_tradnl"/>
        </w:rPr>
        <w:t xml:space="preserve">s electrónicos </w:t>
      </w:r>
      <w:r w:rsidRPr="000441D9">
        <w:rPr>
          <w:rFonts w:ascii="Palatino Linotype" w:eastAsiaTheme="minorEastAsia" w:hAnsi="Palatino Linotype" w:cstheme="minorBidi"/>
          <w:color w:val="000000" w:themeColor="text1"/>
          <w:lang w:val="es-ES_tradnl"/>
        </w:rPr>
        <w:t>formado</w:t>
      </w:r>
      <w:r w:rsidR="008B58B8" w:rsidRPr="000441D9">
        <w:rPr>
          <w:rFonts w:ascii="Palatino Linotype" w:eastAsiaTheme="minorEastAsia" w:hAnsi="Palatino Linotype" w:cstheme="minorBidi"/>
          <w:color w:val="000000" w:themeColor="text1"/>
          <w:lang w:val="es-ES_tradnl"/>
        </w:rPr>
        <w:t xml:space="preserve">s </w:t>
      </w:r>
      <w:r w:rsidRPr="000441D9">
        <w:rPr>
          <w:rFonts w:ascii="Palatino Linotype" w:eastAsiaTheme="minorEastAsia" w:hAnsi="Palatino Linotype" w:cstheme="minorBidi"/>
          <w:color w:val="000000" w:themeColor="text1"/>
          <w:lang w:val="es-ES_tradnl"/>
        </w:rPr>
        <w:t>con motivo del recurso de revisión</w:t>
      </w:r>
      <w:r w:rsidRPr="000441D9">
        <w:rPr>
          <w:rFonts w:ascii="Palatino Linotype" w:eastAsiaTheme="minorEastAsia" w:hAnsi="Palatino Linotype" w:cstheme="minorBidi"/>
          <w:b/>
          <w:bCs/>
          <w:color w:val="000000" w:themeColor="text1"/>
        </w:rPr>
        <w:t> </w:t>
      </w:r>
      <w:r w:rsidR="00DA23E7" w:rsidRPr="000441D9">
        <w:rPr>
          <w:rFonts w:ascii="Palatino Linotype" w:eastAsiaTheme="minorEastAsia" w:hAnsi="Palatino Linotype" w:cstheme="minorBidi"/>
          <w:b/>
          <w:bCs/>
          <w:color w:val="000000" w:themeColor="text1"/>
        </w:rPr>
        <w:t>00878/INFOEM/IP/RR/2022</w:t>
      </w:r>
      <w:r w:rsidR="008B58B8" w:rsidRPr="000441D9">
        <w:rPr>
          <w:rFonts w:ascii="Palatino Linotype" w:eastAsiaTheme="minorEastAsia" w:hAnsi="Palatino Linotype" w:cstheme="minorBidi"/>
          <w:b/>
          <w:bCs/>
          <w:color w:val="000000" w:themeColor="text1"/>
        </w:rPr>
        <w:t xml:space="preserve"> y 01071/INFOEM/IP/RR/2022</w:t>
      </w:r>
      <w:r w:rsidRPr="000441D9">
        <w:rPr>
          <w:rFonts w:ascii="Palatino Linotype" w:eastAsiaTheme="minorEastAsia" w:hAnsi="Palatino Linotype" w:cstheme="minorBidi"/>
          <w:b/>
          <w:bCs/>
          <w:color w:val="000000" w:themeColor="text1"/>
        </w:rPr>
        <w:t xml:space="preserve"> </w:t>
      </w:r>
      <w:r w:rsidRPr="000441D9">
        <w:rPr>
          <w:rFonts w:ascii="Palatino Linotype" w:eastAsiaTheme="minorEastAsia" w:hAnsi="Palatino Linotype" w:cstheme="minorBidi"/>
          <w:color w:val="000000" w:themeColor="text1"/>
          <w:lang w:val="es-ES_tradnl"/>
        </w:rPr>
        <w:t xml:space="preserve">promovido por </w:t>
      </w:r>
      <w:r w:rsidR="000441D9" w:rsidRPr="000441D9">
        <w:rPr>
          <w:rFonts w:ascii="Palatino Linotype" w:eastAsiaTheme="minorEastAsia" w:hAnsi="Palatino Linotype" w:cstheme="minorBidi"/>
          <w:b/>
          <w:color w:val="000000" w:themeColor="text1"/>
          <w:lang w:val="es-ES_tradnl"/>
        </w:rPr>
        <w:t>XXXX XXXX XXX</w:t>
      </w:r>
      <w:r w:rsidR="00DA23E7" w:rsidRPr="000441D9">
        <w:rPr>
          <w:rFonts w:ascii="Palatino Linotype" w:eastAsiaTheme="minorEastAsia" w:hAnsi="Palatino Linotype" w:cstheme="minorBidi"/>
          <w:color w:val="000000" w:themeColor="text1"/>
          <w:lang w:val="es-ES_tradnl"/>
        </w:rPr>
        <w:t xml:space="preserve"> </w:t>
      </w:r>
      <w:r w:rsidRPr="000441D9">
        <w:rPr>
          <w:rFonts w:ascii="Palatino Linotype" w:eastAsiaTheme="minorEastAsia" w:hAnsi="Palatino Linotype" w:cstheme="minorBidi"/>
          <w:color w:val="000000" w:themeColor="text1"/>
          <w:lang w:val="es-ES_tradnl"/>
        </w:rPr>
        <w:t xml:space="preserve">en su calidad de </w:t>
      </w:r>
      <w:r w:rsidRPr="000441D9">
        <w:rPr>
          <w:rFonts w:ascii="Palatino Linotype" w:eastAsiaTheme="minorEastAsia" w:hAnsi="Palatino Linotype" w:cstheme="minorBidi"/>
          <w:b/>
          <w:color w:val="000000" w:themeColor="text1"/>
          <w:lang w:val="es-ES_tradnl"/>
        </w:rPr>
        <w:t>RECURRENTE</w:t>
      </w:r>
      <w:r w:rsidRPr="000441D9">
        <w:rPr>
          <w:rFonts w:ascii="Palatino Linotype" w:eastAsiaTheme="minorEastAsia" w:hAnsi="Palatino Linotype" w:cstheme="minorBidi"/>
          <w:color w:val="000000" w:themeColor="text1"/>
          <w:lang w:val="es-ES_tradnl"/>
        </w:rPr>
        <w:t>, en contra de la respue</w:t>
      </w:r>
      <w:r w:rsidR="00861CF9" w:rsidRPr="000441D9">
        <w:rPr>
          <w:rFonts w:ascii="Palatino Linotype" w:eastAsiaTheme="minorEastAsia" w:hAnsi="Palatino Linotype" w:cstheme="minorBidi"/>
          <w:color w:val="000000" w:themeColor="text1"/>
          <w:lang w:val="es-ES_tradnl"/>
        </w:rPr>
        <w:t>sta del</w:t>
      </w:r>
      <w:r w:rsidRPr="000441D9">
        <w:rPr>
          <w:rFonts w:ascii="Palatino Linotype" w:eastAsiaTheme="minorEastAsia" w:hAnsi="Palatino Linotype" w:cstheme="minorBidi"/>
          <w:color w:val="000000" w:themeColor="text1"/>
          <w:lang w:val="es-ES_tradnl"/>
        </w:rPr>
        <w:t xml:space="preserve"> </w:t>
      </w:r>
      <w:r w:rsidRPr="000441D9">
        <w:rPr>
          <w:rFonts w:ascii="Palatino Linotype" w:eastAsiaTheme="minorEastAsia" w:hAnsi="Palatino Linotype" w:cstheme="minorBidi"/>
          <w:b/>
          <w:color w:val="000000" w:themeColor="text1"/>
          <w:lang w:val="es-ES_tradnl"/>
        </w:rPr>
        <w:t xml:space="preserve">Ayuntamiento de </w:t>
      </w:r>
      <w:r w:rsidR="00DA23E7" w:rsidRPr="000441D9">
        <w:rPr>
          <w:rFonts w:ascii="Palatino Linotype" w:eastAsiaTheme="minorEastAsia" w:hAnsi="Palatino Linotype" w:cstheme="minorBidi"/>
          <w:b/>
          <w:bCs/>
          <w:color w:val="000000" w:themeColor="text1"/>
        </w:rPr>
        <w:t>Cuautitlán Izcalli</w:t>
      </w:r>
      <w:r w:rsidR="004D3F79" w:rsidRPr="000441D9">
        <w:rPr>
          <w:rFonts w:ascii="Palatino Linotype" w:eastAsiaTheme="minorEastAsia" w:hAnsi="Palatino Linotype" w:cstheme="minorBidi"/>
          <w:b/>
          <w:bCs/>
          <w:color w:val="000000" w:themeColor="text1"/>
        </w:rPr>
        <w:t xml:space="preserve"> </w:t>
      </w:r>
      <w:r w:rsidRPr="000441D9">
        <w:rPr>
          <w:rFonts w:ascii="Palatino Linotype" w:eastAsiaTheme="minorEastAsia" w:hAnsi="Palatino Linotype" w:cstheme="minorBidi"/>
          <w:color w:val="000000" w:themeColor="text1"/>
          <w:lang w:val="es-ES_tradnl"/>
        </w:rPr>
        <w:t>en lo</w:t>
      </w:r>
      <w:r w:rsidRPr="000441D9">
        <w:rPr>
          <w:rFonts w:ascii="Palatino Linotype" w:eastAsiaTheme="minorEastAsia" w:hAnsi="Palatino Linotype" w:cstheme="minorBidi"/>
          <w:b/>
          <w:color w:val="000000" w:themeColor="text1"/>
          <w:lang w:val="es-ES_tradnl"/>
        </w:rPr>
        <w:t xml:space="preserve"> </w:t>
      </w:r>
      <w:r w:rsidRPr="000441D9">
        <w:rPr>
          <w:rFonts w:ascii="Palatino Linotype" w:eastAsiaTheme="minorEastAsia" w:hAnsi="Palatino Linotype" w:cstheme="minorBidi"/>
          <w:color w:val="000000" w:themeColor="text1"/>
          <w:lang w:val="es-ES_tradnl"/>
        </w:rPr>
        <w:t>sucesivo el</w:t>
      </w:r>
      <w:r w:rsidRPr="000441D9">
        <w:rPr>
          <w:rFonts w:ascii="Palatino Linotype" w:eastAsiaTheme="minorEastAsia" w:hAnsi="Palatino Linotype" w:cstheme="minorBidi"/>
          <w:b/>
          <w:color w:val="000000" w:themeColor="text1"/>
          <w:lang w:val="es-ES_tradnl"/>
        </w:rPr>
        <w:t xml:space="preserve"> SUJETO OBLIGADO, </w:t>
      </w:r>
      <w:r w:rsidRPr="000441D9">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0441D9" w:rsidRDefault="00EA0165" w:rsidP="00BE74D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644129"/>
      <w:r w:rsidRPr="000441D9">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76D9761C" w:rsidR="00707416" w:rsidRPr="000441D9" w:rsidRDefault="00EA0165" w:rsidP="00BE74D1">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0441D9">
        <w:rPr>
          <w:rFonts w:ascii="Palatino Linotype" w:eastAsia="Calibri" w:hAnsi="Palatino Linotype" w:cs="Arial"/>
          <w:color w:val="000000" w:themeColor="text1"/>
        </w:rPr>
        <w:t>El</w:t>
      </w:r>
      <w:r w:rsidR="00DA23E7" w:rsidRPr="000441D9">
        <w:rPr>
          <w:rFonts w:ascii="Palatino Linotype" w:eastAsia="Calibri" w:hAnsi="Palatino Linotype" w:cs="Arial"/>
          <w:color w:val="000000" w:themeColor="text1"/>
        </w:rPr>
        <w:t xml:space="preserve"> diez</w:t>
      </w:r>
      <w:r w:rsidR="004D3F79" w:rsidRPr="000441D9">
        <w:rPr>
          <w:rFonts w:ascii="Palatino Linotype" w:eastAsia="Calibri" w:hAnsi="Palatino Linotype" w:cs="Arial"/>
          <w:color w:val="000000" w:themeColor="text1"/>
        </w:rPr>
        <w:t xml:space="preserve"> </w:t>
      </w:r>
      <w:r w:rsidRPr="000441D9">
        <w:rPr>
          <w:rFonts w:ascii="Palatino Linotype" w:eastAsia="Calibri" w:hAnsi="Palatino Linotype" w:cs="Arial"/>
          <w:color w:val="000000" w:themeColor="text1"/>
        </w:rPr>
        <w:t>(</w:t>
      </w:r>
      <w:r w:rsidR="00DA23E7" w:rsidRPr="000441D9">
        <w:rPr>
          <w:rFonts w:ascii="Palatino Linotype" w:eastAsia="Calibri" w:hAnsi="Palatino Linotype" w:cs="Arial"/>
          <w:color w:val="000000" w:themeColor="text1"/>
        </w:rPr>
        <w:t>10</w:t>
      </w:r>
      <w:r w:rsidRPr="000441D9">
        <w:rPr>
          <w:rFonts w:ascii="Palatino Linotype" w:eastAsia="Calibri" w:hAnsi="Palatino Linotype" w:cs="Arial"/>
          <w:color w:val="000000" w:themeColor="text1"/>
        </w:rPr>
        <w:t xml:space="preserve">) </w:t>
      </w:r>
      <w:r w:rsidR="00C77F93" w:rsidRPr="000441D9">
        <w:rPr>
          <w:rFonts w:ascii="Palatino Linotype" w:eastAsia="Calibri" w:hAnsi="Palatino Linotype" w:cs="Arial"/>
          <w:color w:val="000000" w:themeColor="text1"/>
        </w:rPr>
        <w:t xml:space="preserve">y veinticuatro (24) </w:t>
      </w:r>
      <w:r w:rsidRPr="000441D9">
        <w:rPr>
          <w:rFonts w:ascii="Palatino Linotype" w:eastAsia="Calibri" w:hAnsi="Palatino Linotype" w:cs="Arial"/>
          <w:color w:val="000000" w:themeColor="text1"/>
        </w:rPr>
        <w:t>de</w:t>
      </w:r>
      <w:r w:rsidR="00DA23E7" w:rsidRPr="000441D9">
        <w:rPr>
          <w:rFonts w:ascii="Palatino Linotype" w:eastAsia="Calibri" w:hAnsi="Palatino Linotype" w:cs="Arial"/>
          <w:color w:val="000000" w:themeColor="text1"/>
        </w:rPr>
        <w:t xml:space="preserve"> enero</w:t>
      </w:r>
      <w:r w:rsidR="00707416" w:rsidRPr="000441D9">
        <w:rPr>
          <w:rFonts w:ascii="Palatino Linotype" w:eastAsia="Calibri" w:hAnsi="Palatino Linotype" w:cs="Arial"/>
          <w:color w:val="000000" w:themeColor="text1"/>
        </w:rPr>
        <w:t xml:space="preserve"> </w:t>
      </w:r>
      <w:r w:rsidRPr="000441D9">
        <w:rPr>
          <w:rFonts w:ascii="Palatino Linotype" w:eastAsia="Calibri" w:hAnsi="Palatino Linotype" w:cs="Arial"/>
          <w:color w:val="000000" w:themeColor="text1"/>
        </w:rPr>
        <w:t xml:space="preserve">de dos mil </w:t>
      </w:r>
      <w:r w:rsidR="003915BA" w:rsidRPr="000441D9">
        <w:rPr>
          <w:rFonts w:ascii="Palatino Linotype" w:eastAsia="Calibri" w:hAnsi="Palatino Linotype" w:cs="Arial"/>
          <w:color w:val="000000" w:themeColor="text1"/>
        </w:rPr>
        <w:t>veintidós</w:t>
      </w:r>
      <w:r w:rsidRPr="000441D9">
        <w:rPr>
          <w:rFonts w:ascii="Palatino Linotype" w:eastAsia="Calibri" w:hAnsi="Palatino Linotype" w:cs="Arial"/>
          <w:color w:val="000000" w:themeColor="text1"/>
        </w:rPr>
        <w:t xml:space="preserve">, </w:t>
      </w:r>
      <w:r w:rsidRPr="000441D9">
        <w:rPr>
          <w:rFonts w:ascii="Palatino Linotype" w:eastAsiaTheme="minorEastAsia" w:hAnsi="Palatino Linotype" w:cstheme="minorBidi"/>
          <w:color w:val="000000" w:themeColor="text1"/>
          <w:lang w:val="es-ES_tradnl"/>
        </w:rPr>
        <w:t>el particular presentó</w:t>
      </w:r>
      <w:r w:rsidRPr="000441D9">
        <w:rPr>
          <w:rFonts w:ascii="Palatino Linotype" w:eastAsiaTheme="minorEastAsia" w:hAnsi="Palatino Linotype" w:cstheme="minorBidi"/>
          <w:b/>
          <w:color w:val="000000" w:themeColor="text1"/>
          <w:lang w:val="es-ES_tradnl"/>
        </w:rPr>
        <w:t xml:space="preserve"> </w:t>
      </w:r>
      <w:r w:rsidR="00936BED" w:rsidRPr="000441D9">
        <w:rPr>
          <w:rFonts w:ascii="Palatino Linotype" w:eastAsiaTheme="minorEastAsia" w:hAnsi="Palatino Linotype" w:cstheme="minorBidi"/>
          <w:bCs/>
          <w:color w:val="000000" w:themeColor="text1"/>
          <w:lang w:val="es-ES_tradnl"/>
        </w:rPr>
        <w:t>a través de</w:t>
      </w:r>
      <w:r w:rsidR="00923BD9" w:rsidRPr="000441D9">
        <w:rPr>
          <w:rFonts w:ascii="Palatino Linotype" w:eastAsiaTheme="minorEastAsia" w:hAnsi="Palatino Linotype" w:cstheme="minorBidi"/>
          <w:bCs/>
          <w:color w:val="000000" w:themeColor="text1"/>
          <w:lang w:val="es-ES_tradnl"/>
        </w:rPr>
        <w:t>l</w:t>
      </w:r>
      <w:r w:rsidR="00923BD9" w:rsidRPr="000441D9">
        <w:rPr>
          <w:rFonts w:ascii="Palatino Linotype" w:eastAsia="Calibri" w:hAnsi="Palatino Linotype" w:cs="Arial"/>
          <w:color w:val="000000" w:themeColor="text1"/>
        </w:rPr>
        <w:t xml:space="preserve"> </w:t>
      </w:r>
      <w:r w:rsidR="00923BD9" w:rsidRPr="000441D9">
        <w:rPr>
          <w:rFonts w:ascii="Palatino Linotype" w:eastAsiaTheme="minorEastAsia" w:hAnsi="Palatino Linotype" w:cstheme="minorBidi"/>
          <w:bCs/>
          <w:color w:val="000000" w:themeColor="text1"/>
        </w:rPr>
        <w:t xml:space="preserve">Sistema de Acceso a la Información Mexiquense </w:t>
      </w:r>
      <w:r w:rsidR="00923BD9" w:rsidRPr="000441D9">
        <w:rPr>
          <w:rFonts w:ascii="Palatino Linotype" w:eastAsiaTheme="minorEastAsia" w:hAnsi="Palatino Linotype" w:cstheme="minorBidi"/>
          <w:b/>
          <w:bCs/>
          <w:color w:val="000000" w:themeColor="text1"/>
        </w:rPr>
        <w:t>(SAIMEX)</w:t>
      </w:r>
      <w:r w:rsidRPr="000441D9">
        <w:rPr>
          <w:rFonts w:ascii="Palatino Linotype" w:eastAsia="Calibri" w:hAnsi="Palatino Linotype" w:cs="Arial"/>
          <w:b/>
          <w:color w:val="000000" w:themeColor="text1"/>
        </w:rPr>
        <w:t xml:space="preserve">, </w:t>
      </w:r>
      <w:r w:rsidR="00C77F93" w:rsidRPr="000441D9">
        <w:rPr>
          <w:rFonts w:ascii="Palatino Linotype" w:eastAsia="Calibri" w:hAnsi="Palatino Linotype" w:cs="Arial"/>
          <w:color w:val="000000" w:themeColor="text1"/>
        </w:rPr>
        <w:t xml:space="preserve">las </w:t>
      </w:r>
      <w:r w:rsidRPr="000441D9">
        <w:rPr>
          <w:rFonts w:ascii="Palatino Linotype" w:eastAsia="Calibri" w:hAnsi="Palatino Linotype" w:cs="Arial"/>
          <w:color w:val="000000" w:themeColor="text1"/>
        </w:rPr>
        <w:t>solicitud</w:t>
      </w:r>
      <w:r w:rsidR="00C77F93" w:rsidRPr="000441D9">
        <w:rPr>
          <w:rFonts w:ascii="Palatino Linotype" w:eastAsia="Calibri" w:hAnsi="Palatino Linotype" w:cs="Arial"/>
          <w:color w:val="000000" w:themeColor="text1"/>
        </w:rPr>
        <w:t>es</w:t>
      </w:r>
      <w:r w:rsidRPr="000441D9">
        <w:rPr>
          <w:rFonts w:ascii="Palatino Linotype" w:eastAsia="Calibri" w:hAnsi="Palatino Linotype" w:cs="Arial"/>
          <w:color w:val="000000" w:themeColor="text1"/>
        </w:rPr>
        <w:t xml:space="preserve"> de infor</w:t>
      </w:r>
      <w:r w:rsidR="00C77F93" w:rsidRPr="000441D9">
        <w:rPr>
          <w:rFonts w:ascii="Palatino Linotype" w:eastAsia="Calibri" w:hAnsi="Palatino Linotype" w:cs="Arial"/>
          <w:color w:val="000000" w:themeColor="text1"/>
        </w:rPr>
        <w:t xml:space="preserve">mación pública registrada con los </w:t>
      </w:r>
      <w:r w:rsidRPr="000441D9">
        <w:rPr>
          <w:rFonts w:ascii="Palatino Linotype" w:eastAsia="Calibri" w:hAnsi="Palatino Linotype" w:cs="Arial"/>
          <w:color w:val="000000" w:themeColor="text1"/>
        </w:rPr>
        <w:t>número</w:t>
      </w:r>
      <w:r w:rsidR="00C77F93" w:rsidRPr="000441D9">
        <w:rPr>
          <w:rFonts w:ascii="Palatino Linotype" w:eastAsia="Calibri" w:hAnsi="Palatino Linotype" w:cs="Arial"/>
          <w:color w:val="000000" w:themeColor="text1"/>
        </w:rPr>
        <w:t xml:space="preserve">s </w:t>
      </w:r>
      <w:r w:rsidR="00DD02B8" w:rsidRPr="000441D9">
        <w:rPr>
          <w:rFonts w:ascii="Palatino Linotype" w:eastAsia="Calibri" w:hAnsi="Palatino Linotype" w:cs="Arial"/>
          <w:color w:val="000000" w:themeColor="text1"/>
        </w:rPr>
        <w:t xml:space="preserve"> </w:t>
      </w:r>
      <w:r w:rsidR="00DA23E7" w:rsidRPr="000441D9">
        <w:rPr>
          <w:rFonts w:ascii="Palatino Linotype" w:eastAsia="Calibri" w:hAnsi="Palatino Linotype" w:cs="Arial"/>
          <w:b/>
          <w:bCs/>
          <w:color w:val="000000" w:themeColor="text1"/>
        </w:rPr>
        <w:t>00009/CUAUTIZC/IP/2022</w:t>
      </w:r>
      <w:r w:rsidR="00C77F93" w:rsidRPr="000441D9">
        <w:rPr>
          <w:rFonts w:ascii="Palatino Linotype" w:eastAsia="Calibri" w:hAnsi="Palatino Linotype" w:cs="Arial"/>
          <w:b/>
          <w:bCs/>
          <w:color w:val="000000" w:themeColor="text1"/>
        </w:rPr>
        <w:t xml:space="preserve"> y  00070/CUAUTIZC/IP/2022</w:t>
      </w:r>
      <w:r w:rsidRPr="000441D9">
        <w:rPr>
          <w:rFonts w:ascii="Palatino Linotype" w:eastAsiaTheme="minorEastAsia" w:hAnsi="Palatino Linotype" w:cstheme="minorBidi"/>
          <w:b/>
          <w:bCs/>
          <w:color w:val="000000" w:themeColor="text1"/>
          <w:lang w:val="es-ES_tradnl"/>
        </w:rPr>
        <w:t>,</w:t>
      </w:r>
      <w:r w:rsidRPr="000441D9">
        <w:rPr>
          <w:rFonts w:ascii="Palatino Linotype" w:eastAsia="Calibri" w:hAnsi="Palatino Linotype" w:cs="Arial"/>
          <w:color w:val="000000" w:themeColor="text1"/>
        </w:rPr>
        <w:t xml:space="preserve"> mediante la</w:t>
      </w:r>
      <w:r w:rsidR="00C77F93" w:rsidRPr="000441D9">
        <w:rPr>
          <w:rFonts w:ascii="Palatino Linotype" w:eastAsia="Calibri" w:hAnsi="Palatino Linotype" w:cs="Arial"/>
          <w:color w:val="000000" w:themeColor="text1"/>
        </w:rPr>
        <w:t>s</w:t>
      </w:r>
      <w:r w:rsidRPr="000441D9">
        <w:rPr>
          <w:rFonts w:ascii="Palatino Linotype" w:eastAsia="Calibri" w:hAnsi="Palatino Linotype" w:cs="Arial"/>
          <w:color w:val="000000" w:themeColor="text1"/>
        </w:rPr>
        <w:t xml:space="preserve"> cual</w:t>
      </w:r>
      <w:r w:rsidR="00C77F93" w:rsidRPr="000441D9">
        <w:rPr>
          <w:rFonts w:ascii="Palatino Linotype" w:eastAsia="Calibri" w:hAnsi="Palatino Linotype" w:cs="Arial"/>
          <w:color w:val="000000" w:themeColor="text1"/>
        </w:rPr>
        <w:t>es</w:t>
      </w:r>
      <w:r w:rsidRPr="000441D9">
        <w:rPr>
          <w:rFonts w:ascii="Palatino Linotype" w:eastAsia="Calibri" w:hAnsi="Palatino Linotype" w:cs="Arial"/>
          <w:color w:val="000000" w:themeColor="text1"/>
        </w:rPr>
        <w:t xml:space="preserve"> requirió:</w:t>
      </w:r>
    </w:p>
    <w:p w14:paraId="5DD028EF" w14:textId="77777777" w:rsidR="00C77F93" w:rsidRPr="000441D9" w:rsidRDefault="00C77F93" w:rsidP="00BE74D1">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5D9A930F" w14:textId="7908B336" w:rsidR="00C77F93" w:rsidRPr="000441D9" w:rsidRDefault="00C77F93" w:rsidP="00BE74D1">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r w:rsidRPr="000441D9">
        <w:rPr>
          <w:rFonts w:ascii="Palatino Linotype" w:eastAsia="Calibri" w:hAnsi="Palatino Linotype" w:cs="Arial"/>
          <w:b/>
          <w:bCs/>
          <w:color w:val="000000" w:themeColor="text1"/>
        </w:rPr>
        <w:t>00009/CUAUTIZC/IP/2022</w:t>
      </w:r>
    </w:p>
    <w:p w14:paraId="119BF7E0" w14:textId="328ECD69" w:rsidR="00EA0165" w:rsidRPr="000441D9" w:rsidRDefault="00EA0165" w:rsidP="00BE74D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0441D9">
        <w:rPr>
          <w:rFonts w:ascii="Palatino Linotype" w:eastAsiaTheme="minorEastAsia" w:hAnsi="Palatino Linotype" w:cstheme="minorBidi"/>
          <w:i/>
          <w:color w:val="000000" w:themeColor="text1"/>
          <w:lang w:val="es-ES_tradnl"/>
        </w:rPr>
        <w:t>“</w:t>
      </w:r>
      <w:r w:rsidR="00DA23E7" w:rsidRPr="000441D9">
        <w:rPr>
          <w:rFonts w:ascii="Palatino Linotype" w:eastAsiaTheme="minorEastAsia" w:hAnsi="Palatino Linotype" w:cstheme="minorBidi"/>
          <w:i/>
          <w:color w:val="000000" w:themeColor="text1"/>
          <w:lang w:val="es-ES_tradnl"/>
        </w:rPr>
        <w:t xml:space="preserve">Deseo saber quien es el responsable del area de desarollo social, el personal que se encuentra adscrito a su área, salario de todos y cada uno de los trabajadores de la misma área así como el salario del funcionario que encabeza la dirección de desarrollo social, las funciones que desempeña cada uno de los trabajadores de </w:t>
      </w:r>
      <w:r w:rsidR="00DA23E7" w:rsidRPr="000441D9">
        <w:rPr>
          <w:rFonts w:ascii="Palatino Linotype" w:eastAsiaTheme="minorEastAsia" w:hAnsi="Palatino Linotype" w:cstheme="minorBidi"/>
          <w:i/>
          <w:color w:val="000000" w:themeColor="text1"/>
          <w:lang w:val="es-ES_tradnl"/>
        </w:rPr>
        <w:lastRenderedPageBreak/>
        <w:t>esta área, su plan de trabajo para los primeros cien días del funcionario encargado de la dirección, curriculum de todo el personal adscrito</w:t>
      </w:r>
      <w:r w:rsidRPr="000441D9">
        <w:rPr>
          <w:rFonts w:ascii="Palatino Linotype" w:eastAsiaTheme="minorEastAsia" w:hAnsi="Palatino Linotype" w:cstheme="minorBidi"/>
          <w:i/>
          <w:color w:val="000000" w:themeColor="text1"/>
          <w:lang w:val="es-ES_tradnl"/>
        </w:rPr>
        <w:t xml:space="preserve">” </w:t>
      </w:r>
      <w:r w:rsidRPr="000441D9">
        <w:rPr>
          <w:rFonts w:ascii="Palatino Linotype" w:eastAsiaTheme="minorEastAsia" w:hAnsi="Palatino Linotype" w:cstheme="minorBidi"/>
          <w:color w:val="000000" w:themeColor="text1"/>
          <w:lang w:val="es-ES_tradnl"/>
        </w:rPr>
        <w:t>(Sic).</w:t>
      </w:r>
    </w:p>
    <w:p w14:paraId="5D78B6D6" w14:textId="77777777" w:rsidR="00C77F93" w:rsidRPr="000441D9" w:rsidRDefault="00C77F93" w:rsidP="00BE74D1">
      <w:pPr>
        <w:spacing w:line="360" w:lineRule="auto"/>
        <w:ind w:right="567"/>
        <w:contextualSpacing/>
        <w:jc w:val="both"/>
        <w:rPr>
          <w:rFonts w:ascii="Palatino Linotype" w:eastAsiaTheme="minorEastAsia" w:hAnsi="Palatino Linotype" w:cstheme="minorBidi"/>
          <w:color w:val="000000" w:themeColor="text1"/>
          <w:lang w:val="es-ES_tradnl"/>
        </w:rPr>
      </w:pPr>
    </w:p>
    <w:p w14:paraId="416F55A1" w14:textId="1DDEDAA7" w:rsidR="00C77F93" w:rsidRPr="000441D9" w:rsidRDefault="00C77F93" w:rsidP="00BE74D1">
      <w:pPr>
        <w:spacing w:line="360" w:lineRule="auto"/>
        <w:ind w:right="567"/>
        <w:contextualSpacing/>
        <w:jc w:val="both"/>
        <w:rPr>
          <w:rFonts w:ascii="Palatino Linotype" w:eastAsiaTheme="minorEastAsia" w:hAnsi="Palatino Linotype" w:cstheme="minorBidi"/>
          <w:b/>
          <w:i/>
          <w:color w:val="000000" w:themeColor="text1"/>
        </w:rPr>
      </w:pPr>
      <w:r w:rsidRPr="000441D9">
        <w:rPr>
          <w:rFonts w:ascii="Palatino Linotype" w:eastAsiaTheme="minorEastAsia" w:hAnsi="Palatino Linotype" w:cstheme="minorBidi"/>
          <w:b/>
          <w:i/>
          <w:color w:val="000000" w:themeColor="text1"/>
        </w:rPr>
        <w:t>00070/CUAUTIZC/IP/2022</w:t>
      </w:r>
    </w:p>
    <w:p w14:paraId="6734E990" w14:textId="0ACE4470" w:rsidR="00C77F93" w:rsidRPr="000441D9" w:rsidRDefault="00C77F93" w:rsidP="00BE74D1">
      <w:pPr>
        <w:spacing w:line="360" w:lineRule="auto"/>
        <w:ind w:right="567"/>
        <w:contextualSpacing/>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i/>
          <w:color w:val="000000" w:themeColor="text1"/>
          <w:lang w:val="es-ES_tradnl"/>
        </w:rPr>
        <w:t>“Deseo saber quien es el responsable de la sexta regiduría del H. Ayuntamiento de Cuautitlán Izcalli, el nombre completo de todo el personal que se encuentra adscrito a su regiduría, salario de todos y cada uno de los trabajadores de la misma área así como el salario del funcionario que encabeza la regiduría, las funciones que desempeña cada uno de los trabajadores de esta área, su plan de trabajo para los primeros cien días del funcionario encargado, curriculum de todo el personal adscrito.” (Sic).</w:t>
      </w:r>
    </w:p>
    <w:p w14:paraId="28945474" w14:textId="77777777" w:rsidR="00C77F93" w:rsidRPr="000441D9" w:rsidRDefault="00C77F93" w:rsidP="00BE74D1">
      <w:pPr>
        <w:spacing w:line="360" w:lineRule="auto"/>
        <w:ind w:right="567"/>
        <w:contextualSpacing/>
        <w:jc w:val="both"/>
        <w:rPr>
          <w:rFonts w:ascii="Palatino Linotype" w:eastAsiaTheme="minorEastAsia" w:hAnsi="Palatino Linotype" w:cstheme="minorBidi"/>
          <w:i/>
          <w:color w:val="000000" w:themeColor="text1"/>
          <w:lang w:val="es-ES_tradnl"/>
        </w:rPr>
      </w:pPr>
    </w:p>
    <w:p w14:paraId="1046CCE1" w14:textId="304A6F03" w:rsidR="00A415DB" w:rsidRPr="000441D9" w:rsidRDefault="00A415DB" w:rsidP="00BE74D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042E3E13" w:rsidR="00DD02B8" w:rsidRPr="000441D9" w:rsidRDefault="00923BD9" w:rsidP="00BE74D1">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0441D9">
        <w:rPr>
          <w:rFonts w:ascii="Palatino Linotype" w:hAnsi="Palatino Linotype" w:cs="Arial"/>
        </w:rPr>
        <w:t>Se hace constar que se señaló como modalidad de entrega de la información</w:t>
      </w:r>
      <w:r w:rsidRPr="000441D9">
        <w:rPr>
          <w:rFonts w:ascii="Palatino Linotype" w:hAnsi="Palatino Linotype" w:cs="Arial"/>
          <w:b/>
        </w:rPr>
        <w:t>:</w:t>
      </w:r>
      <w:r w:rsidRPr="000441D9">
        <w:rPr>
          <w:rFonts w:ascii="Palatino Linotype" w:hAnsi="Palatino Linotype" w:cs="Arial"/>
        </w:rPr>
        <w:t xml:space="preserve"> </w:t>
      </w:r>
      <w:r w:rsidRPr="000441D9">
        <w:rPr>
          <w:rFonts w:ascii="Palatino Linotype" w:hAnsi="Palatino Linotype" w:cs="Arial"/>
          <w:b/>
        </w:rPr>
        <w:t>A través del SAIMEX.</w:t>
      </w:r>
    </w:p>
    <w:p w14:paraId="2092A427" w14:textId="77777777" w:rsidR="00DD02B8" w:rsidRPr="000441D9" w:rsidRDefault="00DD02B8" w:rsidP="00BE74D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72F7FF67" w:rsidR="002B2B24" w:rsidRPr="000441D9" w:rsidRDefault="00652FB9" w:rsidP="00BE74D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0441D9">
        <w:rPr>
          <w:rFonts w:ascii="Palatino Linotype" w:eastAsiaTheme="minorEastAsia" w:hAnsi="Palatino Linotype" w:cstheme="minorBidi"/>
          <w:color w:val="000000" w:themeColor="text1"/>
          <w:lang w:val="es-ES_tradnl"/>
        </w:rPr>
        <w:t>En fecha</w:t>
      </w:r>
      <w:r w:rsidR="006A419D" w:rsidRPr="000441D9">
        <w:rPr>
          <w:rFonts w:ascii="Palatino Linotype" w:eastAsiaTheme="minorEastAsia" w:hAnsi="Palatino Linotype" w:cstheme="minorBidi"/>
          <w:color w:val="000000" w:themeColor="text1"/>
          <w:lang w:val="es-ES_tradnl"/>
        </w:rPr>
        <w:t xml:space="preserve"> diez (10</w:t>
      </w:r>
      <w:r w:rsidR="00BA3CDE" w:rsidRPr="000441D9">
        <w:rPr>
          <w:rFonts w:ascii="Palatino Linotype" w:eastAsiaTheme="minorEastAsia" w:hAnsi="Palatino Linotype" w:cstheme="minorBidi"/>
          <w:color w:val="000000" w:themeColor="text1"/>
          <w:lang w:val="es-ES_tradnl"/>
        </w:rPr>
        <w:t xml:space="preserve">) </w:t>
      </w:r>
      <w:r w:rsidRPr="000441D9">
        <w:rPr>
          <w:rFonts w:ascii="Palatino Linotype" w:eastAsiaTheme="minorEastAsia" w:hAnsi="Palatino Linotype" w:cstheme="minorBidi"/>
          <w:color w:val="000000" w:themeColor="text1"/>
          <w:lang w:val="es-ES_tradnl"/>
        </w:rPr>
        <w:t xml:space="preserve">y quince (15) </w:t>
      </w:r>
      <w:r w:rsidR="00BA3CDE" w:rsidRPr="000441D9">
        <w:rPr>
          <w:rFonts w:ascii="Palatino Linotype" w:eastAsiaTheme="minorEastAsia" w:hAnsi="Palatino Linotype" w:cstheme="minorBidi"/>
          <w:color w:val="000000" w:themeColor="text1"/>
          <w:lang w:val="es-ES_tradnl"/>
        </w:rPr>
        <w:t>de</w:t>
      </w:r>
      <w:r w:rsidR="006A419D" w:rsidRPr="000441D9">
        <w:rPr>
          <w:rFonts w:ascii="Palatino Linotype" w:eastAsiaTheme="minorEastAsia" w:hAnsi="Palatino Linotype" w:cstheme="minorBidi"/>
          <w:color w:val="000000" w:themeColor="text1"/>
          <w:lang w:val="es-ES_tradnl"/>
        </w:rPr>
        <w:t xml:space="preserve"> Febrero</w:t>
      </w:r>
      <w:r w:rsidR="00C36DF2" w:rsidRPr="000441D9">
        <w:rPr>
          <w:rFonts w:ascii="Palatino Linotype" w:eastAsiaTheme="minorEastAsia" w:hAnsi="Palatino Linotype" w:cstheme="minorBidi"/>
          <w:color w:val="000000" w:themeColor="text1"/>
          <w:lang w:val="es-ES_tradnl"/>
        </w:rPr>
        <w:t xml:space="preserve"> </w:t>
      </w:r>
      <w:r w:rsidR="003915BA" w:rsidRPr="000441D9">
        <w:rPr>
          <w:rFonts w:ascii="Palatino Linotype" w:eastAsiaTheme="minorEastAsia" w:hAnsi="Palatino Linotype" w:cstheme="minorBidi"/>
          <w:color w:val="000000" w:themeColor="text1"/>
          <w:lang w:val="es-ES_tradnl"/>
        </w:rPr>
        <w:t>de dos mil veintidós</w:t>
      </w:r>
      <w:r w:rsidR="00EA0165" w:rsidRPr="000441D9">
        <w:rPr>
          <w:rFonts w:ascii="Palatino Linotype" w:eastAsiaTheme="minorEastAsia" w:hAnsi="Palatino Linotype" w:cstheme="minorBidi"/>
          <w:color w:val="000000" w:themeColor="text1"/>
          <w:lang w:val="es-ES_tradnl"/>
        </w:rPr>
        <w:t xml:space="preserve">, el </w:t>
      </w:r>
      <w:r w:rsidR="00EA0165" w:rsidRPr="000441D9">
        <w:rPr>
          <w:rFonts w:ascii="Palatino Linotype" w:eastAsiaTheme="minorEastAsia" w:hAnsi="Palatino Linotype" w:cstheme="minorBidi"/>
          <w:b/>
          <w:color w:val="000000" w:themeColor="text1"/>
          <w:lang w:val="es-ES_tradnl"/>
        </w:rPr>
        <w:t>SUJETO OBLIGADO</w:t>
      </w:r>
      <w:r w:rsidR="00EA0165" w:rsidRPr="000441D9">
        <w:rPr>
          <w:rFonts w:ascii="Palatino Linotype" w:eastAsiaTheme="minorEastAsia" w:hAnsi="Palatino Linotype" w:cstheme="minorBidi"/>
          <w:color w:val="000000" w:themeColor="text1"/>
          <w:lang w:val="es-ES_tradnl"/>
        </w:rPr>
        <w:t xml:space="preserve"> dio respuesta a la</w:t>
      </w:r>
      <w:r w:rsidR="00C77F93" w:rsidRPr="000441D9">
        <w:rPr>
          <w:rFonts w:ascii="Palatino Linotype" w:eastAsiaTheme="minorEastAsia" w:hAnsi="Palatino Linotype" w:cstheme="minorBidi"/>
          <w:color w:val="000000" w:themeColor="text1"/>
          <w:lang w:val="es-ES_tradnl"/>
        </w:rPr>
        <w:t>s</w:t>
      </w:r>
      <w:r w:rsidR="00EA0165" w:rsidRPr="000441D9">
        <w:rPr>
          <w:rFonts w:ascii="Palatino Linotype" w:eastAsiaTheme="minorEastAsia" w:hAnsi="Palatino Linotype" w:cstheme="minorBidi"/>
          <w:color w:val="000000" w:themeColor="text1"/>
          <w:lang w:val="es-ES_tradnl"/>
        </w:rPr>
        <w:t xml:space="preserve"> solicitud</w:t>
      </w:r>
      <w:r w:rsidR="00C77F93" w:rsidRPr="000441D9">
        <w:rPr>
          <w:rFonts w:ascii="Palatino Linotype" w:eastAsiaTheme="minorEastAsia" w:hAnsi="Palatino Linotype" w:cstheme="minorBidi"/>
          <w:color w:val="000000" w:themeColor="text1"/>
          <w:lang w:val="es-ES_tradnl"/>
        </w:rPr>
        <w:t>es</w:t>
      </w:r>
      <w:r w:rsidR="00EA0165" w:rsidRPr="000441D9">
        <w:rPr>
          <w:rFonts w:ascii="Palatino Linotype" w:eastAsiaTheme="minorEastAsia" w:hAnsi="Palatino Linotype" w:cstheme="minorBidi"/>
          <w:color w:val="000000" w:themeColor="text1"/>
          <w:lang w:val="es-ES_tradnl"/>
        </w:rPr>
        <w:t xml:space="preserve"> de información en los siguientes términos:</w:t>
      </w:r>
    </w:p>
    <w:p w14:paraId="797700F6" w14:textId="77777777" w:rsidR="00C77F93" w:rsidRPr="000441D9" w:rsidRDefault="00C77F93" w:rsidP="00BE74D1">
      <w:pPr>
        <w:pStyle w:val="Prrafodelista"/>
        <w:spacing w:line="360" w:lineRule="auto"/>
        <w:rPr>
          <w:rFonts w:ascii="Palatino Linotype" w:eastAsia="MS Mincho" w:hAnsi="Palatino Linotype"/>
          <w:color w:val="000000" w:themeColor="text1"/>
          <w:lang w:val="es-ES_tradnl"/>
        </w:rPr>
      </w:pPr>
    </w:p>
    <w:p w14:paraId="1DB30FEF" w14:textId="77777777" w:rsidR="00C77F93" w:rsidRPr="000441D9" w:rsidRDefault="00C77F93" w:rsidP="00BE74D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3B8908C" w14:textId="35F89D30" w:rsidR="00D01CEF" w:rsidRPr="000441D9" w:rsidRDefault="00C77F93" w:rsidP="00BE74D1">
      <w:pPr>
        <w:pStyle w:val="Prrafodelista"/>
        <w:tabs>
          <w:tab w:val="left" w:pos="426"/>
        </w:tabs>
        <w:spacing w:before="240" w:after="240" w:line="360" w:lineRule="auto"/>
        <w:ind w:left="0"/>
        <w:contextualSpacing/>
        <w:jc w:val="both"/>
        <w:rPr>
          <w:rFonts w:ascii="Palatino Linotype" w:eastAsia="MS Mincho" w:hAnsi="Palatino Linotype"/>
          <w:b/>
          <w:color w:val="000000" w:themeColor="text1"/>
          <w:lang w:val="es-ES_tradnl"/>
        </w:rPr>
      </w:pPr>
      <w:r w:rsidRPr="000441D9">
        <w:rPr>
          <w:rFonts w:ascii="Palatino Linotype" w:eastAsia="MS Mincho" w:hAnsi="Palatino Linotype"/>
          <w:b/>
          <w:color w:val="000000" w:themeColor="text1"/>
          <w:lang w:val="es-ES_tradnl"/>
        </w:rPr>
        <w:t>00878/INFOEM/IP/RR/2022</w:t>
      </w:r>
    </w:p>
    <w:p w14:paraId="733BC882" w14:textId="77777777" w:rsidR="006A419D" w:rsidRPr="000441D9" w:rsidRDefault="00EA0165" w:rsidP="00BE74D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w:t>
      </w:r>
      <w:r w:rsidR="006A419D" w:rsidRPr="000441D9">
        <w:rPr>
          <w:rFonts w:ascii="Palatino Linotype" w:eastAsiaTheme="minorEastAsia" w:hAnsi="Palatino Linotype" w:cstheme="minorBidi"/>
          <w:i/>
          <w:noProof/>
          <w:color w:val="000000" w:themeColor="text1"/>
          <w:lang w:val="es-MX" w:eastAsia="es-MX"/>
        </w:rPr>
        <w:t>Cuautitlán Izcalli, México a 10 de Febrero de 2022</w:t>
      </w:r>
    </w:p>
    <w:p w14:paraId="5788133E" w14:textId="77777777" w:rsidR="006A419D" w:rsidRPr="000441D9" w:rsidRDefault="006A419D" w:rsidP="00BE74D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lastRenderedPageBreak/>
        <w:t>Nombre del solicitante: C. Solicitante</w:t>
      </w:r>
    </w:p>
    <w:p w14:paraId="1A5720A5" w14:textId="77777777" w:rsidR="006A419D" w:rsidRPr="000441D9" w:rsidRDefault="006A419D" w:rsidP="00BE74D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Folio de la solicitud: 00009/CUAUTIZC/IP/2022</w:t>
      </w:r>
    </w:p>
    <w:p w14:paraId="5E96706A" w14:textId="77777777" w:rsidR="006A419D" w:rsidRPr="000441D9" w:rsidRDefault="006A419D" w:rsidP="00BE74D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1B8C1BBB" w14:textId="77777777" w:rsidR="006A419D" w:rsidRPr="000441D9" w:rsidRDefault="006A419D" w:rsidP="00BE74D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63750A" w14:textId="77777777" w:rsidR="006A419D" w:rsidRPr="000441D9" w:rsidRDefault="006A419D" w:rsidP="00BE74D1">
      <w:pPr>
        <w:spacing w:line="360" w:lineRule="auto"/>
        <w:ind w:left="567" w:right="567"/>
        <w:rPr>
          <w:rFonts w:ascii="Palatino Linotype" w:eastAsiaTheme="minorEastAsia" w:hAnsi="Palatino Linotype" w:cstheme="minorBidi"/>
          <w:i/>
          <w:noProof/>
          <w:color w:val="000000" w:themeColor="text1"/>
          <w:lang w:val="es-MX" w:eastAsia="es-MX"/>
        </w:rPr>
      </w:pPr>
    </w:p>
    <w:p w14:paraId="69109AD7" w14:textId="3F7F916C" w:rsidR="006A419D" w:rsidRPr="000441D9" w:rsidRDefault="006A419D" w:rsidP="00BE74D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 xml:space="preserve">En respuesta a la solicitud recibida, nos permitimos hacer de su conocimiento que con fundamento en el artículo 53, Fracciones: II, V y VI de la Ley de Transparencia y Acceso a la Información Pública del Estado de México y Municipios, le contestamos que: 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efectuaron, (1) Dirección de Administración y (2) Dirección de Desarrollo Social 1.- “Con fundamento en el artículo 6° de la Constitución Política de los Estados Unidos Mexicanos; 5° de la Constitución Política del Estado Libre y Soberano de México; 3 fracción XLV, 12, 23 fracción IV, 24 </w:t>
      </w:r>
      <w:r w:rsidRPr="000441D9">
        <w:rPr>
          <w:rFonts w:ascii="Palatino Linotype" w:eastAsiaTheme="minorEastAsia" w:hAnsi="Palatino Linotype" w:cstheme="minorBidi"/>
          <w:i/>
          <w:noProof/>
          <w:color w:val="000000" w:themeColor="text1"/>
          <w:lang w:val="es-MX" w:eastAsia="es-MX"/>
        </w:rPr>
        <w:lastRenderedPageBreak/>
        <w:t xml:space="preserve">fracción XI y XXV, 25 y 52 de la Ley de Transparencia y Acceso a la Información Pública del Estado de México y Municipios; y en atención a la Solicitud de Información Pública marcada con el número de folio 00009/CUAUTIZC/IP/2022 turnada a través del Sistema SAIMEX a esta Unidad Administrativa, en la cual se requiere lo siguiente: Deseo saber quien es el responsable del area de desarrollo social, el personal que se encuentra adscrito a su área, salario de todos y cada uno de los trabajadores de la misma área así como el salario del funcionario que encabeza la dirección de desarrollo social, las funciones que desempeña cada uno de los trabajadores de esta área, su plan de trabajo para los primeros cien días del funcionario encargado de la dirección, currículum de todo el personal adscrito. Al respecto, con fundamento en lo dispuesto por los artículos 39 y 40 del Reglamento Interior de la Administración Pública Municipal de Cuautitlán Izcalli, Estado de México, se comunica la competencia parcial para dar atención al presente requerimiento, de acuerdo con las atribuciones normativas contenidas en el ordenamiento jurídico en cita. En ese tenor, se comunica que, de acuerdo al Periódico Oficial del Gobierno Municipal de Cuautitlán Izcalli, México, Gaceta Municipal 001 de fecha 11 de enero de 2022, que se encuentra disponible para su consulta electrónica en el link https://www.cuautitlanizcalli.gob.mx/gaceta/, obra el Acuerdo con denominación Nombramiento de las y los Titulares de las Dependencias Municipales y de los Órganos Desconcentrados, rindiendo, en su caso, la protesta de Ley, se advierte que la C. Claudia Adela Bravo Langle, es la persona titular de la </w:t>
      </w:r>
      <w:r w:rsidR="00DC335A" w:rsidRPr="000441D9">
        <w:rPr>
          <w:rFonts w:ascii="Palatino Linotype" w:eastAsiaTheme="minorEastAsia" w:hAnsi="Palatino Linotype" w:cstheme="minorBidi"/>
          <w:i/>
          <w:noProof/>
          <w:color w:val="000000" w:themeColor="text1"/>
          <w:lang w:val="es-MX" w:eastAsia="es-MX"/>
        </w:rPr>
        <w:t>di</w:t>
      </w:r>
      <w:r w:rsidRPr="000441D9">
        <w:rPr>
          <w:rFonts w:ascii="Palatino Linotype" w:eastAsiaTheme="minorEastAsia" w:hAnsi="Palatino Linotype" w:cstheme="minorBidi"/>
          <w:i/>
          <w:noProof/>
          <w:color w:val="000000" w:themeColor="text1"/>
          <w:lang w:val="es-MX" w:eastAsia="es-MX"/>
        </w:rPr>
        <w:t xml:space="preserve">. Continuando, por lo que hace al personal de confianza que se encuentra </w:t>
      </w:r>
      <w:r w:rsidRPr="000441D9">
        <w:rPr>
          <w:rFonts w:ascii="Palatino Linotype" w:eastAsiaTheme="minorEastAsia" w:hAnsi="Palatino Linotype" w:cstheme="minorBidi"/>
          <w:i/>
          <w:noProof/>
          <w:color w:val="000000" w:themeColor="text1"/>
          <w:lang w:val="es-MX" w:eastAsia="es-MX"/>
        </w:rPr>
        <w:lastRenderedPageBreak/>
        <w:t xml:space="preserve">adscrito y las remuneraciones que cada uno de ellos perciben, incluyendo a la persona titular de la Dirección de Desarrollo Social, se anexa tabla con la información proporcionada por la persona encargada del despacho de la Subdirección de Recursos Humanos, que contiene la información requerida. En lo referente a las funciones que cada uno de los servidores públicos de confianza desempeñan dentro de la Dirección de Desarrollo Social, con fundamento en lo dispuesto por el artículo 88 fracción V de la Ley del Trabajo de los Servidores Públicos del Estado y Municipios, se comunica que los todos los servidores públicos desempeñan sus labores sujetándose a las instrucciones de sus superiores jerárquicos y a lo dispuesto por las leyes y reglamentos respectivos. En relación al Plan de Trabajo de los primeros cien días de la persona titular de la multicitada Dirección, se informa que de conformidad con las facultades enunciadas en el artículo 40 del Reglamento Interior de la Administración Pública Municipal de Cuautitlán Izcalli, Estado de México, esta dependencia no es competente para informar lo solicitado. Finalmente, se adjuntan las fichas curriculares de los servidores públicos de confianza de la Dirección de Desarrollo Social, relacionados en la tabla inserta con la información proporcionada por la persona encargada del despacho de la Subdirección de Recursos Humanos.”SIC 2.- “Área: Dirección de Desarrollo Social Oficio: DS/OF/0058/2022 Asunto: Respuesta a solicitud de información Cuautitlán Izcalli, Estado de México a 18 de Enero de 2022 MARÍA ISABEL CISNEROS MÁRQUEZ TITULAR DE LA COORDINACIÓN DE LA UNIDAD DE TRANSPARENCIA PRESENTE. Con el gusto de saludarle, me dirijo a Usted de la manera más atenta y respetuosa, </w:t>
      </w:r>
      <w:r w:rsidRPr="000441D9">
        <w:rPr>
          <w:rFonts w:ascii="Palatino Linotype" w:eastAsiaTheme="minorEastAsia" w:hAnsi="Palatino Linotype" w:cstheme="minorBidi"/>
          <w:i/>
          <w:noProof/>
          <w:color w:val="000000" w:themeColor="text1"/>
          <w:lang w:val="es-MX" w:eastAsia="es-MX"/>
        </w:rPr>
        <w:lastRenderedPageBreak/>
        <w:t xml:space="preserve">en términos de lo dispuesto por los artículos 115 de la Carta Magna, 112 de la Constitución Política del Estado Libre y Soberano de México; 86, 87 fracción VII, Artículo 96 Duodecies de la Ley Orgánica Municipal del Estado de México; 2 fracción IV, 3 fracción I, inciso f, 35 y 36 del Reglamento Interior de la Administración Pública Municipal de Cuautitlán Izcalli, Estado de México, publicado en la Gaceta Municipal número 001 de fecha 11 de enero de 2022; y en atención a su oficio PM/CUT/0071/2022, mediante el cual se remite la solicitud de información que fue recibida por la Unidad de Transparencia en fecha 10 DE ENERO DEL AÑO DOS MIL VEINTIDÓS, mediante el Sistema de Acceso a la Información Mexiquense (SAIMEX), bajo el folio 00009/CUAUTIZC/IP/2022, la que a la letra señala: • “Deseo saber quien es el responsable del area de desarollo social, el personal que se encuentra adscrito a su área, salario de todos y cada uno de los trabajadores de la misma área así como el salario del funcionario que encabeza la dirección de desarrollo social, las funciones que desempeña cada uno de los trabajadores de esta área, su plan de trabajo para los primeros cien días del funcionario encargado de la dirección, curriculum de todo el personal adscrito ” (sic) Al respecto con fundamento en los artículos 6 de la Constitución General; 5 párrafo décimo séptimo, décimo octavo y décimo noveno de la Constitución Política del Estado Libre y Soberano de México; así como los artículos 4, 12 párrafo segundo, 23 fracción IV, 24 último párrafo, de la Ley de Transparencia y Acceso a la Información Pública del Estado de México y Municipios, y dentro del marco de atribuciones de esta Dirección de Desarrollo Social a mi Cargo, me permito comunicarle en relación a “…las </w:t>
      </w:r>
      <w:r w:rsidRPr="000441D9">
        <w:rPr>
          <w:rFonts w:ascii="Palatino Linotype" w:eastAsiaTheme="minorEastAsia" w:hAnsi="Palatino Linotype" w:cstheme="minorBidi"/>
          <w:i/>
          <w:noProof/>
          <w:color w:val="000000" w:themeColor="text1"/>
          <w:lang w:val="es-MX" w:eastAsia="es-MX"/>
        </w:rPr>
        <w:lastRenderedPageBreak/>
        <w:t>funciones que desempeña cada uno de los trabajadores de esta área …”, que las funciones que desempeña el personal adscrito a esta Dirección de Desarrollo Social, son las correspondientes a las atribuciones que señalan los artículos 35 y 36 del Reglamento Interior de la Administración Pública Municipal de Cuautitlán Izcalli, Estado de México, publicado en la Gaceta Municipal número 001 de fecha 11 de enero de 2022, por lo que adjunto al presente 2 fojas útiles que contienen la información requerida. (Anexo) Ahora bien, por lo que respecta al “plan de trabajo para los primeros cien días del funcionario encargado de la dirección”, hago de su conocimiento que la información solicitada no se encuentra en los archivos de la misma ni en el ámbito de obligaciones, atribuciones, facultades, competencias o funciones de esta Dirección de Desarrollo Social, por lo que no es posible otorgar el acceso a dicha información al no estar en posesión de esta área, en términos de lo que señala el Artículo 24 fracción XXV párrafo segundo de la Ley de la materia. Sin otro sobre el particular, hago propicia la ocasión para enviarle un cordial saludo. A T E N T A M E N T E MTRA. CLAUDIA ADELA BRAVO LANGLE DIRECTORA DE DESARROLLO SOCIAL”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1E8DD501" w14:textId="77777777" w:rsidR="006A419D" w:rsidRPr="000441D9" w:rsidRDefault="006A419D" w:rsidP="00BE74D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3D111601" w14:textId="77777777" w:rsidR="006A419D" w:rsidRPr="000441D9" w:rsidRDefault="006A419D" w:rsidP="00BE74D1">
      <w:pPr>
        <w:spacing w:line="360" w:lineRule="auto"/>
        <w:ind w:left="567" w:right="567"/>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lastRenderedPageBreak/>
        <w:t>ATENTAMENTE</w:t>
      </w:r>
    </w:p>
    <w:p w14:paraId="3FD7499C" w14:textId="5385ED6B" w:rsidR="00D01CEF" w:rsidRPr="000441D9" w:rsidRDefault="006A419D" w:rsidP="00BE74D1">
      <w:pPr>
        <w:spacing w:line="360" w:lineRule="auto"/>
        <w:ind w:left="567" w:right="567"/>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MTRA. MARÍA ISABEL CISNEROS MÁRQUEZ</w:t>
      </w:r>
      <w:r w:rsidR="001A0598" w:rsidRPr="000441D9">
        <w:rPr>
          <w:rFonts w:ascii="Palatino Linotype" w:eastAsiaTheme="minorEastAsia" w:hAnsi="Palatino Linotype" w:cstheme="minorBidi"/>
          <w:i/>
          <w:noProof/>
          <w:color w:val="000000" w:themeColor="text1"/>
          <w:lang w:val="es-MX" w:eastAsia="es-MX"/>
        </w:rPr>
        <w:t>” (Sic)</w:t>
      </w:r>
    </w:p>
    <w:p w14:paraId="484CB84A" w14:textId="77777777" w:rsidR="005F58CE" w:rsidRPr="000441D9" w:rsidRDefault="005F58CE" w:rsidP="00BE74D1">
      <w:pPr>
        <w:spacing w:line="360" w:lineRule="auto"/>
        <w:ind w:left="567" w:right="567"/>
        <w:rPr>
          <w:rFonts w:ascii="Palatino Linotype" w:eastAsiaTheme="minorEastAsia" w:hAnsi="Palatino Linotype" w:cstheme="minorBidi"/>
          <w:i/>
          <w:noProof/>
          <w:color w:val="000000" w:themeColor="text1"/>
          <w:lang w:val="es-MX" w:eastAsia="es-MX"/>
        </w:rPr>
      </w:pPr>
    </w:p>
    <w:p w14:paraId="102D28A8" w14:textId="77777777" w:rsidR="00C77F93" w:rsidRPr="000441D9" w:rsidRDefault="00C77F93" w:rsidP="00BE74D1">
      <w:pPr>
        <w:spacing w:line="360" w:lineRule="auto"/>
        <w:ind w:right="567"/>
        <w:rPr>
          <w:rFonts w:ascii="Palatino Linotype" w:eastAsiaTheme="minorEastAsia" w:hAnsi="Palatino Linotype" w:cstheme="minorBidi"/>
          <w:i/>
          <w:noProof/>
          <w:color w:val="000000" w:themeColor="text1"/>
          <w:lang w:val="es-MX" w:eastAsia="es-MX"/>
        </w:rPr>
      </w:pPr>
    </w:p>
    <w:p w14:paraId="49F6BD8D" w14:textId="304E562D" w:rsidR="00C77F93" w:rsidRPr="000441D9" w:rsidRDefault="005F58CE" w:rsidP="00BE74D1">
      <w:pPr>
        <w:spacing w:line="360" w:lineRule="auto"/>
        <w:ind w:left="567" w:right="567"/>
        <w:rPr>
          <w:rFonts w:ascii="Palatino Linotype" w:eastAsiaTheme="minorEastAsia" w:hAnsi="Palatino Linotype" w:cstheme="minorBidi"/>
          <w:b/>
          <w:i/>
          <w:noProof/>
          <w:color w:val="000000" w:themeColor="text1"/>
          <w:lang w:val="es-MX" w:eastAsia="es-MX"/>
        </w:rPr>
      </w:pPr>
      <w:r w:rsidRPr="000441D9">
        <w:rPr>
          <w:rFonts w:ascii="Palatino Linotype" w:eastAsiaTheme="minorEastAsia" w:hAnsi="Palatino Linotype" w:cstheme="minorBidi"/>
          <w:b/>
          <w:i/>
          <w:noProof/>
          <w:color w:val="000000" w:themeColor="text1"/>
          <w:lang w:val="es-MX" w:eastAsia="es-MX"/>
        </w:rPr>
        <w:t>01071/INFOEM/IP/RR/2022</w:t>
      </w:r>
    </w:p>
    <w:p w14:paraId="6CDE0C7B" w14:textId="77777777" w:rsidR="00C77F93" w:rsidRPr="000441D9" w:rsidRDefault="00C77F93" w:rsidP="00BE74D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“Cuautitlán Izcalli, México a 15 de Febrero de 2022</w:t>
      </w:r>
    </w:p>
    <w:p w14:paraId="1D91B828" w14:textId="77777777" w:rsidR="00C77F93" w:rsidRPr="000441D9" w:rsidRDefault="00C77F93" w:rsidP="00BE74D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Nombre del solicitante: C. Solicitante</w:t>
      </w:r>
    </w:p>
    <w:p w14:paraId="7A52988A" w14:textId="77777777" w:rsidR="00C77F93" w:rsidRPr="000441D9" w:rsidRDefault="00C77F93" w:rsidP="00BE74D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Folio de la solicitud: 00070/CUAUTIZC/IP/2022</w:t>
      </w:r>
    </w:p>
    <w:p w14:paraId="3EC7C068" w14:textId="77777777" w:rsidR="00C77F93" w:rsidRPr="000441D9" w:rsidRDefault="00C77F93" w:rsidP="00BE74D1">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4DB2E74F" w14:textId="77777777" w:rsidR="00C77F93" w:rsidRPr="000441D9" w:rsidRDefault="00C77F93" w:rsidP="00BE74D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60A13B" w14:textId="77777777" w:rsidR="00C77F93" w:rsidRPr="000441D9" w:rsidRDefault="00C77F93" w:rsidP="00BE74D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 Dirección de Administración y (2)Sexta Regiduría. 1.- “Con fundamento en lo dispuesto por el artículo 6° de la Constitución Política de los Estados Unidos Mexicanos; </w:t>
      </w:r>
      <w:r w:rsidRPr="000441D9">
        <w:rPr>
          <w:rFonts w:ascii="Palatino Linotype" w:eastAsiaTheme="minorEastAsia" w:hAnsi="Palatino Linotype" w:cstheme="minorBidi"/>
          <w:i/>
          <w:noProof/>
          <w:color w:val="000000" w:themeColor="text1"/>
          <w:lang w:val="es-MX" w:eastAsia="es-MX"/>
        </w:rPr>
        <w:lastRenderedPageBreak/>
        <w:t xml:space="preserve">5° de la Constitución Política del Estado Libre y Soberano de México; 3 fracción XLV, 12, 23 fracción IV, 24 fracción XI y XXV, 25 y 52 de la Ley de Transparencia y Acceso a la Información Pública del Estado de México y Municipios; 86 de la Ley Orgánica Municipal del Estado de México; 24 fracción X del Bando Municipal 2022 de Cuautitlán Izcalli; 39 y 40 del Reglamento Interior de la Administración Pública Municipal de Cuautitlán Izcalli, Estado de México; y en atención a la Solicitud de Información Pública marcada con el número de folio 00070/CUAUTIZC/IP/2022 turnada a través del Sistema SAIMEX a esta Unidad Administrativa, se informa que esta Dirección de Administración es competente para atender lo siguiente: Deseo saber quien es el responsable de la sexta regiduría del H. Ayuntamiento de Cuautitlán Izcalli, el nombre completo de todo el personal que se encuentra adscrito a su regiduría, salario de todos y cada uno de los trabajadores de esta área… currículum de todo el personal adscrito. Al respecto, se informa que el integrante del ayuntamiento de elección popular de la Sexta Regiduría es el C. José Antonio Luna Flores. Asimismo, se anexa relación enviada por la persona encargada del despacho de la Subdirección de Recursos Humanos en el que constan las percepciones de los servidores públicos adscritos a la Sexta Regiduría. Además, se adjuntan las fichas curriculares de los servidores públicos de confianza solicitados. ”SIC 2.- “on fundamento en los artículos 115 fracciones I párrafo primero y III párrafo segundo de la Constitución Política de los Estados Unidos Mexicanos; párrafo primero de la Constitución Política del Estado Libre y Soberano de México; 55 de la Ley Orgánica Municipal del Estado de México; 12 y 24 último párrafo y demás </w:t>
      </w:r>
      <w:r w:rsidRPr="000441D9">
        <w:rPr>
          <w:rFonts w:ascii="Palatino Linotype" w:eastAsiaTheme="minorEastAsia" w:hAnsi="Palatino Linotype" w:cstheme="minorBidi"/>
          <w:i/>
          <w:noProof/>
          <w:color w:val="000000" w:themeColor="text1"/>
          <w:lang w:val="es-MX" w:eastAsia="es-MX"/>
        </w:rPr>
        <w:lastRenderedPageBreak/>
        <w:t xml:space="preserve">relativos y aplicables; remito contestación en relación al folio de solicitud 00070/CUAUTIZC/IP/2022 presentado vía sistema SAIMEX “Deseo saber quién es el responsable de la sexta regiduría del H. Ayuntamiento de Cuautitlán Izcalli, el nombre completo de todo el personal que se encuentra adscrito a su regiduría, salario de todos y cada uno de los trabajadores de la misma área así como el salario del funcionario que encabeza la regiduría, las funciones que desempeña cada uno de los trabajadores de esta área, su plan de trabajo para los primeros cien días del funcionario encargado, curriculum de todo el personal adscrito.” En lo que compete a la presente área es lo siguiente: Las funciones y actividades que desempeña cada uno de los trabajadores por el periodo 2022 - 2024 de esta área son las siguientes: Le informo que los servidores públicos que laboran en esta área, no tienen funciones específicas, todos realizan funciones para apoya en cumplir con las atribuciones que marca el artículo 55 de la Ley Orgánica Municipal del Estado de México vigente: I. Asistir puntualmente a las sesiones que celebre el ayuntamiento; II. Suplir al presidente municipal en sus faltas temporales, en los términos establecidos por este ordenamiento; III. Vigilar y atender el sector de la administración municipal que les sea encomendado por el ayuntamiento; IV. Participar responsablemente en las comisiones conferidas por el ayuntamiento y aquéllas que le designe en forma concreta el presidente municipal; V. Proponer al ayuntamiento, alternativas de solución para la debida atención de los diferentes sectores de la administración municipal; VI. Promover la participación ciudadana en apoyo a los programas que formule y apruebe el ayuntamiento; VII. Las demás que les otorgue esta Ley y otras disposiciones </w:t>
      </w:r>
      <w:r w:rsidRPr="000441D9">
        <w:rPr>
          <w:rFonts w:ascii="Palatino Linotype" w:eastAsiaTheme="minorEastAsia" w:hAnsi="Palatino Linotype" w:cstheme="minorBidi"/>
          <w:i/>
          <w:noProof/>
          <w:color w:val="000000" w:themeColor="text1"/>
          <w:lang w:val="es-MX" w:eastAsia="es-MX"/>
        </w:rPr>
        <w:lastRenderedPageBreak/>
        <w:t>aplicable.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65F9E4B4" w14:textId="77777777" w:rsidR="00C77F93" w:rsidRPr="000441D9" w:rsidRDefault="00C77F93" w:rsidP="00BE74D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0D1644FB" w14:textId="77777777" w:rsidR="00C77F93" w:rsidRPr="000441D9" w:rsidRDefault="00C77F93" w:rsidP="00BE74D1">
      <w:pPr>
        <w:spacing w:line="360" w:lineRule="auto"/>
        <w:ind w:left="567" w:right="567"/>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ATENTAMENTE</w:t>
      </w:r>
    </w:p>
    <w:p w14:paraId="7F7BAB7C" w14:textId="2A60FDEB" w:rsidR="00E3070E" w:rsidRPr="000441D9" w:rsidRDefault="00C77F93" w:rsidP="00BE74D1">
      <w:pPr>
        <w:spacing w:line="360" w:lineRule="auto"/>
        <w:ind w:left="567" w:right="567"/>
        <w:rPr>
          <w:rFonts w:ascii="Palatino Linotype" w:eastAsiaTheme="minorEastAsia" w:hAnsi="Palatino Linotype" w:cstheme="minorBidi"/>
          <w:i/>
          <w:noProof/>
          <w:color w:val="000000" w:themeColor="text1"/>
          <w:lang w:val="es-MX" w:eastAsia="es-MX"/>
        </w:rPr>
      </w:pPr>
      <w:r w:rsidRPr="000441D9">
        <w:rPr>
          <w:rFonts w:ascii="Palatino Linotype" w:eastAsiaTheme="minorEastAsia" w:hAnsi="Palatino Linotype" w:cstheme="minorBidi"/>
          <w:i/>
          <w:noProof/>
          <w:color w:val="000000" w:themeColor="text1"/>
          <w:lang w:val="es-MX" w:eastAsia="es-MX"/>
        </w:rPr>
        <w:t>MTRA. MARÍA ISABEL CISNEROS MÁRQUEZ” (Sic)</w:t>
      </w:r>
    </w:p>
    <w:p w14:paraId="4246D4B6" w14:textId="77777777" w:rsidR="005F58CE" w:rsidRPr="000441D9" w:rsidRDefault="005F58CE" w:rsidP="00BE74D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25B1E30" w:rsidR="00EA0165" w:rsidRPr="000441D9" w:rsidRDefault="00EA0165" w:rsidP="00BE74D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441D9">
        <w:rPr>
          <w:rFonts w:ascii="Palatino Linotype" w:eastAsiaTheme="minorEastAsia" w:hAnsi="Palatino Linotype" w:cstheme="minorBidi"/>
          <w:color w:val="000000" w:themeColor="text1"/>
          <w:lang w:val="es-ES_tradnl"/>
        </w:rPr>
        <w:t xml:space="preserve">Asimismo, el </w:t>
      </w:r>
      <w:r w:rsidRPr="000441D9">
        <w:rPr>
          <w:rFonts w:ascii="Palatino Linotype" w:eastAsiaTheme="minorEastAsia" w:hAnsi="Palatino Linotype" w:cstheme="minorBidi"/>
          <w:b/>
          <w:bCs/>
          <w:color w:val="000000" w:themeColor="text1"/>
          <w:lang w:val="es-ES_tradnl"/>
        </w:rPr>
        <w:t>SUJETO OBLIGADO</w:t>
      </w:r>
      <w:r w:rsidRPr="000441D9">
        <w:rPr>
          <w:rFonts w:ascii="Palatino Linotype" w:eastAsiaTheme="minorEastAsia" w:hAnsi="Palatino Linotype" w:cstheme="minorBidi"/>
          <w:color w:val="000000" w:themeColor="text1"/>
          <w:lang w:val="es-ES_tradnl"/>
        </w:rPr>
        <w:t xml:space="preserve"> adjuntó a su respuesta</w:t>
      </w:r>
      <w:r w:rsidR="005F58CE" w:rsidRPr="000441D9">
        <w:rPr>
          <w:rFonts w:ascii="Palatino Linotype" w:eastAsiaTheme="minorEastAsia" w:hAnsi="Palatino Linotype" w:cstheme="minorBidi"/>
          <w:color w:val="000000" w:themeColor="text1"/>
          <w:lang w:val="es-ES_tradnl"/>
        </w:rPr>
        <w:t>s</w:t>
      </w:r>
      <w:r w:rsidRPr="000441D9">
        <w:rPr>
          <w:rFonts w:ascii="Palatino Linotype" w:eastAsiaTheme="minorEastAsia" w:hAnsi="Palatino Linotype" w:cstheme="minorBidi"/>
          <w:color w:val="000000" w:themeColor="text1"/>
          <w:lang w:val="es-ES_tradnl"/>
        </w:rPr>
        <w:t xml:space="preserve"> </w:t>
      </w:r>
      <w:r w:rsidR="009B5F4C" w:rsidRPr="000441D9">
        <w:rPr>
          <w:rFonts w:ascii="Palatino Linotype" w:eastAsiaTheme="minorEastAsia" w:hAnsi="Palatino Linotype" w:cstheme="minorBidi"/>
          <w:color w:val="000000" w:themeColor="text1"/>
          <w:lang w:val="es-ES_tradnl"/>
        </w:rPr>
        <w:t xml:space="preserve">los </w:t>
      </w:r>
      <w:r w:rsidR="00F11AAF" w:rsidRPr="000441D9">
        <w:rPr>
          <w:rFonts w:ascii="Palatino Linotype" w:eastAsiaTheme="minorEastAsia" w:hAnsi="Palatino Linotype" w:cstheme="minorBidi"/>
          <w:color w:val="000000" w:themeColor="text1"/>
          <w:lang w:val="es-ES_tradnl"/>
        </w:rPr>
        <w:t>archivo</w:t>
      </w:r>
      <w:r w:rsidR="009B5F4C" w:rsidRPr="000441D9">
        <w:rPr>
          <w:rFonts w:ascii="Palatino Linotype" w:eastAsiaTheme="minorEastAsia" w:hAnsi="Palatino Linotype" w:cstheme="minorBidi"/>
          <w:color w:val="000000" w:themeColor="text1"/>
          <w:lang w:val="es-ES_tradnl"/>
        </w:rPr>
        <w:t>s</w:t>
      </w:r>
      <w:r w:rsidR="00376142" w:rsidRPr="000441D9">
        <w:rPr>
          <w:rFonts w:ascii="Palatino Linotype" w:eastAsiaTheme="minorEastAsia" w:hAnsi="Palatino Linotype" w:cstheme="minorBidi"/>
          <w:color w:val="000000" w:themeColor="text1"/>
          <w:lang w:val="es-ES_tradnl"/>
        </w:rPr>
        <w:t xml:space="preserve"> </w:t>
      </w:r>
      <w:r w:rsidRPr="000441D9">
        <w:rPr>
          <w:rFonts w:ascii="Palatino Linotype" w:eastAsiaTheme="minorEastAsia" w:hAnsi="Palatino Linotype" w:cstheme="minorBidi"/>
          <w:color w:val="000000" w:themeColor="text1"/>
          <w:lang w:val="es-ES_tradnl"/>
        </w:rPr>
        <w:t>electrónico</w:t>
      </w:r>
      <w:r w:rsidR="00AE125E" w:rsidRPr="000441D9">
        <w:rPr>
          <w:rFonts w:ascii="Palatino Linotype" w:eastAsiaTheme="minorEastAsia" w:hAnsi="Palatino Linotype" w:cstheme="minorBidi"/>
          <w:color w:val="000000" w:themeColor="text1"/>
          <w:lang w:val="es-ES_tradnl"/>
        </w:rPr>
        <w:t>s</w:t>
      </w:r>
      <w:r w:rsidRPr="000441D9">
        <w:rPr>
          <w:rFonts w:ascii="Palatino Linotype" w:eastAsiaTheme="minorEastAsia" w:hAnsi="Palatino Linotype" w:cstheme="minorBidi"/>
          <w:color w:val="000000" w:themeColor="text1"/>
          <w:lang w:val="es-ES_tradnl"/>
        </w:rPr>
        <w:t xml:space="preserve"> que se describe</w:t>
      </w:r>
      <w:r w:rsidR="00BF0B64" w:rsidRPr="000441D9">
        <w:rPr>
          <w:rFonts w:ascii="Palatino Linotype" w:eastAsiaTheme="minorEastAsia" w:hAnsi="Palatino Linotype" w:cstheme="minorBidi"/>
          <w:color w:val="000000" w:themeColor="text1"/>
          <w:lang w:val="es-ES_tradnl"/>
        </w:rPr>
        <w:t>n</w:t>
      </w:r>
      <w:r w:rsidRPr="000441D9">
        <w:rPr>
          <w:rFonts w:ascii="Palatino Linotype" w:eastAsiaTheme="minorEastAsia" w:hAnsi="Palatino Linotype" w:cstheme="minorBidi"/>
          <w:color w:val="000000" w:themeColor="text1"/>
          <w:lang w:val="es-ES_tradnl"/>
        </w:rPr>
        <w:t xml:space="preserve"> a continuación:</w:t>
      </w:r>
    </w:p>
    <w:p w14:paraId="2805E8B3" w14:textId="77777777" w:rsidR="005F58CE" w:rsidRPr="000441D9" w:rsidRDefault="005F58CE" w:rsidP="00BE74D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C4ABD59" w14:textId="3652F821" w:rsidR="00A3314E" w:rsidRPr="000441D9" w:rsidRDefault="005F58CE" w:rsidP="00BE74D1">
      <w:pPr>
        <w:pStyle w:val="Prrafodelista"/>
        <w:tabs>
          <w:tab w:val="left" w:pos="284"/>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0441D9">
        <w:rPr>
          <w:rFonts w:ascii="Palatino Linotype" w:eastAsiaTheme="minorEastAsia" w:hAnsi="Palatino Linotype" w:cstheme="minorBidi"/>
          <w:b/>
          <w:color w:val="000000" w:themeColor="text1"/>
          <w:lang w:val="es-ES_tradnl"/>
        </w:rPr>
        <w:t>00878/INFOEM/IP/RR/2022</w:t>
      </w:r>
    </w:p>
    <w:p w14:paraId="0675B56F" w14:textId="6ACF2D0E" w:rsidR="00C36DF2" w:rsidRPr="000441D9" w:rsidRDefault="000F124B" w:rsidP="00BE74D1">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lang w:val="es-ES_tradnl"/>
        </w:rPr>
      </w:pPr>
      <w:r w:rsidRPr="000441D9">
        <w:rPr>
          <w:rFonts w:ascii="Palatino Linotype" w:eastAsiaTheme="minorEastAsia" w:hAnsi="Palatino Linotype" w:cstheme="minorBidi"/>
          <w:b/>
          <w:color w:val="000000" w:themeColor="text1"/>
          <w:u w:val="single"/>
          <w:lang w:val="es-ES_tradnl"/>
        </w:rPr>
        <w:t>DS-OF-0058-2022.pdf</w:t>
      </w:r>
      <w:r w:rsidR="00556E99" w:rsidRPr="000441D9">
        <w:rPr>
          <w:rFonts w:ascii="Palatino Linotype" w:eastAsiaTheme="minorEastAsia" w:hAnsi="Palatino Linotype" w:cstheme="minorBidi"/>
          <w:b/>
          <w:color w:val="000000" w:themeColor="text1"/>
          <w:lang w:val="es-ES_tradnl"/>
        </w:rPr>
        <w:t>:</w:t>
      </w:r>
      <w:r w:rsidR="00556E99" w:rsidRPr="000441D9">
        <w:rPr>
          <w:rFonts w:ascii="Palatino Linotype" w:eastAsiaTheme="minorEastAsia" w:hAnsi="Palatino Linotype" w:cstheme="minorBidi"/>
          <w:color w:val="000000" w:themeColor="text1"/>
          <w:lang w:val="es-ES_tradnl"/>
        </w:rPr>
        <w:t xml:space="preserve"> D</w:t>
      </w:r>
      <w:r w:rsidR="00923BD9" w:rsidRPr="000441D9">
        <w:rPr>
          <w:rFonts w:ascii="Palatino Linotype" w:eastAsiaTheme="minorEastAsia" w:hAnsi="Palatino Linotype" w:cstheme="minorBidi"/>
          <w:color w:val="000000" w:themeColor="text1"/>
          <w:lang w:val="es-ES_tradnl"/>
        </w:rPr>
        <w:t xml:space="preserve">ocumento </w:t>
      </w:r>
      <w:r w:rsidR="001E1170" w:rsidRPr="000441D9">
        <w:rPr>
          <w:rFonts w:ascii="Palatino Linotype" w:eastAsiaTheme="minorEastAsia" w:hAnsi="Palatino Linotype" w:cstheme="minorBidi"/>
          <w:color w:val="000000" w:themeColor="text1"/>
          <w:lang w:val="es-ES_tradnl"/>
        </w:rPr>
        <w:t>electrónico que en dos</w:t>
      </w:r>
      <w:r w:rsidRPr="000441D9">
        <w:rPr>
          <w:rFonts w:ascii="Palatino Linotype" w:eastAsiaTheme="minorEastAsia" w:hAnsi="Palatino Linotype" w:cstheme="minorBidi"/>
          <w:color w:val="000000" w:themeColor="text1"/>
          <w:lang w:val="es-ES_tradnl"/>
        </w:rPr>
        <w:t xml:space="preserve"> (02</w:t>
      </w:r>
      <w:r w:rsidR="00C36DF2" w:rsidRPr="000441D9">
        <w:rPr>
          <w:rFonts w:ascii="Palatino Linotype" w:eastAsiaTheme="minorEastAsia" w:hAnsi="Palatino Linotype" w:cstheme="minorBidi"/>
          <w:color w:val="000000" w:themeColor="text1"/>
          <w:lang w:val="es-ES_tradnl"/>
        </w:rPr>
        <w:t>) hoja</w:t>
      </w:r>
      <w:r w:rsidR="00E3070E" w:rsidRPr="000441D9">
        <w:rPr>
          <w:rFonts w:ascii="Palatino Linotype" w:eastAsiaTheme="minorEastAsia" w:hAnsi="Palatino Linotype" w:cstheme="minorBidi"/>
          <w:color w:val="000000" w:themeColor="text1"/>
          <w:lang w:val="es-ES_tradnl"/>
        </w:rPr>
        <w:t>s</w:t>
      </w:r>
      <w:r w:rsidR="00C36DF2" w:rsidRPr="000441D9">
        <w:rPr>
          <w:rFonts w:ascii="Palatino Linotype" w:eastAsiaTheme="minorEastAsia" w:hAnsi="Palatino Linotype" w:cstheme="minorBidi"/>
          <w:color w:val="000000" w:themeColor="text1"/>
          <w:lang w:val="es-ES_tradnl"/>
        </w:rPr>
        <w:t xml:space="preserve"> contiene el</w:t>
      </w:r>
      <w:r w:rsidR="00E3070E" w:rsidRPr="000441D9">
        <w:rPr>
          <w:rFonts w:ascii="Palatino Linotype" w:eastAsiaTheme="minorEastAsia" w:hAnsi="Palatino Linotype" w:cstheme="minorBidi"/>
          <w:color w:val="000000" w:themeColor="text1"/>
          <w:lang w:val="es-ES_tradnl"/>
        </w:rPr>
        <w:t xml:space="preserve"> of</w:t>
      </w:r>
      <w:r w:rsidRPr="000441D9">
        <w:rPr>
          <w:rFonts w:ascii="Palatino Linotype" w:eastAsiaTheme="minorEastAsia" w:hAnsi="Palatino Linotype" w:cstheme="minorBidi"/>
          <w:color w:val="000000" w:themeColor="text1"/>
          <w:lang w:val="es-ES_tradnl"/>
        </w:rPr>
        <w:t xml:space="preserve">icio número </w:t>
      </w:r>
      <w:r w:rsidRPr="000441D9">
        <w:rPr>
          <w:rFonts w:ascii="Palatino Linotype" w:eastAsiaTheme="minorEastAsia" w:hAnsi="Palatino Linotype" w:cstheme="minorBidi"/>
          <w:b/>
          <w:color w:val="000000" w:themeColor="text1"/>
          <w:lang w:val="es-ES_tradnl"/>
        </w:rPr>
        <w:t>DS/OF/0058</w:t>
      </w:r>
      <w:r w:rsidR="00272283" w:rsidRPr="000441D9">
        <w:rPr>
          <w:rFonts w:ascii="Palatino Linotype" w:eastAsiaTheme="minorEastAsia" w:hAnsi="Palatino Linotype" w:cstheme="minorBidi"/>
          <w:b/>
          <w:color w:val="000000" w:themeColor="text1"/>
          <w:lang w:val="es-ES_tradnl"/>
        </w:rPr>
        <w:t>/2022</w:t>
      </w:r>
      <w:r w:rsidR="003E0A6D" w:rsidRPr="000441D9">
        <w:rPr>
          <w:rFonts w:ascii="Palatino Linotype" w:eastAsiaTheme="minorEastAsia" w:hAnsi="Palatino Linotype" w:cstheme="minorBidi"/>
          <w:color w:val="000000" w:themeColor="text1"/>
          <w:lang w:val="es-ES_tradnl"/>
        </w:rPr>
        <w:t xml:space="preserve"> dirigido a la</w:t>
      </w:r>
      <w:r w:rsidR="00272283" w:rsidRPr="000441D9">
        <w:rPr>
          <w:rFonts w:ascii="Palatino Linotype" w:eastAsiaTheme="minorEastAsia" w:hAnsi="Palatino Linotype" w:cstheme="minorBidi"/>
          <w:color w:val="000000" w:themeColor="text1"/>
          <w:lang w:val="es-ES_tradnl"/>
        </w:rPr>
        <w:t xml:space="preserve"> Titular </w:t>
      </w:r>
      <w:r w:rsidR="00E3070E" w:rsidRPr="000441D9">
        <w:rPr>
          <w:rFonts w:ascii="Palatino Linotype" w:eastAsiaTheme="minorEastAsia" w:hAnsi="Palatino Linotype" w:cstheme="minorBidi"/>
          <w:color w:val="000000" w:themeColor="text1"/>
          <w:lang w:val="es-ES_tradnl"/>
        </w:rPr>
        <w:t xml:space="preserve">de la Unidad de Transparencia </w:t>
      </w:r>
      <w:r w:rsidR="00C36DF2" w:rsidRPr="000441D9">
        <w:rPr>
          <w:rFonts w:ascii="Palatino Linotype" w:eastAsiaTheme="minorEastAsia" w:hAnsi="Palatino Linotype" w:cstheme="minorBidi"/>
          <w:color w:val="000000" w:themeColor="text1"/>
          <w:lang w:val="es-ES_tradnl"/>
        </w:rPr>
        <w:t>y suscrito po</w:t>
      </w:r>
      <w:r w:rsidR="003E0A6D" w:rsidRPr="000441D9">
        <w:rPr>
          <w:rFonts w:ascii="Palatino Linotype" w:eastAsiaTheme="minorEastAsia" w:hAnsi="Palatino Linotype" w:cstheme="minorBidi"/>
          <w:color w:val="000000" w:themeColor="text1"/>
          <w:lang w:val="es-ES_tradnl"/>
        </w:rPr>
        <w:t>r la Directora de Desarrollo Social</w:t>
      </w:r>
      <w:r w:rsidR="00E3070E" w:rsidRPr="000441D9">
        <w:rPr>
          <w:rFonts w:ascii="Palatino Linotype" w:eastAsiaTheme="minorEastAsia" w:hAnsi="Palatino Linotype" w:cstheme="minorBidi"/>
          <w:color w:val="000000" w:themeColor="text1"/>
          <w:lang w:val="es-ES_tradnl"/>
        </w:rPr>
        <w:t xml:space="preserve">, </w:t>
      </w:r>
      <w:r w:rsidR="00C36DF2" w:rsidRPr="000441D9">
        <w:rPr>
          <w:rFonts w:ascii="Palatino Linotype" w:eastAsiaTheme="minorEastAsia" w:hAnsi="Palatino Linotype" w:cstheme="minorBidi"/>
          <w:color w:val="000000" w:themeColor="text1"/>
          <w:lang w:val="es-ES_tradnl"/>
        </w:rPr>
        <w:t>mediante el cual se refiere que:</w:t>
      </w:r>
    </w:p>
    <w:p w14:paraId="607C4CD7" w14:textId="77777777" w:rsidR="00E3070E" w:rsidRPr="000441D9" w:rsidRDefault="00E3070E" w:rsidP="00BE74D1">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70DC7CF2" w14:textId="745F684F" w:rsidR="005C75B9" w:rsidRPr="000441D9" w:rsidRDefault="00C36DF2" w:rsidP="00BE74D1">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b/>
          <w:i/>
          <w:color w:val="000000" w:themeColor="text1"/>
          <w:lang w:val="es-ES_tradnl"/>
        </w:rPr>
        <w:t>“</w:t>
      </w:r>
      <w:r w:rsidR="003E0A6D" w:rsidRPr="000441D9">
        <w:rPr>
          <w:rFonts w:ascii="Palatino Linotype" w:eastAsiaTheme="minorEastAsia" w:hAnsi="Palatino Linotype" w:cstheme="minorBidi"/>
          <w:i/>
          <w:color w:val="000000" w:themeColor="text1"/>
          <w:lang w:val="es-ES_tradnl"/>
        </w:rPr>
        <w:t>…en relación a</w:t>
      </w:r>
      <w:r w:rsidR="005C75B9" w:rsidRPr="000441D9">
        <w:rPr>
          <w:rFonts w:ascii="Palatino Linotype" w:eastAsiaTheme="minorEastAsia" w:hAnsi="Palatino Linotype" w:cstheme="minorBidi"/>
          <w:i/>
          <w:color w:val="000000" w:themeColor="text1"/>
          <w:lang w:val="es-ES_tradnl"/>
        </w:rPr>
        <w:t xml:space="preserve"> “…</w:t>
      </w:r>
      <w:r w:rsidR="005C75B9" w:rsidRPr="000441D9">
        <w:rPr>
          <w:rFonts w:ascii="Palatino Linotype" w:eastAsiaTheme="minorEastAsia" w:hAnsi="Palatino Linotype" w:cstheme="minorBidi"/>
          <w:b/>
          <w:i/>
          <w:color w:val="000000" w:themeColor="text1"/>
          <w:lang w:val="es-ES_tradnl"/>
        </w:rPr>
        <w:t>las funciones que desempeña cada uno de los trabajadores de esta área</w:t>
      </w:r>
      <w:r w:rsidR="005C75B9" w:rsidRPr="000441D9">
        <w:rPr>
          <w:rFonts w:ascii="Palatino Linotype" w:eastAsiaTheme="minorEastAsia" w:hAnsi="Palatino Linotype" w:cstheme="minorBidi"/>
          <w:i/>
          <w:color w:val="000000" w:themeColor="text1"/>
          <w:lang w:val="es-ES_tradnl"/>
        </w:rPr>
        <w:t xml:space="preserve">…” que las funciones que desempeña el personal adscrito a esta Dirección de Desarrollo Social, son las correspondientes a las atribuciones que señalan los artículos 35 y 36 del </w:t>
      </w:r>
      <w:r w:rsidR="0082458F" w:rsidRPr="000441D9">
        <w:rPr>
          <w:rFonts w:ascii="Palatino Linotype" w:eastAsiaTheme="minorEastAsia" w:hAnsi="Palatino Linotype" w:cstheme="minorBidi"/>
          <w:i/>
          <w:color w:val="000000" w:themeColor="text1"/>
          <w:lang w:val="es-ES_tradnl"/>
        </w:rPr>
        <w:t xml:space="preserve">Reglamento Interior </w:t>
      </w:r>
      <w:r w:rsidR="005C75B9" w:rsidRPr="000441D9">
        <w:rPr>
          <w:rFonts w:ascii="Palatino Linotype" w:eastAsiaTheme="minorEastAsia" w:hAnsi="Palatino Linotype" w:cstheme="minorBidi"/>
          <w:i/>
          <w:color w:val="000000" w:themeColor="text1"/>
          <w:lang w:val="es-ES_tradnl"/>
        </w:rPr>
        <w:t xml:space="preserve">de la </w:t>
      </w:r>
      <w:r w:rsidR="005C75B9" w:rsidRPr="000441D9">
        <w:rPr>
          <w:rFonts w:ascii="Palatino Linotype" w:eastAsiaTheme="minorEastAsia" w:hAnsi="Palatino Linotype" w:cstheme="minorBidi"/>
          <w:i/>
          <w:color w:val="000000" w:themeColor="text1"/>
          <w:lang w:val="es-ES_tradnl"/>
        </w:rPr>
        <w:lastRenderedPageBreak/>
        <w:t xml:space="preserve">administración Pública Municipal de Cuautitlán Izcalli, Estado de </w:t>
      </w:r>
      <w:r w:rsidR="005F4B12" w:rsidRPr="000441D9">
        <w:rPr>
          <w:rFonts w:ascii="Palatino Linotype" w:eastAsiaTheme="minorEastAsia" w:hAnsi="Palatino Linotype" w:cstheme="minorBidi"/>
          <w:i/>
          <w:color w:val="000000" w:themeColor="text1"/>
          <w:lang w:val="es-ES_tradnl"/>
        </w:rPr>
        <w:t>México</w:t>
      </w:r>
      <w:r w:rsidR="005C75B9" w:rsidRPr="000441D9">
        <w:rPr>
          <w:rFonts w:ascii="Palatino Linotype" w:eastAsiaTheme="minorEastAsia" w:hAnsi="Palatino Linotype" w:cstheme="minorBidi"/>
          <w:i/>
          <w:color w:val="000000" w:themeColor="text1"/>
          <w:lang w:val="es-ES_tradnl"/>
        </w:rPr>
        <w:t>, Publicado en la Gaceta Municipal número 001 de fecha 11 de enero de 2022, por lo que adjunto al presente 2 fojas útiles que contienen la información requerida (</w:t>
      </w:r>
      <w:r w:rsidR="005C75B9" w:rsidRPr="000441D9">
        <w:rPr>
          <w:rFonts w:ascii="Palatino Linotype" w:eastAsiaTheme="minorEastAsia" w:hAnsi="Palatino Linotype" w:cstheme="minorBidi"/>
          <w:b/>
          <w:i/>
          <w:color w:val="000000" w:themeColor="text1"/>
          <w:lang w:val="es-ES_tradnl"/>
        </w:rPr>
        <w:t>Anexo</w:t>
      </w:r>
      <w:r w:rsidR="005C75B9" w:rsidRPr="000441D9">
        <w:rPr>
          <w:rFonts w:ascii="Palatino Linotype" w:eastAsiaTheme="minorEastAsia" w:hAnsi="Palatino Linotype" w:cstheme="minorBidi"/>
          <w:i/>
          <w:color w:val="000000" w:themeColor="text1"/>
          <w:lang w:val="es-ES_tradnl"/>
        </w:rPr>
        <w:t>)</w:t>
      </w:r>
    </w:p>
    <w:p w14:paraId="01F32282" w14:textId="64E7D0D9" w:rsidR="00141F18" w:rsidRPr="000441D9" w:rsidRDefault="00141F18" w:rsidP="00BE74D1">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i/>
          <w:color w:val="000000" w:themeColor="text1"/>
          <w:lang w:val="es-ES_tradnl"/>
        </w:rPr>
        <w:t xml:space="preserve">Ahora bien, por lo que respecta al “plan de </w:t>
      </w:r>
      <w:r w:rsidR="005F4B12" w:rsidRPr="000441D9">
        <w:rPr>
          <w:rFonts w:ascii="Palatino Linotype" w:eastAsiaTheme="minorEastAsia" w:hAnsi="Palatino Linotype" w:cstheme="minorBidi"/>
          <w:i/>
          <w:color w:val="000000" w:themeColor="text1"/>
          <w:lang w:val="es-ES_tradnl"/>
        </w:rPr>
        <w:t>trabajo</w:t>
      </w:r>
      <w:r w:rsidRPr="000441D9">
        <w:rPr>
          <w:rFonts w:ascii="Palatino Linotype" w:eastAsiaTheme="minorEastAsia" w:hAnsi="Palatino Linotype" w:cstheme="minorBidi"/>
          <w:i/>
          <w:color w:val="000000" w:themeColor="text1"/>
          <w:lang w:val="es-ES_tradnl"/>
        </w:rPr>
        <w:t xml:space="preserve"> para los primeros cien días del funcionario encargado de la dirección</w:t>
      </w:r>
      <w:r w:rsidR="005F4B12" w:rsidRPr="000441D9">
        <w:rPr>
          <w:rFonts w:ascii="Palatino Linotype" w:eastAsiaTheme="minorEastAsia" w:hAnsi="Palatino Linotype" w:cstheme="minorBidi"/>
          <w:i/>
          <w:color w:val="000000" w:themeColor="text1"/>
          <w:lang w:val="es-ES_tradnl"/>
        </w:rPr>
        <w:t xml:space="preserve">”, hago de su conocimiento que la información solicitada no se encuentra en los archivos de la misma ni en el ámbito de obligaciones, atribuciones, facultades, competencias o funciones de esta Dirección de Desarrollo Social, por lo que no es posible otorgar el acceso a dicha información al no estar en posesión de esta área, en términos de lo que señala el Artículo 24 fracción XXV párrafo segundo de la Ley de la materia. </w:t>
      </w:r>
    </w:p>
    <w:p w14:paraId="30436B89" w14:textId="45EB855D" w:rsidR="00C36DF2" w:rsidRPr="000441D9" w:rsidRDefault="00E3070E" w:rsidP="00BE74D1">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i/>
          <w:color w:val="000000" w:themeColor="text1"/>
          <w:lang w:val="es-ES_tradnl"/>
        </w:rPr>
        <w:t>…</w:t>
      </w:r>
      <w:r w:rsidR="00C36DF2" w:rsidRPr="000441D9">
        <w:rPr>
          <w:rFonts w:ascii="Palatino Linotype" w:eastAsiaTheme="minorEastAsia" w:hAnsi="Palatino Linotype" w:cstheme="minorBidi"/>
          <w:i/>
          <w:color w:val="000000" w:themeColor="text1"/>
          <w:lang w:val="es-ES_tradnl"/>
        </w:rPr>
        <w:t xml:space="preserve">  </w:t>
      </w:r>
      <w:r w:rsidR="005F4B12" w:rsidRPr="000441D9">
        <w:rPr>
          <w:rFonts w:ascii="Palatino Linotype" w:eastAsiaTheme="minorEastAsia" w:hAnsi="Palatino Linotype" w:cstheme="minorBidi"/>
          <w:i/>
          <w:color w:val="000000" w:themeColor="text1"/>
          <w:lang w:val="es-ES_tradnl"/>
        </w:rPr>
        <w:t>“(</w:t>
      </w:r>
      <w:r w:rsidR="00C36DF2" w:rsidRPr="000441D9">
        <w:rPr>
          <w:rFonts w:ascii="Palatino Linotype" w:eastAsiaTheme="minorEastAsia" w:hAnsi="Palatino Linotype" w:cstheme="minorBidi"/>
          <w:i/>
          <w:color w:val="000000" w:themeColor="text1"/>
          <w:lang w:val="es-ES_tradnl"/>
        </w:rPr>
        <w:t>Sic)</w:t>
      </w:r>
    </w:p>
    <w:p w14:paraId="77680E7C" w14:textId="77777777" w:rsidR="005F4B12" w:rsidRPr="000441D9" w:rsidRDefault="005F4B12" w:rsidP="00BE74D1">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6E0092BF" w14:textId="0A872BA3" w:rsidR="005F4B12" w:rsidRPr="000441D9" w:rsidRDefault="005F4B12" w:rsidP="00BE74D1">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lang w:val="es-ES_tradnl"/>
        </w:rPr>
      </w:pPr>
      <w:r w:rsidRPr="000441D9">
        <w:rPr>
          <w:rFonts w:ascii="Palatino Linotype" w:eastAsiaTheme="minorEastAsia" w:hAnsi="Palatino Linotype" w:cstheme="minorBidi"/>
          <w:b/>
          <w:color w:val="000000" w:themeColor="text1"/>
          <w:u w:val="single"/>
          <w:lang w:val="es-ES_tradnl"/>
        </w:rPr>
        <w:t>Anexo Of. 058.pdf</w:t>
      </w:r>
      <w:r w:rsidRPr="000441D9">
        <w:rPr>
          <w:rFonts w:ascii="Palatino Linotype" w:eastAsiaTheme="minorEastAsia" w:hAnsi="Palatino Linotype" w:cstheme="minorBidi"/>
          <w:i/>
          <w:color w:val="000000" w:themeColor="text1"/>
          <w:lang w:val="es-ES_tradnl"/>
        </w:rPr>
        <w:t>:</w:t>
      </w:r>
      <w:r w:rsidR="001E1170" w:rsidRPr="000441D9">
        <w:rPr>
          <w:rFonts w:ascii="Palatino Linotype" w:eastAsiaTheme="minorEastAsia" w:hAnsi="Palatino Linotype" w:cstheme="minorBidi"/>
          <w:i/>
          <w:color w:val="000000" w:themeColor="text1"/>
          <w:lang w:val="es-ES_tradnl"/>
        </w:rPr>
        <w:t xml:space="preserve"> </w:t>
      </w:r>
      <w:r w:rsidR="001E1170" w:rsidRPr="000441D9">
        <w:rPr>
          <w:rFonts w:ascii="Palatino Linotype" w:eastAsiaTheme="minorEastAsia" w:hAnsi="Palatino Linotype" w:cstheme="minorBidi"/>
          <w:color w:val="000000" w:themeColor="text1"/>
          <w:lang w:val="es-ES_tradnl"/>
        </w:rPr>
        <w:t>Documento que corresponde al Capítulo D</w:t>
      </w:r>
      <w:r w:rsidR="0082458F" w:rsidRPr="000441D9">
        <w:rPr>
          <w:rFonts w:ascii="Palatino Linotype" w:eastAsiaTheme="minorEastAsia" w:hAnsi="Palatino Linotype" w:cstheme="minorBidi"/>
          <w:color w:val="000000" w:themeColor="text1"/>
          <w:lang w:val="es-ES_tradnl"/>
        </w:rPr>
        <w:t>é</w:t>
      </w:r>
      <w:r w:rsidR="001E1170" w:rsidRPr="000441D9">
        <w:rPr>
          <w:rFonts w:ascii="Palatino Linotype" w:eastAsiaTheme="minorEastAsia" w:hAnsi="Palatino Linotype" w:cstheme="minorBidi"/>
          <w:color w:val="000000" w:themeColor="text1"/>
          <w:lang w:val="es-ES_tradnl"/>
        </w:rPr>
        <w:t>cimo de la Dirección de Desarrollo Social.</w:t>
      </w:r>
    </w:p>
    <w:p w14:paraId="2E8C37A7" w14:textId="77777777" w:rsidR="001E1170" w:rsidRPr="000441D9" w:rsidRDefault="001E1170" w:rsidP="00BE74D1">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u w:val="single"/>
          <w:lang w:val="es-ES_tradnl"/>
        </w:rPr>
      </w:pPr>
    </w:p>
    <w:p w14:paraId="71049444" w14:textId="64B09172" w:rsidR="001E1170" w:rsidRPr="000441D9" w:rsidRDefault="001E1170" w:rsidP="00BE74D1">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color w:val="000000" w:themeColor="text1"/>
          <w:lang w:val="es-ES_tradnl"/>
        </w:rPr>
      </w:pPr>
      <w:r w:rsidRPr="000441D9">
        <w:rPr>
          <w:rFonts w:ascii="Palatino Linotype" w:eastAsiaTheme="minorEastAsia" w:hAnsi="Palatino Linotype" w:cstheme="minorBidi"/>
          <w:b/>
          <w:color w:val="000000" w:themeColor="text1"/>
          <w:u w:val="single"/>
          <w:lang w:val="es-ES_tradnl"/>
        </w:rPr>
        <w:t>ACUSE 0009.CUAUTIZC.IP.22.pdf</w:t>
      </w:r>
      <w:r w:rsidRPr="000441D9">
        <w:rPr>
          <w:rFonts w:ascii="Palatino Linotype" w:eastAsiaTheme="minorEastAsia" w:hAnsi="Palatino Linotype" w:cstheme="minorBidi"/>
          <w:color w:val="000000" w:themeColor="text1"/>
          <w:lang w:val="es-ES_tradnl"/>
        </w:rPr>
        <w:t xml:space="preserve">: Documento electrónico que en dos (02) hojas contiene el oficio número </w:t>
      </w:r>
      <w:r w:rsidRPr="000441D9">
        <w:rPr>
          <w:rFonts w:ascii="Palatino Linotype" w:eastAsiaTheme="minorEastAsia" w:hAnsi="Palatino Linotype" w:cstheme="minorBidi"/>
          <w:b/>
          <w:color w:val="000000" w:themeColor="text1"/>
          <w:lang w:val="es-ES_tradnl"/>
        </w:rPr>
        <w:t>0009/CUAUTIZC/IP/2022</w:t>
      </w:r>
      <w:r w:rsidRPr="000441D9">
        <w:rPr>
          <w:rFonts w:ascii="Palatino Linotype" w:eastAsiaTheme="minorEastAsia" w:hAnsi="Palatino Linotype" w:cstheme="minorBidi"/>
          <w:color w:val="000000" w:themeColor="text1"/>
          <w:lang w:val="es-ES_tradnl"/>
        </w:rPr>
        <w:t xml:space="preserve"> dirigido a la Titular de Coordinación de la Unidad de Transparencia y suscrito por el  Director de Administración, mediante el cual se refiere que:</w:t>
      </w:r>
    </w:p>
    <w:p w14:paraId="5D8C4C80" w14:textId="277AF59D" w:rsidR="001E1170" w:rsidRPr="000441D9" w:rsidRDefault="00E511B8" w:rsidP="00BE74D1">
      <w:pPr>
        <w:pStyle w:val="Prrafodelista"/>
        <w:spacing w:line="360" w:lineRule="auto"/>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i/>
          <w:color w:val="000000" w:themeColor="text1"/>
          <w:lang w:val="es-ES_tradnl"/>
        </w:rPr>
        <w:t>“…</w:t>
      </w:r>
    </w:p>
    <w:p w14:paraId="332D5789" w14:textId="1098B74C" w:rsidR="00E511B8" w:rsidRPr="000441D9" w:rsidRDefault="00E511B8" w:rsidP="00BE74D1">
      <w:pPr>
        <w:pStyle w:val="Prrafodelista"/>
        <w:spacing w:line="360" w:lineRule="auto"/>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i/>
          <w:color w:val="000000" w:themeColor="text1"/>
          <w:lang w:val="es-ES_tradnl"/>
        </w:rPr>
        <w:lastRenderedPageBreak/>
        <w:t xml:space="preserve">En ese tenor, se comunica que, de acuerdo al Periódico Oficial del Gobierno Municipal de Cuautitlán Izcalli, México, Gaceta Municipal 001 de fecha 11 de enero de 2022, que se encuentra disponible, para su consulta electrónica en el link </w:t>
      </w:r>
      <w:hyperlink r:id="rId8" w:history="1">
        <w:r w:rsidRPr="000441D9">
          <w:rPr>
            <w:rStyle w:val="Hipervnculo"/>
            <w:rFonts w:ascii="Palatino Linotype" w:eastAsiaTheme="minorEastAsia" w:hAnsi="Palatino Linotype" w:cstheme="minorBidi"/>
            <w:i/>
            <w:lang w:val="es-ES_tradnl"/>
          </w:rPr>
          <w:t>http://www.cuautitlanizcalli.gob.mx-7gaceta/</w:t>
        </w:r>
      </w:hyperlink>
      <w:r w:rsidRPr="000441D9">
        <w:rPr>
          <w:rFonts w:ascii="Palatino Linotype" w:eastAsiaTheme="minorEastAsia" w:hAnsi="Palatino Linotype" w:cstheme="minorBidi"/>
          <w:i/>
          <w:color w:val="000000" w:themeColor="text1"/>
          <w:lang w:val="es-ES_tradnl"/>
        </w:rPr>
        <w:t>, obra el Acuerdo denominación Nombramiento de las y los Titulares de las Dependencias Municipales y de los Órganos Desconcentrados, rindiendo, en su caso la protesta de Ley, se advierte que la C. Claudia Adela Bravo Langle, es la persona titular de la Dirección de Desarrollo Social.</w:t>
      </w:r>
    </w:p>
    <w:p w14:paraId="7FD50909" w14:textId="4D666EC2" w:rsidR="00262026" w:rsidRPr="000441D9" w:rsidRDefault="00262026" w:rsidP="00BE74D1">
      <w:pPr>
        <w:pStyle w:val="Prrafodelista"/>
        <w:spacing w:line="360" w:lineRule="auto"/>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i/>
          <w:color w:val="000000" w:themeColor="text1"/>
          <w:lang w:val="es-ES_tradnl"/>
        </w:rPr>
        <w:t>Continuando por lo que hace el personal de confianza que se encuentra adscrito y las remuneraciones de cada uno de ellos perciben, incluyendo a la persona titular de la Dirección de Desarrollo Social, se anexa tabla con la información proporcionada por la persona encargada del despacho de la Subdirección de Recursos Humanos, que contiene la información requerida.</w:t>
      </w:r>
    </w:p>
    <w:p w14:paraId="1CCC0019" w14:textId="77777777" w:rsidR="006C5757" w:rsidRPr="000441D9" w:rsidRDefault="006C5757" w:rsidP="00BE74D1">
      <w:pPr>
        <w:pStyle w:val="Prrafodelista"/>
        <w:spacing w:line="360" w:lineRule="auto"/>
        <w:jc w:val="both"/>
        <w:rPr>
          <w:rFonts w:ascii="Palatino Linotype" w:eastAsiaTheme="minorEastAsia" w:hAnsi="Palatino Linotype" w:cstheme="minorBidi"/>
          <w:i/>
          <w:color w:val="000000" w:themeColor="text1"/>
          <w:lang w:val="es-ES_tradnl"/>
        </w:rPr>
      </w:pPr>
    </w:p>
    <w:p w14:paraId="1404045A" w14:textId="596572CD" w:rsidR="00262026" w:rsidRPr="000441D9" w:rsidRDefault="00262026" w:rsidP="00BE74D1">
      <w:pPr>
        <w:pStyle w:val="Prrafodelista"/>
        <w:spacing w:line="360" w:lineRule="auto"/>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i/>
          <w:color w:val="000000" w:themeColor="text1"/>
          <w:lang w:val="es-ES_tradnl"/>
        </w:rPr>
        <w:t xml:space="preserve">En lo referente a las funciones que cada uno de los servidores públicos de confianza desempeñan dentro de la Dirección de Desarrollo Social, con fundamento en lo dispuesto por el artículo 88 fracción V de la Ley </w:t>
      </w:r>
      <w:r w:rsidR="006C5757" w:rsidRPr="000441D9">
        <w:rPr>
          <w:rFonts w:ascii="Palatino Linotype" w:eastAsiaTheme="minorEastAsia" w:hAnsi="Palatino Linotype" w:cstheme="minorBidi"/>
          <w:i/>
          <w:color w:val="000000" w:themeColor="text1"/>
          <w:lang w:val="es-ES_tradnl"/>
        </w:rPr>
        <w:t xml:space="preserve">del Trabajo de los Servidores Públicos desempeñan sus labores sujetándose a las instrucciones de sus superiores jerárquicos y a lo dispuesto por las leyes y reglamentos respectivos. </w:t>
      </w:r>
    </w:p>
    <w:p w14:paraId="390C0296" w14:textId="77777777" w:rsidR="006C5757" w:rsidRPr="000441D9" w:rsidRDefault="006C5757" w:rsidP="00BE74D1">
      <w:pPr>
        <w:pStyle w:val="Prrafodelista"/>
        <w:spacing w:line="360" w:lineRule="auto"/>
        <w:jc w:val="both"/>
        <w:rPr>
          <w:rFonts w:ascii="Palatino Linotype" w:eastAsiaTheme="minorEastAsia" w:hAnsi="Palatino Linotype" w:cstheme="minorBidi"/>
          <w:i/>
          <w:color w:val="000000" w:themeColor="text1"/>
          <w:lang w:val="es-ES_tradnl"/>
        </w:rPr>
      </w:pPr>
    </w:p>
    <w:p w14:paraId="0346FEE0" w14:textId="09D3697B" w:rsidR="006C5757" w:rsidRPr="000441D9" w:rsidRDefault="006C5757" w:rsidP="00BE74D1">
      <w:pPr>
        <w:pStyle w:val="Prrafodelista"/>
        <w:spacing w:line="360" w:lineRule="auto"/>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i/>
          <w:color w:val="000000" w:themeColor="text1"/>
          <w:lang w:val="es-ES_tradnl"/>
        </w:rPr>
        <w:t xml:space="preserve">En relación al Plan de Trabajo de los primeros cien días de la persona titular de la multicitada Dirección, se informa que de conformidad con las facultades </w:t>
      </w:r>
      <w:r w:rsidR="00CC1E47" w:rsidRPr="000441D9">
        <w:rPr>
          <w:rFonts w:ascii="Palatino Linotype" w:eastAsiaTheme="minorEastAsia" w:hAnsi="Palatino Linotype" w:cstheme="minorBidi"/>
          <w:i/>
          <w:color w:val="000000" w:themeColor="text1"/>
          <w:lang w:val="es-ES_tradnl"/>
        </w:rPr>
        <w:t xml:space="preserve">enunciadas en el artículo 40 del Reglamento interior de la Administración Pública Municipal de </w:t>
      </w:r>
      <w:r w:rsidR="00CC1E47" w:rsidRPr="000441D9">
        <w:rPr>
          <w:rFonts w:ascii="Palatino Linotype" w:eastAsiaTheme="minorEastAsia" w:hAnsi="Palatino Linotype" w:cstheme="minorBidi"/>
          <w:i/>
          <w:color w:val="000000" w:themeColor="text1"/>
          <w:lang w:val="es-ES_tradnl"/>
        </w:rPr>
        <w:lastRenderedPageBreak/>
        <w:t>Cuautitlán Izcalli, Estado de México, esta dependencia no es competente para informar lo solicitado.</w:t>
      </w:r>
    </w:p>
    <w:p w14:paraId="1B6EEEFF" w14:textId="77777777" w:rsidR="00CC1E47" w:rsidRPr="000441D9" w:rsidRDefault="00CC1E47" w:rsidP="00BE74D1">
      <w:pPr>
        <w:pStyle w:val="Prrafodelista"/>
        <w:spacing w:line="360" w:lineRule="auto"/>
        <w:jc w:val="both"/>
        <w:rPr>
          <w:rFonts w:ascii="Palatino Linotype" w:eastAsiaTheme="minorEastAsia" w:hAnsi="Palatino Linotype" w:cstheme="minorBidi"/>
          <w:i/>
          <w:color w:val="000000" w:themeColor="text1"/>
          <w:lang w:val="es-ES_tradnl"/>
        </w:rPr>
      </w:pPr>
    </w:p>
    <w:p w14:paraId="0E825A0B" w14:textId="0BBB4B85" w:rsidR="00CC1E47" w:rsidRPr="000441D9" w:rsidRDefault="00CC1E47" w:rsidP="00BE74D1">
      <w:pPr>
        <w:pStyle w:val="Prrafodelista"/>
        <w:spacing w:line="360" w:lineRule="auto"/>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i/>
          <w:color w:val="000000" w:themeColor="text1"/>
          <w:lang w:val="es-ES_tradnl"/>
        </w:rPr>
        <w:t>Finalmente, se adjunta las fichas curriculares de los servidores públicos de confianza de la Dirección de Desarrollo Social, relacionadas en la tabla inserta con la información proporcionada por la persona encargada del despacho de la Subdirección de Recursos Humanos.</w:t>
      </w:r>
    </w:p>
    <w:p w14:paraId="4783E364" w14:textId="3D92DC3A" w:rsidR="00CC1E47" w:rsidRPr="000441D9" w:rsidRDefault="00CC1E47" w:rsidP="00BE74D1">
      <w:pPr>
        <w:pStyle w:val="Prrafodelista"/>
        <w:spacing w:line="360" w:lineRule="auto"/>
        <w:jc w:val="both"/>
        <w:rPr>
          <w:rFonts w:ascii="Palatino Linotype" w:eastAsiaTheme="minorEastAsia" w:hAnsi="Palatino Linotype" w:cstheme="minorBidi"/>
          <w:i/>
          <w:color w:val="000000" w:themeColor="text1"/>
          <w:lang w:val="es-ES_tradnl"/>
        </w:rPr>
      </w:pPr>
      <w:r w:rsidRPr="000441D9">
        <w:rPr>
          <w:rFonts w:ascii="Palatino Linotype" w:eastAsiaTheme="minorEastAsia" w:hAnsi="Palatino Linotype" w:cstheme="minorBidi"/>
          <w:i/>
          <w:color w:val="000000" w:themeColor="text1"/>
          <w:lang w:val="es-ES_tradnl"/>
        </w:rPr>
        <w:t>…”</w:t>
      </w:r>
    </w:p>
    <w:p w14:paraId="4D62ACCE" w14:textId="77777777" w:rsidR="001E1170" w:rsidRPr="000441D9" w:rsidRDefault="001E1170" w:rsidP="00BE74D1">
      <w:p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718BABFC" w14:textId="3B5EBCA7" w:rsidR="001E1170" w:rsidRPr="000441D9" w:rsidRDefault="00CC1E47" w:rsidP="00BE74D1">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b/>
          <w:color w:val="000000" w:themeColor="text1"/>
          <w:u w:val="single"/>
          <w:lang w:val="es-ES_tradnl"/>
        </w:rPr>
      </w:pPr>
      <w:r w:rsidRPr="000441D9">
        <w:rPr>
          <w:rFonts w:ascii="Palatino Linotype" w:eastAsiaTheme="minorEastAsia" w:hAnsi="Palatino Linotype" w:cstheme="minorBidi"/>
          <w:b/>
          <w:color w:val="000000" w:themeColor="text1"/>
          <w:u w:val="single"/>
          <w:lang w:val="es-ES_tradnl"/>
        </w:rPr>
        <w:t>ANEXO 1 00009CUAUTIZCIP2022.xlsx</w:t>
      </w:r>
      <w:r w:rsidRPr="000441D9">
        <w:rPr>
          <w:rFonts w:ascii="Palatino Linotype" w:eastAsiaTheme="minorEastAsia" w:hAnsi="Palatino Linotype" w:cstheme="minorBidi"/>
          <w:color w:val="000000" w:themeColor="text1"/>
          <w:lang w:val="es-ES_tradnl"/>
        </w:rPr>
        <w:t>:</w:t>
      </w:r>
      <w:r w:rsidR="000B73A9" w:rsidRPr="000441D9">
        <w:rPr>
          <w:rFonts w:ascii="Palatino Linotype" w:eastAsiaTheme="minorEastAsia" w:hAnsi="Palatino Linotype" w:cstheme="minorBidi"/>
          <w:color w:val="000000" w:themeColor="text1"/>
          <w:lang w:val="es-ES_tradnl"/>
        </w:rPr>
        <w:t xml:space="preserve"> Documento que no permite visualizar su contenido. </w:t>
      </w:r>
    </w:p>
    <w:p w14:paraId="794A8836" w14:textId="77777777" w:rsidR="005F58CE" w:rsidRPr="000441D9" w:rsidRDefault="005F58CE" w:rsidP="00BE74D1">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u w:val="single"/>
          <w:lang w:val="es-ES_tradnl"/>
        </w:rPr>
      </w:pPr>
    </w:p>
    <w:p w14:paraId="3AB4D539" w14:textId="3F6AA50C" w:rsidR="005F58CE" w:rsidRPr="000441D9" w:rsidRDefault="005F58CE" w:rsidP="00BE74D1">
      <w:pPr>
        <w:tabs>
          <w:tab w:val="left" w:pos="207"/>
          <w:tab w:val="left" w:pos="284"/>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0441D9">
        <w:rPr>
          <w:rFonts w:ascii="Palatino Linotype" w:eastAsiaTheme="minorEastAsia" w:hAnsi="Palatino Linotype" w:cstheme="minorBidi"/>
          <w:b/>
          <w:color w:val="000000" w:themeColor="text1"/>
          <w:lang w:val="es-ES_tradnl"/>
        </w:rPr>
        <w:t>01071/INFOEM/IP/RR/2022</w:t>
      </w:r>
    </w:p>
    <w:p w14:paraId="7C613284" w14:textId="264D4025" w:rsidR="005F58CE" w:rsidRPr="000441D9" w:rsidRDefault="005F58CE" w:rsidP="00BE74D1">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b/>
          <w:color w:val="000000" w:themeColor="text1"/>
          <w:u w:val="single"/>
          <w:lang w:val="es-ES_tradnl"/>
        </w:rPr>
      </w:pPr>
      <w:r w:rsidRPr="000441D9">
        <w:rPr>
          <w:rFonts w:ascii="Palatino Linotype" w:eastAsiaTheme="minorEastAsia" w:hAnsi="Palatino Linotype" w:cstheme="minorBidi"/>
          <w:b/>
          <w:color w:val="000000" w:themeColor="text1"/>
          <w:u w:val="single"/>
          <w:lang w:val="es-ES_tradnl"/>
        </w:rPr>
        <w:t>Solicitudes SIMEX_2.pdf:</w:t>
      </w:r>
      <w:r w:rsidR="002A4036" w:rsidRPr="000441D9">
        <w:rPr>
          <w:rFonts w:ascii="Palatino Linotype" w:eastAsiaTheme="minorEastAsia" w:hAnsi="Palatino Linotype" w:cstheme="minorBidi"/>
          <w:b/>
          <w:color w:val="000000" w:themeColor="text1"/>
          <w:lang w:val="es-ES_tradnl"/>
        </w:rPr>
        <w:t xml:space="preserve"> </w:t>
      </w:r>
      <w:r w:rsidRPr="000441D9">
        <w:rPr>
          <w:rFonts w:ascii="Palatino Linotype" w:eastAsiaTheme="minorEastAsia" w:hAnsi="Palatino Linotype" w:cstheme="minorBidi"/>
          <w:color w:val="000000" w:themeColor="text1"/>
          <w:lang w:val="es-ES_tradnl"/>
        </w:rPr>
        <w:t xml:space="preserve">Documento suscrito por el Director de Administración, en el que informa </w:t>
      </w:r>
      <w:r w:rsidR="002A4036" w:rsidRPr="000441D9">
        <w:rPr>
          <w:rFonts w:ascii="Palatino Linotype" w:eastAsiaTheme="minorEastAsia" w:hAnsi="Palatino Linotype" w:cstheme="minorBidi"/>
          <w:color w:val="000000" w:themeColor="text1"/>
          <w:lang w:val="es-ES_tradnl"/>
        </w:rPr>
        <w:t xml:space="preserve">que el integrante del ayuntamiento de elección popular de la Sesta Regiduría es el C. José Antonio Luna Flores, Anexa también la relación enviada por el Despacho de la Subdirección de Recursos Humanos en el que Constan las percepciones de los servidores públicos adscritos a la Sexta Regiduría, menciona que han sido adjuntadas las fichas curriculares de los servidores públicos de confianza, sin embargo esta información no fue entregada.  </w:t>
      </w:r>
    </w:p>
    <w:p w14:paraId="7CA296E4" w14:textId="77777777" w:rsidR="002A4036" w:rsidRPr="000441D9" w:rsidRDefault="002A4036" w:rsidP="00BE74D1">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u w:val="single"/>
          <w:lang w:val="es-ES_tradnl"/>
        </w:rPr>
      </w:pPr>
    </w:p>
    <w:p w14:paraId="05BCE549" w14:textId="1721822B" w:rsidR="005F58CE" w:rsidRPr="000441D9" w:rsidRDefault="005F58CE" w:rsidP="00BE74D1">
      <w:pPr>
        <w:pStyle w:val="Prrafodelista"/>
        <w:numPr>
          <w:ilvl w:val="0"/>
          <w:numId w:val="5"/>
        </w:numPr>
        <w:tabs>
          <w:tab w:val="left" w:pos="207"/>
          <w:tab w:val="left" w:pos="284"/>
          <w:tab w:val="left" w:pos="993"/>
          <w:tab w:val="left" w:pos="1134"/>
        </w:tabs>
        <w:spacing w:line="360" w:lineRule="auto"/>
        <w:ind w:right="616" w:firstLine="0"/>
        <w:contextualSpacing/>
        <w:jc w:val="both"/>
        <w:rPr>
          <w:rFonts w:ascii="Palatino Linotype" w:eastAsiaTheme="minorEastAsia" w:hAnsi="Palatino Linotype" w:cstheme="minorBidi"/>
          <w:b/>
          <w:color w:val="000000" w:themeColor="text1"/>
          <w:u w:val="single"/>
          <w:lang w:val="es-ES_tradnl"/>
        </w:rPr>
      </w:pPr>
      <w:r w:rsidRPr="000441D9">
        <w:rPr>
          <w:rFonts w:ascii="Palatino Linotype" w:eastAsiaTheme="minorEastAsia" w:hAnsi="Palatino Linotype" w:cstheme="minorBidi"/>
          <w:b/>
          <w:color w:val="000000" w:themeColor="text1"/>
          <w:u w:val="single"/>
          <w:lang w:val="es-ES_tradnl"/>
        </w:rPr>
        <w:lastRenderedPageBreak/>
        <w:t xml:space="preserve">ACUSE 00070.CUAUTIZC.IP.22.pdf: </w:t>
      </w:r>
      <w:r w:rsidRPr="000441D9">
        <w:rPr>
          <w:rFonts w:ascii="Palatino Linotype" w:eastAsiaTheme="minorEastAsia" w:hAnsi="Palatino Linotype" w:cstheme="minorBidi"/>
          <w:color w:val="000000" w:themeColor="text1"/>
          <w:lang w:val="es-ES_tradnl"/>
        </w:rPr>
        <w:t xml:space="preserve">Documento suscrito por el Sexto Regidor en el que refiere a las funciones que desempeña cada uno de los trabajadores en el periodo 2022-2024 de esta misma área. </w:t>
      </w:r>
    </w:p>
    <w:p w14:paraId="7B8B5F8B" w14:textId="77777777" w:rsidR="005F58CE" w:rsidRPr="000441D9" w:rsidRDefault="005F58CE" w:rsidP="00BE74D1">
      <w:pPr>
        <w:pStyle w:val="Prrafodelista"/>
        <w:tabs>
          <w:tab w:val="left" w:pos="207"/>
          <w:tab w:val="left" w:pos="284"/>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u w:val="single"/>
          <w:lang w:val="es-ES_tradnl"/>
        </w:rPr>
      </w:pPr>
    </w:p>
    <w:p w14:paraId="7132F863" w14:textId="2CBBE042" w:rsidR="00A3314E" w:rsidRPr="000441D9" w:rsidRDefault="00A3314E" w:rsidP="00BE74D1">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58924F05" w:rsidR="00EA0165" w:rsidRPr="000441D9" w:rsidRDefault="00EA0165" w:rsidP="00BE74D1">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441D9">
        <w:rPr>
          <w:rFonts w:ascii="Palatino Linotype" w:hAnsi="Palatino Linotype" w:cs="Arial"/>
          <w:color w:val="000000" w:themeColor="text1"/>
        </w:rPr>
        <w:t xml:space="preserve">Derivado de la respuesta emitida por el </w:t>
      </w:r>
      <w:r w:rsidRPr="000441D9">
        <w:rPr>
          <w:rFonts w:ascii="Palatino Linotype" w:hAnsi="Palatino Linotype" w:cs="Arial"/>
          <w:b/>
          <w:color w:val="000000" w:themeColor="text1"/>
        </w:rPr>
        <w:t>SUJETO OBLIGADO</w:t>
      </w:r>
      <w:r w:rsidRPr="000441D9">
        <w:rPr>
          <w:rFonts w:ascii="Palatino Linotype" w:hAnsi="Palatino Linotype" w:cs="Arial"/>
          <w:color w:val="000000" w:themeColor="text1"/>
        </w:rPr>
        <w:t>, e</w:t>
      </w:r>
      <w:r w:rsidR="00FC189C" w:rsidRPr="000441D9">
        <w:rPr>
          <w:rFonts w:ascii="Palatino Linotype" w:hAnsi="Palatino Linotype" w:cs="Arial"/>
          <w:color w:val="000000" w:themeColor="text1"/>
        </w:rPr>
        <w:t>l quince (15</w:t>
      </w:r>
      <w:r w:rsidR="00AB7DB9" w:rsidRPr="000441D9">
        <w:rPr>
          <w:rFonts w:ascii="Palatino Linotype" w:hAnsi="Palatino Linotype" w:cs="Arial"/>
          <w:color w:val="000000" w:themeColor="text1"/>
        </w:rPr>
        <w:t>)</w:t>
      </w:r>
      <w:r w:rsidR="002A4036" w:rsidRPr="000441D9">
        <w:rPr>
          <w:rFonts w:ascii="Palatino Linotype" w:hAnsi="Palatino Linotype" w:cs="Arial"/>
          <w:color w:val="000000" w:themeColor="text1"/>
        </w:rPr>
        <w:t xml:space="preserve"> y veintiuno (21) </w:t>
      </w:r>
      <w:r w:rsidR="00FC189C" w:rsidRPr="000441D9">
        <w:rPr>
          <w:rFonts w:ascii="Palatino Linotype" w:hAnsi="Palatino Linotype" w:cs="Arial"/>
          <w:color w:val="000000" w:themeColor="text1"/>
        </w:rPr>
        <w:t xml:space="preserve">de febrero </w:t>
      </w:r>
      <w:r w:rsidR="00917444" w:rsidRPr="000441D9">
        <w:rPr>
          <w:rFonts w:ascii="Palatino Linotype" w:hAnsi="Palatino Linotype" w:cs="Arial"/>
          <w:color w:val="000000" w:themeColor="text1"/>
        </w:rPr>
        <w:t>d</w:t>
      </w:r>
      <w:r w:rsidR="00233D1C" w:rsidRPr="000441D9">
        <w:rPr>
          <w:rFonts w:ascii="Palatino Linotype" w:hAnsi="Palatino Linotype" w:cs="Arial"/>
          <w:color w:val="000000" w:themeColor="text1"/>
        </w:rPr>
        <w:t xml:space="preserve">e dos mil </w:t>
      </w:r>
      <w:r w:rsidR="008225FA" w:rsidRPr="000441D9">
        <w:rPr>
          <w:rFonts w:ascii="Palatino Linotype" w:hAnsi="Palatino Linotype" w:cs="Arial"/>
          <w:color w:val="000000" w:themeColor="text1"/>
        </w:rPr>
        <w:t>veintidós</w:t>
      </w:r>
      <w:r w:rsidRPr="000441D9">
        <w:rPr>
          <w:rFonts w:ascii="Palatino Linotype" w:hAnsi="Palatino Linotype" w:cs="Arial"/>
          <w:color w:val="000000" w:themeColor="text1"/>
        </w:rPr>
        <w:t xml:space="preserve">, el particular </w:t>
      </w:r>
      <w:r w:rsidR="002A4036" w:rsidRPr="000441D9">
        <w:rPr>
          <w:rFonts w:ascii="Palatino Linotype" w:hAnsi="Palatino Linotype" w:cs="Arial"/>
          <w:color w:val="000000" w:themeColor="text1"/>
        </w:rPr>
        <w:t xml:space="preserve">interpuso los </w:t>
      </w:r>
      <w:r w:rsidR="003E7E34" w:rsidRPr="000441D9">
        <w:rPr>
          <w:rFonts w:ascii="Palatino Linotype" w:hAnsi="Palatino Linotype" w:cs="Arial"/>
          <w:color w:val="000000" w:themeColor="text1"/>
        </w:rPr>
        <w:t>R</w:t>
      </w:r>
      <w:r w:rsidR="00861CF9" w:rsidRPr="000441D9">
        <w:rPr>
          <w:rFonts w:ascii="Palatino Linotype" w:hAnsi="Palatino Linotype" w:cs="Arial"/>
          <w:color w:val="000000" w:themeColor="text1"/>
        </w:rPr>
        <w:t>ecurso</w:t>
      </w:r>
      <w:r w:rsidR="002A4036" w:rsidRPr="000441D9">
        <w:rPr>
          <w:rFonts w:ascii="Palatino Linotype" w:hAnsi="Palatino Linotype" w:cs="Arial"/>
          <w:color w:val="000000" w:themeColor="text1"/>
        </w:rPr>
        <w:t>s</w:t>
      </w:r>
      <w:r w:rsidR="00861CF9" w:rsidRPr="000441D9">
        <w:rPr>
          <w:rFonts w:ascii="Palatino Linotype" w:hAnsi="Palatino Linotype" w:cs="Arial"/>
          <w:color w:val="000000" w:themeColor="text1"/>
        </w:rPr>
        <w:t xml:space="preserve"> de revisión</w:t>
      </w:r>
      <w:r w:rsidR="00861CF9" w:rsidRPr="000441D9">
        <w:rPr>
          <w:rFonts w:ascii="Palatino Linotype" w:eastAsiaTheme="minorEastAsia" w:hAnsi="Palatino Linotype" w:cstheme="minorBidi"/>
          <w:color w:val="000000" w:themeColor="text1"/>
          <w:lang w:val="es-ES_tradnl"/>
        </w:rPr>
        <w:t xml:space="preserve"> </w:t>
      </w:r>
      <w:r w:rsidR="00DA23E7" w:rsidRPr="000441D9">
        <w:rPr>
          <w:rFonts w:ascii="Palatino Linotype" w:eastAsiaTheme="minorEastAsia" w:hAnsi="Palatino Linotype" w:cstheme="minorBidi"/>
          <w:b/>
          <w:color w:val="000000" w:themeColor="text1"/>
        </w:rPr>
        <w:t>00878/INFOEM/IP/RR/2022</w:t>
      </w:r>
      <w:r w:rsidR="003E7E34" w:rsidRPr="000441D9">
        <w:rPr>
          <w:rFonts w:ascii="Palatino Linotype" w:eastAsiaTheme="minorEastAsia" w:hAnsi="Palatino Linotype" w:cstheme="minorBidi"/>
          <w:b/>
          <w:color w:val="000000" w:themeColor="text1"/>
        </w:rPr>
        <w:t xml:space="preserve"> y 01071/INFOEM/IP/RR/2022</w:t>
      </w:r>
      <w:r w:rsidRPr="000441D9">
        <w:rPr>
          <w:rFonts w:ascii="Palatino Linotype" w:eastAsia="Calibri" w:hAnsi="Palatino Linotype" w:cs="Arial"/>
          <w:b/>
          <w:color w:val="000000" w:themeColor="text1"/>
        </w:rPr>
        <w:t>;</w:t>
      </w:r>
      <w:r w:rsidRPr="000441D9">
        <w:rPr>
          <w:rFonts w:ascii="Palatino Linotype" w:hAnsi="Palatino Linotype" w:cs="Arial"/>
          <w:color w:val="000000" w:themeColor="text1"/>
        </w:rPr>
        <w:t xml:space="preserve"> </w:t>
      </w:r>
      <w:r w:rsidR="002A4036" w:rsidRPr="000441D9">
        <w:rPr>
          <w:rFonts w:ascii="Palatino Linotype" w:hAnsi="Palatino Linotype" w:cs="Arial"/>
          <w:color w:val="000000" w:themeColor="text1"/>
        </w:rPr>
        <w:t>impugnaciones</w:t>
      </w:r>
      <w:r w:rsidRPr="000441D9">
        <w:rPr>
          <w:rFonts w:ascii="Palatino Linotype" w:hAnsi="Palatino Linotype" w:cs="Arial"/>
          <w:color w:val="000000" w:themeColor="text1"/>
        </w:rPr>
        <w:t xml:space="preserve"> en la</w:t>
      </w:r>
      <w:r w:rsidR="002A4036" w:rsidRPr="000441D9">
        <w:rPr>
          <w:rFonts w:ascii="Palatino Linotype" w:hAnsi="Palatino Linotype" w:cs="Arial"/>
          <w:color w:val="000000" w:themeColor="text1"/>
        </w:rPr>
        <w:t>s</w:t>
      </w:r>
      <w:r w:rsidRPr="000441D9">
        <w:rPr>
          <w:rFonts w:ascii="Palatino Linotype" w:hAnsi="Palatino Linotype" w:cs="Arial"/>
          <w:color w:val="000000" w:themeColor="text1"/>
        </w:rPr>
        <w:t xml:space="preserve"> que refirió lo siguiente:</w:t>
      </w:r>
    </w:p>
    <w:p w14:paraId="51BC198A" w14:textId="77777777" w:rsidR="002A4036" w:rsidRPr="000441D9" w:rsidRDefault="002A4036" w:rsidP="00BE74D1">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176F4252" w14:textId="0E86501D" w:rsidR="00EA0165" w:rsidRPr="000441D9" w:rsidRDefault="002A4036" w:rsidP="00BE74D1">
      <w:pPr>
        <w:tabs>
          <w:tab w:val="left" w:pos="426"/>
        </w:tabs>
        <w:spacing w:line="360" w:lineRule="auto"/>
        <w:ind w:left="284"/>
        <w:contextualSpacing/>
        <w:jc w:val="both"/>
        <w:rPr>
          <w:rFonts w:ascii="Palatino Linotype" w:hAnsi="Palatino Linotype" w:cs="Arial"/>
          <w:b/>
          <w:color w:val="000000" w:themeColor="text1"/>
        </w:rPr>
      </w:pPr>
      <w:r w:rsidRPr="000441D9">
        <w:rPr>
          <w:rFonts w:ascii="Palatino Linotype" w:hAnsi="Palatino Linotype" w:cs="Arial"/>
          <w:b/>
          <w:color w:val="000000" w:themeColor="text1"/>
        </w:rPr>
        <w:t>00878/INFOEM/IP/RR/2022</w:t>
      </w:r>
    </w:p>
    <w:p w14:paraId="224FFDC9" w14:textId="4DBD94D0" w:rsidR="00EA0165" w:rsidRPr="000441D9" w:rsidRDefault="00EA0165" w:rsidP="00BE74D1">
      <w:pPr>
        <w:numPr>
          <w:ilvl w:val="0"/>
          <w:numId w:val="1"/>
        </w:numPr>
        <w:tabs>
          <w:tab w:val="left" w:pos="426"/>
          <w:tab w:val="left" w:pos="567"/>
        </w:tabs>
        <w:spacing w:line="360" w:lineRule="auto"/>
        <w:ind w:right="616" w:firstLine="0"/>
        <w:contextualSpacing/>
        <w:jc w:val="both"/>
        <w:rPr>
          <w:rFonts w:ascii="Palatino Linotype" w:hAnsi="Palatino Linotype" w:cs="Arial"/>
          <w:color w:val="000000" w:themeColor="text1"/>
        </w:rPr>
      </w:pPr>
      <w:r w:rsidRPr="000441D9">
        <w:rPr>
          <w:rFonts w:ascii="Palatino Linotype" w:hAnsi="Palatino Linotype" w:cs="Arial"/>
          <w:b/>
          <w:color w:val="000000" w:themeColor="text1"/>
        </w:rPr>
        <w:t>Acto impugnado:</w:t>
      </w:r>
      <w:r w:rsidRPr="000441D9">
        <w:rPr>
          <w:rFonts w:ascii="Palatino Linotype" w:hAnsi="Palatino Linotype" w:cs="Arial"/>
          <w:color w:val="000000" w:themeColor="text1"/>
        </w:rPr>
        <w:t xml:space="preserve"> </w:t>
      </w:r>
      <w:r w:rsidRPr="000441D9">
        <w:rPr>
          <w:rFonts w:ascii="Palatino Linotype" w:hAnsi="Palatino Linotype" w:cs="Arial"/>
          <w:i/>
          <w:color w:val="000000" w:themeColor="text1"/>
        </w:rPr>
        <w:t>“</w:t>
      </w:r>
      <w:r w:rsidR="002A4036" w:rsidRPr="000441D9">
        <w:rPr>
          <w:rFonts w:ascii="Palatino Linotype" w:hAnsi="Palatino Linotype" w:cs="Arial"/>
          <w:i/>
          <w:color w:val="000000" w:themeColor="text1"/>
        </w:rPr>
        <w:t>Negativa de la información solicitada</w:t>
      </w:r>
      <w:r w:rsidR="00FC189C" w:rsidRPr="000441D9">
        <w:rPr>
          <w:rFonts w:ascii="Palatino Linotype" w:hAnsi="Palatino Linotype" w:cs="Arial"/>
          <w:i/>
          <w:color w:val="000000" w:themeColor="text1"/>
        </w:rPr>
        <w:t>”</w:t>
      </w:r>
      <w:r w:rsidR="00FC189C" w:rsidRPr="000441D9">
        <w:rPr>
          <w:rFonts w:ascii="Palatino Linotype" w:hAnsi="Palatino Linotype" w:cs="Arial"/>
          <w:color w:val="000000" w:themeColor="text1"/>
        </w:rPr>
        <w:t xml:space="preserve"> (</w:t>
      </w:r>
      <w:r w:rsidRPr="000441D9">
        <w:rPr>
          <w:rFonts w:ascii="Palatino Linotype" w:hAnsi="Palatino Linotype" w:cs="Arial"/>
          <w:color w:val="000000" w:themeColor="text1"/>
        </w:rPr>
        <w:t>Sic).</w:t>
      </w:r>
    </w:p>
    <w:p w14:paraId="71C7D21F" w14:textId="77777777" w:rsidR="00EA0165" w:rsidRPr="000441D9" w:rsidRDefault="00EA0165" w:rsidP="00BE74D1">
      <w:pPr>
        <w:tabs>
          <w:tab w:val="left" w:pos="0"/>
        </w:tabs>
        <w:spacing w:line="360" w:lineRule="auto"/>
        <w:ind w:left="567" w:right="616"/>
        <w:contextualSpacing/>
        <w:jc w:val="both"/>
        <w:rPr>
          <w:rFonts w:ascii="Palatino Linotype" w:hAnsi="Palatino Linotype" w:cs="Arial"/>
          <w:color w:val="000000" w:themeColor="text1"/>
        </w:rPr>
      </w:pPr>
    </w:p>
    <w:p w14:paraId="16E57192" w14:textId="1CA2EDBA" w:rsidR="00EA0165" w:rsidRPr="000441D9" w:rsidRDefault="00EA0165" w:rsidP="00BE74D1">
      <w:pPr>
        <w:numPr>
          <w:ilvl w:val="0"/>
          <w:numId w:val="1"/>
        </w:numPr>
        <w:tabs>
          <w:tab w:val="left" w:pos="0"/>
        </w:tabs>
        <w:spacing w:line="360" w:lineRule="auto"/>
        <w:ind w:right="616" w:firstLine="0"/>
        <w:contextualSpacing/>
        <w:jc w:val="both"/>
        <w:rPr>
          <w:rFonts w:ascii="Palatino Linotype" w:hAnsi="Palatino Linotype" w:cs="Arial"/>
          <w:color w:val="000000" w:themeColor="text1"/>
        </w:rPr>
      </w:pPr>
      <w:r w:rsidRPr="000441D9">
        <w:rPr>
          <w:rFonts w:ascii="Palatino Linotype" w:hAnsi="Palatino Linotype" w:cs="Arial"/>
          <w:b/>
          <w:color w:val="000000" w:themeColor="text1"/>
        </w:rPr>
        <w:t>Razones o motivos de inconformidad:</w:t>
      </w:r>
      <w:r w:rsidRPr="000441D9">
        <w:rPr>
          <w:rFonts w:ascii="Palatino Linotype" w:hAnsi="Palatino Linotype" w:cs="Arial"/>
          <w:color w:val="000000" w:themeColor="text1"/>
        </w:rPr>
        <w:t xml:space="preserve"> </w:t>
      </w:r>
      <w:r w:rsidRPr="000441D9">
        <w:rPr>
          <w:rFonts w:ascii="Palatino Linotype" w:hAnsi="Palatino Linotype" w:cs="Arial"/>
          <w:i/>
          <w:color w:val="000000" w:themeColor="text1"/>
        </w:rPr>
        <w:t>“</w:t>
      </w:r>
      <w:r w:rsidR="00FC189C" w:rsidRPr="000441D9">
        <w:rPr>
          <w:rFonts w:ascii="Palatino Linotype" w:hAnsi="Palatino Linotype" w:cs="Arial"/>
          <w:i/>
          <w:color w:val="000000" w:themeColor="text1"/>
        </w:rPr>
        <w:t xml:space="preserve">Que de conformidad con lo establecido por los artículos 6 y 8 de la Constitución Política de los Estados Unidos Mexicanos, artículo 5 de la Constitución Política del Estado Libre y Soberano del Estado de México, artículos 6, 7 y 8 de la Ley General de Transparencia y Acceso a la información 1, 2, 3, 4, 5, 6, 7, 38, 54, 176, 177, 178 179 y demás relativos de la Ley de Transparencia y Acceso a la Información Pública del Estado de México y Municipios, ocurro ante esa Comisión a promover recurso de revisión, en contra de la </w:t>
      </w:r>
      <w:r w:rsidR="0082458F" w:rsidRPr="000441D9">
        <w:rPr>
          <w:rFonts w:ascii="Palatino Linotype" w:hAnsi="Palatino Linotype" w:cs="Arial"/>
          <w:i/>
          <w:color w:val="000000" w:themeColor="text1"/>
        </w:rPr>
        <w:t>D</w:t>
      </w:r>
      <w:r w:rsidR="00FC189C" w:rsidRPr="000441D9">
        <w:rPr>
          <w:rFonts w:ascii="Palatino Linotype" w:hAnsi="Palatino Linotype" w:cs="Arial"/>
          <w:i/>
          <w:color w:val="000000" w:themeColor="text1"/>
        </w:rPr>
        <w:t xml:space="preserve">irección de Desarrollo Social así como en contra del </w:t>
      </w:r>
      <w:r w:rsidR="00FC189C" w:rsidRPr="000441D9">
        <w:rPr>
          <w:rFonts w:ascii="Palatino Linotype" w:hAnsi="Palatino Linotype" w:cs="Arial"/>
          <w:i/>
          <w:color w:val="000000" w:themeColor="text1"/>
        </w:rPr>
        <w:lastRenderedPageBreak/>
        <w:t xml:space="preserve">Comité de Transparencia ambos del H. Ayuntamiento de Cuautitlán Izcalli, Estado de México al tenor de lo siguiente: A fin de cumplir con el artículo 180 de la Ley de la materia, se hacen los señalamientos sucesivos. I. Dirección de Desarrollo Social y Titular de la Coordinación de la Unidad de Transparencia ambas del H. Ayuntamiento de Cuautitlán Izcalli del Estado de México. II. El número de folio o de registro de la solicitud de acceso: 00009/CUAUTIZC/IP/2022 III. Solicitud que fue presentada en fecha 10 de enero del año 2022 IV. El acto que se recurre; es la negativa de la entrega de la información por parte de la Dirección de Desarrollo Social al negar la información referente a su plan de trabajo para los cien días del funcionario encargado de esta Dirección, ya que si bien es cierto que no aparecen en los archivos de esta dirección multicitada también los es que al momento de tomar protesta se encuentra con una obligación para con la ciudadanía por lo que tiene que tomar en consideración las acciones que sean para la mejora dentro del ámbito de sus obligaciones y facultades para con la sociedad, dando conocimiento de los programas que pueda tener que de manera enunciativa más no limitativa se pronuncian los siguientes: apoyo al adulto mayor, apoyo a enfermos de COVID, entrega de despensas, programas de salud, etc…. También se hace del conocimiento a esta H. Autoridad que los archivos adjuntos que anexaron al dar contestación a mi solicitud de fecha 10 de enero del año 2022 al momento de tratar de aperturar dichos anexos para tener </w:t>
      </w:r>
      <w:r w:rsidR="00FC189C" w:rsidRPr="000441D9">
        <w:rPr>
          <w:rFonts w:ascii="Palatino Linotype" w:hAnsi="Palatino Linotype" w:cs="Arial"/>
          <w:i/>
          <w:color w:val="000000" w:themeColor="text1"/>
        </w:rPr>
        <w:lastRenderedPageBreak/>
        <w:t xml:space="preserve">conocimiento sobre lo solicitado aparecen con errores, por lo que es motivo suficiente para que esta autoridad ordene al sujeto obligado el acceso a la información solicitada con número de folio 00009/CUAUTIZC/IP/2022 Fundo mi recurso de revisión, en las siguientes consideraciones de hecho y de derecho, que a continuación se detallan. H E C H O S: PRIMERO.- En fecha 10 de enero del año en curso, presenté una solicitud de acceso a la información ante el H. Ayuntamiento de Cuautitlán Izcalli, Estado de México, por medio de la plataforma SAIMEX, en el que solicité la información descrita en el folio 00009/CUAUTIZC/IP/2022. SEGUNDO.- En el mes de febrero del año en curso, el sujeto obligado, notificó la respuesta que recayó a mi solicitud de acceso, informándome que (Ahora bien, por lo que respecta al “plan de trabajo para los primeros cien días del funcionario encargado de la dirección”, hago de su conocimiento que la información solicitada no se encuentra en los archivos de la misma ni en el ámbito de obligaciones, atribuciones, facultades, competencias o funciones de esta Dirección de Desarrollo Social, por lo que no es posible otorgar el acceso a dicha información al no estar en posesión de esta área, en términos de lo que señala el Artículo 24 fracción XXV párrafo segundo de la Ley de la materia; por lo que nos da a entender que la información es inexistente; de la misma manera nos menciona que el sujeto obligado no es competente para tener en su posesión el documento solicitado; por lo que no era posible tener acceso a la información en la modalidad </w:t>
      </w:r>
      <w:r w:rsidR="00FC189C" w:rsidRPr="000441D9">
        <w:rPr>
          <w:rFonts w:ascii="Palatino Linotype" w:hAnsi="Palatino Linotype" w:cs="Arial"/>
          <w:i/>
          <w:color w:val="000000" w:themeColor="text1"/>
        </w:rPr>
        <w:lastRenderedPageBreak/>
        <w:t xml:space="preserve">elegida; y que no era posible atender la solicitud; la negativa a una consulta directa; o bien, la negativa a entregarme la información sin estar debidamente fundada y motivada la respuesta), en virtud de que es una obligación de los municipios y sus dependencias hacer del conocimiento a la ciudadanía los planes de trabajo que se llevarán en diversas ocasiones para el mejoramiento del municipio de Cuautitlán Izcalli. Ahora respecto a lo que se solicita de las funciones que desempeña cada uno de los trabajadores adscritos a esta área debo hacer de su conocimiento que si bien es cierto que se encuentran las funciones en el artículo 35 y 36 del Reglamento Interior del H. Ayuntamiento de Cuautitlán Izcalli, Estado de México, también lo es que se solicito y que a la letra cito “las funciones que desempeñan cada uno de los trabajadores”, por lo que su respuesta por parte de la dirección de desarrollo social no se encuentra ajustada a derecho y se niega rotundamente en entregar la información solicitada. En este mismo orden de ideas en misma fecha el sujeto obligado, notificó la respuesta que recayó a mi solicitud de acceso, proporcionándome una información que no es puede ser comprendida puesto que presenta errores al momento de abrir los archivos por lo que no es accesible para la ciudadanía que en ámbito de sus atribuciones se encuentra facultada para solicitar dicha información , TERCERO.- Por lo anterior, en ejercicio del derecho fundamental de acceso a la información, acudo a este órgano autónomo a hacer uso de la potestad que me confieren </w:t>
      </w:r>
      <w:r w:rsidR="00FC189C" w:rsidRPr="000441D9">
        <w:rPr>
          <w:rFonts w:ascii="Palatino Linotype" w:hAnsi="Palatino Linotype" w:cs="Arial"/>
          <w:i/>
          <w:color w:val="000000" w:themeColor="text1"/>
        </w:rPr>
        <w:lastRenderedPageBreak/>
        <w:t>artículos 6 y 8 de la Constitución Política de los Estados Unidos Mexicanos, artículo 5 de la Constitución Política del Estado Libre y Soberano del Estado de México, artículos 6, 7 y 8 de la Ley General de Transparencia y Acceso a la información 1, 2, 3, 4, 5, 6, 7, 38, 54, 176, 177, 178 179 y demás relativos de la Ley de Transparencia y Acceso a la Información Pública del Estado de México y Municipios. Por lo anteriormente expuesto y fundado, atentamente solicito: PRIMERO: Se admita a trámite el presente recurso de revisión, y se notifique al sujeto obligado señalado como responsable, en su recinto oficial, para que dentro del término legal ofrezca un informe justificado respecto del acto impugnado y aporte las pruebas que considere pertinentes, de conformidad lo dispuesto en la ley de la materia. SEGUNDO: Que en ejercicio de las atribuciones que les concede a la Comisión de Transparencia y Acceso a la Información y una vez agotado el procedimiento establecido en la misma, se dicte Resolución favorable a mis intereses y se ordene al sujeto obligado el cumplimiento de la misma y en caso de ser procedente se impongan las sanciones correspondientes. TERCERO: Suplir las deficiencias del compareciente, para garantizar el ejercicio del derecho de acceso a la información.</w:t>
      </w:r>
      <w:r w:rsidRPr="000441D9">
        <w:rPr>
          <w:rFonts w:ascii="Palatino Linotype" w:hAnsi="Palatino Linotype" w:cs="Arial"/>
          <w:i/>
          <w:color w:val="000000" w:themeColor="text1"/>
        </w:rPr>
        <w:t xml:space="preserve">” </w:t>
      </w:r>
      <w:r w:rsidRPr="000441D9">
        <w:rPr>
          <w:rFonts w:ascii="Palatino Linotype" w:hAnsi="Palatino Linotype" w:cs="Arial"/>
          <w:color w:val="000000" w:themeColor="text1"/>
        </w:rPr>
        <w:t>(Sic).</w:t>
      </w:r>
    </w:p>
    <w:p w14:paraId="673F8175" w14:textId="77777777" w:rsidR="002A4036" w:rsidRPr="000441D9" w:rsidRDefault="002A4036" w:rsidP="00BE74D1">
      <w:pPr>
        <w:tabs>
          <w:tab w:val="left" w:pos="0"/>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0A566436" w14:textId="565003D5" w:rsidR="002A4036" w:rsidRPr="000441D9" w:rsidRDefault="002A4036" w:rsidP="00BE74D1">
      <w:pPr>
        <w:tabs>
          <w:tab w:val="left" w:pos="426"/>
        </w:tabs>
        <w:spacing w:line="360" w:lineRule="auto"/>
        <w:ind w:left="284"/>
        <w:contextualSpacing/>
        <w:jc w:val="both"/>
        <w:rPr>
          <w:rFonts w:ascii="Palatino Linotype" w:hAnsi="Palatino Linotype" w:cs="Arial"/>
          <w:b/>
          <w:color w:val="000000" w:themeColor="text1"/>
        </w:rPr>
      </w:pPr>
      <w:r w:rsidRPr="000441D9">
        <w:rPr>
          <w:rFonts w:ascii="Palatino Linotype" w:hAnsi="Palatino Linotype" w:cs="Arial"/>
          <w:b/>
          <w:color w:val="000000" w:themeColor="text1"/>
        </w:rPr>
        <w:t>01071/INFOEM/IP/RR/2022</w:t>
      </w:r>
    </w:p>
    <w:p w14:paraId="2F4F2503" w14:textId="77777777" w:rsidR="002A4036" w:rsidRPr="000441D9" w:rsidRDefault="002A4036" w:rsidP="00BE74D1">
      <w:pPr>
        <w:numPr>
          <w:ilvl w:val="0"/>
          <w:numId w:val="1"/>
        </w:numPr>
        <w:tabs>
          <w:tab w:val="left" w:pos="426"/>
          <w:tab w:val="left" w:pos="567"/>
        </w:tabs>
        <w:spacing w:line="360" w:lineRule="auto"/>
        <w:ind w:right="616" w:firstLine="0"/>
        <w:contextualSpacing/>
        <w:jc w:val="both"/>
        <w:rPr>
          <w:rFonts w:ascii="Palatino Linotype" w:hAnsi="Palatino Linotype" w:cs="Arial"/>
          <w:color w:val="000000" w:themeColor="text1"/>
        </w:rPr>
      </w:pPr>
      <w:r w:rsidRPr="000441D9">
        <w:rPr>
          <w:rFonts w:ascii="Palatino Linotype" w:hAnsi="Palatino Linotype" w:cs="Arial"/>
          <w:b/>
          <w:color w:val="000000" w:themeColor="text1"/>
        </w:rPr>
        <w:lastRenderedPageBreak/>
        <w:t>Acto impugnado:</w:t>
      </w:r>
      <w:r w:rsidRPr="000441D9">
        <w:rPr>
          <w:rFonts w:ascii="Palatino Linotype" w:hAnsi="Palatino Linotype" w:cs="Arial"/>
          <w:color w:val="000000" w:themeColor="text1"/>
        </w:rPr>
        <w:t xml:space="preserve"> </w:t>
      </w:r>
      <w:r w:rsidRPr="000441D9">
        <w:rPr>
          <w:rFonts w:ascii="Palatino Linotype" w:hAnsi="Palatino Linotype" w:cs="Arial"/>
          <w:i/>
          <w:color w:val="000000" w:themeColor="text1"/>
        </w:rPr>
        <w:t>“Archivos adjuntos dañados Negativa de información de dos solicitudes que se describen en el anexo del presente acto de impugnación”</w:t>
      </w:r>
      <w:r w:rsidRPr="000441D9">
        <w:rPr>
          <w:rFonts w:ascii="Palatino Linotype" w:hAnsi="Palatino Linotype" w:cs="Arial"/>
          <w:color w:val="000000" w:themeColor="text1"/>
        </w:rPr>
        <w:t xml:space="preserve"> (Sic).</w:t>
      </w:r>
    </w:p>
    <w:p w14:paraId="0A4BC32D" w14:textId="77777777" w:rsidR="002A4036" w:rsidRPr="000441D9" w:rsidRDefault="002A4036" w:rsidP="00BE74D1">
      <w:pPr>
        <w:tabs>
          <w:tab w:val="left" w:pos="0"/>
        </w:tabs>
        <w:spacing w:line="360" w:lineRule="auto"/>
        <w:ind w:left="567" w:right="616"/>
        <w:contextualSpacing/>
        <w:jc w:val="both"/>
        <w:rPr>
          <w:rFonts w:ascii="Palatino Linotype" w:hAnsi="Palatino Linotype" w:cs="Arial"/>
          <w:color w:val="000000" w:themeColor="text1"/>
        </w:rPr>
      </w:pPr>
    </w:p>
    <w:p w14:paraId="7152B4DF" w14:textId="7D433FC6" w:rsidR="002A4036" w:rsidRPr="000441D9" w:rsidRDefault="002A4036" w:rsidP="00BE74D1">
      <w:pPr>
        <w:numPr>
          <w:ilvl w:val="0"/>
          <w:numId w:val="1"/>
        </w:numPr>
        <w:tabs>
          <w:tab w:val="left" w:pos="0"/>
        </w:tabs>
        <w:spacing w:line="360" w:lineRule="auto"/>
        <w:ind w:right="616" w:firstLine="0"/>
        <w:contextualSpacing/>
        <w:jc w:val="both"/>
        <w:rPr>
          <w:rFonts w:ascii="Palatino Linotype" w:hAnsi="Palatino Linotype" w:cs="Arial"/>
          <w:color w:val="000000" w:themeColor="text1"/>
        </w:rPr>
      </w:pPr>
      <w:r w:rsidRPr="000441D9">
        <w:rPr>
          <w:rFonts w:ascii="Palatino Linotype" w:hAnsi="Palatino Linotype" w:cs="Arial"/>
          <w:b/>
          <w:color w:val="000000" w:themeColor="text1"/>
        </w:rPr>
        <w:t>Razones o motivos de inconformidad:</w:t>
      </w:r>
      <w:r w:rsidRPr="000441D9">
        <w:rPr>
          <w:rFonts w:ascii="Palatino Linotype" w:hAnsi="Palatino Linotype" w:cs="Arial"/>
          <w:color w:val="000000" w:themeColor="text1"/>
        </w:rPr>
        <w:t xml:space="preserve"> </w:t>
      </w:r>
      <w:r w:rsidRPr="000441D9">
        <w:rPr>
          <w:rFonts w:ascii="Palatino Linotype" w:hAnsi="Palatino Linotype" w:cs="Arial"/>
          <w:i/>
          <w:color w:val="000000" w:themeColor="text1"/>
        </w:rPr>
        <w:t xml:space="preserve">“H. COMISIONADO INTEGRANTE DEL PLENO DE LA COMISIÓN DE TRANSPARENCIA Y ACCESO A LA INFORMACIÓN DEL ESTADO DE MÉXICO. PRESENTES.- Que de conformidad con lo establecido por los artículos 6 y 8 de la Constitución Política de los Estados Unidos Mexicanos, artículo 5 de la Constitución Política del Estado Libre y Soberano del Estado de México, artículos 6, 7 y 8 de la Ley General de Transparencia y Acceso a la información 1, 2, 3, 4, 5, 6, 7, 38, 54, 176, 177, 178 179 y demás relativos de la Ley de Transparencia y Acceso a la Información Pública del Estado de México y Municipios, ocurro ante esa Comisión a promover recurso de revisión, en contra de la dirección de Desarrollo Social así como en contra del Comité de Transparencia ambos del H. Ayuntamiento de Cuautitlán Izcalli, Estado de México al tenor de lo siguiente: A fin de cumplir con el artículo 180 de la Ley de la materia, se hacen los señalamientos sucesivos. I. Sexta Regiduría y Titular de la Coordinación de la Unidad de Transparencia ambas del H. Ayuntamiento de Cuautitlán Izcalli del Estado de México. II. El número de folio o de registro de la solicitud de acceso: 00070/CUAUTIZC/IP/2022 III. Solicitud que fue presentada </w:t>
      </w:r>
      <w:r w:rsidRPr="000441D9">
        <w:rPr>
          <w:rFonts w:ascii="Palatino Linotype" w:hAnsi="Palatino Linotype" w:cs="Arial"/>
          <w:i/>
          <w:color w:val="000000" w:themeColor="text1"/>
        </w:rPr>
        <w:lastRenderedPageBreak/>
        <w:t xml:space="preserve">en fecha 24 de enero del año 2022 IV. El acto que se recurre; es la negativa de la entrega de la información por parte de la Sexta Regiduría al negar la información referente a su plan de trabajo para los cien días del funcionario encargado de esta Oficina ya en ningún momento se pronuncia que haya siquiera realizado una búsqueda exhaustiva de los documentos que solicito y que si bien es cierto que no deben aparecer en los archivos de esta Oficina multicitada también los es que al momento de tomar protesta se encuentra con una obligación para con la ciudadanía por lo que tiene que tomar en consideración las acciones que sean para la mejora dentro del ámbito de sus obligaciones y facultades para con la sociedad, dando conocimiento de los programas que pueda tener que de manera enunciativa más no limitativa se pronuncian los siguientes: apoyo al adulto mayor, apoyo a enfermos de COVID, entrega de despensas, programas de salud, etc…. También se hace del conocimiento a esta H. Autoridad que los archivos adjuntos que anexaron al dar contestación a mi solicitud de fecha 24 de enero del año 2022 al momento de tratar de aperturar dichos anexos son inexistentes y de algunos ni siquiera otorgan el conocimiento sobre lo solicitado, asimismo algunos aparecen con errores, por lo que es motivo suficiente para que esta autoridad ordene al sujeto obligado el acceso a la información solicitada con número de folio 00070/CUAUTIZC/IP/2022 De la misma manera se omite entregar la información referente a los Curriculum Vitae de todos y cada uno de los </w:t>
      </w:r>
      <w:r w:rsidRPr="000441D9">
        <w:rPr>
          <w:rFonts w:ascii="Palatino Linotype" w:hAnsi="Palatino Linotype" w:cs="Arial"/>
          <w:i/>
          <w:color w:val="000000" w:themeColor="text1"/>
        </w:rPr>
        <w:lastRenderedPageBreak/>
        <w:t xml:space="preserve">colaboradores adscritos a esta Regiduría por lo que en ese sentido esta implícita la negativa por parte del sujeto obligado a dar lo solicitado en el folio del cual se solicita el recurso de revisión, haciendo notar que al ser servidores públicos, la ciudadanía cuenta con el derecho de saber quienes se encuentran laborando para el H. Ayuntamiento de Cuautitlán Izcalli. En este mismo orden de ideas el titular de la Sexta Regiduría se niega rotundamente a proporcionar la información referente a las labores que desempeña el personal que está adscrito ya que los fundamentos mencionados por parte del titular no son los adecuados toda vez que únicamente habla de las funciones que tienen los regidores para le desempeño de su cargo, por lo que se presume que esta regiduría no cuenta con un control interno de actividades a realizar para el mejoramiento del Ayuntamiento. Fundo mi recurso de revisión, en las siguientes consideraciones de hecho y de derecho, que a continuación se detallan. H E C H O S: PRIMERO.- En fecha 24 de enero del año en curso, presenté una solicitud de acceso a la información ante el H. Ayuntamiento de Cuautitlán Izcalli, Estado de México, por medio de la plataforma SAIMEX, en el que solicité la información descrita en el folio 00070/CUAUTIZC/IP/2022. SEGUNDO.- En fecha 15 febrero del año en curso, el sujeto obligado, notificó la respuesta que recayó a mi solicitud de acceso, informándome que (se informa que el integrante del ayuntamiento de elección popular de la Sexta Regiduría es el C. José Antonio Luna Flores. Asimismo, se anexa </w:t>
      </w:r>
      <w:r w:rsidRPr="000441D9">
        <w:rPr>
          <w:rFonts w:ascii="Palatino Linotype" w:hAnsi="Palatino Linotype" w:cs="Arial"/>
          <w:i/>
          <w:color w:val="000000" w:themeColor="text1"/>
        </w:rPr>
        <w:lastRenderedPageBreak/>
        <w:t xml:space="preserve">relación enviada por la persona encargada del despacho de la Subdirección de Recursos Humanos en el que constan las percepciones de los servidores públicos adscritos a la Sexta Regiduría. Además, se adjuntan las fichas curriculares de los servidores públicos de confianza solicitados.), por lo que en ningún documento adjunto a la respuesta que se dio viene las fichas curriculares que se mencionan y que en su momento solicite, en virtud de que es una obligación de los municipios y sus dependencias hacer del conocimiento a la ciudadanía sobre la el personal que labora en el Ayuntamiento Cuautitlán Izcalli y si se encuentran facultados para llevar a cargo sus funciones. Ahora respecto a lo que se solicita de las funciones que desempeña cada uno de los trabajadores adscritos a esta área debo hacer de su conocimiento que solo dan información sobre las funciones del titular de la Oficina y no así de las funciones que desempeñan cada uno de los trabajadores, por lo que su respuesta por parte de la Sexta Regiduría no se encuentra ajustada a derecho y se niega rotundamente en entregar la información solicitada. En este mismo orden de ideas en misma fecha el sujeto obligado, notificó la respuesta que recayó a mi solicitud de acceso, proporcionándome una información que no es puede ser comprendida puesto que presenta errores al momento de abrir los archivos por lo que no es accesible para la ciudadanía que en ámbito de sus atribuciones se encuentra facultada para solicitar dicha información, TERCERO.- Por lo anterior, en ejercicio del derecho fundamental de acceso a la </w:t>
      </w:r>
      <w:r w:rsidRPr="000441D9">
        <w:rPr>
          <w:rFonts w:ascii="Palatino Linotype" w:hAnsi="Palatino Linotype" w:cs="Arial"/>
          <w:i/>
          <w:color w:val="000000" w:themeColor="text1"/>
        </w:rPr>
        <w:lastRenderedPageBreak/>
        <w:t xml:space="preserve">información, acudo a este órgano autónomo a hacer uso de la potestad que me confieren artículos 6 y 8 de la Constitución Política de los Estados Unidos Mexicanos, artículo 5 de la Constitución Política del Estado Libre y Soberano del Estado de México, artículos 6, 7 y 8 de la Ley General de Transparencia y Acceso a la información 1, 2, 3, 4, 5, 6, 7, 38, 54, 176, 177, 178 179 y demás relativos de la Ley de Transparencia y Acceso a la Información Pública del Estado de México y Municipios. Por lo anteriormente expuesto y fundado, atentamente solicito: PRIMERO: Se admita a trámite el presente recurso de revisión, y se notifique al sujeto obligado señalado como responsable, en su recinto oficial, para que dentro del término legal ofrezca un informe justificado respecto del acto impugnado y aporte las pruebas que considere pertinentes, de conformidad lo dispuesto en la ley de la materia. SEGUNDO: Que en ejercicio de las atribuciones que les concede a la Comisión de Transparencia y Acceso a la Información y una vez agotado el procedimiento establecido en la misma, se dicte Resolución favorable a mis intereses y se ordene al sujeto obligado el cumplimiento de la misma y en caso de ser procedente se impongan las sanciones correspondientes. TERCERO: Suplir las deficiencias del compareciente, para garantizar el ejercicio del derecho de acceso a la información.” </w:t>
      </w:r>
      <w:r w:rsidRPr="000441D9">
        <w:rPr>
          <w:rFonts w:ascii="Palatino Linotype" w:hAnsi="Palatino Linotype" w:cs="Arial"/>
          <w:color w:val="000000" w:themeColor="text1"/>
        </w:rPr>
        <w:t>(Sic).</w:t>
      </w:r>
    </w:p>
    <w:p w14:paraId="552C6645" w14:textId="77777777" w:rsidR="001B234C" w:rsidRPr="000441D9" w:rsidRDefault="001B234C" w:rsidP="00BE74D1">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0441D9" w:rsidRDefault="00EA0165" w:rsidP="00BE74D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441D9">
        <w:rPr>
          <w:rFonts w:ascii="Palatino Linotype" w:hAnsi="Palatino Linotype" w:cs="Arial"/>
          <w:color w:val="000000" w:themeColor="text1"/>
        </w:rPr>
        <w:lastRenderedPageBreak/>
        <w:t xml:space="preserve">Se registró el recurso de revisión bajo el número de expediente </w:t>
      </w:r>
      <w:r w:rsidRPr="000441D9">
        <w:rPr>
          <w:rFonts w:ascii="Palatino Linotype" w:eastAsiaTheme="minorEastAsia" w:hAnsi="Palatino Linotype" w:cs="Arial"/>
          <w:bCs/>
          <w:color w:val="000000" w:themeColor="text1"/>
          <w:lang w:val="es-ES_tradnl"/>
        </w:rPr>
        <w:t xml:space="preserve">al rubro indicado, asimismo, con fundamento en lo dispuesto por el </w:t>
      </w:r>
      <w:r w:rsidRPr="000441D9">
        <w:rPr>
          <w:rFonts w:ascii="Palatino Linotype" w:eastAsia="Calibri" w:hAnsi="Palatino Linotype" w:cs="Arial"/>
          <w:color w:val="000000" w:themeColor="text1"/>
        </w:rPr>
        <w:t xml:space="preserve">artículo 185 fracción I de la </w:t>
      </w:r>
      <w:r w:rsidRPr="000441D9">
        <w:rPr>
          <w:rFonts w:ascii="Palatino Linotype" w:eastAsia="Calibri" w:hAnsi="Palatino Linotype" w:cs="Arial"/>
          <w:b/>
          <w:color w:val="000000" w:themeColor="text1"/>
        </w:rPr>
        <w:t xml:space="preserve">Ley de Transparencia y Acceso a la Información Pública del Estado de México y Municipios </w:t>
      </w:r>
      <w:r w:rsidR="005E6282" w:rsidRPr="000441D9">
        <w:rPr>
          <w:rFonts w:ascii="Palatino Linotype" w:hAnsi="Palatino Linotype" w:cs="Arial"/>
          <w:color w:val="000000" w:themeColor="text1"/>
        </w:rPr>
        <w:t>se turnó a</w:t>
      </w:r>
      <w:r w:rsidR="00351568" w:rsidRPr="000441D9">
        <w:rPr>
          <w:rFonts w:ascii="Palatino Linotype" w:hAnsi="Palatino Linotype" w:cs="Arial"/>
          <w:color w:val="000000" w:themeColor="text1"/>
        </w:rPr>
        <w:t xml:space="preserve"> la </w:t>
      </w:r>
      <w:r w:rsidR="00E3149E" w:rsidRPr="000441D9">
        <w:rPr>
          <w:rFonts w:ascii="Palatino Linotype" w:hAnsi="Palatino Linotype" w:cs="Arial"/>
          <w:b/>
          <w:color w:val="000000" w:themeColor="text1"/>
        </w:rPr>
        <w:t>C</w:t>
      </w:r>
      <w:r w:rsidR="00351568" w:rsidRPr="000441D9">
        <w:rPr>
          <w:rFonts w:ascii="Palatino Linotype" w:hAnsi="Palatino Linotype" w:cs="Arial"/>
          <w:b/>
          <w:color w:val="000000" w:themeColor="text1"/>
        </w:rPr>
        <w:t>omisionada María del Rosario Mejía Ayala</w:t>
      </w:r>
      <w:r w:rsidRPr="000441D9">
        <w:rPr>
          <w:rFonts w:ascii="Palatino Linotype" w:hAnsi="Palatino Linotype" w:cs="Arial"/>
          <w:b/>
          <w:color w:val="000000" w:themeColor="text1"/>
        </w:rPr>
        <w:t xml:space="preserve">, </w:t>
      </w:r>
      <w:r w:rsidRPr="000441D9">
        <w:rPr>
          <w:rFonts w:ascii="Palatino Linotype" w:hAnsi="Palatino Linotype" w:cs="Arial"/>
          <w:color w:val="000000" w:themeColor="text1"/>
        </w:rPr>
        <w:t xml:space="preserve">con el objeto de </w:t>
      </w:r>
      <w:r w:rsidRPr="000441D9">
        <w:rPr>
          <w:rFonts w:ascii="Palatino Linotype" w:hAnsi="Palatino Linotype" w:cs="Arial"/>
          <w:color w:val="000000" w:themeColor="text1"/>
          <w:lang w:val="es-MX"/>
        </w:rPr>
        <w:t>su análisis.</w:t>
      </w:r>
    </w:p>
    <w:p w14:paraId="49F28BD1" w14:textId="77777777" w:rsidR="00EA0165" w:rsidRPr="000441D9" w:rsidRDefault="00EA0165" w:rsidP="00BE74D1">
      <w:pPr>
        <w:tabs>
          <w:tab w:val="left" w:pos="426"/>
        </w:tabs>
        <w:spacing w:line="360" w:lineRule="auto"/>
        <w:contextualSpacing/>
        <w:jc w:val="both"/>
        <w:rPr>
          <w:rFonts w:ascii="Palatino Linotype" w:eastAsia="Calibri" w:hAnsi="Palatino Linotype" w:cs="Arial"/>
          <w:color w:val="000000" w:themeColor="text1"/>
        </w:rPr>
      </w:pPr>
    </w:p>
    <w:p w14:paraId="78EABB65" w14:textId="7AD5EC62" w:rsidR="00EA0165" w:rsidRPr="000441D9" w:rsidRDefault="00351568" w:rsidP="00BE74D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441D9">
        <w:rPr>
          <w:rFonts w:ascii="Palatino Linotype" w:hAnsi="Palatino Linotype" w:cs="Arial"/>
          <w:color w:val="000000" w:themeColor="text1"/>
        </w:rPr>
        <w:t xml:space="preserve">La </w:t>
      </w:r>
      <w:r w:rsidRPr="000441D9">
        <w:rPr>
          <w:rFonts w:ascii="Palatino Linotype" w:hAnsi="Palatino Linotype" w:cs="Arial"/>
          <w:b/>
          <w:color w:val="000000" w:themeColor="text1"/>
        </w:rPr>
        <w:t>Comisionada María del Rosario Mejía Ayala</w:t>
      </w:r>
      <w:r w:rsidR="00EA0165" w:rsidRPr="000441D9">
        <w:rPr>
          <w:rFonts w:ascii="Palatino Linotype" w:eastAsia="Calibri" w:hAnsi="Palatino Linotype" w:cs="Arial"/>
          <w:color w:val="000000" w:themeColor="text1"/>
        </w:rPr>
        <w:t>, con fundamento en lo dispuesto por el artículo 185 fracción II de la ley de la materia, a t</w:t>
      </w:r>
      <w:r w:rsidR="007A237F" w:rsidRPr="000441D9">
        <w:rPr>
          <w:rFonts w:ascii="Palatino Linotype" w:eastAsia="Calibri" w:hAnsi="Palatino Linotype" w:cs="Arial"/>
          <w:color w:val="000000" w:themeColor="text1"/>
        </w:rPr>
        <w:t xml:space="preserve">ravés del </w:t>
      </w:r>
      <w:r w:rsidR="00C85470" w:rsidRPr="000441D9">
        <w:rPr>
          <w:rFonts w:ascii="Palatino Linotype" w:eastAsia="Calibri" w:hAnsi="Palatino Linotype" w:cs="Arial"/>
          <w:color w:val="000000" w:themeColor="text1"/>
        </w:rPr>
        <w:t xml:space="preserve">acuerdo de admisión de </w:t>
      </w:r>
      <w:r w:rsidR="00FC189C" w:rsidRPr="000441D9">
        <w:rPr>
          <w:rFonts w:ascii="Palatino Linotype" w:eastAsia="Calibri" w:hAnsi="Palatino Linotype" w:cs="Arial"/>
          <w:color w:val="000000" w:themeColor="text1"/>
        </w:rPr>
        <w:t>dieci</w:t>
      </w:r>
      <w:r w:rsidR="00C85470" w:rsidRPr="000441D9">
        <w:rPr>
          <w:rFonts w:ascii="Palatino Linotype" w:eastAsia="Calibri" w:hAnsi="Palatino Linotype" w:cs="Arial"/>
          <w:color w:val="000000" w:themeColor="text1"/>
        </w:rPr>
        <w:t>siete</w:t>
      </w:r>
      <w:r w:rsidR="008426D8" w:rsidRPr="000441D9">
        <w:rPr>
          <w:rFonts w:ascii="Palatino Linotype" w:eastAsia="Calibri" w:hAnsi="Palatino Linotype" w:cs="Arial"/>
          <w:color w:val="000000" w:themeColor="text1"/>
        </w:rPr>
        <w:t xml:space="preserve"> </w:t>
      </w:r>
      <w:r w:rsidR="00EA0165" w:rsidRPr="000441D9">
        <w:rPr>
          <w:rFonts w:ascii="Palatino Linotype" w:eastAsia="Calibri" w:hAnsi="Palatino Linotype" w:cs="Arial"/>
          <w:color w:val="000000" w:themeColor="text1"/>
        </w:rPr>
        <w:t>(</w:t>
      </w:r>
      <w:r w:rsidR="00FC189C" w:rsidRPr="000441D9">
        <w:rPr>
          <w:rFonts w:ascii="Palatino Linotype" w:eastAsia="Calibri" w:hAnsi="Palatino Linotype" w:cs="Arial"/>
          <w:color w:val="000000" w:themeColor="text1"/>
        </w:rPr>
        <w:t>17</w:t>
      </w:r>
      <w:r w:rsidR="00EA0165" w:rsidRPr="000441D9">
        <w:rPr>
          <w:rFonts w:ascii="Palatino Linotype" w:eastAsia="Calibri" w:hAnsi="Palatino Linotype" w:cs="Arial"/>
          <w:color w:val="000000" w:themeColor="text1"/>
        </w:rPr>
        <w:t xml:space="preserve">) </w:t>
      </w:r>
      <w:r w:rsidR="008D1015" w:rsidRPr="000441D9">
        <w:rPr>
          <w:rFonts w:ascii="Palatino Linotype" w:eastAsia="Calibri" w:hAnsi="Palatino Linotype" w:cs="Arial"/>
          <w:color w:val="000000" w:themeColor="text1"/>
        </w:rPr>
        <w:t xml:space="preserve">y veintiocho (28) </w:t>
      </w:r>
      <w:r w:rsidR="00EA0165" w:rsidRPr="000441D9">
        <w:rPr>
          <w:rFonts w:ascii="Palatino Linotype" w:eastAsia="Calibri" w:hAnsi="Palatino Linotype" w:cs="Arial"/>
          <w:color w:val="000000" w:themeColor="text1"/>
        </w:rPr>
        <w:t>de</w:t>
      </w:r>
      <w:r w:rsidR="00E91E76" w:rsidRPr="000441D9">
        <w:rPr>
          <w:rFonts w:ascii="Palatino Linotype" w:eastAsia="Calibri" w:hAnsi="Palatino Linotype" w:cs="Arial"/>
          <w:color w:val="000000" w:themeColor="text1"/>
        </w:rPr>
        <w:t xml:space="preserve"> febrero</w:t>
      </w:r>
      <w:r w:rsidR="008225FA" w:rsidRPr="000441D9">
        <w:rPr>
          <w:rFonts w:ascii="Palatino Linotype" w:eastAsia="Calibri" w:hAnsi="Palatino Linotype" w:cs="Arial"/>
          <w:color w:val="000000" w:themeColor="text1"/>
        </w:rPr>
        <w:t xml:space="preserve"> de dos mil veintidós</w:t>
      </w:r>
      <w:r w:rsidR="00EA0165" w:rsidRPr="000441D9">
        <w:rPr>
          <w:rFonts w:ascii="Palatino Linotype" w:eastAsia="Calibri" w:hAnsi="Palatino Linotype" w:cs="Arial"/>
          <w:color w:val="000000" w:themeColor="text1"/>
        </w:rPr>
        <w:t xml:space="preserve">, puso a disposición de las partes el expediente electrónico </w:t>
      </w:r>
      <w:r w:rsidR="00EA0165" w:rsidRPr="000441D9">
        <w:rPr>
          <w:rFonts w:ascii="Palatino Linotype" w:eastAsia="Calibri" w:hAnsi="Palatino Linotype" w:cs="Arial"/>
          <w:color w:val="000000" w:themeColor="text1"/>
          <w:lang w:val="es-ES_tradnl"/>
        </w:rPr>
        <w:t xml:space="preserve">vía </w:t>
      </w:r>
      <w:r w:rsidR="00EA0165" w:rsidRPr="000441D9">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0441D9">
        <w:rPr>
          <w:rFonts w:ascii="Palatino Linotype" w:eastAsia="Calibri" w:hAnsi="Palatino Linotype" w:cs="Arial"/>
          <w:b/>
          <w:color w:val="000000" w:themeColor="text1"/>
        </w:rPr>
        <w:t>SUJETO OBLIGADO</w:t>
      </w:r>
      <w:r w:rsidR="00EA0165" w:rsidRPr="000441D9">
        <w:rPr>
          <w:rFonts w:ascii="Palatino Linotype" w:eastAsia="Calibri" w:hAnsi="Palatino Linotype" w:cs="Arial"/>
          <w:color w:val="000000" w:themeColor="text1"/>
        </w:rPr>
        <w:t xml:space="preserve"> presentara el</w:t>
      </w:r>
      <w:r w:rsidR="00266490" w:rsidRPr="000441D9">
        <w:rPr>
          <w:rFonts w:ascii="Palatino Linotype" w:eastAsia="Calibri" w:hAnsi="Palatino Linotype" w:cs="Arial"/>
          <w:color w:val="000000" w:themeColor="text1"/>
        </w:rPr>
        <w:t xml:space="preserve"> </w:t>
      </w:r>
      <w:r w:rsidR="008225FA" w:rsidRPr="000441D9">
        <w:rPr>
          <w:rFonts w:ascii="Palatino Linotype" w:eastAsia="Calibri" w:hAnsi="Palatino Linotype" w:cs="Arial"/>
          <w:color w:val="000000" w:themeColor="text1"/>
        </w:rPr>
        <w:t xml:space="preserve">informe justificado procedente, situación que no aconteció por las partes. </w:t>
      </w:r>
    </w:p>
    <w:p w14:paraId="46FCCDEB" w14:textId="77777777" w:rsidR="008D1015" w:rsidRPr="000441D9" w:rsidRDefault="008D1015" w:rsidP="00BE74D1">
      <w:pPr>
        <w:pStyle w:val="Prrafodelista"/>
        <w:spacing w:line="360" w:lineRule="auto"/>
        <w:rPr>
          <w:rFonts w:ascii="Palatino Linotype" w:eastAsia="Calibri" w:hAnsi="Palatino Linotype" w:cs="Arial"/>
          <w:color w:val="000000" w:themeColor="text1"/>
        </w:rPr>
      </w:pPr>
    </w:p>
    <w:p w14:paraId="79C7BDE7" w14:textId="1B434FF2" w:rsidR="008D1015" w:rsidRPr="000441D9" w:rsidRDefault="008D1015" w:rsidP="00BE74D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0441D9">
        <w:rPr>
          <w:rFonts w:ascii="Palatino Linotype" w:eastAsia="Palatino Linotype" w:hAnsi="Palatino Linotype" w:cs="Palatino Linotype"/>
          <w:color w:val="000000"/>
        </w:rPr>
        <w:t xml:space="preserve">En la Octava Sesión Ordinaria de fecha ocho (08) de marzo de dos mil veintidós, el Pleno de este Órgano Garante acordó la acumulación de los recursos de revisión </w:t>
      </w:r>
      <w:r w:rsidRPr="000441D9">
        <w:rPr>
          <w:rFonts w:ascii="Palatino Linotype" w:eastAsia="Palatino Linotype" w:hAnsi="Palatino Linotype" w:cs="Palatino Linotype"/>
          <w:b/>
          <w:color w:val="000000"/>
        </w:rPr>
        <w:t xml:space="preserve">a la </w:t>
      </w:r>
      <w:r w:rsidRPr="000441D9">
        <w:rPr>
          <w:rFonts w:ascii="Palatino Linotype" w:eastAsia="Palatino Linotype" w:hAnsi="Palatino Linotype" w:cs="Palatino Linotype"/>
          <w:color w:val="000000"/>
        </w:rPr>
        <w:t>Comisionada</w:t>
      </w:r>
      <w:r w:rsidRPr="000441D9">
        <w:rPr>
          <w:rFonts w:ascii="Palatino Linotype" w:eastAsia="Palatino Linotype" w:hAnsi="Palatino Linotype" w:cs="Palatino Linotype"/>
          <w:b/>
          <w:color w:val="000000"/>
        </w:rPr>
        <w:t xml:space="preserve"> María del Rosario Mejía Ayala </w:t>
      </w:r>
      <w:r w:rsidRPr="000441D9">
        <w:rPr>
          <w:rFonts w:ascii="Palatino Linotype" w:eastAsia="Palatino Linotype" w:hAnsi="Palatino Linotype" w:cs="Palatino Linotype"/>
          <w:color w:val="000000"/>
        </w:rPr>
        <w:t xml:space="preserve">a efecto de presentar al Pleno el proyecto de resolución correspondiente y de conformidad con el numeral ONCE inciso c) de los </w:t>
      </w:r>
      <w:r w:rsidRPr="000441D9">
        <w:rPr>
          <w:rFonts w:ascii="Palatino Linotype" w:eastAsia="Palatino Linotype" w:hAnsi="Palatino Linotype" w:cs="Palatino Linotype"/>
          <w:b/>
          <w:color w:val="000000"/>
        </w:rPr>
        <w:t xml:space="preserve">Lineamientos para la Recepción, Trámite y Resolución de las Solicitudes de Acceso a la Información Pública, así como de los Recursos de </w:t>
      </w:r>
      <w:r w:rsidRPr="000441D9">
        <w:rPr>
          <w:rFonts w:ascii="Palatino Linotype" w:eastAsia="Palatino Linotype" w:hAnsi="Palatino Linotype" w:cs="Palatino Linotype"/>
          <w:b/>
          <w:color w:val="000000"/>
        </w:rPr>
        <w:lastRenderedPageBreak/>
        <w:t>Revisión que Deberán Observar los Sujetos Obligados por la Ley de Transparencia Estatal</w:t>
      </w:r>
      <w:r w:rsidRPr="000441D9">
        <w:rPr>
          <w:rFonts w:ascii="Palatino Linotype" w:eastAsia="Palatino Linotype" w:hAnsi="Palatino Linotype" w:cs="Palatino Linotype"/>
          <w:color w:val="000000"/>
          <w:vertAlign w:val="superscript"/>
        </w:rPr>
        <w:footnoteReference w:id="1"/>
      </w:r>
      <w:r w:rsidRPr="000441D9">
        <w:rPr>
          <w:rFonts w:ascii="Palatino Linotype" w:eastAsia="Palatino Linotype" w:hAnsi="Palatino Linotype" w:cs="Palatino Linotype"/>
          <w:color w:val="000000"/>
        </w:rPr>
        <w:t>, que señala:</w:t>
      </w:r>
    </w:p>
    <w:p w14:paraId="7ECD49F7" w14:textId="77777777" w:rsidR="008D1015" w:rsidRPr="000441D9" w:rsidRDefault="008D1015" w:rsidP="00BE74D1">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249B7D19" w14:textId="77777777" w:rsidR="008D1015" w:rsidRPr="000441D9" w:rsidRDefault="008D1015" w:rsidP="00BE74D1">
      <w:pPr>
        <w:spacing w:line="360" w:lineRule="auto"/>
        <w:ind w:left="567" w:right="567"/>
        <w:jc w:val="both"/>
        <w:rPr>
          <w:rFonts w:ascii="Palatino Linotype" w:eastAsia="Palatino Linotype" w:hAnsi="Palatino Linotype" w:cs="Palatino Linotype"/>
          <w:i/>
        </w:rPr>
      </w:pPr>
      <w:r w:rsidRPr="000441D9">
        <w:rPr>
          <w:rFonts w:ascii="Palatino Linotype" w:eastAsia="Palatino Linotype" w:hAnsi="Palatino Linotype" w:cs="Palatino Linotype"/>
          <w:b/>
          <w:i/>
        </w:rPr>
        <w:t>ONCE.</w:t>
      </w:r>
      <w:r w:rsidRPr="000441D9">
        <w:rPr>
          <w:rFonts w:ascii="Palatino Linotype" w:eastAsia="Palatino Linotype" w:hAnsi="Palatino Linotype" w:cs="Palatino Linotype"/>
          <w:i/>
        </w:rPr>
        <w:t xml:space="preserve"> El Instituto, para mejor resolver y evitar la emisión de resoluciones contradictorias, podrá acordar la acumulación de los expedientes de recursos de revisión, de oficio o a petición de parte cuando:</w:t>
      </w:r>
    </w:p>
    <w:p w14:paraId="7C1ADF00" w14:textId="77777777" w:rsidR="008D1015" w:rsidRPr="000441D9" w:rsidRDefault="008D1015" w:rsidP="00BE74D1">
      <w:pPr>
        <w:spacing w:line="360" w:lineRule="auto"/>
        <w:ind w:left="567" w:right="567"/>
        <w:jc w:val="both"/>
        <w:rPr>
          <w:rFonts w:ascii="Palatino Linotype" w:eastAsia="Palatino Linotype" w:hAnsi="Palatino Linotype" w:cs="Palatino Linotype"/>
          <w:i/>
        </w:rPr>
      </w:pPr>
      <w:r w:rsidRPr="000441D9">
        <w:rPr>
          <w:rFonts w:ascii="Palatino Linotype" w:eastAsia="Palatino Linotype" w:hAnsi="Palatino Linotype" w:cs="Palatino Linotype"/>
          <w:i/>
        </w:rPr>
        <w:t>…</w:t>
      </w:r>
    </w:p>
    <w:p w14:paraId="2DEA08AC" w14:textId="77777777" w:rsidR="008D1015" w:rsidRPr="000441D9" w:rsidRDefault="008D1015" w:rsidP="00BE74D1">
      <w:pPr>
        <w:spacing w:line="360" w:lineRule="auto"/>
        <w:ind w:left="567" w:right="567"/>
        <w:jc w:val="both"/>
        <w:rPr>
          <w:rFonts w:ascii="Palatino Linotype" w:eastAsia="Palatino Linotype" w:hAnsi="Palatino Linotype" w:cs="Palatino Linotype"/>
          <w:i/>
        </w:rPr>
      </w:pPr>
      <w:r w:rsidRPr="000441D9">
        <w:rPr>
          <w:rFonts w:ascii="Palatino Linotype" w:eastAsia="Palatino Linotype" w:hAnsi="Palatino Linotype" w:cs="Palatino Linotype"/>
          <w:i/>
        </w:rPr>
        <w:t>c) Cuando se trate del mismo solicitante, el mismo SUJETO OBLIGADO, aunque se trate de solicitudes diversas;</w:t>
      </w:r>
    </w:p>
    <w:p w14:paraId="065B8A20" w14:textId="77777777" w:rsidR="008D1015" w:rsidRPr="000441D9" w:rsidRDefault="008D1015" w:rsidP="00BE74D1">
      <w:pPr>
        <w:spacing w:line="360" w:lineRule="auto"/>
        <w:ind w:left="567"/>
        <w:jc w:val="both"/>
        <w:rPr>
          <w:rFonts w:ascii="Palatino Linotype" w:eastAsia="Palatino Linotype" w:hAnsi="Palatino Linotype" w:cs="Palatino Linotype"/>
          <w:i/>
        </w:rPr>
      </w:pPr>
      <w:r w:rsidRPr="000441D9">
        <w:rPr>
          <w:rFonts w:ascii="Palatino Linotype" w:eastAsia="Palatino Linotype" w:hAnsi="Palatino Linotype" w:cs="Palatino Linotype"/>
          <w:i/>
        </w:rPr>
        <w:t>…</w:t>
      </w:r>
    </w:p>
    <w:p w14:paraId="00CEA6B9" w14:textId="77777777" w:rsidR="008D1015" w:rsidRPr="000441D9" w:rsidRDefault="008D1015" w:rsidP="00BE74D1">
      <w:pPr>
        <w:spacing w:line="360" w:lineRule="auto"/>
        <w:ind w:left="567"/>
        <w:jc w:val="both"/>
        <w:rPr>
          <w:rFonts w:ascii="Palatino Linotype" w:eastAsia="Palatino Linotype" w:hAnsi="Palatino Linotype" w:cs="Palatino Linotype"/>
          <w:i/>
        </w:rPr>
      </w:pPr>
    </w:p>
    <w:p w14:paraId="12DECA6C" w14:textId="044A40EA" w:rsidR="008D1015" w:rsidRPr="000441D9" w:rsidRDefault="008D1015" w:rsidP="00BE74D1">
      <w:pPr>
        <w:pStyle w:val="Prrafodelista"/>
        <w:numPr>
          <w:ilvl w:val="0"/>
          <w:numId w:val="2"/>
        </w:numPr>
        <w:pBdr>
          <w:top w:val="nil"/>
          <w:left w:val="nil"/>
          <w:bottom w:val="nil"/>
          <w:right w:val="nil"/>
          <w:between w:val="nil"/>
        </w:pBdr>
        <w:tabs>
          <w:tab w:val="center" w:pos="567"/>
          <w:tab w:val="right" w:pos="8504"/>
        </w:tabs>
        <w:spacing w:line="360" w:lineRule="auto"/>
        <w:ind w:left="0" w:firstLine="0"/>
        <w:jc w:val="both"/>
        <w:rPr>
          <w:rFonts w:ascii="Palatino Linotype" w:eastAsia="Palatino Linotype" w:hAnsi="Palatino Linotype" w:cs="Palatino Linotype"/>
          <w:color w:val="000000"/>
        </w:rPr>
      </w:pPr>
      <w:r w:rsidRPr="000441D9">
        <w:rPr>
          <w:rFonts w:ascii="Palatino Linotype" w:eastAsia="Palatino Linotype" w:hAnsi="Palatino Linotype" w:cs="Palatino Linotype"/>
          <w:color w:val="000000"/>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8084218" w14:textId="77777777" w:rsidR="008D1015" w:rsidRPr="000441D9" w:rsidRDefault="008D1015" w:rsidP="00BE74D1">
      <w:pPr>
        <w:tabs>
          <w:tab w:val="center" w:pos="4252"/>
          <w:tab w:val="right" w:pos="8504"/>
        </w:tabs>
        <w:spacing w:line="360" w:lineRule="auto"/>
        <w:jc w:val="both"/>
        <w:rPr>
          <w:rFonts w:ascii="Palatino Linotype" w:eastAsia="Palatino Linotype" w:hAnsi="Palatino Linotype" w:cs="Palatino Linotype"/>
        </w:rPr>
      </w:pPr>
    </w:p>
    <w:p w14:paraId="3FDC3BD1" w14:textId="77777777" w:rsidR="008D1015" w:rsidRPr="000441D9" w:rsidRDefault="008D1015" w:rsidP="00BE74D1">
      <w:pPr>
        <w:spacing w:line="360" w:lineRule="auto"/>
        <w:ind w:left="567" w:right="567"/>
        <w:jc w:val="both"/>
        <w:rPr>
          <w:rFonts w:ascii="Palatino Linotype" w:eastAsia="Palatino Linotype" w:hAnsi="Palatino Linotype" w:cs="Palatino Linotype"/>
          <w:b/>
          <w:i/>
        </w:rPr>
      </w:pPr>
      <w:r w:rsidRPr="000441D9">
        <w:rPr>
          <w:rFonts w:ascii="Palatino Linotype" w:eastAsia="Palatino Linotype" w:hAnsi="Palatino Linotype" w:cs="Palatino Linotype"/>
          <w:b/>
          <w:i/>
        </w:rPr>
        <w:t>Código de Procedimientos Administrativos del Estado de México</w:t>
      </w:r>
    </w:p>
    <w:p w14:paraId="7EEF9FBE" w14:textId="77777777" w:rsidR="008D1015" w:rsidRPr="000441D9" w:rsidRDefault="008D1015" w:rsidP="00BE74D1">
      <w:pPr>
        <w:spacing w:line="360" w:lineRule="auto"/>
        <w:ind w:left="567" w:right="567"/>
        <w:jc w:val="both"/>
        <w:rPr>
          <w:rFonts w:ascii="Palatino Linotype" w:eastAsia="Palatino Linotype" w:hAnsi="Palatino Linotype" w:cs="Palatino Linotype"/>
          <w:i/>
        </w:rPr>
      </w:pPr>
      <w:r w:rsidRPr="000441D9">
        <w:rPr>
          <w:rFonts w:ascii="Palatino Linotype" w:eastAsia="Palatino Linotype" w:hAnsi="Palatino Linotype" w:cs="Palatino Linotype"/>
          <w:i/>
        </w:rPr>
        <w:lastRenderedPageBreak/>
        <w:t>“</w:t>
      </w:r>
      <w:r w:rsidRPr="000441D9">
        <w:rPr>
          <w:rFonts w:ascii="Palatino Linotype" w:eastAsia="Palatino Linotype" w:hAnsi="Palatino Linotype" w:cs="Palatino Linotype"/>
          <w:b/>
          <w:i/>
        </w:rPr>
        <w:t>Artículo 18</w:t>
      </w:r>
      <w:r w:rsidRPr="000441D9">
        <w:rPr>
          <w:rFonts w:ascii="Palatino Linotype" w:eastAsia="Palatino Linotype" w:hAnsi="Palatino Linotype" w:cs="Palatino Linotype"/>
          <w:i/>
        </w:rPr>
        <w:t xml:space="preserve">.- </w:t>
      </w:r>
      <w:r w:rsidRPr="000441D9">
        <w:rPr>
          <w:rFonts w:ascii="Palatino Linotype" w:eastAsia="Palatino Linotype" w:hAnsi="Palatino Linotype" w:cs="Palatino Linotype"/>
          <w:b/>
          <w:i/>
        </w:rPr>
        <w:t xml:space="preserve">La autoridad administrativa o el Tribunal </w:t>
      </w:r>
      <w:r w:rsidRPr="000441D9">
        <w:rPr>
          <w:rFonts w:ascii="Palatino Linotype" w:eastAsia="Palatino Linotype" w:hAnsi="Palatino Linotype" w:cs="Palatino Linotype"/>
          <w:b/>
          <w:i/>
          <w:u w:val="single"/>
        </w:rPr>
        <w:t>acordarán la acumulación de los expedientes</w:t>
      </w:r>
      <w:r w:rsidRPr="000441D9">
        <w:rPr>
          <w:rFonts w:ascii="Palatino Linotype" w:eastAsia="Palatino Linotype" w:hAnsi="Palatino Linotype" w:cs="Palatino Linotype"/>
          <w:b/>
          <w:i/>
        </w:rPr>
        <w:t xml:space="preserve"> del procedimiento y proceso administrativo que ante ellos se sigan, de oficio</w:t>
      </w:r>
      <w:r w:rsidRPr="000441D9">
        <w:rPr>
          <w:rFonts w:ascii="Palatino Linotype" w:eastAsia="Palatino Linotype" w:hAnsi="Palatino Linotype" w:cs="Palatino Linotype"/>
          <w:i/>
        </w:rPr>
        <w:t xml:space="preserve"> o a petición de parte, </w:t>
      </w:r>
      <w:r w:rsidRPr="000441D9">
        <w:rPr>
          <w:rFonts w:ascii="Palatino Linotype" w:eastAsia="Palatino Linotype" w:hAnsi="Palatino Linotype" w:cs="Palatino Linotype"/>
          <w:b/>
          <w:i/>
          <w:u w:val="single"/>
        </w:rPr>
        <w:t>cuando las partes</w:t>
      </w:r>
      <w:r w:rsidRPr="000441D9">
        <w:rPr>
          <w:rFonts w:ascii="Palatino Linotype" w:eastAsia="Palatino Linotype" w:hAnsi="Palatino Linotype" w:cs="Palatino Linotype"/>
          <w:i/>
        </w:rPr>
        <w:t xml:space="preserve"> o los actos administrativos </w:t>
      </w:r>
      <w:r w:rsidRPr="000441D9">
        <w:rPr>
          <w:rFonts w:ascii="Palatino Linotype" w:eastAsia="Palatino Linotype" w:hAnsi="Palatino Linotype" w:cs="Palatino Linotype"/>
          <w:b/>
          <w:i/>
          <w:u w:val="single"/>
        </w:rPr>
        <w:t>sean iguales</w:t>
      </w:r>
      <w:r w:rsidRPr="000441D9">
        <w:rPr>
          <w:rFonts w:ascii="Palatino Linotype" w:eastAsia="Palatino Linotype" w:hAnsi="Palatino Linotype" w:cs="Palatino Linotype"/>
          <w:i/>
        </w:rPr>
        <w:t xml:space="preserve">, se trate de actos conexos o </w:t>
      </w:r>
      <w:r w:rsidRPr="000441D9">
        <w:rPr>
          <w:rFonts w:ascii="Palatino Linotype" w:eastAsia="Palatino Linotype" w:hAnsi="Palatino Linotype" w:cs="Palatino Linotype"/>
          <w:b/>
          <w:i/>
          <w:u w:val="single"/>
        </w:rPr>
        <w:t>resulte conveniente el trámite unificado de los asuntos, para evitar la emisión de resoluciones contradictorias</w:t>
      </w:r>
      <w:r w:rsidRPr="000441D9">
        <w:rPr>
          <w:rFonts w:ascii="Palatino Linotype" w:eastAsia="Palatino Linotype" w:hAnsi="Palatino Linotype" w:cs="Palatino Linotype"/>
          <w:i/>
        </w:rPr>
        <w:t>. La misma regla se aplicará, en lo conducente, para la separación de los expedientes.”</w:t>
      </w:r>
    </w:p>
    <w:p w14:paraId="49D04A3D" w14:textId="77777777" w:rsidR="008D1015" w:rsidRPr="000441D9" w:rsidRDefault="008D1015" w:rsidP="00BE74D1">
      <w:pPr>
        <w:spacing w:line="360" w:lineRule="auto"/>
        <w:ind w:left="567" w:right="567"/>
        <w:jc w:val="both"/>
        <w:rPr>
          <w:rFonts w:ascii="Palatino Linotype" w:eastAsia="Palatino Linotype" w:hAnsi="Palatino Linotype" w:cs="Palatino Linotype"/>
          <w:i/>
        </w:rPr>
      </w:pPr>
    </w:p>
    <w:p w14:paraId="56BCD6B5" w14:textId="77777777" w:rsidR="008D1015" w:rsidRPr="000441D9" w:rsidRDefault="008D1015" w:rsidP="00BE74D1">
      <w:pPr>
        <w:spacing w:line="360" w:lineRule="auto"/>
        <w:ind w:left="567" w:right="567"/>
        <w:jc w:val="both"/>
        <w:rPr>
          <w:rFonts w:ascii="Palatino Linotype" w:eastAsia="Palatino Linotype" w:hAnsi="Palatino Linotype" w:cs="Palatino Linotype"/>
          <w:b/>
          <w:i/>
        </w:rPr>
      </w:pPr>
      <w:r w:rsidRPr="000441D9">
        <w:rPr>
          <w:rFonts w:ascii="Palatino Linotype" w:eastAsia="Palatino Linotype" w:hAnsi="Palatino Linotype" w:cs="Palatino Linotype"/>
          <w:b/>
          <w:i/>
        </w:rPr>
        <w:t xml:space="preserve">Ley de Transparencia y Acceso a la Información Pública del Estado de México y Municipios </w:t>
      </w:r>
    </w:p>
    <w:p w14:paraId="2585C1B6" w14:textId="77777777" w:rsidR="008D1015" w:rsidRPr="000441D9" w:rsidRDefault="008D1015" w:rsidP="00BE74D1">
      <w:pPr>
        <w:spacing w:line="360" w:lineRule="auto"/>
        <w:ind w:left="567" w:right="567"/>
        <w:jc w:val="both"/>
        <w:rPr>
          <w:rFonts w:ascii="Palatino Linotype" w:eastAsia="Palatino Linotype" w:hAnsi="Palatino Linotype" w:cs="Palatino Linotype"/>
          <w:i/>
        </w:rPr>
      </w:pPr>
      <w:r w:rsidRPr="000441D9">
        <w:rPr>
          <w:rFonts w:ascii="Palatino Linotype" w:eastAsia="Palatino Linotype" w:hAnsi="Palatino Linotype" w:cs="Palatino Linotype"/>
          <w:i/>
        </w:rPr>
        <w:t>“</w:t>
      </w:r>
      <w:r w:rsidRPr="000441D9">
        <w:rPr>
          <w:rFonts w:ascii="Palatino Linotype" w:eastAsia="Palatino Linotype" w:hAnsi="Palatino Linotype" w:cs="Palatino Linotype"/>
          <w:b/>
          <w:i/>
        </w:rPr>
        <w:t xml:space="preserve">Artículo 195. </w:t>
      </w:r>
      <w:r w:rsidRPr="000441D9">
        <w:rPr>
          <w:rFonts w:ascii="Palatino Linotype" w:eastAsia="Palatino Linotype" w:hAnsi="Palatino Linotype" w:cs="Palatino Linotype"/>
          <w:i/>
        </w:rPr>
        <w:t>En la tramitación del recurso de revisión se aplicarán supletoriamente las disposiciones contenidas en el Código de Procedimientos Administrativos del Estado de México.”</w:t>
      </w:r>
    </w:p>
    <w:p w14:paraId="1765226F" w14:textId="77777777" w:rsidR="008D1015" w:rsidRPr="000441D9" w:rsidRDefault="008D1015" w:rsidP="00BE74D1">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rPr>
      </w:pPr>
      <w:r w:rsidRPr="000441D9">
        <w:rPr>
          <w:rFonts w:ascii="Palatino Linotype" w:eastAsia="Palatino Linotype" w:hAnsi="Palatino Linotype" w:cs="Palatino Linotype"/>
          <w:i/>
          <w:color w:val="000000"/>
        </w:rPr>
        <w:t>(Énfasis añadido)</w:t>
      </w:r>
    </w:p>
    <w:p w14:paraId="204EDDB5" w14:textId="77777777" w:rsidR="008D1015" w:rsidRPr="000441D9" w:rsidRDefault="008D1015" w:rsidP="00BE74D1">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55550857" w14:textId="77777777" w:rsidR="00861CF9" w:rsidRPr="000441D9" w:rsidRDefault="00861CF9" w:rsidP="00BE74D1">
      <w:pPr>
        <w:pStyle w:val="Prrafodelista"/>
        <w:spacing w:line="360" w:lineRule="auto"/>
        <w:rPr>
          <w:rFonts w:ascii="Palatino Linotype" w:eastAsia="Calibri" w:hAnsi="Palatino Linotype" w:cs="Arial"/>
          <w:color w:val="000000" w:themeColor="text1"/>
        </w:rPr>
      </w:pPr>
    </w:p>
    <w:p w14:paraId="792492F1" w14:textId="50BDB9AB" w:rsidR="00E91E76" w:rsidRPr="000441D9" w:rsidRDefault="00861CF9" w:rsidP="00BE74D1">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0441D9">
        <w:rPr>
          <w:rFonts w:ascii="Palatino Linotype" w:eastAsia="Calibri" w:hAnsi="Palatino Linotype" w:cs="Arial"/>
          <w:color w:val="000000" w:themeColor="text1"/>
        </w:rPr>
        <w:t xml:space="preserve">De </w:t>
      </w:r>
      <w:r w:rsidRPr="000441D9">
        <w:rPr>
          <w:rFonts w:ascii="Palatino Linotype" w:eastAsiaTheme="minorEastAsia" w:hAnsi="Palatino Linotype" w:cstheme="minorBidi"/>
          <w:color w:val="000000"/>
        </w:rPr>
        <w:t xml:space="preserve">las </w:t>
      </w:r>
      <w:r w:rsidRPr="000441D9">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0441D9">
        <w:rPr>
          <w:rFonts w:ascii="Palatino Linotype" w:eastAsiaTheme="minorEastAsia" w:hAnsi="Palatino Linotype" w:cstheme="minorBidi"/>
          <w:b/>
          <w:color w:val="000000"/>
          <w:lang w:val="es-ES_tradnl"/>
        </w:rPr>
        <w:t>SUJETO OBLIGADO</w:t>
      </w:r>
      <w:r w:rsidR="00C85470" w:rsidRPr="000441D9">
        <w:rPr>
          <w:rFonts w:ascii="Palatino Linotype" w:eastAsiaTheme="minorEastAsia" w:hAnsi="Palatino Linotype" w:cstheme="minorBidi"/>
          <w:b/>
          <w:color w:val="000000"/>
          <w:lang w:val="es-ES_tradnl"/>
        </w:rPr>
        <w:t xml:space="preserve"> </w:t>
      </w:r>
      <w:r w:rsidR="00E91E76" w:rsidRPr="000441D9">
        <w:rPr>
          <w:rFonts w:ascii="Palatino Linotype" w:eastAsiaTheme="minorEastAsia" w:hAnsi="Palatino Linotype" w:cstheme="minorBidi"/>
          <w:color w:val="000000"/>
          <w:lang w:val="es-ES_tradnl"/>
        </w:rPr>
        <w:t xml:space="preserve"> rindió informe justificado, mismo que a continuación se describe:</w:t>
      </w:r>
    </w:p>
    <w:p w14:paraId="19C4B488" w14:textId="77777777" w:rsidR="0082458F" w:rsidRPr="000441D9" w:rsidRDefault="0082458F" w:rsidP="00BE74D1">
      <w:pPr>
        <w:pStyle w:val="Prrafodelista"/>
        <w:spacing w:line="360" w:lineRule="auto"/>
        <w:rPr>
          <w:rFonts w:ascii="Palatino Linotype" w:eastAsia="Calibri" w:hAnsi="Palatino Linotype" w:cs="Arial"/>
          <w:color w:val="000000" w:themeColor="text1"/>
        </w:rPr>
      </w:pPr>
    </w:p>
    <w:p w14:paraId="3186C1C7" w14:textId="664DB033" w:rsidR="0082458F" w:rsidRPr="000441D9" w:rsidRDefault="008D1015" w:rsidP="00BE74D1">
      <w:pPr>
        <w:pStyle w:val="Prrafodelista"/>
        <w:tabs>
          <w:tab w:val="left" w:pos="284"/>
        </w:tabs>
        <w:spacing w:before="240" w:after="240" w:line="360" w:lineRule="auto"/>
        <w:ind w:left="0"/>
        <w:contextualSpacing/>
        <w:jc w:val="both"/>
        <w:rPr>
          <w:rFonts w:ascii="Palatino Linotype" w:eastAsia="Calibri" w:hAnsi="Palatino Linotype" w:cs="Arial"/>
          <w:b/>
          <w:color w:val="000000" w:themeColor="text1"/>
        </w:rPr>
      </w:pPr>
      <w:r w:rsidRPr="000441D9">
        <w:rPr>
          <w:rFonts w:ascii="Palatino Linotype" w:eastAsia="Calibri" w:hAnsi="Palatino Linotype" w:cs="Arial"/>
          <w:b/>
          <w:color w:val="000000" w:themeColor="text1"/>
        </w:rPr>
        <w:t>00878/INFOEM/IP/RR/2022</w:t>
      </w:r>
    </w:p>
    <w:p w14:paraId="2930D08F" w14:textId="11624D68" w:rsidR="00E91E76" w:rsidRPr="000441D9" w:rsidRDefault="00E91E76" w:rsidP="00BE74D1">
      <w:pPr>
        <w:pStyle w:val="Prrafodelista"/>
        <w:numPr>
          <w:ilvl w:val="0"/>
          <w:numId w:val="16"/>
        </w:numPr>
        <w:tabs>
          <w:tab w:val="left" w:pos="284"/>
        </w:tabs>
        <w:spacing w:before="240" w:after="240" w:line="360" w:lineRule="auto"/>
        <w:ind w:firstLine="0"/>
        <w:contextualSpacing/>
        <w:jc w:val="both"/>
        <w:rPr>
          <w:rFonts w:ascii="Palatino Linotype" w:eastAsia="Calibri" w:hAnsi="Palatino Linotype" w:cs="Arial"/>
          <w:color w:val="000000" w:themeColor="text1"/>
        </w:rPr>
      </w:pPr>
      <w:r w:rsidRPr="000441D9">
        <w:rPr>
          <w:rFonts w:ascii="Palatino Linotype" w:eastAsia="Calibri" w:hAnsi="Palatino Linotype" w:cs="Arial"/>
          <w:b/>
          <w:color w:val="000000" w:themeColor="text1"/>
          <w:u w:val="single"/>
        </w:rPr>
        <w:t>09-878 INFORME JUSTIFICADO.pdf</w:t>
      </w:r>
      <w:r w:rsidRPr="000441D9">
        <w:rPr>
          <w:rFonts w:ascii="Palatino Linotype" w:eastAsia="Calibri" w:hAnsi="Palatino Linotype" w:cs="Arial"/>
          <w:color w:val="000000" w:themeColor="text1"/>
        </w:rPr>
        <w:t>: Documento de dieciséis</w:t>
      </w:r>
      <w:r w:rsidR="006F3853" w:rsidRPr="000441D9">
        <w:rPr>
          <w:rFonts w:ascii="Palatino Linotype" w:eastAsia="Calibri" w:hAnsi="Palatino Linotype" w:cs="Arial"/>
          <w:color w:val="000000" w:themeColor="text1"/>
        </w:rPr>
        <w:t xml:space="preserve"> fojas mismo que refiere, cada una de las actuaciones, en el que se alude a los </w:t>
      </w:r>
      <w:r w:rsidR="006F3853" w:rsidRPr="000441D9">
        <w:rPr>
          <w:rFonts w:ascii="Palatino Linotype" w:eastAsia="Calibri" w:hAnsi="Palatino Linotype" w:cs="Arial"/>
          <w:color w:val="000000" w:themeColor="text1"/>
        </w:rPr>
        <w:lastRenderedPageBreak/>
        <w:t xml:space="preserve">motivos y razones de inconformidad en razón con la información otorgada por el Sujeto Obligado. </w:t>
      </w:r>
    </w:p>
    <w:p w14:paraId="4D6D87C4" w14:textId="66F534E5" w:rsidR="008D1015" w:rsidRPr="000441D9" w:rsidRDefault="008D1015" w:rsidP="00BE74D1">
      <w:pPr>
        <w:tabs>
          <w:tab w:val="left" w:pos="284"/>
        </w:tabs>
        <w:spacing w:before="240" w:after="240" w:line="360" w:lineRule="auto"/>
        <w:contextualSpacing/>
        <w:jc w:val="both"/>
        <w:rPr>
          <w:rFonts w:ascii="Palatino Linotype" w:hAnsi="Palatino Linotype"/>
          <w:b/>
          <w:lang w:val="es-ES_tradnl"/>
        </w:rPr>
      </w:pPr>
      <w:r w:rsidRPr="000441D9">
        <w:rPr>
          <w:rFonts w:ascii="Palatino Linotype" w:hAnsi="Palatino Linotype"/>
          <w:b/>
          <w:lang w:val="es-ES_tradnl"/>
        </w:rPr>
        <w:t>01071/INFOEM/IP/RR/2022</w:t>
      </w:r>
    </w:p>
    <w:p w14:paraId="67FB1DF0" w14:textId="5CC1D271" w:rsidR="008D1015" w:rsidRPr="000441D9" w:rsidRDefault="006709DE" w:rsidP="00BE74D1">
      <w:pPr>
        <w:pStyle w:val="Prrafodelista"/>
        <w:numPr>
          <w:ilvl w:val="0"/>
          <w:numId w:val="16"/>
        </w:numPr>
        <w:tabs>
          <w:tab w:val="left" w:pos="284"/>
        </w:tabs>
        <w:spacing w:before="240" w:after="240" w:line="360" w:lineRule="auto"/>
        <w:ind w:firstLine="0"/>
        <w:contextualSpacing/>
        <w:jc w:val="both"/>
        <w:rPr>
          <w:rFonts w:ascii="Palatino Linotype" w:eastAsia="Calibri" w:hAnsi="Palatino Linotype" w:cs="Arial"/>
          <w:b/>
          <w:color w:val="000000" w:themeColor="text1"/>
          <w:u w:val="single"/>
        </w:rPr>
      </w:pPr>
      <w:r w:rsidRPr="000441D9">
        <w:rPr>
          <w:rFonts w:ascii="Palatino Linotype" w:eastAsia="Calibri" w:hAnsi="Palatino Linotype" w:cs="Arial"/>
          <w:b/>
          <w:color w:val="000000" w:themeColor="text1"/>
          <w:u w:val="single"/>
        </w:rPr>
        <w:t>70-1071 INFORME JUSTIFICADO.pdf</w:t>
      </w:r>
      <w:r w:rsidRPr="000441D9">
        <w:rPr>
          <w:rFonts w:ascii="Palatino Linotype" w:eastAsia="Calibri" w:hAnsi="Palatino Linotype" w:cs="Arial"/>
          <w:color w:val="000000" w:themeColor="text1"/>
        </w:rPr>
        <w:t xml:space="preserve">: Documento que describe cada uno de los estatus del Recurso de revisión, así mismo informa que referente al plan de trabajo de los primeros cien días del funcionario </w:t>
      </w:r>
      <w:r w:rsidR="00FE516F" w:rsidRPr="000441D9">
        <w:rPr>
          <w:rFonts w:ascii="Palatino Linotype" w:eastAsia="Calibri" w:hAnsi="Palatino Linotype" w:cs="Arial"/>
          <w:color w:val="000000" w:themeColor="text1"/>
        </w:rPr>
        <w:t>“</w:t>
      </w:r>
      <w:r w:rsidRPr="000441D9">
        <w:rPr>
          <w:rFonts w:ascii="Palatino Linotype" w:eastAsia="Calibri" w:hAnsi="Palatino Linotype" w:cs="Arial"/>
          <w:color w:val="000000" w:themeColor="text1"/>
        </w:rPr>
        <w:t>no obra ningún plan de trabajo</w:t>
      </w:r>
      <w:r w:rsidR="00FE516F" w:rsidRPr="000441D9">
        <w:rPr>
          <w:rFonts w:ascii="Palatino Linotype" w:eastAsia="Calibri" w:hAnsi="Palatino Linotype" w:cs="Arial"/>
          <w:color w:val="000000" w:themeColor="text1"/>
        </w:rPr>
        <w:t>”</w:t>
      </w:r>
      <w:r w:rsidRPr="000441D9">
        <w:rPr>
          <w:rFonts w:ascii="Palatino Linotype" w:eastAsia="Calibri" w:hAnsi="Palatino Linotype" w:cs="Arial"/>
          <w:color w:val="000000" w:themeColor="text1"/>
        </w:rPr>
        <w:t xml:space="preserve">, y posteriormente menciona las funciones que desempeñan el personal adscrito a la Sesta </w:t>
      </w:r>
      <w:r w:rsidR="00FE516F" w:rsidRPr="000441D9">
        <w:rPr>
          <w:rFonts w:ascii="Palatino Linotype" w:eastAsia="Calibri" w:hAnsi="Palatino Linotype" w:cs="Arial"/>
          <w:color w:val="000000" w:themeColor="text1"/>
        </w:rPr>
        <w:t>Regiduría</w:t>
      </w:r>
      <w:r w:rsidRPr="000441D9">
        <w:rPr>
          <w:rFonts w:ascii="Palatino Linotype" w:eastAsia="Calibri" w:hAnsi="Palatino Linotype" w:cs="Arial"/>
          <w:color w:val="000000" w:themeColor="text1"/>
        </w:rPr>
        <w:t xml:space="preserve">. </w:t>
      </w:r>
    </w:p>
    <w:p w14:paraId="52EC7C22" w14:textId="77777777" w:rsidR="00E91E76" w:rsidRPr="000441D9" w:rsidRDefault="00E91E76" w:rsidP="00BE74D1">
      <w:pPr>
        <w:pStyle w:val="Prrafodelista"/>
        <w:spacing w:line="360" w:lineRule="auto"/>
        <w:rPr>
          <w:rFonts w:ascii="Palatino Linotype" w:eastAsiaTheme="minorEastAsia" w:hAnsi="Palatino Linotype" w:cstheme="minorBidi"/>
          <w:color w:val="000000"/>
          <w:lang w:val="es-ES_tradnl"/>
        </w:rPr>
      </w:pPr>
    </w:p>
    <w:p w14:paraId="458DCEFE" w14:textId="2A23E2D4" w:rsidR="00861CF9" w:rsidRPr="000441D9" w:rsidRDefault="006F3853" w:rsidP="00BE74D1">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0441D9">
        <w:rPr>
          <w:rFonts w:ascii="Palatino Linotype" w:eastAsiaTheme="minorEastAsia" w:hAnsi="Palatino Linotype" w:cstheme="minorBidi"/>
          <w:color w:val="000000"/>
          <w:lang w:val="es-ES_tradnl"/>
        </w:rPr>
        <w:t xml:space="preserve">Por su parte el Recurrente </w:t>
      </w:r>
      <w:r w:rsidR="0011186A" w:rsidRPr="000441D9">
        <w:rPr>
          <w:rFonts w:ascii="Palatino Linotype" w:eastAsiaTheme="minorEastAsia" w:hAnsi="Palatino Linotype" w:cstheme="minorBidi"/>
          <w:color w:val="000000"/>
          <w:lang w:val="es-ES_tradnl"/>
        </w:rPr>
        <w:t xml:space="preserve">presento </w:t>
      </w:r>
      <w:r w:rsidR="00195F8F" w:rsidRPr="000441D9">
        <w:rPr>
          <w:rFonts w:ascii="Palatino Linotype" w:eastAsiaTheme="minorEastAsia" w:hAnsi="Palatino Linotype" w:cstheme="minorBidi"/>
          <w:color w:val="000000"/>
          <w:lang w:val="es-ES_tradnl"/>
        </w:rPr>
        <w:t>medios de prue</w:t>
      </w:r>
      <w:r w:rsidR="0011186A" w:rsidRPr="000441D9">
        <w:rPr>
          <w:rFonts w:ascii="Palatino Linotype" w:eastAsiaTheme="minorEastAsia" w:hAnsi="Palatino Linotype" w:cstheme="minorBidi"/>
          <w:color w:val="000000"/>
          <w:lang w:val="es-ES_tradnl"/>
        </w:rPr>
        <w:t>ba</w:t>
      </w:r>
      <w:r w:rsidR="00FE516F" w:rsidRPr="000441D9">
        <w:rPr>
          <w:rFonts w:ascii="Palatino Linotype" w:eastAsiaTheme="minorEastAsia" w:hAnsi="Palatino Linotype" w:cstheme="minorBidi"/>
          <w:color w:val="000000"/>
          <w:lang w:val="es-ES_tradnl"/>
        </w:rPr>
        <w:t xml:space="preserve"> en el  Recurso de revisión </w:t>
      </w:r>
      <w:r w:rsidR="00FE516F" w:rsidRPr="000441D9">
        <w:rPr>
          <w:rFonts w:ascii="Palatino Linotype" w:hAnsi="Palatino Linotype"/>
          <w:b/>
          <w:lang w:val="es-ES_tradnl"/>
        </w:rPr>
        <w:t xml:space="preserve">00878/INFOEM/IP/RR/2022, </w:t>
      </w:r>
      <w:r w:rsidR="0011186A" w:rsidRPr="000441D9">
        <w:rPr>
          <w:rFonts w:ascii="Palatino Linotype" w:eastAsiaTheme="minorEastAsia" w:hAnsi="Palatino Linotype" w:cstheme="minorBidi"/>
          <w:color w:val="000000"/>
          <w:lang w:val="es-ES_tradnl"/>
        </w:rPr>
        <w:t xml:space="preserve">que a su derecho conviniera, a través del documento electrónico </w:t>
      </w:r>
      <w:r w:rsidR="0011186A" w:rsidRPr="000441D9">
        <w:rPr>
          <w:rFonts w:ascii="Palatino Linotype" w:eastAsiaTheme="minorEastAsia" w:hAnsi="Palatino Linotype" w:cstheme="minorBidi"/>
          <w:b/>
          <w:color w:val="000000"/>
          <w:u w:val="single"/>
          <w:lang w:val="es-ES_tradnl"/>
        </w:rPr>
        <w:t>Manifestaciones Cuautitlán Izcalli, Desarrollo Social.pdf</w:t>
      </w:r>
      <w:r w:rsidR="0011186A" w:rsidRPr="000441D9">
        <w:rPr>
          <w:rFonts w:ascii="Palatino Linotype" w:eastAsiaTheme="minorEastAsia" w:hAnsi="Palatino Linotype" w:cstheme="minorBidi"/>
          <w:color w:val="000000"/>
          <w:lang w:val="es-ES_tradnl"/>
        </w:rPr>
        <w:t xml:space="preserve">, mismo que fue anexados dos veces, en el cual refiere lo siguiente: </w:t>
      </w:r>
    </w:p>
    <w:p w14:paraId="1213C341" w14:textId="77777777" w:rsidR="0011186A" w:rsidRPr="000441D9" w:rsidRDefault="0011186A" w:rsidP="00BE74D1">
      <w:pPr>
        <w:pStyle w:val="Prrafodelista"/>
        <w:tabs>
          <w:tab w:val="left" w:pos="284"/>
        </w:tabs>
        <w:spacing w:before="240" w:after="240" w:line="360" w:lineRule="auto"/>
        <w:ind w:left="720"/>
        <w:contextualSpacing/>
        <w:jc w:val="both"/>
        <w:rPr>
          <w:rFonts w:ascii="Palatino Linotype" w:eastAsia="Calibri" w:hAnsi="Palatino Linotype" w:cs="Arial"/>
          <w:color w:val="000000" w:themeColor="text1"/>
        </w:rPr>
      </w:pPr>
    </w:p>
    <w:p w14:paraId="516199CD" w14:textId="74C58C8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“Que por medio del presente escrito y con fundamento en el artículo 185 fracción fracción III, por lo qué encontrándome dentro del término señalado por acuerdo de fecha 18 de marzo del año 2022; en dónde se tiene por rendido el informe justificado por parte del sujeto obligado y en específico por parte del H. Ayuntamiento de Cuautitlán Izcalli y por la Dirección de Desarrollo Social en relación al folio de mi solicitud 00009/CUAUTIZC/IP/2022 y del recurso de revisión 00878/INFOEM/IP/RR2022, vengo a manifestar lo siguiente:</w:t>
      </w:r>
    </w:p>
    <w:p w14:paraId="28563AA5"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0F14985F"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7894A435" w14:textId="4C398E6E"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I.- El sujeto obligado trata de engañar a esta H. Autoridad mencionando que dio cabal cumplimiento a la solicitud realizada por parte de la ciudadanía, siendo esto totalmente falso, ya que como se desprende de su mismo informe en ningún momento se aprecia de una simple lectura el cumplimiento a la petición realizada por medio del sistema SAIMEX, toda vez que únicamente tratan de evadir la presente violentando los artículos 6 y 8 de la Constitución Política de los Estados Unidos Mexicanos, tratando de hacer valer fundamentos legales de su Municipio cuando debe prevalecer ante toda Ley nuestra carta magna, por lo que al negar la información y teniendo aún la oportunidad de otorgar la información solicitada de nueva cuenta se niega rotundamente al negar entregar las acciones que tendría que realizar durante los primeros cien días de su gestión como autoridad.</w:t>
      </w:r>
    </w:p>
    <w:p w14:paraId="5719FD42"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5CEF5D34" w14:textId="0B992B4F"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 xml:space="preserve">II.- En este mismo orden de ideas refieren que dieron contestación a quien es la o el titular de la dirección de desarrollo social, mencionando que se encuentra en un link referente a una página web, sin que esto sea una información de confianza toda vez que cualquier persona puede crear una página web e ingresar cualquier tipo de información y suponiendo sin conceder que de dicha página digital fueran ciertos los datos, el sujeto obligado debe acreditar con documentos fehacientes las peticiones que se le realizan por parte de la ciudadanía, por lo que dé misma manera y al revisar el informe justificado en ningún momento se aprecia por obviedad de razones que no se encuentran anexados, por lo que de </w:t>
      </w:r>
      <w:r w:rsidRPr="000441D9">
        <w:rPr>
          <w:rFonts w:ascii="Palatino Linotype" w:eastAsia="Calibri" w:hAnsi="Palatino Linotype" w:cs="Arial"/>
          <w:i/>
          <w:color w:val="000000" w:themeColor="text1"/>
        </w:rPr>
        <w:lastRenderedPageBreak/>
        <w:t>nueva cuenta se entiende la negativa que tiene al proporcionar la información solicitada.</w:t>
      </w:r>
    </w:p>
    <w:p w14:paraId="0E1F2F3F"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29F1BD24" w14:textId="7E8AD40A"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III.- De nueva cuenta insiste en que las funciones que desempeñan se deben guiar al artículo 88 fracción V de la Ley del Trabajo de los Servidores Públicos del Estado y Municipios, por lo que si bien es cierto que se deben sujetar a las instrucciones de sus superiores jerárquicos y a lo dispuesto por la mencionada ley dentro de este párrafo también lo es que deben contar cada uno con una función diferente dentro de la administración que al día de hoy nos representa, por lo que de manera enunciativa más no limitativa pudo mencionar las labores de administración,  transparencia,  limpieza,  coordinaciones,  entre  otras  que  el ciudadano al desconocer cuales son, únicamente menciona para efectos de que esta H. Autoridad tenga conocimiento de la negativa por parte del sujeto obligado.</w:t>
      </w:r>
    </w:p>
    <w:p w14:paraId="2EF57813"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3284FF6B" w14:textId="164F7B58"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IV.- Referente a las fichas curriculares como lo menciona el sujeto obligado trata de evadir su responsabilidad mencionando que corresponde a la Sub Dirección de Recursos Humanos, dando a entender que no sabe quien es el personal con el que cuenta ni las facultades que tienen para poder representar los cargos con los que cuentan.</w:t>
      </w:r>
    </w:p>
    <w:p w14:paraId="023BA99A"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652E35F3" w14:textId="0B5043EC"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 xml:space="preserve">V.- En este acto también manifiesto mi inconformidad referente a los archivos que se encuentran cargados dentro de la plataforma denominada SAIMEX, ya </w:t>
      </w:r>
      <w:r w:rsidRPr="000441D9">
        <w:rPr>
          <w:rFonts w:ascii="Palatino Linotype" w:eastAsia="Calibri" w:hAnsi="Palatino Linotype" w:cs="Arial"/>
          <w:i/>
          <w:color w:val="000000" w:themeColor="text1"/>
        </w:rPr>
        <w:lastRenderedPageBreak/>
        <w:t>que en mi recurso de revisión mencione que dichos archivos se encuentran cargados pero que como Usted podrá revisar como recurrente ponente los mismos son imposibles de abrir ya que se encuentran dañados.</w:t>
      </w:r>
    </w:p>
    <w:p w14:paraId="214A7C85"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7FC8FE54" w14:textId="451D81F1"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VI.- Por lo que de nueva cuenta insisto en que se me otorgue la información solicitada y se le impongan las sanciones a los que cabe lugar por la falta de interés que presenta la persona encargada de la Dirección de Desarrollo Social del H. Ayuntamiento de Cuautitlán Izcalli al negarse como lo he repetido en otorgar información pública a la ciudadanía.</w:t>
      </w:r>
    </w:p>
    <w:p w14:paraId="180EE3C1"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6031FE9D" w14:textId="31AA8584"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Por lo anteriormente expuesto y fundado a Usted:</w:t>
      </w:r>
    </w:p>
    <w:p w14:paraId="75D0EB4C"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5B12C8E9" w14:textId="239D2259"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PRIMERO.- Tenerme por presentado en tiempo y forma vertiendo las manifestaciones que conforme a derecho corresponden.</w:t>
      </w:r>
    </w:p>
    <w:p w14:paraId="5E3B64EE"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06ACEEF0" w14:textId="753B6F2D"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SEGUNDO.- Conforme al artículo 185 fracción VI de la ley de la materia decretar el cierre de instrucción</w:t>
      </w:r>
    </w:p>
    <w:p w14:paraId="276F8F3D" w14:textId="77777777" w:rsidR="0011186A"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p>
    <w:p w14:paraId="35C6F494" w14:textId="779E7ED3" w:rsidR="00861CF9" w:rsidRPr="000441D9" w:rsidRDefault="0011186A" w:rsidP="00BE74D1">
      <w:pPr>
        <w:pStyle w:val="Prrafodelista"/>
        <w:tabs>
          <w:tab w:val="left" w:pos="284"/>
        </w:tabs>
        <w:spacing w:before="240" w:after="240" w:line="360" w:lineRule="auto"/>
        <w:ind w:left="567" w:right="616"/>
        <w:contextualSpacing/>
        <w:jc w:val="both"/>
        <w:rPr>
          <w:rFonts w:ascii="Palatino Linotype" w:eastAsia="Calibri" w:hAnsi="Palatino Linotype" w:cs="Arial"/>
          <w:i/>
          <w:color w:val="000000" w:themeColor="text1"/>
        </w:rPr>
      </w:pPr>
      <w:r w:rsidRPr="000441D9">
        <w:rPr>
          <w:rFonts w:ascii="Palatino Linotype" w:eastAsia="Calibri" w:hAnsi="Palatino Linotype" w:cs="Arial"/>
          <w:i/>
          <w:color w:val="000000" w:themeColor="text1"/>
        </w:rPr>
        <w:t xml:space="preserve">TERCERO.- Una vez decretado el cierre de instrucción del presente recurso se dicte la resolución ordenando la entrega de la información solicitada por la ciudadanía.” </w:t>
      </w:r>
      <w:r w:rsidRPr="000441D9">
        <w:rPr>
          <w:rFonts w:ascii="Palatino Linotype" w:eastAsia="Calibri" w:hAnsi="Palatino Linotype" w:cs="Arial"/>
          <w:color w:val="000000" w:themeColor="text1"/>
        </w:rPr>
        <w:t>(Sic).</w:t>
      </w:r>
    </w:p>
    <w:p w14:paraId="0508A990" w14:textId="77777777" w:rsidR="00AC1AF2" w:rsidRPr="000441D9" w:rsidRDefault="00AC1AF2" w:rsidP="00BE74D1">
      <w:pPr>
        <w:tabs>
          <w:tab w:val="left" w:pos="426"/>
        </w:tabs>
        <w:spacing w:line="360" w:lineRule="auto"/>
        <w:contextualSpacing/>
        <w:jc w:val="both"/>
        <w:rPr>
          <w:rFonts w:ascii="Palatino Linotype" w:eastAsiaTheme="minorEastAsia" w:hAnsi="Palatino Linotype" w:cstheme="minorBidi"/>
          <w:lang w:val="es-ES_tradnl"/>
        </w:rPr>
      </w:pPr>
    </w:p>
    <w:p w14:paraId="545FEB7A" w14:textId="7742DF34" w:rsidR="005763D3" w:rsidRPr="000441D9" w:rsidRDefault="008D1015" w:rsidP="00BE74D1">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441D9">
        <w:rPr>
          <w:rFonts w:ascii="Palatino Linotype" w:eastAsiaTheme="minorEastAsia" w:hAnsi="Palatino Linotype" w:cstheme="minorBidi"/>
          <w:color w:val="000000" w:themeColor="text1"/>
          <w:lang w:val="es-MX"/>
        </w:rPr>
        <w:lastRenderedPageBreak/>
        <w:t>El veintidós</w:t>
      </w:r>
      <w:r w:rsidR="00F36AA6" w:rsidRPr="000441D9">
        <w:rPr>
          <w:rFonts w:ascii="Palatino Linotype" w:eastAsiaTheme="minorEastAsia" w:hAnsi="Palatino Linotype" w:cstheme="minorBidi"/>
          <w:color w:val="000000" w:themeColor="text1"/>
          <w:lang w:val="es-MX"/>
        </w:rPr>
        <w:t xml:space="preserve"> (</w:t>
      </w:r>
      <w:r w:rsidRPr="000441D9">
        <w:rPr>
          <w:rFonts w:ascii="Palatino Linotype" w:eastAsiaTheme="minorEastAsia" w:hAnsi="Palatino Linotype" w:cstheme="minorBidi"/>
          <w:color w:val="000000" w:themeColor="text1"/>
          <w:lang w:val="es-MX"/>
        </w:rPr>
        <w:t>22</w:t>
      </w:r>
      <w:r w:rsidR="001D2B3E" w:rsidRPr="000441D9">
        <w:rPr>
          <w:rFonts w:ascii="Palatino Linotype" w:eastAsiaTheme="minorEastAsia" w:hAnsi="Palatino Linotype" w:cstheme="minorBidi"/>
          <w:color w:val="000000" w:themeColor="text1"/>
          <w:lang w:val="es-MX"/>
        </w:rPr>
        <w:t>) de agosto</w:t>
      </w:r>
      <w:r w:rsidR="00861CF9" w:rsidRPr="000441D9">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w:t>
      </w:r>
      <w:r w:rsidRPr="000441D9">
        <w:rPr>
          <w:rFonts w:ascii="Palatino Linotype" w:eastAsiaTheme="minorEastAsia" w:hAnsi="Palatino Linotype" w:cstheme="minorBidi"/>
          <w:color w:val="000000" w:themeColor="text1"/>
          <w:lang w:val="es-MX"/>
        </w:rPr>
        <w:t xml:space="preserve">inta (30) días para resolver los </w:t>
      </w:r>
      <w:r w:rsidR="00861CF9" w:rsidRPr="000441D9">
        <w:rPr>
          <w:rFonts w:ascii="Palatino Linotype" w:eastAsiaTheme="minorEastAsia" w:hAnsi="Palatino Linotype" w:cstheme="minorBidi"/>
          <w:color w:val="000000" w:themeColor="text1"/>
          <w:lang w:val="es-MX"/>
        </w:rPr>
        <w:t>recurso</w:t>
      </w:r>
      <w:r w:rsidRPr="000441D9">
        <w:rPr>
          <w:rFonts w:ascii="Palatino Linotype" w:eastAsiaTheme="minorEastAsia" w:hAnsi="Palatino Linotype" w:cstheme="minorBidi"/>
          <w:color w:val="000000" w:themeColor="text1"/>
          <w:lang w:val="es-MX"/>
        </w:rPr>
        <w:t>s</w:t>
      </w:r>
      <w:r w:rsidR="00861CF9" w:rsidRPr="000441D9">
        <w:rPr>
          <w:rFonts w:ascii="Palatino Linotype" w:eastAsiaTheme="minorEastAsia" w:hAnsi="Palatino Linotype" w:cstheme="minorBidi"/>
          <w:color w:val="000000" w:themeColor="text1"/>
          <w:lang w:val="es-MX"/>
        </w:rPr>
        <w:t xml:space="preserve"> de revisión, sería ampliado por un periodo de quince (15) días hábiles adicionales.</w:t>
      </w:r>
      <w:bookmarkStart w:id="4" w:name="_Toc461555889"/>
      <w:bookmarkStart w:id="5" w:name="_Toc466371858"/>
    </w:p>
    <w:p w14:paraId="7C5BEF9C" w14:textId="77777777" w:rsidR="005763D3" w:rsidRPr="000441D9" w:rsidRDefault="005763D3" w:rsidP="00BE74D1">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A0275A4" w14:textId="7ED995FC" w:rsidR="00AA0E56" w:rsidRPr="000441D9" w:rsidRDefault="00AA0E56" w:rsidP="00BE74D1">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0441D9">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B680C63"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b/>
        </w:rPr>
      </w:pPr>
    </w:p>
    <w:p w14:paraId="61B01CD0" w14:textId="286A5A6F" w:rsidR="00AA0E56" w:rsidRPr="000441D9" w:rsidRDefault="00AA0E56" w:rsidP="00BE74D1">
      <w:pPr>
        <w:pStyle w:val="Prrafodelista"/>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0441D9">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C4E324D" w14:textId="77777777" w:rsidR="00AA0E56" w:rsidRPr="000441D9" w:rsidRDefault="00AA0E56" w:rsidP="00BE74D1">
      <w:pPr>
        <w:spacing w:line="360" w:lineRule="auto"/>
        <w:ind w:left="720"/>
        <w:contextualSpacing/>
        <w:rPr>
          <w:rFonts w:ascii="Palatino Linotype" w:eastAsia="MS Mincho" w:hAnsi="Palatino Linotype" w:cs="Arial"/>
        </w:rPr>
      </w:pPr>
    </w:p>
    <w:p w14:paraId="1EEC8C8A" w14:textId="77777777" w:rsidR="00AA0E56" w:rsidRPr="000441D9" w:rsidRDefault="00AA0E56" w:rsidP="00BE74D1">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0441D9">
        <w:rPr>
          <w:rFonts w:ascii="Palatino Linotype" w:eastAsia="MS Mincho" w:hAnsi="Palatino Linotype" w:cs="Arial"/>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D8586E" w14:textId="77777777" w:rsidR="00AA0E56" w:rsidRPr="000441D9" w:rsidRDefault="00AA0E56" w:rsidP="00BE74D1">
      <w:pPr>
        <w:spacing w:line="360" w:lineRule="auto"/>
        <w:ind w:left="720"/>
        <w:contextualSpacing/>
        <w:rPr>
          <w:rFonts w:ascii="Palatino Linotype" w:eastAsia="MS Mincho" w:hAnsi="Palatino Linotype" w:cs="Arial"/>
        </w:rPr>
      </w:pPr>
    </w:p>
    <w:p w14:paraId="4DC56D0B" w14:textId="77777777" w:rsidR="00AA0E56" w:rsidRPr="000441D9" w:rsidRDefault="00AA0E56" w:rsidP="00BE74D1">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0441D9">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F52D38" w14:textId="77777777" w:rsidR="00AA0E56" w:rsidRPr="000441D9" w:rsidRDefault="00AA0E56" w:rsidP="00BE74D1">
      <w:pPr>
        <w:spacing w:line="360" w:lineRule="auto"/>
        <w:ind w:left="720"/>
        <w:contextualSpacing/>
        <w:rPr>
          <w:rFonts w:ascii="Palatino Linotype" w:eastAsia="MS Mincho" w:hAnsi="Palatino Linotype" w:cs="Arial"/>
        </w:rPr>
      </w:pPr>
    </w:p>
    <w:p w14:paraId="3DD4783D" w14:textId="77777777" w:rsidR="00AA0E56" w:rsidRPr="000441D9" w:rsidRDefault="00AA0E56" w:rsidP="00BE74D1">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b/>
        </w:rPr>
      </w:pPr>
      <w:r w:rsidRPr="000441D9">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B158D29"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r w:rsidRPr="000441D9">
        <w:rPr>
          <w:rFonts w:ascii="Palatino Linotype" w:eastAsia="MS Mincho" w:hAnsi="Palatino Linotype" w:cs="Arial"/>
        </w:rPr>
        <w:t xml:space="preserve"> </w:t>
      </w:r>
    </w:p>
    <w:p w14:paraId="24D51EEF"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r w:rsidRPr="000441D9">
        <w:rPr>
          <w:rFonts w:ascii="Palatino Linotype" w:eastAsia="MS Mincho" w:hAnsi="Palatino Linotype" w:cs="Arial"/>
        </w:rPr>
        <w:t>a)      Complejidad del asunto: La complejidad de la prueba, la pluralidad de sujetos procesales, el tiempo transcurrido, las características y contexto del recurso.</w:t>
      </w:r>
    </w:p>
    <w:p w14:paraId="1F1083C7"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r w:rsidRPr="000441D9">
        <w:rPr>
          <w:rFonts w:ascii="Palatino Linotype" w:eastAsia="MS Mincho" w:hAnsi="Palatino Linotype" w:cs="Arial"/>
        </w:rPr>
        <w:t>b)     Actividad Procesal del interesado: Acciones u omisiones del interesado.</w:t>
      </w:r>
    </w:p>
    <w:p w14:paraId="579C31AC"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r w:rsidRPr="000441D9">
        <w:rPr>
          <w:rFonts w:ascii="Palatino Linotype" w:eastAsia="MS Mincho" w:hAnsi="Palatino Linotype" w:cs="Arial"/>
        </w:rPr>
        <w:t>c)      Conducta de la Autoridad: Las Acciones u omisiones realizadas en el procedimiento. Así como si la autoridad actuó con la debida diligencia.</w:t>
      </w:r>
    </w:p>
    <w:p w14:paraId="1E2A7F29"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r w:rsidRPr="000441D9">
        <w:rPr>
          <w:rFonts w:ascii="Palatino Linotype" w:eastAsia="MS Mincho" w:hAnsi="Palatino Linotype" w:cs="Arial"/>
        </w:rPr>
        <w:t>d) La afectación generada en la situación jurídica de la persona involucrada en el proceso: Violación a sus derechos humanos.</w:t>
      </w:r>
    </w:p>
    <w:p w14:paraId="5F5CFC0B"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p>
    <w:p w14:paraId="0D3E1C06" w14:textId="77777777" w:rsidR="00AA0E56" w:rsidRPr="000441D9" w:rsidRDefault="00AA0E56" w:rsidP="00BE74D1">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0441D9">
        <w:rPr>
          <w:rFonts w:ascii="Palatino Linotype" w:eastAsia="MS Mincho" w:hAnsi="Palatino Linotype" w:cs="Arial"/>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C5C67B"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p>
    <w:p w14:paraId="185C2E49" w14:textId="77777777" w:rsidR="00AA0E56" w:rsidRPr="000441D9" w:rsidRDefault="00AA0E56" w:rsidP="00BE74D1">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0441D9">
        <w:rPr>
          <w:rFonts w:ascii="Palatino Linotype" w:eastAsia="MS Mincho"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3685294" w14:textId="77777777" w:rsidR="00AA0E56" w:rsidRPr="000441D9" w:rsidRDefault="00AA0E56" w:rsidP="00BE74D1">
      <w:pPr>
        <w:spacing w:line="360" w:lineRule="auto"/>
        <w:ind w:left="720"/>
        <w:contextualSpacing/>
        <w:rPr>
          <w:rFonts w:ascii="Palatino Linotype" w:eastAsia="MS Mincho" w:hAnsi="Palatino Linotype" w:cs="Arial"/>
        </w:rPr>
      </w:pPr>
    </w:p>
    <w:p w14:paraId="7434CA1C" w14:textId="77777777" w:rsidR="00AA0E56" w:rsidRPr="000441D9" w:rsidRDefault="00AA0E56" w:rsidP="00BE74D1">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0441D9">
        <w:rPr>
          <w:rFonts w:ascii="Palatino Linotype" w:eastAsia="MS Mincho"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0441D9">
        <w:rPr>
          <w:rFonts w:ascii="Palatino Linotype" w:eastAsia="MS Mincho" w:hAnsi="Palatino Linotype" w:cs="Arial"/>
        </w:rPr>
        <w:lastRenderedPageBreak/>
        <w:t>los términos legales previamente establecidos por la Ley, por tratarse de causas de fuerza mayor.</w:t>
      </w:r>
    </w:p>
    <w:p w14:paraId="283A85EA" w14:textId="77777777" w:rsidR="00AA0E56" w:rsidRPr="000441D9" w:rsidRDefault="00AA0E56" w:rsidP="00BE74D1">
      <w:pPr>
        <w:spacing w:line="360" w:lineRule="auto"/>
        <w:ind w:left="720"/>
        <w:contextualSpacing/>
        <w:rPr>
          <w:rFonts w:ascii="Palatino Linotype" w:eastAsia="MS Mincho" w:hAnsi="Palatino Linotype" w:cs="Arial"/>
        </w:rPr>
      </w:pPr>
    </w:p>
    <w:p w14:paraId="683031A8" w14:textId="77777777" w:rsidR="00AA0E56" w:rsidRPr="000441D9" w:rsidRDefault="00AA0E56" w:rsidP="00BE74D1">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0441D9">
        <w:rPr>
          <w:rFonts w:ascii="Palatino Linotype" w:eastAsia="MS Mincho" w:hAnsi="Palatino Linotype" w:cs="Arial"/>
        </w:rPr>
        <w:t>Al respecto, también son de considerar los criterios sostenidos por el Cuarto Tribunal Colegiado en Materia Administrativa del Primer Circuito, cuyos rubros y datos de identificación son los siguientes:</w:t>
      </w:r>
    </w:p>
    <w:p w14:paraId="1BEDD718"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r w:rsidRPr="000441D9">
        <w:rPr>
          <w:rFonts w:ascii="Palatino Linotype" w:eastAsia="MS Mincho"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0E617E20"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r w:rsidRPr="000441D9">
        <w:rPr>
          <w:rFonts w:ascii="Palatino Linotype" w:eastAsia="MS Mincho" w:hAnsi="Palatino Linotype" w:cs="Arial"/>
        </w:rPr>
        <w:t xml:space="preserve"> </w:t>
      </w:r>
    </w:p>
    <w:p w14:paraId="4D305343"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r w:rsidRPr="000441D9">
        <w:rPr>
          <w:rFonts w:ascii="Palatino Linotype" w:eastAsia="MS Mincho"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1F70FAC" w14:textId="77777777" w:rsidR="00AA0E56" w:rsidRPr="000441D9" w:rsidRDefault="00AA0E56" w:rsidP="00BE74D1">
      <w:pPr>
        <w:tabs>
          <w:tab w:val="left" w:pos="284"/>
        </w:tabs>
        <w:spacing w:before="240" w:after="240" w:line="360" w:lineRule="auto"/>
        <w:ind w:right="49"/>
        <w:contextualSpacing/>
        <w:jc w:val="both"/>
        <w:rPr>
          <w:rFonts w:ascii="Palatino Linotype" w:eastAsia="MS Mincho" w:hAnsi="Palatino Linotype" w:cs="Arial"/>
        </w:rPr>
      </w:pPr>
    </w:p>
    <w:p w14:paraId="0E212DA0" w14:textId="77777777" w:rsidR="00AA0E56" w:rsidRPr="000441D9" w:rsidRDefault="00AA0E56" w:rsidP="00BE74D1">
      <w:pPr>
        <w:numPr>
          <w:ilvl w:val="0"/>
          <w:numId w:val="11"/>
        </w:numPr>
        <w:tabs>
          <w:tab w:val="left" w:pos="284"/>
        </w:tabs>
        <w:spacing w:before="240" w:after="240" w:line="360" w:lineRule="auto"/>
        <w:ind w:left="0" w:right="49" w:firstLine="0"/>
        <w:contextualSpacing/>
        <w:jc w:val="both"/>
        <w:rPr>
          <w:rFonts w:ascii="Palatino Linotype" w:eastAsia="MS Mincho" w:hAnsi="Palatino Linotype" w:cs="Arial"/>
        </w:rPr>
      </w:pPr>
      <w:r w:rsidRPr="000441D9">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29E01B6F" w14:textId="77777777" w:rsidR="00AA0E56" w:rsidRPr="000441D9" w:rsidRDefault="00AA0E56" w:rsidP="00BE74D1">
      <w:pPr>
        <w:spacing w:after="160" w:line="360" w:lineRule="auto"/>
        <w:ind w:right="49"/>
        <w:contextualSpacing/>
        <w:jc w:val="both"/>
        <w:rPr>
          <w:rFonts w:ascii="Palatino Linotype" w:hAnsi="Palatino Linotype"/>
          <w:lang w:val="es-ES_tradnl"/>
        </w:rPr>
      </w:pPr>
    </w:p>
    <w:p w14:paraId="7D15F30F" w14:textId="4D0C4FAE" w:rsidR="00A47AE2" w:rsidRPr="000441D9" w:rsidRDefault="00AA0E56" w:rsidP="00BE74D1">
      <w:pPr>
        <w:pStyle w:val="Prrafodelista"/>
        <w:numPr>
          <w:ilvl w:val="0"/>
          <w:numId w:val="11"/>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0441D9">
        <w:rPr>
          <w:rFonts w:ascii="Palatino Linotype" w:eastAsiaTheme="minorEastAsia" w:hAnsi="Palatino Linotype" w:cstheme="minorBidi"/>
          <w:color w:val="000000" w:themeColor="text1"/>
          <w:lang w:val="es-ES_tradnl"/>
        </w:rPr>
        <w:t xml:space="preserve"> </w:t>
      </w:r>
      <w:r w:rsidR="00A47AE2" w:rsidRPr="000441D9">
        <w:rPr>
          <w:rFonts w:ascii="Palatino Linotype" w:eastAsiaTheme="minorEastAsia" w:hAnsi="Palatino Linotype" w:cstheme="minorBidi"/>
          <w:color w:val="000000" w:themeColor="text1"/>
          <w:lang w:val="es-ES_tradnl"/>
        </w:rPr>
        <w:t>Así las cosas, la</w:t>
      </w:r>
      <w:r w:rsidR="00A47AE2" w:rsidRPr="000441D9">
        <w:rPr>
          <w:rFonts w:ascii="Palatino Linotype" w:eastAsiaTheme="minorEastAsia" w:hAnsi="Palatino Linotype" w:cstheme="minorBidi"/>
          <w:b/>
          <w:color w:val="000000" w:themeColor="text1"/>
          <w:lang w:val="es-ES_tradnl"/>
        </w:rPr>
        <w:t xml:space="preserve"> Comisionada María del Rosario Mejía Ayala</w:t>
      </w:r>
      <w:r w:rsidR="00A47AE2" w:rsidRPr="000441D9">
        <w:rPr>
          <w:rFonts w:ascii="Palatino Linotype" w:eastAsiaTheme="minorEastAsia" w:hAnsi="Palatino Linotype" w:cstheme="minorBidi"/>
          <w:color w:val="000000" w:themeColor="text1"/>
          <w:lang w:val="es-ES_tradnl"/>
        </w:rPr>
        <w:t xml:space="preserve"> decretó el cierre de instrucción </w:t>
      </w:r>
      <w:r w:rsidR="00FA6732" w:rsidRPr="000441D9">
        <w:rPr>
          <w:rFonts w:ascii="Palatino Linotype" w:eastAsiaTheme="minorEastAsia" w:hAnsi="Palatino Linotype" w:cstheme="minorBidi"/>
          <w:color w:val="000000" w:themeColor="text1"/>
          <w:lang w:val="es-ES_tradnl"/>
        </w:rPr>
        <w:t>med</w:t>
      </w:r>
      <w:r w:rsidR="00F36AA6" w:rsidRPr="000441D9">
        <w:rPr>
          <w:rFonts w:ascii="Palatino Linotype" w:eastAsiaTheme="minorEastAsia" w:hAnsi="Palatino Linotype" w:cstheme="minorBidi"/>
          <w:color w:val="000000" w:themeColor="text1"/>
          <w:lang w:val="es-ES_tradnl"/>
        </w:rPr>
        <w:t>iante acuerdo de f</w:t>
      </w:r>
      <w:r w:rsidR="008D1015" w:rsidRPr="000441D9">
        <w:rPr>
          <w:rFonts w:ascii="Palatino Linotype" w:eastAsiaTheme="minorEastAsia" w:hAnsi="Palatino Linotype" w:cstheme="minorBidi"/>
          <w:color w:val="000000" w:themeColor="text1"/>
          <w:lang w:val="es-ES_tradnl"/>
        </w:rPr>
        <w:t>echa veintidós (22</w:t>
      </w:r>
      <w:r w:rsidR="00A47AE2" w:rsidRPr="000441D9">
        <w:rPr>
          <w:rFonts w:ascii="Palatino Linotype" w:eastAsiaTheme="minorEastAsia" w:hAnsi="Palatino Linotype" w:cstheme="minorBidi"/>
          <w:color w:val="000000" w:themeColor="text1"/>
          <w:lang w:val="es-ES_tradnl"/>
        </w:rPr>
        <w:t>) de</w:t>
      </w:r>
      <w:r w:rsidR="001D2B3E" w:rsidRPr="000441D9">
        <w:rPr>
          <w:rFonts w:ascii="Palatino Linotype" w:eastAsiaTheme="minorEastAsia" w:hAnsi="Palatino Linotype" w:cstheme="minorBidi"/>
          <w:color w:val="000000" w:themeColor="text1"/>
          <w:lang w:val="es-ES_tradnl"/>
        </w:rPr>
        <w:t xml:space="preserve"> agosto</w:t>
      </w:r>
      <w:r w:rsidR="008225FA" w:rsidRPr="000441D9">
        <w:rPr>
          <w:rFonts w:ascii="Palatino Linotype" w:eastAsiaTheme="minorEastAsia" w:hAnsi="Palatino Linotype" w:cstheme="minorBidi"/>
          <w:color w:val="000000" w:themeColor="text1"/>
          <w:lang w:val="es-ES_tradnl"/>
        </w:rPr>
        <w:t xml:space="preserve"> </w:t>
      </w:r>
      <w:r w:rsidR="00A47AE2" w:rsidRPr="000441D9">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0441D9" w:rsidRDefault="0028674A" w:rsidP="00BE74D1">
      <w:pPr>
        <w:spacing w:line="360" w:lineRule="auto"/>
        <w:rPr>
          <w:rFonts w:ascii="Palatino Linotype" w:hAnsi="Palatino Linotype"/>
          <w:lang w:val="es-ES_tradnl" w:eastAsia="en-US"/>
        </w:rPr>
      </w:pPr>
      <w:bookmarkStart w:id="6" w:name="_Toc68804758"/>
    </w:p>
    <w:p w14:paraId="0D7AA06B" w14:textId="2A5AEBF2" w:rsidR="00EA0165" w:rsidRPr="000441D9" w:rsidRDefault="00EA0165" w:rsidP="00BE74D1">
      <w:pPr>
        <w:pStyle w:val="Ttulo1"/>
        <w:spacing w:line="360" w:lineRule="auto"/>
        <w:jc w:val="center"/>
        <w:rPr>
          <w:rFonts w:ascii="Palatino Linotype" w:hAnsi="Palatino Linotype"/>
          <w:b/>
          <w:color w:val="000000" w:themeColor="text1"/>
          <w:sz w:val="24"/>
          <w:szCs w:val="24"/>
          <w:lang w:val="es-MX" w:eastAsia="en-US"/>
        </w:rPr>
      </w:pPr>
      <w:bookmarkStart w:id="7" w:name="_Toc102644130"/>
      <w:r w:rsidRPr="000441D9">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0441D9" w:rsidRDefault="00EA0165" w:rsidP="00BE74D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644131"/>
      <w:r w:rsidRPr="000441D9">
        <w:rPr>
          <w:rFonts w:ascii="Palatino Linotype" w:hAnsi="Palatino Linotype"/>
          <w:b/>
          <w:color w:val="000000" w:themeColor="text1"/>
          <w:sz w:val="24"/>
          <w:szCs w:val="24"/>
          <w:lang w:val="es-MX" w:eastAsia="en-US"/>
        </w:rPr>
        <w:t>PRIMERO. De la competencia</w:t>
      </w:r>
      <w:bookmarkEnd w:id="8"/>
      <w:bookmarkEnd w:id="9"/>
      <w:bookmarkEnd w:id="10"/>
      <w:r w:rsidR="00537427" w:rsidRPr="000441D9">
        <w:rPr>
          <w:rFonts w:ascii="Palatino Linotype" w:hAnsi="Palatino Linotype"/>
          <w:b/>
          <w:color w:val="000000" w:themeColor="text1"/>
          <w:sz w:val="24"/>
          <w:szCs w:val="24"/>
          <w:lang w:val="es-MX" w:eastAsia="en-US"/>
        </w:rPr>
        <w:t>.</w:t>
      </w:r>
      <w:bookmarkEnd w:id="11"/>
    </w:p>
    <w:p w14:paraId="341F67EC" w14:textId="77777777" w:rsidR="00EA0165" w:rsidRPr="000441D9" w:rsidRDefault="00EA0165" w:rsidP="00BE74D1">
      <w:pPr>
        <w:spacing w:line="360" w:lineRule="auto"/>
        <w:rPr>
          <w:rFonts w:ascii="Palatino Linotype" w:eastAsiaTheme="minorEastAsia" w:hAnsi="Palatino Linotype" w:cstheme="minorBidi"/>
          <w:color w:val="000000" w:themeColor="text1"/>
          <w:lang w:val="es-MX" w:eastAsia="en-US"/>
        </w:rPr>
      </w:pPr>
    </w:p>
    <w:p w14:paraId="15D1D21E" w14:textId="6A7668E1" w:rsidR="00EA0165" w:rsidRPr="000441D9" w:rsidRDefault="00EA0165" w:rsidP="00BE74D1">
      <w:pPr>
        <w:pStyle w:val="Prrafodelista"/>
        <w:numPr>
          <w:ilvl w:val="0"/>
          <w:numId w:val="11"/>
        </w:numPr>
        <w:tabs>
          <w:tab w:val="left" w:pos="0"/>
        </w:tabs>
        <w:spacing w:after="160" w:line="360" w:lineRule="auto"/>
        <w:ind w:left="0" w:firstLine="0"/>
        <w:contextualSpacing/>
        <w:jc w:val="both"/>
        <w:rPr>
          <w:rFonts w:ascii="Palatino Linotype" w:eastAsia="MS Mincho" w:hAnsi="Palatino Linotype"/>
          <w:lang w:val="es-ES_tradnl"/>
        </w:rPr>
      </w:pPr>
      <w:r w:rsidRPr="000441D9">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441D9">
        <w:rPr>
          <w:rFonts w:ascii="Palatino Linotype" w:eastAsia="Calibri" w:hAnsi="Palatino Linotype"/>
          <w:b/>
        </w:rPr>
        <w:t>Constitución Política de los Estados Unidos Mexicanos</w:t>
      </w:r>
      <w:r w:rsidRPr="000441D9">
        <w:rPr>
          <w:rFonts w:ascii="Palatino Linotype" w:eastAsia="Calibri" w:hAnsi="Palatino Linotype"/>
        </w:rPr>
        <w:t xml:space="preserve">; </w:t>
      </w:r>
      <w:r w:rsidRPr="000441D9">
        <w:rPr>
          <w:rFonts w:ascii="Palatino Linotype" w:eastAsia="Calibri" w:hAnsi="Palatino Linotype" w:cs="Arial"/>
          <w:bCs/>
          <w:color w:val="222222"/>
          <w:shd w:val="clear" w:color="auto" w:fill="FFFFFF"/>
          <w:lang w:eastAsia="en-US"/>
        </w:rPr>
        <w:t>5, párrafo</w:t>
      </w:r>
      <w:r w:rsidR="00543BF9" w:rsidRPr="000441D9">
        <w:rPr>
          <w:rFonts w:ascii="Palatino Linotype" w:eastAsia="Calibri" w:hAnsi="Palatino Linotype"/>
          <w:lang w:val="es-MX" w:eastAsia="en-US"/>
        </w:rPr>
        <w:t xml:space="preserve"> trigésimo, trigésimo primero y trigésimo segundo, fracciones I, II, III, IV y V</w:t>
      </w:r>
      <w:r w:rsidR="00543BF9" w:rsidRPr="000441D9">
        <w:rPr>
          <w:rFonts w:ascii="Palatino Linotype" w:eastAsia="MS Mincho" w:hAnsi="Palatino Linotype"/>
          <w:lang w:val="es-ES_tradnl"/>
        </w:rPr>
        <w:t xml:space="preserve"> </w:t>
      </w:r>
      <w:r w:rsidRPr="000441D9">
        <w:rPr>
          <w:rFonts w:ascii="Palatino Linotype" w:eastAsia="Calibri" w:hAnsi="Palatino Linotype"/>
        </w:rPr>
        <w:t xml:space="preserve">de la </w:t>
      </w:r>
      <w:r w:rsidRPr="000441D9">
        <w:rPr>
          <w:rFonts w:ascii="Palatino Linotype" w:eastAsia="Calibri" w:hAnsi="Palatino Linotype"/>
          <w:b/>
        </w:rPr>
        <w:t>Constitución Política del Estado Libre y Soberano de México</w:t>
      </w:r>
      <w:r w:rsidRPr="000441D9">
        <w:rPr>
          <w:rFonts w:ascii="Palatino Linotype" w:eastAsia="Calibri" w:hAnsi="Palatino Linotype"/>
        </w:rPr>
        <w:t xml:space="preserve">; artículos 1, 2 fracción II, 13, 29, 36 fracciones I y II, 176, 178, 179, 181 párrafo tercero y 185 </w:t>
      </w:r>
      <w:r w:rsidRPr="000441D9">
        <w:rPr>
          <w:rFonts w:ascii="Palatino Linotype" w:eastAsia="Calibri" w:hAnsi="Palatino Linotype" w:cs="Arial"/>
        </w:rPr>
        <w:t xml:space="preserve">de la </w:t>
      </w:r>
      <w:r w:rsidRPr="000441D9">
        <w:rPr>
          <w:rFonts w:ascii="Palatino Linotype" w:eastAsia="Calibri" w:hAnsi="Palatino Linotype" w:cs="Arial"/>
          <w:b/>
        </w:rPr>
        <w:t>Ley de Transparencia y Acceso a la Información Pública del Estado de México y Municipios</w:t>
      </w:r>
      <w:r w:rsidRPr="000441D9">
        <w:rPr>
          <w:rFonts w:ascii="Palatino Linotype" w:eastAsia="Calibri" w:hAnsi="Palatino Linotype" w:cs="Arial"/>
        </w:rPr>
        <w:t xml:space="preserve">; </w:t>
      </w:r>
      <w:r w:rsidRPr="000441D9">
        <w:rPr>
          <w:rFonts w:ascii="Palatino Linotype" w:eastAsia="Calibri" w:hAnsi="Palatino Linotype" w:cs="Arial"/>
          <w:b/>
        </w:rPr>
        <w:t>7, 9 fracciones I y XXIV, y 11</w:t>
      </w:r>
      <w:r w:rsidRPr="000441D9">
        <w:rPr>
          <w:rFonts w:ascii="Palatino Linotype" w:eastAsia="Calibri" w:hAnsi="Palatino Linotype" w:cs="Arial"/>
        </w:rPr>
        <w:t xml:space="preserve"> del </w:t>
      </w:r>
      <w:r w:rsidRPr="000441D9">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0441D9">
        <w:rPr>
          <w:rFonts w:ascii="Palatino Linotype" w:eastAsia="Calibri" w:hAnsi="Palatino Linotype" w:cs="Arial"/>
          <w:b/>
        </w:rPr>
        <w:t>.</w:t>
      </w:r>
    </w:p>
    <w:p w14:paraId="3DC1B509" w14:textId="77777777" w:rsidR="00FE516F" w:rsidRPr="000441D9" w:rsidRDefault="00FE516F" w:rsidP="00BE74D1">
      <w:pPr>
        <w:pStyle w:val="Prrafodelista"/>
        <w:tabs>
          <w:tab w:val="left" w:pos="0"/>
        </w:tabs>
        <w:spacing w:after="160" w:line="360" w:lineRule="auto"/>
        <w:ind w:left="0"/>
        <w:contextualSpacing/>
        <w:jc w:val="both"/>
        <w:rPr>
          <w:rFonts w:ascii="Palatino Linotype" w:eastAsia="MS Mincho" w:hAnsi="Palatino Linotype"/>
          <w:lang w:val="es-ES_tradnl"/>
        </w:rPr>
      </w:pPr>
    </w:p>
    <w:p w14:paraId="343B0FCF" w14:textId="413622B7" w:rsidR="00EA0165" w:rsidRPr="000441D9" w:rsidRDefault="00EA0165" w:rsidP="00BE74D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644132"/>
      <w:r w:rsidRPr="000441D9">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0441D9" w:rsidRDefault="00C36DF2" w:rsidP="00BE74D1">
      <w:pPr>
        <w:pStyle w:val="Ttulo1"/>
        <w:spacing w:line="360" w:lineRule="auto"/>
        <w:rPr>
          <w:rFonts w:ascii="Palatino Linotype" w:hAnsi="Palatino Linotype"/>
          <w:b/>
          <w:color w:val="000000" w:themeColor="text1"/>
          <w:sz w:val="24"/>
          <w:szCs w:val="24"/>
          <w:lang w:val="es-MX" w:eastAsia="en-US"/>
        </w:rPr>
      </w:pPr>
      <w:bookmarkStart w:id="16" w:name="_Toc102644133"/>
      <w:r w:rsidRPr="000441D9">
        <w:rPr>
          <w:rFonts w:ascii="Palatino Linotype" w:hAnsi="Palatino Linotype"/>
          <w:b/>
          <w:color w:val="000000" w:themeColor="text1"/>
          <w:sz w:val="24"/>
          <w:szCs w:val="24"/>
          <w:lang w:val="es-MX" w:eastAsia="en-US"/>
        </w:rPr>
        <w:t>I. De la interposición del recurso.</w:t>
      </w:r>
      <w:bookmarkEnd w:id="16"/>
      <w:r w:rsidRPr="000441D9">
        <w:rPr>
          <w:rFonts w:ascii="Palatino Linotype" w:hAnsi="Palatino Linotype"/>
          <w:b/>
          <w:color w:val="000000" w:themeColor="text1"/>
          <w:sz w:val="24"/>
          <w:szCs w:val="24"/>
          <w:lang w:val="es-MX" w:eastAsia="en-US"/>
        </w:rPr>
        <w:t xml:space="preserve"> </w:t>
      </w:r>
    </w:p>
    <w:p w14:paraId="40D53B59" w14:textId="77777777" w:rsidR="00C36DF2" w:rsidRPr="000441D9" w:rsidRDefault="00C36DF2" w:rsidP="00BE74D1">
      <w:pPr>
        <w:keepNext/>
        <w:keepLines/>
        <w:tabs>
          <w:tab w:val="left" w:pos="0"/>
        </w:tabs>
        <w:spacing w:line="360" w:lineRule="auto"/>
        <w:contextualSpacing/>
        <w:outlineLvl w:val="0"/>
        <w:rPr>
          <w:rFonts w:ascii="Palatino Linotype" w:eastAsia="MS Gothic" w:hAnsi="Palatino Linotype"/>
          <w:b/>
          <w:lang w:val="es-MX" w:eastAsia="en-US"/>
        </w:rPr>
      </w:pPr>
    </w:p>
    <w:p w14:paraId="0F27635E" w14:textId="00F431E4" w:rsidR="001E21BE" w:rsidRPr="000441D9" w:rsidRDefault="00C36DF2" w:rsidP="00BE74D1">
      <w:pPr>
        <w:numPr>
          <w:ilvl w:val="0"/>
          <w:numId w:val="11"/>
        </w:numPr>
        <w:spacing w:after="160" w:line="360" w:lineRule="auto"/>
        <w:ind w:left="0" w:right="49" w:firstLine="0"/>
        <w:contextualSpacing/>
        <w:jc w:val="both"/>
        <w:rPr>
          <w:rFonts w:ascii="Palatino Linotype" w:hAnsi="Palatino Linotype"/>
          <w:lang w:val="es-ES_tradnl"/>
        </w:rPr>
      </w:pPr>
      <w:r w:rsidRPr="000441D9">
        <w:rPr>
          <w:rFonts w:ascii="Palatino Linotype" w:eastAsia="Calibri" w:hAnsi="Palatino Linotype" w:cs="Arial"/>
          <w:lang w:val="es-ES_tradnl"/>
        </w:rPr>
        <w:t xml:space="preserve">El medio de impugnación fue presentado a través del </w:t>
      </w:r>
      <w:r w:rsidRPr="000441D9">
        <w:rPr>
          <w:rFonts w:ascii="Palatino Linotype" w:eastAsia="Calibri" w:hAnsi="Palatino Linotype" w:cs="Arial"/>
          <w:b/>
          <w:lang w:val="es-ES_tradnl"/>
        </w:rPr>
        <w:t>SAIMEX,</w:t>
      </w:r>
      <w:r w:rsidRPr="000441D9">
        <w:rPr>
          <w:rFonts w:ascii="Palatino Linotype" w:eastAsia="Calibri" w:hAnsi="Palatino Linotype" w:cs="Arial"/>
          <w:lang w:val="es-ES_tradnl"/>
        </w:rPr>
        <w:t xml:space="preserve"> en el formato previamente aprobado para tal efecto y dentro del plazo legal de quince días hábiles </w:t>
      </w:r>
      <w:r w:rsidRPr="000441D9">
        <w:rPr>
          <w:rFonts w:ascii="Palatino Linotype" w:eastAsia="Calibri" w:hAnsi="Palatino Linotype" w:cs="Arial"/>
          <w:lang w:val="es-ES_tradnl"/>
        </w:rPr>
        <w:lastRenderedPageBreak/>
        <w:t xml:space="preserve">otorgados; para el caso en particular es de señalar que si el </w:t>
      </w:r>
      <w:r w:rsidRPr="000441D9">
        <w:rPr>
          <w:rFonts w:ascii="Palatino Linotype" w:eastAsia="Calibri" w:hAnsi="Palatino Linotype" w:cs="Arial"/>
          <w:b/>
          <w:lang w:val="es-ES_tradnl"/>
        </w:rPr>
        <w:t>SUJETO OBLIGADO</w:t>
      </w:r>
      <w:r w:rsidR="00F36AA6" w:rsidRPr="000441D9">
        <w:rPr>
          <w:rFonts w:ascii="Palatino Linotype" w:eastAsia="Calibri" w:hAnsi="Palatino Linotype" w:cs="Arial"/>
          <w:lang w:val="es-ES_tradnl"/>
        </w:rPr>
        <w:t xml:space="preserve"> entregó respu</w:t>
      </w:r>
      <w:r w:rsidR="007E56CF" w:rsidRPr="000441D9">
        <w:rPr>
          <w:rFonts w:ascii="Palatino Linotype" w:eastAsia="Calibri" w:hAnsi="Palatino Linotype" w:cs="Arial"/>
          <w:lang w:val="es-ES_tradnl"/>
        </w:rPr>
        <w:t>esta</w:t>
      </w:r>
      <w:r w:rsidR="001E21BE" w:rsidRPr="000441D9">
        <w:rPr>
          <w:rFonts w:ascii="Palatino Linotype" w:eastAsia="Calibri" w:hAnsi="Palatino Linotype" w:cs="Arial"/>
          <w:lang w:val="es-ES_tradnl"/>
        </w:rPr>
        <w:t xml:space="preserve"> al Recurso </w:t>
      </w:r>
      <w:r w:rsidR="00FE516F" w:rsidRPr="000441D9">
        <w:rPr>
          <w:rFonts w:ascii="Palatino Linotype" w:eastAsia="Calibri" w:hAnsi="Palatino Linotype" w:cs="Arial"/>
          <w:b/>
          <w:lang w:val="es-ES_tradnl"/>
        </w:rPr>
        <w:t>00878/INFOEM/IP/RR/2022,</w:t>
      </w:r>
      <w:r w:rsidR="007E56CF" w:rsidRPr="000441D9">
        <w:rPr>
          <w:rFonts w:ascii="Palatino Linotype" w:eastAsia="Calibri" w:hAnsi="Palatino Linotype" w:cs="Arial"/>
          <w:lang w:val="es-ES_tradnl"/>
        </w:rPr>
        <w:t xml:space="preserve"> el día diez (10</w:t>
      </w:r>
      <w:r w:rsidRPr="000441D9">
        <w:rPr>
          <w:rFonts w:ascii="Palatino Linotype" w:eastAsia="Calibri" w:hAnsi="Palatino Linotype" w:cs="Arial"/>
          <w:lang w:val="es-ES_tradnl"/>
        </w:rPr>
        <w:t>) de</w:t>
      </w:r>
      <w:r w:rsidR="007E56CF" w:rsidRPr="000441D9">
        <w:rPr>
          <w:rFonts w:ascii="Palatino Linotype" w:eastAsia="Calibri" w:hAnsi="Palatino Linotype" w:cs="Arial"/>
          <w:lang w:val="es-ES_tradnl"/>
        </w:rPr>
        <w:t xml:space="preserve"> febrero </w:t>
      </w:r>
      <w:r w:rsidRPr="000441D9">
        <w:rPr>
          <w:rFonts w:ascii="Palatino Linotype" w:eastAsia="Calibri" w:hAnsi="Palatino Linotype" w:cs="Arial"/>
          <w:lang w:val="es-ES_tradnl"/>
        </w:rPr>
        <w:t>de dos mil veintidós</w:t>
      </w:r>
      <w:r w:rsidRPr="000441D9">
        <w:rPr>
          <w:rFonts w:ascii="Palatino Linotype" w:eastAsia="Calibri" w:hAnsi="Palatino Linotype" w:cs="Arial"/>
          <w:lang w:val="es-MX" w:eastAsia="en-US"/>
        </w:rPr>
        <w:t>, el plazo para interponer el recurso de revisión tras</w:t>
      </w:r>
      <w:r w:rsidR="007E56CF" w:rsidRPr="000441D9">
        <w:rPr>
          <w:rFonts w:ascii="Palatino Linotype" w:eastAsia="Calibri" w:hAnsi="Palatino Linotype" w:cs="Arial"/>
          <w:lang w:val="es-MX" w:eastAsia="en-US"/>
        </w:rPr>
        <w:t>currió del once (11</w:t>
      </w:r>
      <w:r w:rsidR="0081381E" w:rsidRPr="000441D9">
        <w:rPr>
          <w:rFonts w:ascii="Palatino Linotype" w:eastAsia="Calibri" w:hAnsi="Palatino Linotype" w:cs="Arial"/>
          <w:lang w:val="es-MX" w:eastAsia="en-US"/>
        </w:rPr>
        <w:t>)</w:t>
      </w:r>
      <w:r w:rsidR="007E56CF" w:rsidRPr="000441D9">
        <w:rPr>
          <w:rFonts w:ascii="Palatino Linotype" w:eastAsia="Calibri" w:hAnsi="Palatino Linotype" w:cs="Arial"/>
          <w:lang w:val="es-MX" w:eastAsia="en-US"/>
        </w:rPr>
        <w:t xml:space="preserve"> de febrero</w:t>
      </w:r>
      <w:r w:rsidR="0081381E" w:rsidRPr="000441D9">
        <w:rPr>
          <w:rFonts w:ascii="Palatino Linotype" w:eastAsia="Calibri" w:hAnsi="Palatino Linotype" w:cs="Arial"/>
          <w:lang w:val="es-MX" w:eastAsia="en-US"/>
        </w:rPr>
        <w:t xml:space="preserve"> </w:t>
      </w:r>
      <w:r w:rsidR="00FE516F" w:rsidRPr="000441D9">
        <w:rPr>
          <w:rFonts w:ascii="Palatino Linotype" w:eastAsia="Calibri" w:hAnsi="Palatino Linotype" w:cs="Arial"/>
          <w:lang w:val="es-MX" w:eastAsia="en-US"/>
        </w:rPr>
        <w:t>al cuatro (04</w:t>
      </w:r>
      <w:r w:rsidR="007E56CF" w:rsidRPr="000441D9">
        <w:rPr>
          <w:rFonts w:ascii="Palatino Linotype" w:eastAsia="Calibri" w:hAnsi="Palatino Linotype" w:cs="Arial"/>
          <w:lang w:val="es-MX" w:eastAsia="en-US"/>
        </w:rPr>
        <w:t>) de marzo</w:t>
      </w:r>
      <w:r w:rsidRPr="000441D9">
        <w:rPr>
          <w:rFonts w:ascii="Palatino Linotype" w:eastAsia="Calibri" w:hAnsi="Palatino Linotype" w:cs="Arial"/>
          <w:lang w:val="es-MX" w:eastAsia="en-US"/>
        </w:rPr>
        <w:t xml:space="preserve"> de dos mil veintidós, por lo que si el particular interpuso re</w:t>
      </w:r>
      <w:r w:rsidR="00A1583A" w:rsidRPr="000441D9">
        <w:rPr>
          <w:rFonts w:ascii="Palatino Linotype" w:eastAsia="Calibri" w:hAnsi="Palatino Linotype" w:cs="Arial"/>
          <w:lang w:val="es-MX" w:eastAsia="en-US"/>
        </w:rPr>
        <w:t>curso de revisión e</w:t>
      </w:r>
      <w:r w:rsidR="00FC130B" w:rsidRPr="000441D9">
        <w:rPr>
          <w:rFonts w:ascii="Palatino Linotype" w:eastAsia="Calibri" w:hAnsi="Palatino Linotype" w:cs="Arial"/>
          <w:lang w:val="es-MX" w:eastAsia="en-US"/>
        </w:rPr>
        <w:t>l veintiocho (28</w:t>
      </w:r>
      <w:r w:rsidRPr="000441D9">
        <w:rPr>
          <w:rFonts w:ascii="Palatino Linotype" w:eastAsia="Calibri" w:hAnsi="Palatino Linotype" w:cs="Arial"/>
          <w:lang w:val="es-MX" w:eastAsia="en-US"/>
        </w:rPr>
        <w:t>) de</w:t>
      </w:r>
      <w:r w:rsidR="00FC130B" w:rsidRPr="000441D9">
        <w:rPr>
          <w:rFonts w:ascii="Palatino Linotype" w:eastAsia="Calibri" w:hAnsi="Palatino Linotype" w:cs="Arial"/>
          <w:lang w:val="es-MX" w:eastAsia="en-US"/>
        </w:rPr>
        <w:t xml:space="preserve"> enero</w:t>
      </w:r>
      <w:r w:rsidR="008225FA" w:rsidRPr="000441D9">
        <w:rPr>
          <w:rFonts w:ascii="Palatino Linotype" w:eastAsia="Calibri" w:hAnsi="Palatino Linotype" w:cs="Arial"/>
          <w:lang w:val="es-MX" w:eastAsia="en-US"/>
        </w:rPr>
        <w:t xml:space="preserve"> </w:t>
      </w:r>
      <w:r w:rsidRPr="000441D9">
        <w:rPr>
          <w:rFonts w:ascii="Palatino Linotype" w:eastAsia="Calibri" w:hAnsi="Palatino Linotype" w:cs="Arial"/>
          <w:lang w:val="es-MX" w:eastAsia="en-US"/>
        </w:rPr>
        <w:t xml:space="preserve">de dos mil veintidós, </w:t>
      </w:r>
      <w:r w:rsidR="00FE516F" w:rsidRPr="000441D9">
        <w:rPr>
          <w:rFonts w:ascii="Palatino Linotype" w:eastAsia="Calibri" w:hAnsi="Palatino Linotype" w:cs="Arial"/>
          <w:lang w:val="es-MX" w:eastAsia="en-US"/>
        </w:rPr>
        <w:t>mientras que en el</w:t>
      </w:r>
      <w:r w:rsidR="00FE516F" w:rsidRPr="000441D9">
        <w:rPr>
          <w:rFonts w:ascii="Palatino Linotype" w:hAnsi="Palatino Linotype"/>
          <w:lang w:val="es-ES_tradnl"/>
        </w:rPr>
        <w:t xml:space="preserve"> Recurso </w:t>
      </w:r>
      <w:r w:rsidR="00FE516F" w:rsidRPr="000441D9">
        <w:rPr>
          <w:rFonts w:ascii="Palatino Linotype" w:hAnsi="Palatino Linotype"/>
          <w:b/>
          <w:bCs/>
        </w:rPr>
        <w:t>01071/INFOEM/IP/RR/2022</w:t>
      </w:r>
      <w:r w:rsidR="00FE516F" w:rsidRPr="000441D9">
        <w:rPr>
          <w:rFonts w:ascii="Palatino Linotype" w:hAnsi="Palatino Linotype"/>
          <w:lang w:val="es-ES_tradnl"/>
        </w:rPr>
        <w:t xml:space="preserve">, el </w:t>
      </w:r>
      <w:r w:rsidR="00FE516F" w:rsidRPr="000441D9">
        <w:rPr>
          <w:rFonts w:ascii="Palatino Linotype" w:hAnsi="Palatino Linotype"/>
          <w:b/>
          <w:lang w:val="es-ES_tradnl"/>
        </w:rPr>
        <w:t>SUJETO OBLIGADO</w:t>
      </w:r>
      <w:r w:rsidR="00FE516F" w:rsidRPr="000441D9">
        <w:rPr>
          <w:rFonts w:ascii="Palatino Linotype" w:hAnsi="Palatino Linotype"/>
          <w:lang w:val="es-ES_tradnl"/>
        </w:rPr>
        <w:t xml:space="preserve"> entrego respuesta el día quince (15) de febrero de dos mil veintidós, el plazo para interponer el recurso de revisión trascurrió del dieciséis (16) de febrero al nueve (09) de marzo de dos mil veintidós, por lo que si el particular interpuso recurso de revisión el veintiocho (28) de enero de dos mil veintidós,</w:t>
      </w:r>
      <w:r w:rsidR="000D71C8" w:rsidRPr="000441D9">
        <w:rPr>
          <w:rFonts w:ascii="Palatino Linotype" w:hAnsi="Palatino Linotype"/>
          <w:lang w:val="es-ES_tradnl"/>
        </w:rPr>
        <w:t xml:space="preserve"> ambos </w:t>
      </w:r>
      <w:r w:rsidRPr="000441D9">
        <w:rPr>
          <w:rFonts w:ascii="Palatino Linotype" w:hAnsi="Palatino Linotype"/>
          <w:lang w:val="es-ES_tradnl"/>
        </w:rPr>
        <w:t>se encuentra</w:t>
      </w:r>
      <w:r w:rsidR="000D71C8" w:rsidRPr="000441D9">
        <w:rPr>
          <w:rFonts w:ascii="Palatino Linotype" w:hAnsi="Palatino Linotype"/>
          <w:lang w:val="es-ES_tradnl"/>
        </w:rPr>
        <w:t>n</w:t>
      </w:r>
      <w:r w:rsidRPr="000441D9">
        <w:rPr>
          <w:rFonts w:ascii="Palatino Linotype" w:hAnsi="Palatino Linotype"/>
          <w:lang w:val="es-ES_tradnl"/>
        </w:rPr>
        <w:t xml:space="preserve"> dentro del </w:t>
      </w:r>
      <w:r w:rsidR="00FE516F" w:rsidRPr="000441D9">
        <w:rPr>
          <w:rFonts w:ascii="Palatino Linotype" w:hAnsi="Palatino Linotype"/>
          <w:lang w:val="es-ES_tradnl"/>
        </w:rPr>
        <w:t>periodo establecido por la Ley.</w:t>
      </w:r>
    </w:p>
    <w:p w14:paraId="5370DEB2" w14:textId="77777777" w:rsidR="008225FA" w:rsidRPr="000441D9" w:rsidRDefault="008225FA" w:rsidP="00BE74D1">
      <w:pPr>
        <w:spacing w:after="160" w:line="360" w:lineRule="auto"/>
        <w:ind w:right="49"/>
        <w:contextualSpacing/>
        <w:jc w:val="both"/>
        <w:rPr>
          <w:rFonts w:ascii="Palatino Linotype" w:hAnsi="Palatino Linotype"/>
          <w:lang w:val="es-ES_tradnl"/>
        </w:rPr>
      </w:pPr>
    </w:p>
    <w:p w14:paraId="516D7235" w14:textId="77777777" w:rsidR="00C36DF2" w:rsidRPr="000441D9" w:rsidRDefault="00C36DF2" w:rsidP="00BE74D1">
      <w:pPr>
        <w:keepNext/>
        <w:keepLines/>
        <w:spacing w:before="240" w:line="360" w:lineRule="auto"/>
        <w:ind w:right="49"/>
        <w:jc w:val="both"/>
        <w:outlineLvl w:val="0"/>
        <w:rPr>
          <w:rFonts w:ascii="Palatino Linotype" w:eastAsia="Calibri" w:hAnsi="Palatino Linotype" w:cs="Arial"/>
        </w:rPr>
      </w:pPr>
      <w:bookmarkStart w:id="17" w:name="_Toc90319523"/>
      <w:bookmarkStart w:id="18" w:name="_Toc99564201"/>
      <w:bookmarkStart w:id="19" w:name="_Toc99564864"/>
      <w:bookmarkStart w:id="20" w:name="_Toc102070728"/>
      <w:bookmarkStart w:id="21" w:name="_Toc102644135"/>
      <w:r w:rsidRPr="000441D9">
        <w:rPr>
          <w:rFonts w:ascii="Palatino Linotype" w:eastAsia="Calibri" w:hAnsi="Palatino Linotype"/>
          <w:b/>
        </w:rPr>
        <w:t xml:space="preserve">III. </w:t>
      </w:r>
      <w:bookmarkStart w:id="22" w:name="_Toc89964363"/>
      <w:bookmarkStart w:id="23" w:name="_Toc98350362"/>
      <w:bookmarkStart w:id="24" w:name="_Toc67587987"/>
      <w:bookmarkStart w:id="25" w:name="_Toc68804763"/>
      <w:bookmarkEnd w:id="17"/>
      <w:r w:rsidRPr="000441D9">
        <w:rPr>
          <w:rFonts w:ascii="Palatino Linotype" w:eastAsiaTheme="majorEastAsia" w:hAnsi="Palatino Linotype" w:cstheme="majorBidi"/>
          <w:b/>
          <w:color w:val="000000" w:themeColor="text1"/>
          <w:lang w:val="es-MX" w:eastAsia="en-US"/>
        </w:rPr>
        <w:t>De la determinación sobre la procedibilidad del recurso.</w:t>
      </w:r>
      <w:bookmarkEnd w:id="18"/>
      <w:bookmarkEnd w:id="19"/>
      <w:bookmarkEnd w:id="20"/>
      <w:bookmarkEnd w:id="21"/>
      <w:bookmarkEnd w:id="22"/>
      <w:bookmarkEnd w:id="23"/>
      <w:bookmarkEnd w:id="24"/>
      <w:bookmarkEnd w:id="25"/>
      <w:r w:rsidRPr="000441D9">
        <w:rPr>
          <w:rFonts w:ascii="Palatino Linotype" w:eastAsiaTheme="majorEastAsia" w:hAnsi="Palatino Linotype" w:cstheme="majorBidi"/>
          <w:b/>
          <w:color w:val="000000" w:themeColor="text1"/>
          <w:lang w:val="es-MX" w:eastAsia="en-US"/>
        </w:rPr>
        <w:t xml:space="preserve"> </w:t>
      </w:r>
    </w:p>
    <w:p w14:paraId="6EC336F7" w14:textId="77777777" w:rsidR="00C36DF2" w:rsidRPr="000441D9" w:rsidRDefault="00C36DF2" w:rsidP="00BE74D1">
      <w:pPr>
        <w:spacing w:line="360" w:lineRule="auto"/>
        <w:rPr>
          <w:rFonts w:ascii="Palatino Linotype" w:hAnsi="Palatino Linotype"/>
          <w:lang w:val="es-MX" w:eastAsia="en-US"/>
        </w:rPr>
      </w:pPr>
    </w:p>
    <w:p w14:paraId="2CAA4C68" w14:textId="44D8FBEA" w:rsidR="00A2042B" w:rsidRPr="000441D9" w:rsidRDefault="00C36DF2" w:rsidP="00BE74D1">
      <w:pPr>
        <w:numPr>
          <w:ilvl w:val="0"/>
          <w:numId w:val="11"/>
        </w:numPr>
        <w:spacing w:after="160" w:line="360" w:lineRule="auto"/>
        <w:ind w:left="0" w:right="49" w:firstLine="0"/>
        <w:contextualSpacing/>
        <w:jc w:val="both"/>
        <w:rPr>
          <w:rFonts w:ascii="Palatino Linotype" w:hAnsi="Palatino Linotype"/>
          <w:lang w:val="es-ES_tradnl"/>
        </w:rPr>
      </w:pPr>
      <w:r w:rsidRPr="000441D9">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6856DC9" w14:textId="77777777" w:rsidR="005763D3" w:rsidRPr="000441D9" w:rsidRDefault="005763D3" w:rsidP="00BE74D1">
      <w:pPr>
        <w:spacing w:after="160" w:line="360" w:lineRule="auto"/>
        <w:ind w:right="49"/>
        <w:contextualSpacing/>
        <w:jc w:val="both"/>
        <w:rPr>
          <w:rFonts w:ascii="Palatino Linotype" w:hAnsi="Palatino Linotype"/>
          <w:lang w:val="es-ES_tradnl"/>
        </w:rPr>
      </w:pPr>
    </w:p>
    <w:p w14:paraId="0EB2E86A" w14:textId="09724DF4" w:rsidR="003669E8" w:rsidRPr="000441D9" w:rsidRDefault="00992BC7" w:rsidP="00BE74D1">
      <w:pPr>
        <w:pStyle w:val="Ttulo1"/>
        <w:spacing w:line="360" w:lineRule="auto"/>
        <w:rPr>
          <w:rFonts w:ascii="Palatino Linotype" w:hAnsi="Palatino Linotype"/>
          <w:sz w:val="24"/>
          <w:szCs w:val="24"/>
          <w:lang w:eastAsia="es-ES_tradnl"/>
        </w:rPr>
      </w:pPr>
      <w:bookmarkStart w:id="26" w:name="_Toc102644136"/>
      <w:r w:rsidRPr="000441D9">
        <w:rPr>
          <w:rFonts w:ascii="Palatino Linotype" w:eastAsia="MS Mincho" w:hAnsi="Palatino Linotype"/>
          <w:b/>
          <w:color w:val="000000" w:themeColor="text1"/>
          <w:sz w:val="24"/>
          <w:szCs w:val="24"/>
          <w:lang w:val="es-ES_tradnl"/>
        </w:rPr>
        <w:lastRenderedPageBreak/>
        <w:t>TERCERO</w:t>
      </w:r>
      <w:r w:rsidRPr="000441D9">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0065578F" w:rsidRPr="000441D9">
        <w:rPr>
          <w:rFonts w:ascii="Palatino Linotype" w:hAnsi="Palatino Linotype" w:cs="Times New Roman"/>
          <w:b/>
          <w:color w:val="000000" w:themeColor="text1"/>
          <w:sz w:val="24"/>
          <w:szCs w:val="24"/>
        </w:rPr>
        <w:t xml:space="preserve"> </w:t>
      </w:r>
      <w:r w:rsidR="00EA0165" w:rsidRPr="000441D9">
        <w:rPr>
          <w:rFonts w:ascii="Palatino Linotype" w:hAnsi="Palatino Linotype"/>
          <w:b/>
          <w:color w:val="000000" w:themeColor="text1"/>
          <w:sz w:val="24"/>
          <w:szCs w:val="24"/>
          <w:lang w:val="es-MX" w:eastAsia="en-US"/>
        </w:rPr>
        <w:t xml:space="preserve">Del planteamiento de la </w:t>
      </w:r>
      <w:r w:rsidR="00EA0165" w:rsidRPr="000441D9">
        <w:rPr>
          <w:rFonts w:ascii="Palatino Linotype" w:hAnsi="Palatino Linotype"/>
          <w:b/>
          <w:i/>
          <w:color w:val="000000" w:themeColor="text1"/>
          <w:sz w:val="24"/>
          <w:szCs w:val="24"/>
          <w:lang w:val="es-MX" w:eastAsia="en-US"/>
        </w:rPr>
        <w:t>Litis.</w:t>
      </w:r>
      <w:bookmarkEnd w:id="26"/>
      <w:bookmarkEnd w:id="27"/>
      <w:bookmarkEnd w:id="28"/>
    </w:p>
    <w:p w14:paraId="6B097BE2" w14:textId="40AA485C" w:rsidR="00D217A4" w:rsidRPr="000441D9" w:rsidRDefault="00EA0165" w:rsidP="00BE74D1">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0441D9">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0441D9">
        <w:rPr>
          <w:rFonts w:ascii="Palatino Linotype" w:eastAsia="Calibri" w:hAnsi="Palatino Linotype" w:cs="Arial"/>
          <w:b/>
        </w:rPr>
        <w:t>Ley de Transparencia y Acceso a la Información Pública del Estado de México y Municipios</w:t>
      </w:r>
      <w:r w:rsidRPr="000441D9">
        <w:rPr>
          <w:rFonts w:ascii="Palatino Linotype" w:hAnsi="Palatino Linotype" w:cs="Arial"/>
          <w:lang w:val="es-ES_tradnl"/>
        </w:rPr>
        <w:t xml:space="preserve"> y determinar la confirmación; revocación o modificación; desechamiento o sobreseimiento; y en su </w:t>
      </w:r>
      <w:r w:rsidRPr="000441D9">
        <w:rPr>
          <w:rFonts w:ascii="Palatino Linotype" w:hAnsi="Palatino Linotype" w:cs="Arial"/>
          <w:b/>
          <w:lang w:val="es-ES_tradnl"/>
        </w:rPr>
        <w:t>caso ordenar la entrega de la información,</w:t>
      </w:r>
      <w:r w:rsidRPr="000441D9">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E5F6627" w14:textId="77777777" w:rsidR="00D217A4" w:rsidRPr="000441D9" w:rsidRDefault="00D217A4" w:rsidP="00BE74D1">
      <w:pPr>
        <w:pStyle w:val="Prrafodelista"/>
        <w:spacing w:before="240" w:after="240" w:line="360" w:lineRule="auto"/>
        <w:ind w:left="0"/>
        <w:contextualSpacing/>
        <w:jc w:val="both"/>
        <w:rPr>
          <w:rFonts w:ascii="Palatino Linotype" w:hAnsi="Palatino Linotype"/>
          <w:i/>
          <w:lang w:val="es-ES_tradnl"/>
        </w:rPr>
      </w:pPr>
    </w:p>
    <w:p w14:paraId="6CA505FD" w14:textId="77777777" w:rsidR="000D71C8" w:rsidRPr="000441D9" w:rsidRDefault="000823AC" w:rsidP="00BE74D1">
      <w:pPr>
        <w:pStyle w:val="Prrafodelista"/>
        <w:numPr>
          <w:ilvl w:val="0"/>
          <w:numId w:val="11"/>
        </w:numPr>
        <w:spacing w:before="240" w:after="240" w:line="360" w:lineRule="auto"/>
        <w:ind w:left="0" w:right="49" w:firstLine="0"/>
        <w:contextualSpacing/>
        <w:jc w:val="both"/>
        <w:rPr>
          <w:rFonts w:ascii="Palatino Linotype" w:hAnsi="Palatino Linotype"/>
          <w:i/>
          <w:lang w:val="es-ES_tradnl"/>
        </w:rPr>
      </w:pPr>
      <w:r w:rsidRPr="000441D9">
        <w:rPr>
          <w:rFonts w:ascii="Palatino Linotype" w:eastAsia="MS Gothic" w:hAnsi="Palatino Linotype"/>
        </w:rPr>
        <w:t>Del estudio de las constancias que obran dentro del expediente digital formado en el SAIMEX, se puede apre</w:t>
      </w:r>
      <w:r w:rsidR="00AA0E56" w:rsidRPr="000441D9">
        <w:rPr>
          <w:rFonts w:ascii="Palatino Linotype" w:eastAsia="MS Gothic" w:hAnsi="Palatino Linotype"/>
        </w:rPr>
        <w:t xml:space="preserve">ciar que el particular solicitó </w:t>
      </w:r>
      <w:r w:rsidR="000D71C8" w:rsidRPr="000441D9">
        <w:rPr>
          <w:rFonts w:ascii="Palatino Linotype" w:eastAsia="MS Gothic" w:hAnsi="Palatino Linotype"/>
        </w:rPr>
        <w:t>conocer lo siguiente:</w:t>
      </w:r>
    </w:p>
    <w:p w14:paraId="68E73558" w14:textId="77777777" w:rsidR="000D71C8" w:rsidRPr="000441D9" w:rsidRDefault="000D71C8" w:rsidP="00BE74D1">
      <w:pPr>
        <w:pStyle w:val="Prrafodelista"/>
        <w:spacing w:line="360" w:lineRule="auto"/>
        <w:rPr>
          <w:rFonts w:ascii="Palatino Linotype" w:eastAsia="MS Gothic" w:hAnsi="Palatino Linotype"/>
        </w:rPr>
      </w:pPr>
    </w:p>
    <w:p w14:paraId="529EA491" w14:textId="3AC296B7" w:rsidR="000823AC" w:rsidRPr="000441D9" w:rsidRDefault="000D71C8" w:rsidP="00BE74D1">
      <w:pPr>
        <w:pStyle w:val="Prrafodelista"/>
        <w:numPr>
          <w:ilvl w:val="0"/>
          <w:numId w:val="16"/>
        </w:numPr>
        <w:spacing w:before="240" w:after="240" w:line="360" w:lineRule="auto"/>
        <w:ind w:right="49" w:firstLine="0"/>
        <w:contextualSpacing/>
        <w:jc w:val="both"/>
        <w:rPr>
          <w:rFonts w:ascii="Palatino Linotype" w:hAnsi="Palatino Linotype"/>
          <w:i/>
          <w:lang w:val="es-ES_tradnl"/>
        </w:rPr>
      </w:pPr>
      <w:r w:rsidRPr="000441D9">
        <w:rPr>
          <w:rFonts w:ascii="Palatino Linotype" w:eastAsia="MS Gothic" w:hAnsi="Palatino Linotype"/>
        </w:rPr>
        <w:t>R</w:t>
      </w:r>
      <w:r w:rsidR="000823AC" w:rsidRPr="000441D9">
        <w:rPr>
          <w:rFonts w:ascii="Palatino Linotype" w:eastAsia="MS Gothic" w:hAnsi="Palatino Linotype"/>
        </w:rPr>
        <w:t xml:space="preserve">esponsable del </w:t>
      </w:r>
      <w:r w:rsidR="00AA0E56" w:rsidRPr="000441D9">
        <w:rPr>
          <w:rFonts w:ascii="Palatino Linotype" w:eastAsia="MS Gothic" w:hAnsi="Palatino Linotype"/>
        </w:rPr>
        <w:t>Área</w:t>
      </w:r>
      <w:r w:rsidR="000823AC" w:rsidRPr="000441D9">
        <w:rPr>
          <w:rFonts w:ascii="Palatino Linotype" w:eastAsia="MS Gothic" w:hAnsi="Palatino Linotype"/>
        </w:rPr>
        <w:t xml:space="preserve"> de </w:t>
      </w:r>
      <w:r w:rsidR="00AA0E56" w:rsidRPr="000441D9">
        <w:rPr>
          <w:rFonts w:ascii="Palatino Linotype" w:eastAsia="MS Gothic" w:hAnsi="Palatino Linotype"/>
        </w:rPr>
        <w:t>Desarrollo Social</w:t>
      </w:r>
      <w:r w:rsidR="000823AC" w:rsidRPr="000441D9">
        <w:rPr>
          <w:rFonts w:ascii="Palatino Linotype" w:eastAsia="MS Gothic" w:hAnsi="Palatino Linotype"/>
        </w:rPr>
        <w:t xml:space="preserve">, el personal que se encuentra adscrito a su área, salario de todos y cada uno de los trabajadores de la misma área así como el salario del funcionario que encabeza la </w:t>
      </w:r>
      <w:r w:rsidR="00AA0E56" w:rsidRPr="000441D9">
        <w:rPr>
          <w:rFonts w:ascii="Palatino Linotype" w:eastAsia="MS Gothic" w:hAnsi="Palatino Linotype"/>
        </w:rPr>
        <w:t>D</w:t>
      </w:r>
      <w:r w:rsidR="000823AC" w:rsidRPr="000441D9">
        <w:rPr>
          <w:rFonts w:ascii="Palatino Linotype" w:eastAsia="MS Gothic" w:hAnsi="Palatino Linotype"/>
        </w:rPr>
        <w:t xml:space="preserve">irección de </w:t>
      </w:r>
      <w:r w:rsidR="00AA0E56" w:rsidRPr="000441D9">
        <w:rPr>
          <w:rFonts w:ascii="Palatino Linotype" w:eastAsia="MS Gothic" w:hAnsi="Palatino Linotype"/>
        </w:rPr>
        <w:t>Desarrollo Social</w:t>
      </w:r>
      <w:r w:rsidR="000823AC" w:rsidRPr="000441D9">
        <w:rPr>
          <w:rFonts w:ascii="Palatino Linotype" w:eastAsia="MS Gothic" w:hAnsi="Palatino Linotype"/>
        </w:rPr>
        <w:t>, las funciones que desempeña cada uno de los trabajadores de esta área, su plan de trabajo para los primeros cien días del funcionario encargado de la dirección, curricul</w:t>
      </w:r>
      <w:r w:rsidR="00AA0E56" w:rsidRPr="000441D9">
        <w:rPr>
          <w:rFonts w:ascii="Palatino Linotype" w:eastAsia="MS Gothic" w:hAnsi="Palatino Linotype"/>
        </w:rPr>
        <w:t>um de todo el personal adscrito.</w:t>
      </w:r>
    </w:p>
    <w:p w14:paraId="036DE8D4" w14:textId="77777777" w:rsidR="000D71C8" w:rsidRPr="000441D9" w:rsidRDefault="000D71C8" w:rsidP="00BE74D1">
      <w:pPr>
        <w:pStyle w:val="Prrafodelista"/>
        <w:spacing w:before="240" w:after="240" w:line="360" w:lineRule="auto"/>
        <w:ind w:left="720" w:right="49"/>
        <w:contextualSpacing/>
        <w:jc w:val="both"/>
        <w:rPr>
          <w:rFonts w:ascii="Palatino Linotype" w:hAnsi="Palatino Linotype"/>
          <w:i/>
          <w:lang w:val="es-ES_tradnl"/>
        </w:rPr>
      </w:pPr>
    </w:p>
    <w:p w14:paraId="561CAB71" w14:textId="4A6AB6FD" w:rsidR="000D71C8" w:rsidRPr="000441D9" w:rsidRDefault="000D71C8" w:rsidP="00BE74D1">
      <w:pPr>
        <w:pStyle w:val="Prrafodelista"/>
        <w:numPr>
          <w:ilvl w:val="0"/>
          <w:numId w:val="16"/>
        </w:numPr>
        <w:spacing w:before="240" w:after="240" w:line="360" w:lineRule="auto"/>
        <w:ind w:right="49" w:firstLine="0"/>
        <w:contextualSpacing/>
        <w:jc w:val="both"/>
        <w:rPr>
          <w:rFonts w:ascii="Palatino Linotype" w:hAnsi="Palatino Linotype"/>
          <w:lang w:val="es-ES_tradnl"/>
        </w:rPr>
      </w:pPr>
      <w:r w:rsidRPr="000441D9">
        <w:rPr>
          <w:rFonts w:ascii="Palatino Linotype" w:hAnsi="Palatino Linotype"/>
          <w:lang w:val="es-ES_tradnl"/>
        </w:rPr>
        <w:t xml:space="preserve">Responsable de la sexta regiduría del H., el nombre completo de todo el personal que se encuentra adscrito a su regiduría, salario de todos y cada </w:t>
      </w:r>
      <w:r w:rsidRPr="000441D9">
        <w:rPr>
          <w:rFonts w:ascii="Palatino Linotype" w:hAnsi="Palatino Linotype"/>
          <w:lang w:val="es-ES_tradnl"/>
        </w:rPr>
        <w:lastRenderedPageBreak/>
        <w:t>uno de los trabajadores de la misma área, así como el salario del funcionario que encabeza la regiduría, las funciones que desempeña cada uno de los trabajadores de esta área, su plan de trabajo para los primeros cien días del funcionario encargado, curriculum de todo el personal adscrito.</w:t>
      </w:r>
    </w:p>
    <w:p w14:paraId="18FA4FBE" w14:textId="77777777" w:rsidR="000823AC" w:rsidRPr="000441D9" w:rsidRDefault="000823AC" w:rsidP="00BE74D1">
      <w:pPr>
        <w:pStyle w:val="Prrafodelista"/>
        <w:spacing w:line="360" w:lineRule="auto"/>
        <w:rPr>
          <w:rFonts w:ascii="Palatino Linotype" w:eastAsia="MS Mincho" w:hAnsi="Palatino Linotype"/>
          <w:lang w:val="es-ES_tradnl"/>
        </w:rPr>
      </w:pPr>
    </w:p>
    <w:p w14:paraId="64634F82" w14:textId="7F741361" w:rsidR="00B7177D" w:rsidRPr="000441D9" w:rsidRDefault="00B7177D" w:rsidP="00BE74D1">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0441D9">
        <w:rPr>
          <w:rFonts w:ascii="Palatino Linotype" w:eastAsiaTheme="minorEastAsia" w:hAnsi="Palatino Linotype" w:cstheme="minorBidi"/>
          <w:lang w:val="es-ES_tradnl"/>
        </w:rPr>
        <w:t xml:space="preserve">En respuesta, el </w:t>
      </w:r>
      <w:r w:rsidRPr="000441D9">
        <w:rPr>
          <w:rFonts w:ascii="Palatino Linotype" w:eastAsiaTheme="minorEastAsia" w:hAnsi="Palatino Linotype" w:cstheme="minorBidi"/>
          <w:b/>
          <w:lang w:val="es-ES_tradnl"/>
        </w:rPr>
        <w:t>SUJETO OBLIGADO</w:t>
      </w:r>
      <w:r w:rsidRPr="000441D9">
        <w:rPr>
          <w:rFonts w:ascii="Palatino Linotype" w:eastAsiaTheme="minorEastAsia" w:hAnsi="Palatino Linotype" w:cstheme="minorBidi"/>
          <w:lang w:val="es-ES_tradnl"/>
        </w:rPr>
        <w:t xml:space="preserve"> remitió los documentos electrónicos ya descritos y </w:t>
      </w:r>
      <w:r w:rsidR="00AA0E56" w:rsidRPr="000441D9">
        <w:rPr>
          <w:rFonts w:ascii="Palatino Linotype" w:eastAsiaTheme="minorEastAsia" w:hAnsi="Palatino Linotype" w:cstheme="minorBidi"/>
          <w:lang w:val="es-ES_tradnl"/>
        </w:rPr>
        <w:t xml:space="preserve">que </w:t>
      </w:r>
      <w:r w:rsidRPr="000441D9">
        <w:rPr>
          <w:rFonts w:ascii="Palatino Linotype" w:eastAsiaTheme="minorEastAsia" w:hAnsi="Palatino Linotype" w:cstheme="minorBidi"/>
          <w:lang w:val="es-ES_tradnl"/>
        </w:rPr>
        <w:t xml:space="preserve">serán motivo de análisis </w:t>
      </w:r>
    </w:p>
    <w:p w14:paraId="16DA00E5" w14:textId="77777777" w:rsidR="00B7177D" w:rsidRPr="000441D9" w:rsidRDefault="00B7177D" w:rsidP="00BE74D1">
      <w:pPr>
        <w:pStyle w:val="Prrafodelista"/>
        <w:spacing w:before="240" w:after="240" w:line="360" w:lineRule="auto"/>
        <w:ind w:left="0"/>
        <w:contextualSpacing/>
        <w:jc w:val="both"/>
        <w:rPr>
          <w:rFonts w:ascii="Palatino Linotype" w:hAnsi="Palatino Linotype"/>
          <w:i/>
          <w:lang w:val="es-ES_tradnl"/>
        </w:rPr>
      </w:pPr>
    </w:p>
    <w:p w14:paraId="4F030FC3" w14:textId="0E1D95BD" w:rsidR="00D217A4" w:rsidRPr="000441D9" w:rsidRDefault="00EA0165" w:rsidP="00BE74D1">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0441D9">
        <w:rPr>
          <w:rFonts w:ascii="Palatino Linotype" w:eastAsia="MS Mincho" w:hAnsi="Palatino Linotype"/>
          <w:lang w:val="es-ES_tradnl"/>
        </w:rPr>
        <w:t xml:space="preserve">En ese sentido, el agravio del recurrente consiste en que la respuesta proporcionada por el </w:t>
      </w:r>
      <w:r w:rsidRPr="000441D9">
        <w:rPr>
          <w:rFonts w:ascii="Palatino Linotype" w:eastAsia="MS Mincho" w:hAnsi="Palatino Linotype"/>
          <w:b/>
          <w:lang w:val="es-ES_tradnl"/>
        </w:rPr>
        <w:t>SUJETO OBLIGADO</w:t>
      </w:r>
      <w:r w:rsidRPr="000441D9">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0441D9">
        <w:rPr>
          <w:rFonts w:ascii="Palatino Linotype" w:eastAsia="MS Mincho" w:hAnsi="Palatino Linotype"/>
          <w:lang w:val="es-ES_tradnl"/>
        </w:rPr>
        <w:t xml:space="preserve"> se deberá garantiza</w:t>
      </w:r>
      <w:r w:rsidR="008D7BFC" w:rsidRPr="000441D9">
        <w:rPr>
          <w:rFonts w:ascii="Palatino Linotype" w:eastAsia="MS Mincho" w:hAnsi="Palatino Linotype"/>
          <w:lang w:val="es-ES_tradnl"/>
        </w:rPr>
        <w:t>r que</w:t>
      </w:r>
      <w:r w:rsidR="00B7177D" w:rsidRPr="000441D9">
        <w:rPr>
          <w:rFonts w:ascii="Palatino Linotype" w:eastAsia="MS Mincho" w:hAnsi="Palatino Linotype"/>
          <w:lang w:val="es-ES_tradnl"/>
        </w:rPr>
        <w:t xml:space="preserve"> completa accesible</w:t>
      </w:r>
      <w:r w:rsidR="00CD7876" w:rsidRPr="000441D9">
        <w:rPr>
          <w:rFonts w:ascii="Palatino Linotype" w:eastAsia="MS Mincho" w:hAnsi="Palatino Linotype"/>
          <w:lang w:val="es-ES_tradnl"/>
        </w:rPr>
        <w:t>, confiable y veraz</w:t>
      </w:r>
      <w:r w:rsidR="007E6704" w:rsidRPr="000441D9">
        <w:rPr>
          <w:rFonts w:ascii="Palatino Linotype" w:eastAsia="MS Mincho" w:hAnsi="Palatino Linotype"/>
          <w:lang w:val="es-ES_tradnl"/>
        </w:rPr>
        <w:t xml:space="preserve">. </w:t>
      </w:r>
    </w:p>
    <w:p w14:paraId="35853B1F" w14:textId="77777777" w:rsidR="00D217A4" w:rsidRPr="000441D9" w:rsidRDefault="00D217A4" w:rsidP="00BE74D1">
      <w:pPr>
        <w:pStyle w:val="Prrafodelista"/>
        <w:spacing w:line="360" w:lineRule="auto"/>
        <w:rPr>
          <w:rFonts w:ascii="Palatino Linotype" w:eastAsia="MS Mincho" w:hAnsi="Palatino Linotype"/>
          <w:lang w:val="es-ES_tradnl"/>
        </w:rPr>
      </w:pPr>
    </w:p>
    <w:p w14:paraId="78993703" w14:textId="48B065FC" w:rsidR="002C7E93" w:rsidRPr="000441D9" w:rsidRDefault="00EA0165" w:rsidP="00BE74D1">
      <w:pPr>
        <w:pStyle w:val="Prrafodelista"/>
        <w:numPr>
          <w:ilvl w:val="0"/>
          <w:numId w:val="11"/>
        </w:numPr>
        <w:spacing w:before="240" w:after="240" w:line="360" w:lineRule="auto"/>
        <w:ind w:left="0" w:firstLine="0"/>
        <w:contextualSpacing/>
        <w:jc w:val="both"/>
        <w:rPr>
          <w:rFonts w:ascii="Palatino Linotype" w:hAnsi="Palatino Linotype"/>
          <w:i/>
          <w:lang w:val="es-ES_tradnl"/>
        </w:rPr>
      </w:pPr>
      <w:r w:rsidRPr="000441D9">
        <w:rPr>
          <w:rFonts w:ascii="Palatino Linotype" w:eastAsia="MS Mincho" w:hAnsi="Palatino Linotype"/>
          <w:lang w:val="es-ES_tradnl"/>
        </w:rPr>
        <w:t xml:space="preserve">Por lo que de este modo, el presente recurso de revisión se circunscribe a determinar si el </w:t>
      </w:r>
      <w:r w:rsidRPr="000441D9">
        <w:rPr>
          <w:rFonts w:ascii="Palatino Linotype" w:eastAsia="MS Mincho" w:hAnsi="Palatino Linotype"/>
          <w:b/>
          <w:lang w:val="es-ES_tradnl"/>
        </w:rPr>
        <w:t>SUJETO OBLIGADO</w:t>
      </w:r>
      <w:r w:rsidR="009C4F62" w:rsidRPr="000441D9">
        <w:rPr>
          <w:rFonts w:ascii="Palatino Linotype" w:eastAsia="MS Mincho" w:hAnsi="Palatino Linotype"/>
          <w:lang w:val="es-ES_tradnl"/>
        </w:rPr>
        <w:t xml:space="preserve"> con la respuesta otorgada</w:t>
      </w:r>
      <w:r w:rsidR="00562ACE" w:rsidRPr="000441D9">
        <w:rPr>
          <w:rFonts w:ascii="Palatino Linotype" w:eastAsia="MS Mincho" w:hAnsi="Palatino Linotype"/>
          <w:lang w:val="es-ES_tradnl"/>
        </w:rPr>
        <w:t xml:space="preserve">, </w:t>
      </w:r>
      <w:r w:rsidRPr="000441D9">
        <w:rPr>
          <w:rFonts w:ascii="Palatino Linotype" w:eastAsia="MS Mincho" w:hAnsi="Palatino Linotype"/>
          <w:lang w:val="es-ES_tradnl"/>
        </w:rPr>
        <w:t>vulnera el derecho de acceso a la información accionado por el particular a</w:t>
      </w:r>
      <w:r w:rsidR="005F7AD4" w:rsidRPr="000441D9">
        <w:rPr>
          <w:rFonts w:ascii="Palatino Linotype" w:eastAsia="MS Mincho" w:hAnsi="Palatino Linotype"/>
          <w:lang w:val="es-ES_tradnl"/>
        </w:rPr>
        <w:t>ctualizando la causal</w:t>
      </w:r>
      <w:r w:rsidRPr="000441D9">
        <w:rPr>
          <w:rFonts w:ascii="Palatino Linotype" w:eastAsia="MS Mincho" w:hAnsi="Palatino Linotype"/>
          <w:lang w:val="es-ES_tradnl"/>
        </w:rPr>
        <w:t xml:space="preserve"> de procedencia prevista</w:t>
      </w:r>
      <w:r w:rsidR="008D7BFC" w:rsidRPr="000441D9">
        <w:rPr>
          <w:rFonts w:ascii="Palatino Linotype" w:eastAsia="MS Mincho" w:hAnsi="Palatino Linotype"/>
          <w:lang w:val="es-ES_tradnl"/>
        </w:rPr>
        <w:t xml:space="preserve"> en el artículo 179 </w:t>
      </w:r>
      <w:r w:rsidR="00CD7876" w:rsidRPr="000441D9">
        <w:rPr>
          <w:rFonts w:ascii="Palatino Linotype" w:eastAsia="MS Mincho" w:hAnsi="Palatino Linotype"/>
          <w:lang w:val="es-ES_tradnl"/>
        </w:rPr>
        <w:t>fracciones I, V Y IX</w:t>
      </w:r>
      <w:r w:rsidR="009C4F62" w:rsidRPr="000441D9">
        <w:rPr>
          <w:rStyle w:val="Refdenotaalpie"/>
          <w:rFonts w:ascii="Palatino Linotype" w:eastAsia="MS Mincho" w:hAnsi="Palatino Linotype"/>
          <w:lang w:val="es-ES_tradnl"/>
        </w:rPr>
        <w:footnoteReference w:id="2"/>
      </w:r>
      <w:r w:rsidR="00562ACE" w:rsidRPr="000441D9">
        <w:rPr>
          <w:rFonts w:ascii="Palatino Linotype" w:eastAsia="MS Mincho" w:hAnsi="Palatino Linotype"/>
          <w:lang w:val="es-ES_tradnl"/>
        </w:rPr>
        <w:t xml:space="preserve"> </w:t>
      </w:r>
      <w:r w:rsidRPr="000441D9">
        <w:rPr>
          <w:rFonts w:ascii="Palatino Linotype" w:eastAsia="MS Mincho" w:hAnsi="Palatino Linotype"/>
          <w:lang w:val="es-ES_tradnl"/>
        </w:rPr>
        <w:t>de la Ley de Transparencia y Acceso a la Información del Estado de México y Municipios.</w:t>
      </w:r>
    </w:p>
    <w:p w14:paraId="5162A17C" w14:textId="71549F44" w:rsidR="00286C23" w:rsidRPr="000441D9" w:rsidRDefault="009A1E3F" w:rsidP="00BE74D1">
      <w:pPr>
        <w:pStyle w:val="Ttulo1"/>
        <w:spacing w:line="360" w:lineRule="auto"/>
        <w:rPr>
          <w:rFonts w:ascii="Palatino Linotype" w:hAnsi="Palatino Linotype"/>
          <w:b/>
          <w:color w:val="000000" w:themeColor="text1"/>
          <w:sz w:val="24"/>
          <w:szCs w:val="24"/>
          <w:lang w:val="es-MX" w:eastAsia="en-US"/>
        </w:rPr>
      </w:pPr>
      <w:bookmarkStart w:id="46" w:name="_Toc68804767"/>
      <w:bookmarkStart w:id="47" w:name="_Toc102644137"/>
      <w:bookmarkStart w:id="48" w:name="_Toc459174366"/>
      <w:bookmarkStart w:id="49" w:name="_Toc459659884"/>
      <w:bookmarkStart w:id="50" w:name="_Toc461687280"/>
      <w:bookmarkStart w:id="51" w:name="_Toc462771051"/>
      <w:bookmarkStart w:id="52" w:name="_Toc464139201"/>
      <w:r w:rsidRPr="000441D9">
        <w:rPr>
          <w:rFonts w:ascii="Palatino Linotype" w:hAnsi="Palatino Linotype"/>
          <w:b/>
          <w:color w:val="000000" w:themeColor="text1"/>
          <w:sz w:val="24"/>
          <w:szCs w:val="24"/>
          <w:lang w:val="es-MX" w:eastAsia="en-US"/>
        </w:rPr>
        <w:lastRenderedPageBreak/>
        <w:t>CUARTO</w:t>
      </w:r>
      <w:r w:rsidR="00F041CF" w:rsidRPr="000441D9">
        <w:rPr>
          <w:rFonts w:ascii="Palatino Linotype" w:hAnsi="Palatino Linotype"/>
          <w:b/>
          <w:color w:val="000000" w:themeColor="text1"/>
          <w:sz w:val="24"/>
          <w:szCs w:val="24"/>
          <w:lang w:val="es-MX" w:eastAsia="en-US"/>
        </w:rPr>
        <w:t>. Estudio y r</w:t>
      </w:r>
      <w:r w:rsidR="00EA0165" w:rsidRPr="000441D9">
        <w:rPr>
          <w:rFonts w:ascii="Palatino Linotype" w:hAnsi="Palatino Linotype"/>
          <w:b/>
          <w:color w:val="000000" w:themeColor="text1"/>
          <w:sz w:val="24"/>
          <w:szCs w:val="24"/>
          <w:lang w:val="es-MX" w:eastAsia="en-US"/>
        </w:rPr>
        <w:t>esolución del asunto.</w:t>
      </w:r>
      <w:bookmarkEnd w:id="46"/>
      <w:bookmarkEnd w:id="47"/>
    </w:p>
    <w:p w14:paraId="38D9F738" w14:textId="2A255571" w:rsidR="002C7E93" w:rsidRPr="000441D9" w:rsidRDefault="002C7E93" w:rsidP="00BE74D1">
      <w:pPr>
        <w:spacing w:line="360" w:lineRule="auto"/>
        <w:rPr>
          <w:rFonts w:ascii="Palatino Linotype" w:hAnsi="Palatino Linotype"/>
          <w:lang w:val="es-MX" w:eastAsia="en-US"/>
        </w:rPr>
      </w:pPr>
    </w:p>
    <w:p w14:paraId="4BF3BCA3" w14:textId="3CAD3B03" w:rsidR="00D91C33" w:rsidRPr="000441D9" w:rsidRDefault="00D91C33" w:rsidP="00BE74D1">
      <w:pPr>
        <w:pStyle w:val="Ttulo1"/>
        <w:spacing w:line="360" w:lineRule="auto"/>
        <w:rPr>
          <w:rFonts w:ascii="Palatino Linotype" w:hAnsi="Palatino Linotype"/>
          <w:b/>
          <w:color w:val="auto"/>
          <w:sz w:val="24"/>
          <w:szCs w:val="24"/>
          <w:lang w:val="es-MX" w:eastAsia="en-US"/>
        </w:rPr>
      </w:pPr>
      <w:bookmarkStart w:id="53" w:name="_Toc102644138"/>
      <w:r w:rsidRPr="000441D9">
        <w:rPr>
          <w:rFonts w:ascii="Palatino Linotype" w:hAnsi="Palatino Linotype"/>
          <w:b/>
          <w:color w:val="auto"/>
          <w:sz w:val="24"/>
          <w:szCs w:val="24"/>
          <w:lang w:val="es-MX" w:eastAsia="en-US"/>
        </w:rPr>
        <w:t>De la solicitud de información y la respuesta otorgada.</w:t>
      </w:r>
      <w:bookmarkEnd w:id="53"/>
      <w:r w:rsidRPr="000441D9">
        <w:rPr>
          <w:rFonts w:ascii="Palatino Linotype" w:hAnsi="Palatino Linotype"/>
          <w:b/>
          <w:color w:val="auto"/>
          <w:sz w:val="24"/>
          <w:szCs w:val="24"/>
          <w:lang w:val="es-MX" w:eastAsia="en-US"/>
        </w:rPr>
        <w:t xml:space="preserve"> </w:t>
      </w:r>
    </w:p>
    <w:p w14:paraId="1C2033BB" w14:textId="56D0A87A" w:rsidR="001D2B3E" w:rsidRPr="000441D9" w:rsidRDefault="001D2B3E" w:rsidP="00BE74D1">
      <w:pPr>
        <w:pStyle w:val="Prrafodelista"/>
        <w:numPr>
          <w:ilvl w:val="0"/>
          <w:numId w:val="11"/>
        </w:numPr>
        <w:spacing w:before="240" w:after="360" w:line="360" w:lineRule="auto"/>
        <w:ind w:left="0" w:firstLine="0"/>
        <w:contextualSpacing/>
        <w:jc w:val="both"/>
        <w:rPr>
          <w:rFonts w:ascii="Palatino Linotype" w:hAnsi="Palatino Linotype"/>
          <w:b/>
        </w:rPr>
      </w:pPr>
      <w:bookmarkStart w:id="54" w:name="_Toc102644139"/>
      <w:r w:rsidRPr="000441D9">
        <w:rPr>
          <w:rFonts w:ascii="Palatino Linotype" w:hAnsi="Palatino Linotype"/>
          <w:color w:val="000000" w:themeColor="text1"/>
          <w:lang w:val="es-ES_tradnl"/>
        </w:rPr>
        <w:t xml:space="preserve">Así las cosas, podemos realizar un cuadro comparativo donde se refleje la Información entregada en respuesta a la solicitud de información </w:t>
      </w:r>
      <w:r w:rsidRPr="000441D9">
        <w:rPr>
          <w:rFonts w:ascii="Palatino Linotype" w:hAnsi="Palatino Linotype"/>
          <w:bCs/>
          <w:color w:val="000000" w:themeColor="text1"/>
        </w:rPr>
        <w:t>Folio de la solicitud: </w:t>
      </w:r>
      <w:r w:rsidRPr="000441D9">
        <w:rPr>
          <w:rFonts w:ascii="Palatino Linotype" w:hAnsi="Palatino Linotype"/>
          <w:b/>
          <w:bCs/>
          <w:color w:val="000000" w:themeColor="text1"/>
        </w:rPr>
        <w:t>00009/CUAUTIZC/IP/2022</w:t>
      </w:r>
      <w:r w:rsidRPr="000441D9">
        <w:rPr>
          <w:rFonts w:ascii="Palatino Linotype" w:hAnsi="Palatino Linotype"/>
          <w:color w:val="000000" w:themeColor="text1"/>
          <w:lang w:val="es-ES_tradnl"/>
        </w:rPr>
        <w:t>, dando como resultado lo siguiente:</w:t>
      </w:r>
    </w:p>
    <w:p w14:paraId="7938F074" w14:textId="77777777" w:rsidR="000D71C8" w:rsidRPr="000441D9" w:rsidRDefault="000D71C8" w:rsidP="00BE74D1">
      <w:pPr>
        <w:spacing w:line="360" w:lineRule="auto"/>
        <w:rPr>
          <w:rFonts w:ascii="Palatino Linotype" w:hAnsi="Palatino Linotype"/>
        </w:rPr>
      </w:pPr>
    </w:p>
    <w:tbl>
      <w:tblPr>
        <w:tblStyle w:val="Tablaconcuadrcula2"/>
        <w:tblW w:w="0" w:type="auto"/>
        <w:tblLook w:val="04A0" w:firstRow="1" w:lastRow="0" w:firstColumn="1" w:lastColumn="0" w:noHBand="0" w:noVBand="1"/>
      </w:tblPr>
      <w:tblGrid>
        <w:gridCol w:w="663"/>
        <w:gridCol w:w="1711"/>
        <w:gridCol w:w="1620"/>
        <w:gridCol w:w="2115"/>
        <w:gridCol w:w="1536"/>
        <w:gridCol w:w="1183"/>
      </w:tblGrid>
      <w:tr w:rsidR="0075740F" w:rsidRPr="000441D9" w14:paraId="1911F58E" w14:textId="127A71E4" w:rsidTr="000D71C8">
        <w:tc>
          <w:tcPr>
            <w:tcW w:w="663" w:type="dxa"/>
          </w:tcPr>
          <w:p w14:paraId="41F305D1" w14:textId="77777777"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lang w:val="es-ES_tradnl"/>
              </w:rPr>
              <w:t>No.</w:t>
            </w:r>
          </w:p>
        </w:tc>
        <w:tc>
          <w:tcPr>
            <w:tcW w:w="1711" w:type="dxa"/>
          </w:tcPr>
          <w:p w14:paraId="23330B4E" w14:textId="179DA458"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lang w:val="es-ES_tradnl"/>
              </w:rPr>
              <w:t>Información Requerida:</w:t>
            </w:r>
          </w:p>
        </w:tc>
        <w:tc>
          <w:tcPr>
            <w:tcW w:w="5271" w:type="dxa"/>
            <w:gridSpan w:val="3"/>
            <w:tcBorders>
              <w:top w:val="single" w:sz="4" w:space="0" w:color="auto"/>
            </w:tcBorders>
          </w:tcPr>
          <w:p w14:paraId="784563C8" w14:textId="77777777"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lang w:val="es-ES_tradnl"/>
              </w:rPr>
              <w:t>Información entregada en respuesta:</w:t>
            </w:r>
          </w:p>
        </w:tc>
        <w:tc>
          <w:tcPr>
            <w:tcW w:w="1183" w:type="dxa"/>
          </w:tcPr>
          <w:p w14:paraId="7E7004C7" w14:textId="32CD6CA0" w:rsidR="0075740F" w:rsidRPr="000441D9" w:rsidRDefault="00D65BD4"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lang w:val="es-ES_tradnl"/>
              </w:rPr>
              <w:t>¿Colma?</w:t>
            </w:r>
          </w:p>
        </w:tc>
      </w:tr>
      <w:tr w:rsidR="000D71C8" w:rsidRPr="000441D9" w14:paraId="6E08DF0F" w14:textId="77777777" w:rsidTr="00652FB9">
        <w:tc>
          <w:tcPr>
            <w:tcW w:w="663" w:type="dxa"/>
          </w:tcPr>
          <w:p w14:paraId="5FD89DBA" w14:textId="77777777" w:rsidR="000D71C8" w:rsidRPr="000441D9" w:rsidRDefault="000D71C8"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p>
        </w:tc>
        <w:tc>
          <w:tcPr>
            <w:tcW w:w="8165" w:type="dxa"/>
            <w:gridSpan w:val="5"/>
          </w:tcPr>
          <w:p w14:paraId="15B69246" w14:textId="77777777" w:rsidR="000D71C8" w:rsidRPr="000441D9" w:rsidRDefault="000D71C8" w:rsidP="00BE74D1">
            <w:pPr>
              <w:tabs>
                <w:tab w:val="left" w:pos="426"/>
              </w:tabs>
              <w:spacing w:before="240" w:after="240" w:line="360" w:lineRule="auto"/>
              <w:ind w:right="51"/>
              <w:contextualSpacing/>
              <w:jc w:val="center"/>
              <w:rPr>
                <w:rFonts w:ascii="Palatino Linotype" w:hAnsi="Palatino Linotype"/>
                <w:b/>
                <w:color w:val="000000" w:themeColor="text1"/>
                <w:lang w:val="es-ES_tradnl"/>
              </w:rPr>
            </w:pPr>
            <w:r w:rsidRPr="000441D9">
              <w:rPr>
                <w:rFonts w:ascii="Palatino Linotype" w:hAnsi="Palatino Linotype"/>
                <w:b/>
                <w:color w:val="000000" w:themeColor="text1"/>
                <w:lang w:val="es-ES_tradnl"/>
              </w:rPr>
              <w:t>00878/INFOEM/IP/RR/2022</w:t>
            </w:r>
          </w:p>
          <w:p w14:paraId="59D22601" w14:textId="711F6EBD" w:rsidR="000D71C8" w:rsidRPr="000441D9" w:rsidRDefault="000D71C8" w:rsidP="00BE74D1">
            <w:pPr>
              <w:tabs>
                <w:tab w:val="left" w:pos="426"/>
              </w:tabs>
              <w:spacing w:before="240" w:after="240" w:line="360" w:lineRule="auto"/>
              <w:ind w:right="51"/>
              <w:contextualSpacing/>
              <w:jc w:val="center"/>
              <w:rPr>
                <w:rFonts w:ascii="Palatino Linotype" w:hAnsi="Palatino Linotype"/>
                <w:b/>
                <w:color w:val="000000" w:themeColor="text1"/>
                <w:lang w:val="es-ES_tradnl"/>
              </w:rPr>
            </w:pPr>
            <w:r w:rsidRPr="000441D9">
              <w:rPr>
                <w:rFonts w:ascii="Palatino Linotype" w:hAnsi="Palatino Linotype"/>
                <w:b/>
                <w:color w:val="000000" w:themeColor="text1"/>
                <w:lang w:val="es-ES_tradnl"/>
              </w:rPr>
              <w:t>Dirección de Desarrollo Social</w:t>
            </w:r>
          </w:p>
        </w:tc>
      </w:tr>
      <w:tr w:rsidR="0075740F" w:rsidRPr="000441D9" w14:paraId="5406E58D" w14:textId="2A74350A" w:rsidTr="00D65BD4">
        <w:tc>
          <w:tcPr>
            <w:tcW w:w="663" w:type="dxa"/>
          </w:tcPr>
          <w:p w14:paraId="610612D7" w14:textId="77777777"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lang w:val="es-ES_tradnl"/>
              </w:rPr>
              <w:t>1</w:t>
            </w:r>
          </w:p>
        </w:tc>
        <w:tc>
          <w:tcPr>
            <w:tcW w:w="1711" w:type="dxa"/>
          </w:tcPr>
          <w:p w14:paraId="410D9C2B" w14:textId="77777777"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rPr>
              <w:t>Responsable del área.</w:t>
            </w:r>
          </w:p>
        </w:tc>
        <w:tc>
          <w:tcPr>
            <w:tcW w:w="5271" w:type="dxa"/>
            <w:gridSpan w:val="3"/>
          </w:tcPr>
          <w:p w14:paraId="422D0433" w14:textId="77777777" w:rsidR="0075740F" w:rsidRPr="000441D9" w:rsidRDefault="0075740F" w:rsidP="00BE74D1">
            <w:pPr>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rPr>
              <w:t xml:space="preserve">En el acuse de respuesta a la solicitud, se alude que de acuerdo al Periódico Oficial del Gobierno Municipal de Cuautitlán Izcalli, México, Gaceta Municipal 001 de fecha 11 de enero de 2022,  mismo que se encuentra disponible para su consulta electrónica en el </w:t>
            </w:r>
            <w:r w:rsidRPr="000441D9">
              <w:rPr>
                <w:rFonts w:ascii="Palatino Linotype" w:hAnsi="Palatino Linotype"/>
                <w:color w:val="000000" w:themeColor="text1"/>
              </w:rPr>
              <w:lastRenderedPageBreak/>
              <w:t xml:space="preserve">link </w:t>
            </w:r>
            <w:hyperlink r:id="rId9" w:history="1">
              <w:r w:rsidRPr="000441D9">
                <w:rPr>
                  <w:rStyle w:val="Hipervnculo"/>
                  <w:rFonts w:ascii="Palatino Linotype" w:hAnsi="Palatino Linotype"/>
                  <w:b/>
                  <w:i/>
                </w:rPr>
                <w:t>https://www.cuautitlanizcalli.gob.mx/gaceta/</w:t>
              </w:r>
            </w:hyperlink>
            <w:r w:rsidRPr="000441D9">
              <w:rPr>
                <w:rFonts w:ascii="Palatino Linotype" w:hAnsi="Palatino Linotype"/>
                <w:color w:val="000000" w:themeColor="text1"/>
              </w:rPr>
              <w:t xml:space="preserve">, en el acuerdo de nombramientos a las titulares y los titulares de las dependencias municipales y de los organismos desconcentrados, C. Claudia Adela Bravo Langle, es la Titular de la Dirección de Desarrollo Social, cuyo nombre es mencionado por </w:t>
            </w:r>
            <w:r w:rsidRPr="000441D9">
              <w:rPr>
                <w:rFonts w:ascii="Palatino Linotype" w:hAnsi="Palatino Linotype"/>
                <w:b/>
                <w:color w:val="000000" w:themeColor="text1"/>
              </w:rPr>
              <w:t>Sujeto Obligado.</w:t>
            </w:r>
            <w:r w:rsidRPr="000441D9">
              <w:rPr>
                <w:rFonts w:ascii="Palatino Linotype" w:hAnsi="Palatino Linotype"/>
                <w:color w:val="000000" w:themeColor="text1"/>
              </w:rPr>
              <w:t xml:space="preserve"> </w:t>
            </w:r>
          </w:p>
        </w:tc>
        <w:tc>
          <w:tcPr>
            <w:tcW w:w="1183" w:type="dxa"/>
          </w:tcPr>
          <w:p w14:paraId="47238617" w14:textId="5F907C95" w:rsidR="0075740F" w:rsidRPr="000441D9" w:rsidRDefault="00D65BD4" w:rsidP="00BE74D1">
            <w:pPr>
              <w:spacing w:before="240" w:after="240" w:line="360" w:lineRule="auto"/>
              <w:ind w:right="51"/>
              <w:contextualSpacing/>
              <w:jc w:val="center"/>
              <w:rPr>
                <w:rFonts w:ascii="Palatino Linotype" w:hAnsi="Palatino Linotype"/>
                <w:color w:val="000000" w:themeColor="text1"/>
              </w:rPr>
            </w:pPr>
            <w:r w:rsidRPr="000441D9">
              <w:rPr>
                <w:rFonts w:ascii="Palatino Linotype" w:hAnsi="Palatino Linotype"/>
                <w:color w:val="000000" w:themeColor="text1"/>
              </w:rPr>
              <w:lastRenderedPageBreak/>
              <w:t>Si</w:t>
            </w:r>
          </w:p>
        </w:tc>
      </w:tr>
      <w:tr w:rsidR="00D65BD4" w:rsidRPr="000441D9" w14:paraId="62D4236A" w14:textId="38DC08CE" w:rsidTr="00D65BD4">
        <w:tc>
          <w:tcPr>
            <w:tcW w:w="663" w:type="dxa"/>
          </w:tcPr>
          <w:p w14:paraId="27A147F0" w14:textId="77777777" w:rsidR="00D65BD4" w:rsidRPr="000441D9" w:rsidRDefault="00D65BD4"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lang w:val="es-ES_tradnl"/>
              </w:rPr>
              <w:lastRenderedPageBreak/>
              <w:t>2</w:t>
            </w:r>
          </w:p>
        </w:tc>
        <w:tc>
          <w:tcPr>
            <w:tcW w:w="1711" w:type="dxa"/>
          </w:tcPr>
          <w:p w14:paraId="7151835F" w14:textId="77777777" w:rsidR="00D65BD4" w:rsidRPr="000441D9" w:rsidRDefault="00D65BD4"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rPr>
              <w:t>Personal adscrito.</w:t>
            </w:r>
          </w:p>
        </w:tc>
        <w:tc>
          <w:tcPr>
            <w:tcW w:w="5271" w:type="dxa"/>
            <w:gridSpan w:val="3"/>
            <w:vMerge w:val="restart"/>
          </w:tcPr>
          <w:p w14:paraId="2C71E834" w14:textId="7C1B9B90" w:rsidR="00D65BD4" w:rsidRPr="000441D9" w:rsidRDefault="00D65BD4" w:rsidP="00BE74D1">
            <w:pPr>
              <w:spacing w:before="240" w:after="240" w:line="360" w:lineRule="auto"/>
              <w:ind w:right="51"/>
              <w:contextualSpacing/>
              <w:jc w:val="both"/>
              <w:rPr>
                <w:rFonts w:ascii="Palatino Linotype" w:hAnsi="Palatino Linotype"/>
                <w:b/>
                <w:color w:val="000000" w:themeColor="text1"/>
                <w:u w:val="single"/>
                <w:lang w:val="es-ES_tradnl"/>
              </w:rPr>
            </w:pPr>
            <w:r w:rsidRPr="000441D9">
              <w:rPr>
                <w:rFonts w:ascii="Palatino Linotype" w:hAnsi="Palatino Linotype"/>
                <w:color w:val="000000" w:themeColor="text1"/>
              </w:rPr>
              <w:t xml:space="preserve">Se menciona que se fue anexada una  tabla con la información proporcionada por la persona encargada del despacho de la Subdirección de Recursos Humanos, que contiene la información requerida, dicho documento referido es el: </w:t>
            </w:r>
            <w:r w:rsidRPr="000441D9">
              <w:rPr>
                <w:rFonts w:ascii="Palatino Linotype" w:hAnsi="Palatino Linotype"/>
                <w:b/>
                <w:u w:val="single"/>
                <w:lang w:val="es-ES_tradnl"/>
              </w:rPr>
              <w:t>ANEXO 1 00009CUAUTIZCIP2022.xlsx</w:t>
            </w:r>
            <w:r w:rsidRPr="000441D9">
              <w:rPr>
                <w:rFonts w:ascii="Palatino Linotype" w:hAnsi="Palatino Linotype"/>
                <w:lang w:val="es-ES_tradnl"/>
              </w:rPr>
              <w:t xml:space="preserve">, sin embargo no permite visualizar su contenido. </w:t>
            </w:r>
          </w:p>
          <w:p w14:paraId="24B67E42" w14:textId="77777777" w:rsidR="00D65BD4" w:rsidRPr="000441D9" w:rsidRDefault="00D65BD4" w:rsidP="00BE74D1">
            <w:pPr>
              <w:spacing w:line="360" w:lineRule="auto"/>
              <w:rPr>
                <w:rFonts w:ascii="Palatino Linotype" w:hAnsi="Palatino Linotype"/>
                <w:lang w:val="es-ES_tradnl"/>
              </w:rPr>
            </w:pPr>
          </w:p>
        </w:tc>
        <w:tc>
          <w:tcPr>
            <w:tcW w:w="1183" w:type="dxa"/>
            <w:vMerge w:val="restart"/>
          </w:tcPr>
          <w:p w14:paraId="6C4AA89D" w14:textId="64132E37" w:rsidR="00D65BD4" w:rsidRPr="000441D9" w:rsidRDefault="00D65BD4" w:rsidP="00BE74D1">
            <w:pPr>
              <w:spacing w:before="240" w:after="240" w:line="360" w:lineRule="auto"/>
              <w:ind w:right="51"/>
              <w:contextualSpacing/>
              <w:jc w:val="center"/>
              <w:rPr>
                <w:rFonts w:ascii="Palatino Linotype" w:hAnsi="Palatino Linotype"/>
                <w:color w:val="000000" w:themeColor="text1"/>
              </w:rPr>
            </w:pPr>
            <w:r w:rsidRPr="000441D9">
              <w:rPr>
                <w:rFonts w:ascii="Palatino Linotype" w:hAnsi="Palatino Linotype"/>
                <w:color w:val="000000" w:themeColor="text1"/>
              </w:rPr>
              <w:t>No</w:t>
            </w:r>
          </w:p>
        </w:tc>
      </w:tr>
      <w:tr w:rsidR="00D65BD4" w:rsidRPr="000441D9" w14:paraId="082CB95B" w14:textId="073390D1" w:rsidTr="00D65BD4">
        <w:tc>
          <w:tcPr>
            <w:tcW w:w="663" w:type="dxa"/>
          </w:tcPr>
          <w:p w14:paraId="7F5F8CE5" w14:textId="77777777" w:rsidR="00D65BD4" w:rsidRPr="000441D9" w:rsidRDefault="00D65BD4"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lang w:val="es-ES_tradnl"/>
              </w:rPr>
              <w:t>3</w:t>
            </w:r>
          </w:p>
        </w:tc>
        <w:tc>
          <w:tcPr>
            <w:tcW w:w="1711" w:type="dxa"/>
          </w:tcPr>
          <w:p w14:paraId="0FAD22E8" w14:textId="77777777" w:rsidR="00D65BD4" w:rsidRPr="000441D9" w:rsidRDefault="00D65BD4"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rPr>
              <w:t>Salario del personal del área.</w:t>
            </w:r>
          </w:p>
        </w:tc>
        <w:tc>
          <w:tcPr>
            <w:tcW w:w="5271" w:type="dxa"/>
            <w:gridSpan w:val="3"/>
            <w:vMerge/>
          </w:tcPr>
          <w:p w14:paraId="0020DF8C" w14:textId="77777777" w:rsidR="00D65BD4" w:rsidRPr="000441D9" w:rsidRDefault="00D65BD4" w:rsidP="00BE74D1">
            <w:pPr>
              <w:spacing w:before="240" w:after="240" w:line="360" w:lineRule="auto"/>
              <w:ind w:right="51"/>
              <w:contextualSpacing/>
              <w:rPr>
                <w:rFonts w:ascii="Palatino Linotype" w:hAnsi="Palatino Linotype"/>
                <w:color w:val="000000" w:themeColor="text1"/>
                <w:lang w:val="es-ES_tradnl"/>
              </w:rPr>
            </w:pPr>
          </w:p>
        </w:tc>
        <w:tc>
          <w:tcPr>
            <w:tcW w:w="1183" w:type="dxa"/>
            <w:vMerge/>
          </w:tcPr>
          <w:p w14:paraId="6047461D" w14:textId="77777777" w:rsidR="00D65BD4" w:rsidRPr="000441D9" w:rsidRDefault="00D65BD4" w:rsidP="00BE74D1">
            <w:pPr>
              <w:spacing w:before="240" w:after="240" w:line="360" w:lineRule="auto"/>
              <w:ind w:right="51"/>
              <w:contextualSpacing/>
              <w:rPr>
                <w:rFonts w:ascii="Palatino Linotype" w:hAnsi="Palatino Linotype"/>
                <w:color w:val="000000" w:themeColor="text1"/>
                <w:lang w:val="es-ES_tradnl"/>
              </w:rPr>
            </w:pPr>
          </w:p>
        </w:tc>
      </w:tr>
      <w:tr w:rsidR="00D65BD4" w:rsidRPr="000441D9" w14:paraId="1A2A3E37" w14:textId="2959BC79" w:rsidTr="00D65BD4">
        <w:tc>
          <w:tcPr>
            <w:tcW w:w="663" w:type="dxa"/>
          </w:tcPr>
          <w:p w14:paraId="36CF9414" w14:textId="77777777" w:rsidR="00D65BD4" w:rsidRPr="000441D9" w:rsidRDefault="00D65BD4"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rPr>
              <w:t>4</w:t>
            </w:r>
          </w:p>
        </w:tc>
        <w:tc>
          <w:tcPr>
            <w:tcW w:w="1711" w:type="dxa"/>
          </w:tcPr>
          <w:p w14:paraId="54709813" w14:textId="77777777" w:rsidR="00D65BD4" w:rsidRPr="000441D9" w:rsidRDefault="00D65BD4"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 xml:space="preserve">Salario del funcionario que encabeza la dirección. </w:t>
            </w:r>
          </w:p>
        </w:tc>
        <w:tc>
          <w:tcPr>
            <w:tcW w:w="5271" w:type="dxa"/>
            <w:gridSpan w:val="3"/>
            <w:vMerge/>
          </w:tcPr>
          <w:p w14:paraId="7E86F321" w14:textId="77777777" w:rsidR="00D65BD4" w:rsidRPr="000441D9" w:rsidRDefault="00D65BD4" w:rsidP="00BE74D1">
            <w:pPr>
              <w:spacing w:before="240" w:after="240" w:line="360" w:lineRule="auto"/>
              <w:ind w:right="51"/>
              <w:contextualSpacing/>
              <w:rPr>
                <w:rFonts w:ascii="Palatino Linotype" w:hAnsi="Palatino Linotype"/>
                <w:color w:val="000000" w:themeColor="text1"/>
                <w:lang w:val="es-ES_tradnl"/>
              </w:rPr>
            </w:pPr>
          </w:p>
        </w:tc>
        <w:tc>
          <w:tcPr>
            <w:tcW w:w="1183" w:type="dxa"/>
            <w:vMerge/>
          </w:tcPr>
          <w:p w14:paraId="72A0440C" w14:textId="77777777" w:rsidR="00D65BD4" w:rsidRPr="000441D9" w:rsidRDefault="00D65BD4" w:rsidP="00BE74D1">
            <w:pPr>
              <w:spacing w:before="240" w:after="240" w:line="360" w:lineRule="auto"/>
              <w:ind w:right="51"/>
              <w:contextualSpacing/>
              <w:rPr>
                <w:rFonts w:ascii="Palatino Linotype" w:hAnsi="Palatino Linotype"/>
                <w:color w:val="000000" w:themeColor="text1"/>
                <w:lang w:val="es-ES_tradnl"/>
              </w:rPr>
            </w:pPr>
          </w:p>
        </w:tc>
      </w:tr>
      <w:tr w:rsidR="0075740F" w:rsidRPr="000441D9" w14:paraId="121A3E32" w14:textId="095F7540" w:rsidTr="00D65BD4">
        <w:tc>
          <w:tcPr>
            <w:tcW w:w="663" w:type="dxa"/>
          </w:tcPr>
          <w:p w14:paraId="61A175F5" w14:textId="77777777"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rPr>
              <w:t>5</w:t>
            </w:r>
          </w:p>
        </w:tc>
        <w:tc>
          <w:tcPr>
            <w:tcW w:w="1711" w:type="dxa"/>
          </w:tcPr>
          <w:p w14:paraId="0A3717C4" w14:textId="77777777"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Funciones que desempeñan cada uno de los trabajadores.</w:t>
            </w:r>
          </w:p>
        </w:tc>
        <w:tc>
          <w:tcPr>
            <w:tcW w:w="5271" w:type="dxa"/>
            <w:gridSpan w:val="3"/>
          </w:tcPr>
          <w:p w14:paraId="1320B4D5" w14:textId="06AF083D" w:rsidR="0075740F" w:rsidRPr="000441D9" w:rsidRDefault="002C1BFE"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 xml:space="preserve">En el documento electrónico </w:t>
            </w:r>
            <w:r w:rsidRPr="000441D9">
              <w:rPr>
                <w:rFonts w:ascii="Palatino Linotype" w:hAnsi="Palatino Linotype"/>
                <w:b/>
                <w:i/>
                <w:color w:val="000000" w:themeColor="text1"/>
                <w:u w:val="single"/>
              </w:rPr>
              <w:t>ACUSE 0009.CUAUTIZC.IP.22.pdf</w:t>
            </w:r>
            <w:r w:rsidRPr="000441D9">
              <w:rPr>
                <w:rFonts w:ascii="Palatino Linotype" w:hAnsi="Palatino Linotype"/>
                <w:color w:val="000000" w:themeColor="text1"/>
              </w:rPr>
              <w:t xml:space="preserve"> r</w:t>
            </w:r>
            <w:r w:rsidR="0075740F" w:rsidRPr="000441D9">
              <w:rPr>
                <w:rFonts w:ascii="Palatino Linotype" w:hAnsi="Palatino Linotype"/>
                <w:color w:val="000000" w:themeColor="text1"/>
              </w:rPr>
              <w:t xml:space="preserve">efiere que las funciones que desempeña el personal adscrito a esta Dirección de Desarrollo Social, son las correspondientes a las atribuciones que señalan los artículos 35 y 36 del Reglamento Interior de </w:t>
            </w:r>
            <w:r w:rsidR="0075740F" w:rsidRPr="000441D9">
              <w:rPr>
                <w:rFonts w:ascii="Palatino Linotype" w:hAnsi="Palatino Linotype"/>
                <w:color w:val="000000" w:themeColor="text1"/>
              </w:rPr>
              <w:lastRenderedPageBreak/>
              <w:t>la Administración Pública Municipal de Cuautitlán Izcalli, Estado de México, publicado en la Gaceta Municipal número 001 de fecha 11 de enero de 2022, por lo que adjunto al presente 2 fojas que contienen la información referente al Capitulo Décimo de la Dirección de Desarrollo Social</w:t>
            </w:r>
            <w:r w:rsidR="00D65BD4" w:rsidRPr="000441D9">
              <w:rPr>
                <w:rFonts w:ascii="Palatino Linotype" w:hAnsi="Palatino Linotype"/>
                <w:color w:val="000000" w:themeColor="text1"/>
              </w:rPr>
              <w:t xml:space="preserve">, Es importante traer a colación que mediante informe justificado expone que todos los servidores públicos desempeñan sus labores sujetándose a las instituciones de sus superiores jerárquicos y a lo dispuesto por las leyes y reglamentos respectivos. </w:t>
            </w:r>
          </w:p>
          <w:p w14:paraId="68C614D6" w14:textId="77777777" w:rsidR="0075740F" w:rsidRPr="000441D9" w:rsidRDefault="0075740F" w:rsidP="00BE74D1">
            <w:pPr>
              <w:spacing w:before="240" w:after="240" w:line="360" w:lineRule="auto"/>
              <w:ind w:right="51"/>
              <w:contextualSpacing/>
              <w:rPr>
                <w:rFonts w:ascii="Palatino Linotype" w:hAnsi="Palatino Linotype"/>
                <w:color w:val="000000" w:themeColor="text1"/>
                <w:lang w:val="es-ES_tradnl"/>
              </w:rPr>
            </w:pPr>
          </w:p>
        </w:tc>
        <w:tc>
          <w:tcPr>
            <w:tcW w:w="1183" w:type="dxa"/>
          </w:tcPr>
          <w:p w14:paraId="2E21D984" w14:textId="22666CA9" w:rsidR="0075740F" w:rsidRPr="000441D9" w:rsidRDefault="00D65BD4" w:rsidP="00BE74D1">
            <w:pPr>
              <w:spacing w:before="240" w:after="240" w:line="360" w:lineRule="auto"/>
              <w:ind w:right="51"/>
              <w:contextualSpacing/>
              <w:jc w:val="center"/>
              <w:rPr>
                <w:rFonts w:ascii="Palatino Linotype" w:hAnsi="Palatino Linotype"/>
                <w:b/>
                <w:color w:val="000000" w:themeColor="text1"/>
              </w:rPr>
            </w:pPr>
            <w:r w:rsidRPr="000441D9">
              <w:rPr>
                <w:rFonts w:ascii="Palatino Linotype" w:hAnsi="Palatino Linotype"/>
                <w:color w:val="000000" w:themeColor="text1"/>
              </w:rPr>
              <w:lastRenderedPageBreak/>
              <w:t>Si</w:t>
            </w:r>
          </w:p>
        </w:tc>
      </w:tr>
      <w:tr w:rsidR="0075740F" w:rsidRPr="000441D9" w14:paraId="327E274C" w14:textId="63A25872" w:rsidTr="00D65BD4">
        <w:tc>
          <w:tcPr>
            <w:tcW w:w="663" w:type="dxa"/>
          </w:tcPr>
          <w:p w14:paraId="13D0BF96" w14:textId="77777777"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lastRenderedPageBreak/>
              <w:t>6</w:t>
            </w:r>
          </w:p>
        </w:tc>
        <w:tc>
          <w:tcPr>
            <w:tcW w:w="1711" w:type="dxa"/>
          </w:tcPr>
          <w:p w14:paraId="4A52928B" w14:textId="77777777"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 xml:space="preserve">Plan de trabajo de los primeros cien (100) días del funcionario encardado de esta dirección </w:t>
            </w:r>
          </w:p>
        </w:tc>
        <w:tc>
          <w:tcPr>
            <w:tcW w:w="5271" w:type="dxa"/>
            <w:gridSpan w:val="3"/>
          </w:tcPr>
          <w:p w14:paraId="5CCCA90C" w14:textId="33F76960" w:rsidR="0075740F" w:rsidRPr="000441D9" w:rsidRDefault="002C1BFE" w:rsidP="00BE74D1">
            <w:pPr>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rPr>
              <w:t xml:space="preserve">Mediante el documento nombrado </w:t>
            </w:r>
            <w:r w:rsidRPr="000441D9">
              <w:rPr>
                <w:rFonts w:ascii="Palatino Linotype" w:hAnsi="Palatino Linotype"/>
                <w:b/>
                <w:color w:val="000000" w:themeColor="text1"/>
                <w:u w:val="single"/>
              </w:rPr>
              <w:t>ACUSE 0009.CUAUTIZC.IP.22.pdf</w:t>
            </w:r>
            <w:r w:rsidRPr="000441D9">
              <w:rPr>
                <w:rFonts w:ascii="Palatino Linotype" w:hAnsi="Palatino Linotype"/>
                <w:color w:val="000000" w:themeColor="text1"/>
              </w:rPr>
              <w:t xml:space="preserve"> h</w:t>
            </w:r>
            <w:r w:rsidR="0075740F" w:rsidRPr="000441D9">
              <w:rPr>
                <w:rFonts w:ascii="Palatino Linotype" w:hAnsi="Palatino Linotype"/>
                <w:color w:val="000000" w:themeColor="text1"/>
              </w:rPr>
              <w:t xml:space="preserve">ace del conocimiento que la información solicitada no se encuentra en los archivos de la misma ni en el ámbito de obligaciones, atribuciones, facultades, competencias o funciones de esta Dirección de Desarrollo Social, por lo que no es posible otorgar el acceso a dicha información al no estar en posesión de esta área, en términos </w:t>
            </w:r>
            <w:r w:rsidR="0075740F" w:rsidRPr="000441D9">
              <w:rPr>
                <w:rFonts w:ascii="Palatino Linotype" w:hAnsi="Palatino Linotype"/>
                <w:color w:val="000000" w:themeColor="text1"/>
              </w:rPr>
              <w:lastRenderedPageBreak/>
              <w:t>de lo que señala el Artículo 24 fracción XXV párrafo segundo de la Ley de la materia.</w:t>
            </w:r>
          </w:p>
        </w:tc>
        <w:tc>
          <w:tcPr>
            <w:tcW w:w="1183" w:type="dxa"/>
          </w:tcPr>
          <w:p w14:paraId="6627EFCB" w14:textId="47F5A69B" w:rsidR="0075740F" w:rsidRPr="000441D9" w:rsidRDefault="002C1BFE" w:rsidP="00BE74D1">
            <w:pPr>
              <w:spacing w:before="240" w:after="240" w:line="360" w:lineRule="auto"/>
              <w:ind w:right="51"/>
              <w:contextualSpacing/>
              <w:jc w:val="center"/>
              <w:rPr>
                <w:rFonts w:ascii="Palatino Linotype" w:hAnsi="Palatino Linotype"/>
                <w:color w:val="000000" w:themeColor="text1"/>
              </w:rPr>
            </w:pPr>
            <w:r w:rsidRPr="000441D9">
              <w:rPr>
                <w:rFonts w:ascii="Palatino Linotype" w:hAnsi="Palatino Linotype"/>
                <w:color w:val="000000" w:themeColor="text1"/>
              </w:rPr>
              <w:lastRenderedPageBreak/>
              <w:t>S</w:t>
            </w:r>
            <w:r w:rsidR="0047534E" w:rsidRPr="000441D9">
              <w:rPr>
                <w:rFonts w:ascii="Palatino Linotype" w:hAnsi="Palatino Linotype"/>
                <w:color w:val="000000" w:themeColor="text1"/>
              </w:rPr>
              <w:t>i</w:t>
            </w:r>
          </w:p>
        </w:tc>
      </w:tr>
      <w:tr w:rsidR="0075740F" w:rsidRPr="000441D9" w14:paraId="0D3873C9" w14:textId="25272B8B" w:rsidTr="00D65BD4">
        <w:tc>
          <w:tcPr>
            <w:tcW w:w="663" w:type="dxa"/>
          </w:tcPr>
          <w:p w14:paraId="2CB664B4" w14:textId="77777777"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lastRenderedPageBreak/>
              <w:t>7</w:t>
            </w:r>
          </w:p>
        </w:tc>
        <w:tc>
          <w:tcPr>
            <w:tcW w:w="1711" w:type="dxa"/>
          </w:tcPr>
          <w:p w14:paraId="6C421BEA" w14:textId="77777777" w:rsidR="0075740F" w:rsidRPr="000441D9" w:rsidRDefault="0075740F"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Curriculum de todo el personal adscrito.</w:t>
            </w:r>
          </w:p>
        </w:tc>
        <w:tc>
          <w:tcPr>
            <w:tcW w:w="5271" w:type="dxa"/>
            <w:gridSpan w:val="3"/>
          </w:tcPr>
          <w:p w14:paraId="3F35C7A2" w14:textId="2D1AA776" w:rsidR="0075740F" w:rsidRPr="000441D9" w:rsidRDefault="0075740F" w:rsidP="00BE74D1">
            <w:pPr>
              <w:spacing w:before="240" w:after="240" w:line="360" w:lineRule="auto"/>
              <w:ind w:right="51"/>
              <w:contextualSpacing/>
              <w:jc w:val="both"/>
              <w:rPr>
                <w:rFonts w:ascii="Palatino Linotype" w:hAnsi="Palatino Linotype"/>
                <w:color w:val="000000" w:themeColor="text1"/>
                <w:lang w:val="es-ES_tradnl"/>
              </w:rPr>
            </w:pPr>
            <w:r w:rsidRPr="000441D9">
              <w:rPr>
                <w:rFonts w:ascii="Palatino Linotype" w:hAnsi="Palatino Linotype"/>
                <w:color w:val="000000" w:themeColor="text1"/>
              </w:rPr>
              <w:t xml:space="preserve">Refiere que fueron adjuntadas las fichas curriculares de los servidores públicos de confianza de la Dirección de Desarrollo Social, relacionadas en la tabla inserta con la información proporcionada por la persona encargada del despacho de la Subdirección de Recursos Humanos, sin embargo como anteriormente se mencionar </w:t>
            </w:r>
            <w:r w:rsidR="008B60F2" w:rsidRPr="000441D9">
              <w:rPr>
                <w:rFonts w:ascii="Palatino Linotype" w:hAnsi="Palatino Linotype"/>
                <w:color w:val="000000" w:themeColor="text1"/>
              </w:rPr>
              <w:t xml:space="preserve">no es posible su visualización, o en su caso el Sujeto Obligado no </w:t>
            </w:r>
            <w:r w:rsidR="009E528D" w:rsidRPr="000441D9">
              <w:rPr>
                <w:rFonts w:ascii="Palatino Linotype" w:hAnsi="Palatino Linotype"/>
                <w:color w:val="000000" w:themeColor="text1"/>
              </w:rPr>
              <w:t>anexo dicho</w:t>
            </w:r>
            <w:r w:rsidR="008B60F2" w:rsidRPr="000441D9">
              <w:rPr>
                <w:rFonts w:ascii="Palatino Linotype" w:hAnsi="Palatino Linotype"/>
                <w:color w:val="000000" w:themeColor="text1"/>
              </w:rPr>
              <w:t xml:space="preserve"> documento.</w:t>
            </w:r>
          </w:p>
        </w:tc>
        <w:tc>
          <w:tcPr>
            <w:tcW w:w="1183" w:type="dxa"/>
          </w:tcPr>
          <w:p w14:paraId="6ABE4371" w14:textId="74FDC3DF" w:rsidR="0075740F" w:rsidRPr="000441D9" w:rsidRDefault="00771E92" w:rsidP="00BE74D1">
            <w:pPr>
              <w:spacing w:before="240" w:after="240" w:line="360" w:lineRule="auto"/>
              <w:ind w:right="51"/>
              <w:contextualSpacing/>
              <w:rPr>
                <w:rFonts w:ascii="Palatino Linotype" w:hAnsi="Palatino Linotype"/>
                <w:color w:val="000000" w:themeColor="text1"/>
              </w:rPr>
            </w:pPr>
            <w:r w:rsidRPr="000441D9">
              <w:rPr>
                <w:rFonts w:ascii="Palatino Linotype" w:hAnsi="Palatino Linotype"/>
                <w:color w:val="000000" w:themeColor="text1"/>
              </w:rPr>
              <w:t>No</w:t>
            </w:r>
          </w:p>
        </w:tc>
      </w:tr>
      <w:tr w:rsidR="000D71C8" w:rsidRPr="000441D9" w14:paraId="26B85BAD" w14:textId="77777777" w:rsidTr="00652FB9">
        <w:tc>
          <w:tcPr>
            <w:tcW w:w="663" w:type="dxa"/>
          </w:tcPr>
          <w:p w14:paraId="2F57F6EB" w14:textId="77777777" w:rsidR="000D71C8" w:rsidRPr="000441D9" w:rsidRDefault="000D71C8"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8165" w:type="dxa"/>
            <w:gridSpan w:val="5"/>
          </w:tcPr>
          <w:p w14:paraId="5DE84989" w14:textId="77777777" w:rsidR="000D71C8" w:rsidRPr="000441D9" w:rsidRDefault="000D71C8" w:rsidP="00BE74D1">
            <w:pPr>
              <w:spacing w:before="240" w:after="240" w:line="360" w:lineRule="auto"/>
              <w:ind w:right="51"/>
              <w:contextualSpacing/>
              <w:jc w:val="center"/>
              <w:rPr>
                <w:rFonts w:ascii="Palatino Linotype" w:hAnsi="Palatino Linotype"/>
                <w:b/>
                <w:color w:val="000000" w:themeColor="text1"/>
              </w:rPr>
            </w:pPr>
            <w:r w:rsidRPr="000441D9">
              <w:rPr>
                <w:rFonts w:ascii="Palatino Linotype" w:hAnsi="Palatino Linotype"/>
                <w:b/>
                <w:color w:val="000000" w:themeColor="text1"/>
              </w:rPr>
              <w:t>01071/INFOEM/IP/RR/2022</w:t>
            </w:r>
          </w:p>
          <w:p w14:paraId="0583A75D" w14:textId="2C7921BE" w:rsidR="000D71C8" w:rsidRPr="000441D9" w:rsidRDefault="000D71C8" w:rsidP="00BE74D1">
            <w:pPr>
              <w:spacing w:before="240" w:after="240" w:line="360" w:lineRule="auto"/>
              <w:ind w:right="51"/>
              <w:contextualSpacing/>
              <w:jc w:val="center"/>
              <w:rPr>
                <w:rFonts w:ascii="Palatino Linotype" w:hAnsi="Palatino Linotype"/>
                <w:b/>
                <w:color w:val="000000" w:themeColor="text1"/>
              </w:rPr>
            </w:pPr>
            <w:r w:rsidRPr="000441D9">
              <w:rPr>
                <w:rFonts w:ascii="Palatino Linotype" w:hAnsi="Palatino Linotype"/>
                <w:b/>
                <w:color w:val="000000" w:themeColor="text1"/>
              </w:rPr>
              <w:t>Sexta Regiduría</w:t>
            </w:r>
          </w:p>
        </w:tc>
      </w:tr>
      <w:tr w:rsidR="000D71C8" w:rsidRPr="000441D9" w14:paraId="11654C7E" w14:textId="77777777" w:rsidTr="00D65BD4">
        <w:tc>
          <w:tcPr>
            <w:tcW w:w="663" w:type="dxa"/>
          </w:tcPr>
          <w:p w14:paraId="63806548" w14:textId="03250FC1" w:rsidR="000D71C8" w:rsidRPr="000441D9" w:rsidRDefault="000D71C8"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8</w:t>
            </w:r>
          </w:p>
        </w:tc>
        <w:tc>
          <w:tcPr>
            <w:tcW w:w="1711" w:type="dxa"/>
          </w:tcPr>
          <w:p w14:paraId="4FBA7870" w14:textId="684F4645" w:rsidR="000D71C8" w:rsidRPr="000441D9" w:rsidRDefault="003E7E34"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Responsable de la sexta regiduría.</w:t>
            </w:r>
          </w:p>
        </w:tc>
        <w:tc>
          <w:tcPr>
            <w:tcW w:w="5271" w:type="dxa"/>
            <w:gridSpan w:val="3"/>
          </w:tcPr>
          <w:p w14:paraId="3FAB2F23" w14:textId="6B880EEA" w:rsidR="000D71C8" w:rsidRPr="000441D9" w:rsidRDefault="003E7E34"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C. José Antonio Luna Flores</w:t>
            </w:r>
          </w:p>
        </w:tc>
        <w:tc>
          <w:tcPr>
            <w:tcW w:w="1183" w:type="dxa"/>
          </w:tcPr>
          <w:p w14:paraId="253C3260" w14:textId="294CD569" w:rsidR="000D71C8" w:rsidRPr="000441D9" w:rsidRDefault="003E7E34" w:rsidP="00BE74D1">
            <w:pPr>
              <w:spacing w:before="240" w:after="240" w:line="360" w:lineRule="auto"/>
              <w:ind w:right="51"/>
              <w:contextualSpacing/>
              <w:jc w:val="center"/>
              <w:rPr>
                <w:rFonts w:ascii="Palatino Linotype" w:hAnsi="Palatino Linotype"/>
                <w:color w:val="000000" w:themeColor="text1"/>
              </w:rPr>
            </w:pPr>
            <w:r w:rsidRPr="000441D9">
              <w:rPr>
                <w:rFonts w:ascii="Palatino Linotype" w:hAnsi="Palatino Linotype"/>
                <w:color w:val="000000" w:themeColor="text1"/>
              </w:rPr>
              <w:t>Si</w:t>
            </w:r>
          </w:p>
        </w:tc>
      </w:tr>
      <w:tr w:rsidR="004254F1" w:rsidRPr="000441D9" w14:paraId="6F1CE2B1" w14:textId="77777777" w:rsidTr="004E58D7">
        <w:trPr>
          <w:trHeight w:val="450"/>
        </w:trPr>
        <w:tc>
          <w:tcPr>
            <w:tcW w:w="663" w:type="dxa"/>
            <w:vMerge w:val="restart"/>
          </w:tcPr>
          <w:p w14:paraId="45F3D1EB" w14:textId="2185645A"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9</w:t>
            </w:r>
          </w:p>
        </w:tc>
        <w:tc>
          <w:tcPr>
            <w:tcW w:w="1711" w:type="dxa"/>
            <w:vMerge w:val="restart"/>
          </w:tcPr>
          <w:p w14:paraId="35C8F25F" w14:textId="3AC82D53"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 xml:space="preserve">Nombre completo de todo el personal que </w:t>
            </w:r>
            <w:r w:rsidRPr="000441D9">
              <w:rPr>
                <w:rFonts w:ascii="Palatino Linotype" w:hAnsi="Palatino Linotype"/>
                <w:color w:val="000000" w:themeColor="text1"/>
              </w:rPr>
              <w:lastRenderedPageBreak/>
              <w:t>se encuentra adscrito y salario.</w:t>
            </w:r>
          </w:p>
        </w:tc>
        <w:tc>
          <w:tcPr>
            <w:tcW w:w="1620" w:type="dxa"/>
          </w:tcPr>
          <w:p w14:paraId="790703B8" w14:textId="7A8EAE9F"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lastRenderedPageBreak/>
              <w:t>Nombre</w:t>
            </w:r>
          </w:p>
        </w:tc>
        <w:tc>
          <w:tcPr>
            <w:tcW w:w="2115" w:type="dxa"/>
          </w:tcPr>
          <w:p w14:paraId="71276E65" w14:textId="4ECE0086"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Cargo</w:t>
            </w:r>
          </w:p>
        </w:tc>
        <w:tc>
          <w:tcPr>
            <w:tcW w:w="1536" w:type="dxa"/>
          </w:tcPr>
          <w:p w14:paraId="6AE48FD9" w14:textId="4FF6EAC6"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 xml:space="preserve">Sueldo Neto Qnal. </w:t>
            </w:r>
          </w:p>
        </w:tc>
        <w:tc>
          <w:tcPr>
            <w:tcW w:w="1183" w:type="dxa"/>
            <w:vMerge w:val="restart"/>
          </w:tcPr>
          <w:p w14:paraId="1D26A88D" w14:textId="7BBFB595" w:rsidR="004254F1" w:rsidRPr="000441D9" w:rsidRDefault="004254F1" w:rsidP="00BE74D1">
            <w:pPr>
              <w:spacing w:before="240" w:after="240" w:line="360" w:lineRule="auto"/>
              <w:ind w:right="51"/>
              <w:contextualSpacing/>
              <w:jc w:val="center"/>
              <w:rPr>
                <w:rFonts w:ascii="Palatino Linotype" w:hAnsi="Palatino Linotype"/>
                <w:color w:val="000000" w:themeColor="text1"/>
              </w:rPr>
            </w:pPr>
            <w:r w:rsidRPr="000441D9">
              <w:rPr>
                <w:rFonts w:ascii="Palatino Linotype" w:hAnsi="Palatino Linotype"/>
                <w:color w:val="000000" w:themeColor="text1"/>
              </w:rPr>
              <w:t>Si</w:t>
            </w:r>
          </w:p>
        </w:tc>
      </w:tr>
      <w:tr w:rsidR="004254F1" w:rsidRPr="000441D9" w14:paraId="6FA7AE6C" w14:textId="77777777" w:rsidTr="004E58D7">
        <w:trPr>
          <w:trHeight w:val="900"/>
        </w:trPr>
        <w:tc>
          <w:tcPr>
            <w:tcW w:w="663" w:type="dxa"/>
            <w:vMerge/>
          </w:tcPr>
          <w:p w14:paraId="66E6970A"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711" w:type="dxa"/>
            <w:vMerge/>
          </w:tcPr>
          <w:p w14:paraId="373D361F"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620" w:type="dxa"/>
          </w:tcPr>
          <w:p w14:paraId="425214C9" w14:textId="1957FFB2"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José Antonio Luna Flores</w:t>
            </w:r>
          </w:p>
        </w:tc>
        <w:tc>
          <w:tcPr>
            <w:tcW w:w="2115" w:type="dxa"/>
          </w:tcPr>
          <w:p w14:paraId="2C88D6CF" w14:textId="44CAACC2"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 xml:space="preserve">Regidor </w:t>
            </w:r>
          </w:p>
        </w:tc>
        <w:tc>
          <w:tcPr>
            <w:tcW w:w="1536" w:type="dxa"/>
          </w:tcPr>
          <w:p w14:paraId="55D2297E" w14:textId="64C6EA4D"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24, 462.50</w:t>
            </w:r>
          </w:p>
        </w:tc>
        <w:tc>
          <w:tcPr>
            <w:tcW w:w="1183" w:type="dxa"/>
            <w:vMerge/>
          </w:tcPr>
          <w:p w14:paraId="61F42E78" w14:textId="63DDFA24" w:rsidR="004254F1" w:rsidRPr="000441D9" w:rsidRDefault="004254F1" w:rsidP="00BE74D1">
            <w:pPr>
              <w:spacing w:before="240" w:after="240" w:line="360" w:lineRule="auto"/>
              <w:ind w:right="51"/>
              <w:contextualSpacing/>
              <w:rPr>
                <w:rFonts w:ascii="Palatino Linotype" w:hAnsi="Palatino Linotype"/>
                <w:color w:val="000000" w:themeColor="text1"/>
              </w:rPr>
            </w:pPr>
          </w:p>
        </w:tc>
      </w:tr>
      <w:tr w:rsidR="004254F1" w:rsidRPr="000441D9" w14:paraId="13C71551" w14:textId="77777777" w:rsidTr="004254F1">
        <w:trPr>
          <w:trHeight w:val="450"/>
        </w:trPr>
        <w:tc>
          <w:tcPr>
            <w:tcW w:w="663" w:type="dxa"/>
            <w:vMerge/>
          </w:tcPr>
          <w:p w14:paraId="4695EE61"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711" w:type="dxa"/>
            <w:vMerge/>
          </w:tcPr>
          <w:p w14:paraId="00E6CF0B"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620" w:type="dxa"/>
          </w:tcPr>
          <w:p w14:paraId="31A17745" w14:textId="4817DB1B"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Carme Nadxielí Espejel Necoechea</w:t>
            </w:r>
          </w:p>
        </w:tc>
        <w:tc>
          <w:tcPr>
            <w:tcW w:w="2115" w:type="dxa"/>
          </w:tcPr>
          <w:p w14:paraId="1A69543B" w14:textId="6C7CF6A4"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Asesor</w:t>
            </w:r>
          </w:p>
        </w:tc>
        <w:tc>
          <w:tcPr>
            <w:tcW w:w="1536" w:type="dxa"/>
          </w:tcPr>
          <w:p w14:paraId="55D12952" w14:textId="2C53A213"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2,750.00</w:t>
            </w:r>
          </w:p>
        </w:tc>
        <w:tc>
          <w:tcPr>
            <w:tcW w:w="1183" w:type="dxa"/>
            <w:vMerge/>
          </w:tcPr>
          <w:p w14:paraId="542B14BA" w14:textId="77777777" w:rsidR="004254F1" w:rsidRPr="000441D9" w:rsidRDefault="004254F1" w:rsidP="00BE74D1">
            <w:pPr>
              <w:spacing w:before="240" w:after="240" w:line="360" w:lineRule="auto"/>
              <w:ind w:right="51"/>
              <w:contextualSpacing/>
              <w:rPr>
                <w:rFonts w:ascii="Palatino Linotype" w:hAnsi="Palatino Linotype"/>
                <w:color w:val="000000" w:themeColor="text1"/>
              </w:rPr>
            </w:pPr>
          </w:p>
        </w:tc>
      </w:tr>
      <w:tr w:rsidR="004254F1" w:rsidRPr="000441D9" w14:paraId="64048913" w14:textId="77777777" w:rsidTr="004254F1">
        <w:trPr>
          <w:trHeight w:val="375"/>
        </w:trPr>
        <w:tc>
          <w:tcPr>
            <w:tcW w:w="663" w:type="dxa"/>
            <w:vMerge/>
          </w:tcPr>
          <w:p w14:paraId="08382792"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711" w:type="dxa"/>
            <w:vMerge/>
          </w:tcPr>
          <w:p w14:paraId="6D52BFD0"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620" w:type="dxa"/>
          </w:tcPr>
          <w:p w14:paraId="1A95879D" w14:textId="5CD7B6C7"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David Velasco García</w:t>
            </w:r>
          </w:p>
        </w:tc>
        <w:tc>
          <w:tcPr>
            <w:tcW w:w="2115" w:type="dxa"/>
          </w:tcPr>
          <w:p w14:paraId="75804343" w14:textId="12F956C0"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Asesor</w:t>
            </w:r>
          </w:p>
        </w:tc>
        <w:tc>
          <w:tcPr>
            <w:tcW w:w="1536" w:type="dxa"/>
          </w:tcPr>
          <w:p w14:paraId="54A14824" w14:textId="3AB8686B"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2,900.00</w:t>
            </w:r>
          </w:p>
        </w:tc>
        <w:tc>
          <w:tcPr>
            <w:tcW w:w="1183" w:type="dxa"/>
            <w:vMerge/>
          </w:tcPr>
          <w:p w14:paraId="4A596F02" w14:textId="77777777" w:rsidR="004254F1" w:rsidRPr="000441D9" w:rsidRDefault="004254F1" w:rsidP="00BE74D1">
            <w:pPr>
              <w:spacing w:before="240" w:after="240" w:line="360" w:lineRule="auto"/>
              <w:ind w:right="51"/>
              <w:contextualSpacing/>
              <w:rPr>
                <w:rFonts w:ascii="Palatino Linotype" w:hAnsi="Palatino Linotype"/>
                <w:color w:val="000000" w:themeColor="text1"/>
              </w:rPr>
            </w:pPr>
          </w:p>
        </w:tc>
      </w:tr>
      <w:tr w:rsidR="004254F1" w:rsidRPr="000441D9" w14:paraId="4A5069BF" w14:textId="77777777" w:rsidTr="004254F1">
        <w:trPr>
          <w:trHeight w:val="255"/>
        </w:trPr>
        <w:tc>
          <w:tcPr>
            <w:tcW w:w="663" w:type="dxa"/>
            <w:vMerge/>
          </w:tcPr>
          <w:p w14:paraId="741ED847"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711" w:type="dxa"/>
            <w:vMerge/>
          </w:tcPr>
          <w:p w14:paraId="5E5C1BC5"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620" w:type="dxa"/>
          </w:tcPr>
          <w:p w14:paraId="0EA237B3" w14:textId="432AEA42"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Diego Ellut Zapata García</w:t>
            </w:r>
          </w:p>
        </w:tc>
        <w:tc>
          <w:tcPr>
            <w:tcW w:w="2115" w:type="dxa"/>
          </w:tcPr>
          <w:p w14:paraId="003F8D6C" w14:textId="20EA7DA1"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Asesor</w:t>
            </w:r>
          </w:p>
        </w:tc>
        <w:tc>
          <w:tcPr>
            <w:tcW w:w="1536" w:type="dxa"/>
          </w:tcPr>
          <w:p w14:paraId="21210EF9" w14:textId="4F8A9AD3"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2,750.00</w:t>
            </w:r>
          </w:p>
        </w:tc>
        <w:tc>
          <w:tcPr>
            <w:tcW w:w="1183" w:type="dxa"/>
            <w:vMerge/>
          </w:tcPr>
          <w:p w14:paraId="0C483CC8" w14:textId="77777777" w:rsidR="004254F1" w:rsidRPr="000441D9" w:rsidRDefault="004254F1" w:rsidP="00BE74D1">
            <w:pPr>
              <w:spacing w:before="240" w:after="240" w:line="360" w:lineRule="auto"/>
              <w:ind w:right="51"/>
              <w:contextualSpacing/>
              <w:rPr>
                <w:rFonts w:ascii="Palatino Linotype" w:hAnsi="Palatino Linotype"/>
                <w:color w:val="000000" w:themeColor="text1"/>
              </w:rPr>
            </w:pPr>
          </w:p>
        </w:tc>
      </w:tr>
      <w:tr w:rsidR="004254F1" w:rsidRPr="000441D9" w14:paraId="6810284D" w14:textId="77777777" w:rsidTr="004254F1">
        <w:trPr>
          <w:trHeight w:val="300"/>
        </w:trPr>
        <w:tc>
          <w:tcPr>
            <w:tcW w:w="663" w:type="dxa"/>
            <w:vMerge/>
          </w:tcPr>
          <w:p w14:paraId="69C30C3F"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711" w:type="dxa"/>
            <w:vMerge/>
          </w:tcPr>
          <w:p w14:paraId="7AB9B87B"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620" w:type="dxa"/>
          </w:tcPr>
          <w:p w14:paraId="41E74098" w14:textId="6A6CA91F"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Elizabeth Castro Cabrera</w:t>
            </w:r>
          </w:p>
        </w:tc>
        <w:tc>
          <w:tcPr>
            <w:tcW w:w="2115" w:type="dxa"/>
          </w:tcPr>
          <w:p w14:paraId="5FA5CF13" w14:textId="05266093"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Asesor</w:t>
            </w:r>
          </w:p>
        </w:tc>
        <w:tc>
          <w:tcPr>
            <w:tcW w:w="1536" w:type="dxa"/>
          </w:tcPr>
          <w:p w14:paraId="7705ED28" w14:textId="13627536"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3,500.00</w:t>
            </w:r>
          </w:p>
        </w:tc>
        <w:tc>
          <w:tcPr>
            <w:tcW w:w="1183" w:type="dxa"/>
            <w:vMerge/>
          </w:tcPr>
          <w:p w14:paraId="39680EE5" w14:textId="77777777" w:rsidR="004254F1" w:rsidRPr="000441D9" w:rsidRDefault="004254F1" w:rsidP="00BE74D1">
            <w:pPr>
              <w:spacing w:before="240" w:after="240" w:line="360" w:lineRule="auto"/>
              <w:ind w:right="51"/>
              <w:contextualSpacing/>
              <w:rPr>
                <w:rFonts w:ascii="Palatino Linotype" w:hAnsi="Palatino Linotype"/>
                <w:color w:val="000000" w:themeColor="text1"/>
              </w:rPr>
            </w:pPr>
          </w:p>
        </w:tc>
      </w:tr>
      <w:tr w:rsidR="004254F1" w:rsidRPr="000441D9" w14:paraId="2B7BFBB8" w14:textId="77777777" w:rsidTr="004254F1">
        <w:trPr>
          <w:trHeight w:val="405"/>
        </w:trPr>
        <w:tc>
          <w:tcPr>
            <w:tcW w:w="663" w:type="dxa"/>
            <w:vMerge/>
          </w:tcPr>
          <w:p w14:paraId="74603651"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711" w:type="dxa"/>
            <w:vMerge/>
          </w:tcPr>
          <w:p w14:paraId="2A10C381"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620" w:type="dxa"/>
          </w:tcPr>
          <w:p w14:paraId="6028EBED" w14:textId="11B4A7AD"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Jessica Ramírez Conde</w:t>
            </w:r>
          </w:p>
        </w:tc>
        <w:tc>
          <w:tcPr>
            <w:tcW w:w="2115" w:type="dxa"/>
          </w:tcPr>
          <w:p w14:paraId="1CEFC88E" w14:textId="29ACE930"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Secretaria</w:t>
            </w:r>
          </w:p>
        </w:tc>
        <w:tc>
          <w:tcPr>
            <w:tcW w:w="1536" w:type="dxa"/>
          </w:tcPr>
          <w:p w14:paraId="35EDA0D1" w14:textId="433742F4"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3,500.00</w:t>
            </w:r>
          </w:p>
        </w:tc>
        <w:tc>
          <w:tcPr>
            <w:tcW w:w="1183" w:type="dxa"/>
            <w:vMerge/>
          </w:tcPr>
          <w:p w14:paraId="783F325C" w14:textId="77777777" w:rsidR="004254F1" w:rsidRPr="000441D9" w:rsidRDefault="004254F1" w:rsidP="00BE74D1">
            <w:pPr>
              <w:spacing w:before="240" w:after="240" w:line="360" w:lineRule="auto"/>
              <w:ind w:right="51"/>
              <w:contextualSpacing/>
              <w:rPr>
                <w:rFonts w:ascii="Palatino Linotype" w:hAnsi="Palatino Linotype"/>
                <w:color w:val="000000" w:themeColor="text1"/>
              </w:rPr>
            </w:pPr>
          </w:p>
        </w:tc>
      </w:tr>
      <w:tr w:rsidR="004254F1" w:rsidRPr="000441D9" w14:paraId="28B3B056" w14:textId="77777777" w:rsidTr="004E58D7">
        <w:trPr>
          <w:trHeight w:val="225"/>
        </w:trPr>
        <w:tc>
          <w:tcPr>
            <w:tcW w:w="663" w:type="dxa"/>
            <w:vMerge/>
          </w:tcPr>
          <w:p w14:paraId="2869F5AE"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711" w:type="dxa"/>
            <w:vMerge/>
          </w:tcPr>
          <w:p w14:paraId="0402E01E"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620" w:type="dxa"/>
          </w:tcPr>
          <w:p w14:paraId="4034BED5" w14:textId="7AAE9119"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Maricela Rebeca Ruiz Calzada</w:t>
            </w:r>
          </w:p>
          <w:p w14:paraId="7D5C9272" w14:textId="7AC71730"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p>
        </w:tc>
        <w:tc>
          <w:tcPr>
            <w:tcW w:w="2115" w:type="dxa"/>
          </w:tcPr>
          <w:p w14:paraId="636B1E6A" w14:textId="2AD6E974"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Asesor</w:t>
            </w:r>
          </w:p>
        </w:tc>
        <w:tc>
          <w:tcPr>
            <w:tcW w:w="1536" w:type="dxa"/>
          </w:tcPr>
          <w:p w14:paraId="1F7AC437" w14:textId="3A10562B"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3,500.00</w:t>
            </w:r>
          </w:p>
        </w:tc>
        <w:tc>
          <w:tcPr>
            <w:tcW w:w="1183" w:type="dxa"/>
            <w:vMerge/>
          </w:tcPr>
          <w:p w14:paraId="43C6478C" w14:textId="77777777" w:rsidR="004254F1" w:rsidRPr="000441D9" w:rsidRDefault="004254F1" w:rsidP="00BE74D1">
            <w:pPr>
              <w:spacing w:before="240" w:after="240" w:line="360" w:lineRule="auto"/>
              <w:ind w:right="51"/>
              <w:contextualSpacing/>
              <w:rPr>
                <w:rFonts w:ascii="Palatino Linotype" w:hAnsi="Palatino Linotype"/>
                <w:color w:val="000000" w:themeColor="text1"/>
              </w:rPr>
            </w:pPr>
          </w:p>
        </w:tc>
      </w:tr>
      <w:tr w:rsidR="004254F1" w:rsidRPr="000441D9" w14:paraId="464B6527" w14:textId="77777777" w:rsidTr="00652FB9">
        <w:trPr>
          <w:trHeight w:val="225"/>
        </w:trPr>
        <w:tc>
          <w:tcPr>
            <w:tcW w:w="663" w:type="dxa"/>
            <w:vMerge/>
          </w:tcPr>
          <w:p w14:paraId="15C4A8FF"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711" w:type="dxa"/>
            <w:vMerge/>
          </w:tcPr>
          <w:p w14:paraId="349405E5"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620" w:type="dxa"/>
          </w:tcPr>
          <w:p w14:paraId="39CFA3B9" w14:textId="081AC983"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 xml:space="preserve"> Rosalba Trenado Álvarez</w:t>
            </w:r>
          </w:p>
          <w:p w14:paraId="2DB2F211" w14:textId="69EF2089"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p>
        </w:tc>
        <w:tc>
          <w:tcPr>
            <w:tcW w:w="2115" w:type="dxa"/>
          </w:tcPr>
          <w:p w14:paraId="44FD41C7" w14:textId="693F80A0"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Asesor</w:t>
            </w:r>
          </w:p>
        </w:tc>
        <w:tc>
          <w:tcPr>
            <w:tcW w:w="1536" w:type="dxa"/>
          </w:tcPr>
          <w:p w14:paraId="42D153B2" w14:textId="030324A4"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2,600.00</w:t>
            </w:r>
          </w:p>
        </w:tc>
        <w:tc>
          <w:tcPr>
            <w:tcW w:w="1183" w:type="dxa"/>
            <w:vMerge/>
          </w:tcPr>
          <w:p w14:paraId="7384BCC9" w14:textId="77777777" w:rsidR="004254F1" w:rsidRPr="000441D9" w:rsidRDefault="004254F1" w:rsidP="00BE74D1">
            <w:pPr>
              <w:spacing w:before="240" w:after="240" w:line="360" w:lineRule="auto"/>
              <w:ind w:right="51"/>
              <w:contextualSpacing/>
              <w:rPr>
                <w:rFonts w:ascii="Palatino Linotype" w:hAnsi="Palatino Linotype"/>
                <w:color w:val="000000" w:themeColor="text1"/>
              </w:rPr>
            </w:pPr>
          </w:p>
        </w:tc>
      </w:tr>
      <w:tr w:rsidR="004254F1" w:rsidRPr="000441D9" w14:paraId="286EC59D" w14:textId="77777777" w:rsidTr="00652FB9">
        <w:trPr>
          <w:trHeight w:val="225"/>
        </w:trPr>
        <w:tc>
          <w:tcPr>
            <w:tcW w:w="663" w:type="dxa"/>
            <w:vMerge/>
          </w:tcPr>
          <w:p w14:paraId="497D13B6"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711" w:type="dxa"/>
            <w:vMerge/>
          </w:tcPr>
          <w:p w14:paraId="5E6A1724" w14:textId="77777777" w:rsidR="004254F1"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p>
        </w:tc>
        <w:tc>
          <w:tcPr>
            <w:tcW w:w="1620" w:type="dxa"/>
          </w:tcPr>
          <w:p w14:paraId="27069ABE" w14:textId="12E2A743"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Stephany Betzabeth Libreros Mejía</w:t>
            </w:r>
          </w:p>
        </w:tc>
        <w:tc>
          <w:tcPr>
            <w:tcW w:w="2115" w:type="dxa"/>
          </w:tcPr>
          <w:p w14:paraId="436B3C9F" w14:textId="4292B141"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Asesor</w:t>
            </w:r>
          </w:p>
        </w:tc>
        <w:tc>
          <w:tcPr>
            <w:tcW w:w="1536" w:type="dxa"/>
          </w:tcPr>
          <w:p w14:paraId="04017230" w14:textId="2AA163BF" w:rsidR="004254F1"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3,500.00</w:t>
            </w:r>
          </w:p>
        </w:tc>
        <w:tc>
          <w:tcPr>
            <w:tcW w:w="1183" w:type="dxa"/>
            <w:vMerge/>
          </w:tcPr>
          <w:p w14:paraId="4686476C" w14:textId="77777777" w:rsidR="004254F1" w:rsidRPr="000441D9" w:rsidRDefault="004254F1" w:rsidP="00BE74D1">
            <w:pPr>
              <w:spacing w:before="240" w:after="240" w:line="360" w:lineRule="auto"/>
              <w:ind w:right="51"/>
              <w:contextualSpacing/>
              <w:rPr>
                <w:rFonts w:ascii="Palatino Linotype" w:hAnsi="Palatino Linotype"/>
                <w:color w:val="000000" w:themeColor="text1"/>
              </w:rPr>
            </w:pPr>
          </w:p>
        </w:tc>
      </w:tr>
      <w:tr w:rsidR="003E7E34" w:rsidRPr="000441D9" w14:paraId="01DBC493" w14:textId="77777777" w:rsidTr="00D65BD4">
        <w:tc>
          <w:tcPr>
            <w:tcW w:w="663" w:type="dxa"/>
          </w:tcPr>
          <w:p w14:paraId="7D4625F4" w14:textId="74283D34" w:rsidR="003E7E34"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10</w:t>
            </w:r>
          </w:p>
        </w:tc>
        <w:tc>
          <w:tcPr>
            <w:tcW w:w="1711" w:type="dxa"/>
          </w:tcPr>
          <w:p w14:paraId="072AFE1A" w14:textId="66A3CED9" w:rsidR="003E7E34" w:rsidRPr="000441D9" w:rsidRDefault="003E7E34"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Funciones que desempeña cada uno de los trabajadores de esta área.</w:t>
            </w:r>
          </w:p>
        </w:tc>
        <w:tc>
          <w:tcPr>
            <w:tcW w:w="5271" w:type="dxa"/>
            <w:gridSpan w:val="3"/>
          </w:tcPr>
          <w:p w14:paraId="2CCBEA44" w14:textId="77035A0A" w:rsidR="003E7E34" w:rsidRPr="000441D9" w:rsidRDefault="004254F1"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Las funciones que desempeñan el personal adscrito son las siguientes:</w:t>
            </w:r>
          </w:p>
          <w:p w14:paraId="63606FFA" w14:textId="0D3854B8" w:rsidR="004254F1" w:rsidRPr="000441D9" w:rsidRDefault="004254F1" w:rsidP="00BE74D1">
            <w:pPr>
              <w:pStyle w:val="Prrafodelista"/>
              <w:numPr>
                <w:ilvl w:val="0"/>
                <w:numId w:val="23"/>
              </w:numPr>
              <w:spacing w:before="240" w:after="240" w:line="360" w:lineRule="auto"/>
              <w:ind w:left="207" w:right="51" w:firstLine="0"/>
              <w:contextualSpacing/>
              <w:jc w:val="both"/>
              <w:rPr>
                <w:rFonts w:ascii="Palatino Linotype" w:hAnsi="Palatino Linotype"/>
                <w:color w:val="000000" w:themeColor="text1"/>
              </w:rPr>
            </w:pPr>
            <w:r w:rsidRPr="000441D9">
              <w:rPr>
                <w:rFonts w:ascii="Palatino Linotype" w:hAnsi="Palatino Linotype"/>
                <w:color w:val="000000" w:themeColor="text1"/>
              </w:rPr>
              <w:t xml:space="preserve">Trabajos de oficina tales como; realizar </w:t>
            </w:r>
            <w:r w:rsidR="00507D3C" w:rsidRPr="000441D9">
              <w:rPr>
                <w:rFonts w:ascii="Palatino Linotype" w:hAnsi="Palatino Linotype"/>
                <w:color w:val="000000" w:themeColor="text1"/>
              </w:rPr>
              <w:t xml:space="preserve">oficios, recibir circulares y oficios, atención personal y vía telefónica a ciudadanos, acompañamiento al regidos acampo, reuniones, sesiones del Ayuntamiento, recorridos, etc., para cumplir con las atribuciones de los regidores mismas que también las detalla. </w:t>
            </w:r>
          </w:p>
          <w:p w14:paraId="1762D3AF" w14:textId="233469CF" w:rsidR="004254F1" w:rsidRPr="000441D9" w:rsidRDefault="004254F1" w:rsidP="00BE74D1">
            <w:pPr>
              <w:pStyle w:val="Prrafodelista"/>
              <w:spacing w:before="240" w:after="240" w:line="360" w:lineRule="auto"/>
              <w:ind w:left="65" w:right="51"/>
              <w:contextualSpacing/>
              <w:jc w:val="both"/>
              <w:rPr>
                <w:rFonts w:ascii="Palatino Linotype" w:hAnsi="Palatino Linotype"/>
                <w:color w:val="000000" w:themeColor="text1"/>
              </w:rPr>
            </w:pPr>
          </w:p>
        </w:tc>
        <w:tc>
          <w:tcPr>
            <w:tcW w:w="1183" w:type="dxa"/>
          </w:tcPr>
          <w:p w14:paraId="455FA8CE" w14:textId="15872264" w:rsidR="003E7E34" w:rsidRPr="000441D9" w:rsidRDefault="00507D3C" w:rsidP="00BE74D1">
            <w:pPr>
              <w:spacing w:before="240" w:after="240" w:line="360" w:lineRule="auto"/>
              <w:ind w:right="51"/>
              <w:contextualSpacing/>
              <w:rPr>
                <w:rFonts w:ascii="Palatino Linotype" w:hAnsi="Palatino Linotype"/>
                <w:color w:val="000000" w:themeColor="text1"/>
              </w:rPr>
            </w:pPr>
            <w:r w:rsidRPr="000441D9">
              <w:rPr>
                <w:rFonts w:ascii="Palatino Linotype" w:hAnsi="Palatino Linotype"/>
                <w:color w:val="000000" w:themeColor="text1"/>
              </w:rPr>
              <w:t>Si</w:t>
            </w:r>
          </w:p>
        </w:tc>
      </w:tr>
      <w:tr w:rsidR="003E7E34" w:rsidRPr="000441D9" w14:paraId="046A58A8" w14:textId="77777777" w:rsidTr="00D65BD4">
        <w:tc>
          <w:tcPr>
            <w:tcW w:w="663" w:type="dxa"/>
          </w:tcPr>
          <w:p w14:paraId="0D869CD8" w14:textId="05B4B100" w:rsidR="003E7E34"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11</w:t>
            </w:r>
          </w:p>
        </w:tc>
        <w:tc>
          <w:tcPr>
            <w:tcW w:w="1711" w:type="dxa"/>
          </w:tcPr>
          <w:p w14:paraId="003BCD16" w14:textId="294B66E8" w:rsidR="003E7E34" w:rsidRPr="000441D9" w:rsidRDefault="003E7E34"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 xml:space="preserve">Plan de trabajo para los primeros </w:t>
            </w:r>
            <w:r w:rsidRPr="000441D9">
              <w:rPr>
                <w:rFonts w:ascii="Palatino Linotype" w:hAnsi="Palatino Linotype"/>
                <w:color w:val="000000" w:themeColor="text1"/>
              </w:rPr>
              <w:lastRenderedPageBreak/>
              <w:t>cien días del funcionario encargado.</w:t>
            </w:r>
          </w:p>
        </w:tc>
        <w:tc>
          <w:tcPr>
            <w:tcW w:w="5271" w:type="dxa"/>
            <w:gridSpan w:val="3"/>
          </w:tcPr>
          <w:p w14:paraId="11376477" w14:textId="76AEF02E" w:rsidR="003E7E34" w:rsidRPr="000441D9" w:rsidRDefault="00507D3C"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b/>
                <w:color w:val="000000" w:themeColor="text1"/>
              </w:rPr>
              <w:lastRenderedPageBreak/>
              <w:t>70-1071 INFORME JUSTIFICADO.pdf</w:t>
            </w:r>
            <w:r w:rsidRPr="000441D9">
              <w:rPr>
                <w:rFonts w:ascii="Palatino Linotype" w:hAnsi="Palatino Linotype"/>
                <w:color w:val="000000" w:themeColor="text1"/>
              </w:rPr>
              <w:t>: Documento que menciona que no obra ningún plan d trabajo.</w:t>
            </w:r>
          </w:p>
        </w:tc>
        <w:tc>
          <w:tcPr>
            <w:tcW w:w="1183" w:type="dxa"/>
          </w:tcPr>
          <w:p w14:paraId="1515E7CD" w14:textId="6C770536" w:rsidR="003E7E34" w:rsidRPr="000441D9" w:rsidRDefault="00507D3C" w:rsidP="00BE74D1">
            <w:pPr>
              <w:spacing w:before="240" w:after="240" w:line="360" w:lineRule="auto"/>
              <w:ind w:right="51"/>
              <w:contextualSpacing/>
              <w:jc w:val="center"/>
              <w:rPr>
                <w:rFonts w:ascii="Palatino Linotype" w:hAnsi="Palatino Linotype"/>
                <w:color w:val="000000" w:themeColor="text1"/>
              </w:rPr>
            </w:pPr>
            <w:r w:rsidRPr="000441D9">
              <w:rPr>
                <w:rFonts w:ascii="Palatino Linotype" w:hAnsi="Palatino Linotype"/>
                <w:color w:val="000000" w:themeColor="text1"/>
              </w:rPr>
              <w:t>Si</w:t>
            </w:r>
          </w:p>
        </w:tc>
      </w:tr>
      <w:tr w:rsidR="000D71C8" w:rsidRPr="000441D9" w14:paraId="3021576A" w14:textId="77777777" w:rsidTr="00D65BD4">
        <w:tc>
          <w:tcPr>
            <w:tcW w:w="663" w:type="dxa"/>
          </w:tcPr>
          <w:p w14:paraId="085F4F1C" w14:textId="127C02FD" w:rsidR="000D71C8" w:rsidRPr="000441D9" w:rsidRDefault="004254F1"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lastRenderedPageBreak/>
              <w:t>12</w:t>
            </w:r>
          </w:p>
        </w:tc>
        <w:tc>
          <w:tcPr>
            <w:tcW w:w="1711" w:type="dxa"/>
          </w:tcPr>
          <w:p w14:paraId="4B6A8D09" w14:textId="0D186CC0" w:rsidR="000D71C8" w:rsidRPr="000441D9" w:rsidRDefault="003E7E34" w:rsidP="00BE74D1">
            <w:pPr>
              <w:tabs>
                <w:tab w:val="left" w:pos="426"/>
              </w:tabs>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Curriculum de todo el personal adscrito.</w:t>
            </w:r>
          </w:p>
        </w:tc>
        <w:tc>
          <w:tcPr>
            <w:tcW w:w="5271" w:type="dxa"/>
            <w:gridSpan w:val="3"/>
          </w:tcPr>
          <w:p w14:paraId="51B15E05" w14:textId="304106FA" w:rsidR="000D71C8" w:rsidRPr="000441D9" w:rsidRDefault="00507D3C" w:rsidP="00BE74D1">
            <w:pPr>
              <w:spacing w:before="240" w:after="240" w:line="360" w:lineRule="auto"/>
              <w:ind w:right="51"/>
              <w:contextualSpacing/>
              <w:jc w:val="both"/>
              <w:rPr>
                <w:rFonts w:ascii="Palatino Linotype" w:hAnsi="Palatino Linotype"/>
                <w:color w:val="000000" w:themeColor="text1"/>
              </w:rPr>
            </w:pPr>
            <w:r w:rsidRPr="000441D9">
              <w:rPr>
                <w:rFonts w:ascii="Palatino Linotype" w:hAnsi="Palatino Linotype"/>
                <w:color w:val="000000" w:themeColor="text1"/>
              </w:rPr>
              <w:t>No entrego</w:t>
            </w:r>
          </w:p>
        </w:tc>
        <w:tc>
          <w:tcPr>
            <w:tcW w:w="1183" w:type="dxa"/>
          </w:tcPr>
          <w:p w14:paraId="1C70D829" w14:textId="49B57ECF" w:rsidR="000D71C8" w:rsidRPr="000441D9" w:rsidRDefault="00507D3C" w:rsidP="00BE74D1">
            <w:pPr>
              <w:spacing w:before="240" w:after="240" w:line="360" w:lineRule="auto"/>
              <w:ind w:right="51"/>
              <w:contextualSpacing/>
              <w:jc w:val="center"/>
              <w:rPr>
                <w:rFonts w:ascii="Palatino Linotype" w:hAnsi="Palatino Linotype"/>
                <w:color w:val="000000" w:themeColor="text1"/>
              </w:rPr>
            </w:pPr>
            <w:r w:rsidRPr="000441D9">
              <w:rPr>
                <w:rFonts w:ascii="Palatino Linotype" w:hAnsi="Palatino Linotype"/>
                <w:color w:val="000000" w:themeColor="text1"/>
              </w:rPr>
              <w:t>No</w:t>
            </w:r>
          </w:p>
        </w:tc>
      </w:tr>
    </w:tbl>
    <w:p w14:paraId="5FC39F9D" w14:textId="77777777" w:rsidR="001D2B3E" w:rsidRPr="000441D9" w:rsidRDefault="001D2B3E" w:rsidP="00BE74D1">
      <w:pPr>
        <w:pStyle w:val="Prrafodelista"/>
        <w:spacing w:before="240" w:after="360" w:line="360" w:lineRule="auto"/>
        <w:ind w:left="0"/>
        <w:contextualSpacing/>
        <w:jc w:val="both"/>
        <w:rPr>
          <w:rFonts w:ascii="Palatino Linotype" w:hAnsi="Palatino Linotype"/>
          <w:b/>
        </w:rPr>
      </w:pPr>
    </w:p>
    <w:p w14:paraId="5CBDC418" w14:textId="77777777" w:rsidR="001D2B3E" w:rsidRPr="000441D9" w:rsidRDefault="001D2B3E" w:rsidP="00BE74D1">
      <w:pPr>
        <w:pStyle w:val="Prrafodelista"/>
        <w:spacing w:before="240" w:after="360" w:line="360" w:lineRule="auto"/>
        <w:ind w:left="0"/>
        <w:contextualSpacing/>
        <w:jc w:val="both"/>
        <w:rPr>
          <w:rFonts w:ascii="Palatino Linotype" w:hAnsi="Palatino Linotype"/>
          <w:b/>
        </w:rPr>
      </w:pPr>
    </w:p>
    <w:p w14:paraId="6FD00C73" w14:textId="77777777" w:rsidR="00547A47" w:rsidRPr="000441D9" w:rsidRDefault="00547A47" w:rsidP="00BE74D1">
      <w:pPr>
        <w:pStyle w:val="Prrafodelista"/>
        <w:numPr>
          <w:ilvl w:val="0"/>
          <w:numId w:val="11"/>
        </w:numPr>
        <w:spacing w:before="240" w:after="360" w:line="360" w:lineRule="auto"/>
        <w:ind w:left="0" w:firstLine="0"/>
        <w:contextualSpacing/>
        <w:jc w:val="both"/>
        <w:rPr>
          <w:rFonts w:ascii="Palatino Linotype" w:hAnsi="Palatino Linotype"/>
          <w:b/>
        </w:rPr>
      </w:pPr>
      <w:r w:rsidRPr="000441D9">
        <w:rPr>
          <w:rFonts w:ascii="Palatino Linotype" w:hAnsi="Palatino Linotype"/>
          <w:iCs/>
        </w:rPr>
        <w:t xml:space="preserve">No es ocioso referir que al existir un pronunciamiento directo por parte del </w:t>
      </w:r>
      <w:r w:rsidRPr="000441D9">
        <w:rPr>
          <w:rFonts w:ascii="Palatino Linotype" w:hAnsi="Palatino Linotype"/>
          <w:b/>
          <w:iCs/>
        </w:rPr>
        <w:t>SUJETO OBLIGADO</w:t>
      </w:r>
      <w:r w:rsidRPr="000441D9">
        <w:rPr>
          <w:rFonts w:ascii="Palatino Linotype" w:hAnsi="Palatino Linotype"/>
          <w:iCs/>
        </w:rPr>
        <w:t xml:space="preserve">, a fin de atender la solicitud planteada por el hoy </w:t>
      </w:r>
      <w:r w:rsidRPr="000441D9">
        <w:rPr>
          <w:rFonts w:ascii="Palatino Linotype" w:hAnsi="Palatino Linotype"/>
          <w:b/>
          <w:iCs/>
        </w:rPr>
        <w:t>RECURRENTE</w:t>
      </w:r>
      <w:r w:rsidRPr="000441D9">
        <w:rPr>
          <w:rFonts w:ascii="Palatino Linotype" w:hAnsi="Palatino Linotype"/>
          <w:iCs/>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0441D9">
        <w:rPr>
          <w:rFonts w:ascii="Palatino Linotype" w:hAnsi="Palatino Linotype"/>
          <w:bCs/>
          <w:iCs/>
        </w:rPr>
        <w:t>SAIMEX</w:t>
      </w:r>
      <w:r w:rsidRPr="000441D9">
        <w:rPr>
          <w:rFonts w:ascii="Palatino Linotype" w:hAnsi="Palatino Linotype"/>
          <w:iCs/>
        </w:rPr>
        <w:t>.</w:t>
      </w:r>
    </w:p>
    <w:p w14:paraId="469E871B" w14:textId="77777777" w:rsidR="00547A47" w:rsidRPr="000441D9" w:rsidRDefault="00547A47" w:rsidP="00BE74D1">
      <w:pPr>
        <w:pStyle w:val="Prrafodelista"/>
        <w:spacing w:before="240" w:after="360" w:line="360" w:lineRule="auto"/>
        <w:ind w:left="0"/>
        <w:contextualSpacing/>
        <w:jc w:val="both"/>
        <w:rPr>
          <w:rFonts w:ascii="Palatino Linotype" w:hAnsi="Palatino Linotype"/>
          <w:b/>
        </w:rPr>
      </w:pPr>
    </w:p>
    <w:p w14:paraId="19981135" w14:textId="1B7A8720" w:rsidR="00547A47" w:rsidRPr="000441D9" w:rsidRDefault="00547A47" w:rsidP="00BE74D1">
      <w:pPr>
        <w:pStyle w:val="Prrafodelista"/>
        <w:numPr>
          <w:ilvl w:val="0"/>
          <w:numId w:val="11"/>
        </w:numPr>
        <w:spacing w:before="240" w:after="360" w:line="360" w:lineRule="auto"/>
        <w:ind w:left="0" w:firstLine="0"/>
        <w:contextualSpacing/>
        <w:jc w:val="both"/>
        <w:rPr>
          <w:rFonts w:ascii="Palatino Linotype" w:hAnsi="Palatino Linotype"/>
          <w:b/>
        </w:rPr>
      </w:pPr>
      <w:r w:rsidRPr="000441D9">
        <w:rPr>
          <w:rFonts w:ascii="Palatino Linotype" w:hAnsi="Palatino Linotype"/>
          <w:iCs/>
        </w:rPr>
        <w:t>Sirve de apoyo a lo anterior por analogía, el Criterio 31-10 emitido por el ahora Instituto Nacional de Transparencia, Acceso a la Información y Protección de Datos Personales, que a la letra dice:</w:t>
      </w:r>
    </w:p>
    <w:p w14:paraId="79D8E103" w14:textId="77777777" w:rsidR="00547A47" w:rsidRPr="000441D9" w:rsidRDefault="00547A47" w:rsidP="00BE74D1">
      <w:pPr>
        <w:pStyle w:val="Prrafodelista"/>
        <w:autoSpaceDE w:val="0"/>
        <w:autoSpaceDN w:val="0"/>
        <w:adjustRightInd w:val="0"/>
        <w:spacing w:line="360" w:lineRule="auto"/>
        <w:ind w:left="0" w:right="113"/>
        <w:jc w:val="both"/>
        <w:rPr>
          <w:rFonts w:ascii="Palatino Linotype" w:hAnsi="Palatino Linotype"/>
          <w:i/>
          <w:iCs/>
        </w:rPr>
      </w:pPr>
    </w:p>
    <w:p w14:paraId="103D2A3A" w14:textId="77777777" w:rsidR="00547A47" w:rsidRPr="000441D9" w:rsidRDefault="00547A47" w:rsidP="00BE74D1">
      <w:pPr>
        <w:pStyle w:val="Default"/>
        <w:spacing w:line="360" w:lineRule="auto"/>
        <w:ind w:left="567" w:right="567"/>
        <w:jc w:val="both"/>
        <w:rPr>
          <w:rFonts w:ascii="Palatino Linotype" w:hAnsi="Palatino Linotype"/>
        </w:rPr>
      </w:pPr>
      <w:r w:rsidRPr="000441D9">
        <w:rPr>
          <w:rFonts w:ascii="Palatino Linotype" w:hAnsi="Palatino Linotype"/>
          <w:b/>
          <w:i/>
        </w:rPr>
        <w:lastRenderedPageBreak/>
        <w:t>EL INSTITUTO FEDERAL DE ACCESO A LA INFORMACIÓN Y PROTECCIÓN DE DATOS</w:t>
      </w:r>
      <w:r w:rsidRPr="000441D9">
        <w:rPr>
          <w:rFonts w:ascii="Palatino Linotype" w:hAnsi="Palatino Linotype"/>
          <w:i/>
        </w:rPr>
        <w:t xml:space="preserve"> </w:t>
      </w:r>
      <w:r w:rsidRPr="000441D9">
        <w:rPr>
          <w:rFonts w:ascii="Palatino Linotype" w:hAnsi="Palatino Linotype"/>
          <w:b/>
          <w:i/>
        </w:rPr>
        <w:t>NO CUENTA CON FACULTADES PARA PRONUNCIARSE RESPECTO DE LA VERACIDAD DE LOS DOCUMENTOS PROPORCIONADOS POR LOS SUJETOS OBLIGADOS.</w:t>
      </w:r>
      <w:r w:rsidRPr="000441D9">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0441D9">
        <w:rPr>
          <w:rFonts w:ascii="Palatino Linotype" w:hAnsi="Palatino Linotype"/>
          <w:b/>
          <w:i/>
        </w:rPr>
        <w:t>no está facultado para pronunciarse sobre la veracidad de la información proporcionada por las autoridades en respuesta a las solicitudes de información que les presentan los particulares</w:t>
      </w:r>
      <w:r w:rsidRPr="000441D9">
        <w:rPr>
          <w:rFonts w:ascii="Palatino Linotype" w:hAnsi="Palatino Linotype"/>
          <w:i/>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441D9">
        <w:rPr>
          <w:rFonts w:ascii="Palatino Linotype" w:hAnsi="Palatino Linotype"/>
          <w:i/>
        </w:rPr>
        <w:br/>
      </w:r>
      <w:r w:rsidRPr="000441D9">
        <w:rPr>
          <w:rFonts w:ascii="Palatino Linotype" w:hAnsi="Palatino Linotype"/>
        </w:rPr>
        <w:t>(Énfasis añadido)</w:t>
      </w:r>
    </w:p>
    <w:bookmarkEnd w:id="54"/>
    <w:p w14:paraId="379AB981" w14:textId="2AE3FE55" w:rsidR="001C2C24" w:rsidRPr="000441D9" w:rsidRDefault="001C2C24" w:rsidP="00BE74D1">
      <w:pPr>
        <w:spacing w:line="360" w:lineRule="auto"/>
        <w:jc w:val="both"/>
        <w:rPr>
          <w:rFonts w:ascii="Palatino Linotype" w:hAnsi="Palatino Linotype"/>
          <w:b/>
        </w:rPr>
      </w:pPr>
    </w:p>
    <w:p w14:paraId="689A8B31" w14:textId="32C1D56D" w:rsidR="001C2C24" w:rsidRPr="000441D9" w:rsidRDefault="001C2C24" w:rsidP="00BE74D1">
      <w:pPr>
        <w:pStyle w:val="Prrafodelista"/>
        <w:numPr>
          <w:ilvl w:val="0"/>
          <w:numId w:val="11"/>
        </w:numPr>
        <w:tabs>
          <w:tab w:val="left" w:pos="0"/>
        </w:tabs>
        <w:spacing w:before="240" w:after="360" w:line="360" w:lineRule="auto"/>
        <w:ind w:left="0" w:firstLine="0"/>
        <w:contextualSpacing/>
        <w:jc w:val="both"/>
        <w:rPr>
          <w:rFonts w:ascii="Palatino Linotype" w:hAnsi="Palatino Linotype"/>
          <w:color w:val="000000"/>
        </w:rPr>
      </w:pPr>
      <w:r w:rsidRPr="000441D9">
        <w:rPr>
          <w:rFonts w:ascii="Palatino Linotype" w:hAnsi="Palatino Linotype"/>
          <w:color w:val="000000"/>
        </w:rPr>
        <w:t xml:space="preserve">Previo al estudio de la naturaleza de la información solicitada, resulta necesario señalar que el </w:t>
      </w:r>
      <w:r w:rsidRPr="000441D9">
        <w:rPr>
          <w:rFonts w:ascii="Palatino Linotype" w:hAnsi="Palatino Linotype"/>
          <w:b/>
          <w:color w:val="000000"/>
        </w:rPr>
        <w:t xml:space="preserve">SUJETO OBLIGADO </w:t>
      </w:r>
      <w:r w:rsidRPr="000441D9">
        <w:rPr>
          <w:rFonts w:ascii="Palatino Linotype" w:hAnsi="Palatino Linotype"/>
          <w:color w:val="000000"/>
        </w:rPr>
        <w:t>asume contar con la información solicitada</w:t>
      </w:r>
      <w:r w:rsidR="003565DB" w:rsidRPr="000441D9">
        <w:rPr>
          <w:rFonts w:ascii="Palatino Linotype" w:hAnsi="Palatino Linotype"/>
          <w:color w:val="000000"/>
        </w:rPr>
        <w:t xml:space="preserve"> referente a quienes conforman el personal adscrito a la Dirección de desarrollo social, el salario de los mismos incluyendo el del funcionario que </w:t>
      </w:r>
      <w:r w:rsidR="003565DB" w:rsidRPr="000441D9">
        <w:rPr>
          <w:rFonts w:ascii="Palatino Linotype" w:hAnsi="Palatino Linotype"/>
          <w:color w:val="000000"/>
        </w:rPr>
        <w:lastRenderedPageBreak/>
        <w:t xml:space="preserve">encabeza la dirección, y su curriculum de los antes mencionados, </w:t>
      </w:r>
      <w:r w:rsidRPr="000441D9">
        <w:rPr>
          <w:rFonts w:ascii="Palatino Linotype" w:hAnsi="Palatino Linotype"/>
          <w:color w:val="000000"/>
        </w:rPr>
        <w:t>lo que se deduce que, derivado de sus facultades y atribuciones, genera posee y administra.</w:t>
      </w:r>
    </w:p>
    <w:p w14:paraId="0BDACA0B" w14:textId="6452BA18" w:rsidR="001C2C24" w:rsidRPr="000441D9" w:rsidRDefault="001C2C24" w:rsidP="00BE74D1">
      <w:pPr>
        <w:numPr>
          <w:ilvl w:val="0"/>
          <w:numId w:val="11"/>
        </w:numPr>
        <w:spacing w:before="240" w:after="360" w:line="360" w:lineRule="auto"/>
        <w:ind w:left="0" w:firstLine="0"/>
        <w:contextualSpacing/>
        <w:jc w:val="both"/>
        <w:rPr>
          <w:rFonts w:ascii="Palatino Linotype" w:eastAsia="MS Mincho" w:hAnsi="Palatino Linotype" w:cs="Arial"/>
          <w:i/>
          <w:lang w:val="es-MX"/>
        </w:rPr>
      </w:pPr>
      <w:r w:rsidRPr="000441D9">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0441D9">
        <w:rPr>
          <w:rFonts w:ascii="Palatino Linotype" w:eastAsia="MS Mincho" w:hAnsi="Palatino Linotype"/>
          <w:color w:val="000000"/>
          <w:lang w:val="es-ES_tradnl" w:eastAsia="es-MX"/>
        </w:rPr>
        <w:t xml:space="preserve">, en ese sentido el </w:t>
      </w:r>
      <w:r w:rsidRPr="000441D9">
        <w:rPr>
          <w:rFonts w:ascii="Palatino Linotype" w:eastAsia="MS Mincho" w:hAnsi="Palatino Linotype"/>
          <w:b/>
          <w:color w:val="000000"/>
          <w:lang w:val="es-ES_tradnl" w:eastAsia="es-MX"/>
        </w:rPr>
        <w:t xml:space="preserve">SUJETO OBLIGADO, </w:t>
      </w:r>
      <w:r w:rsidRPr="000441D9">
        <w:rPr>
          <w:rFonts w:ascii="Palatino Linotype" w:eastAsia="MS Mincho" w:hAnsi="Palatino Linotype"/>
          <w:color w:val="000000"/>
          <w:lang w:val="es-ES_tradnl" w:eastAsia="es-MX"/>
        </w:rPr>
        <w:t>está reconociendo implícitamente que la misma obra en sus archivos.</w:t>
      </w:r>
    </w:p>
    <w:p w14:paraId="73345F3D" w14:textId="77777777" w:rsidR="0081381E" w:rsidRPr="000441D9" w:rsidRDefault="0081381E" w:rsidP="00BE74D1">
      <w:pPr>
        <w:spacing w:before="240" w:after="360" w:line="360" w:lineRule="auto"/>
        <w:contextualSpacing/>
        <w:jc w:val="both"/>
        <w:rPr>
          <w:rFonts w:ascii="Palatino Linotype" w:eastAsia="MS Mincho" w:hAnsi="Palatino Linotype" w:cs="Arial"/>
          <w:i/>
          <w:lang w:val="es-MX"/>
        </w:rPr>
      </w:pPr>
    </w:p>
    <w:p w14:paraId="6385C968" w14:textId="4FA40DAC" w:rsidR="001C2C24" w:rsidRPr="000441D9" w:rsidRDefault="001C2C24" w:rsidP="00BE74D1">
      <w:pPr>
        <w:numPr>
          <w:ilvl w:val="0"/>
          <w:numId w:val="11"/>
        </w:numPr>
        <w:spacing w:after="160" w:line="360" w:lineRule="auto"/>
        <w:ind w:left="0" w:firstLine="0"/>
        <w:jc w:val="both"/>
        <w:rPr>
          <w:rFonts w:ascii="Palatino Linotype" w:hAnsi="Palatino Linotype" w:cs="Arial"/>
        </w:rPr>
      </w:pPr>
      <w:r w:rsidRPr="000441D9">
        <w:rPr>
          <w:rFonts w:ascii="Palatino Linotype" w:eastAsia="Calibri" w:hAnsi="Palatino Linotype" w:cs="Arial"/>
          <w:bCs/>
          <w:lang w:val="es-MX"/>
        </w:rPr>
        <w:t>No obstante lo anterior</w:t>
      </w:r>
      <w:r w:rsidRPr="000441D9">
        <w:rPr>
          <w:rFonts w:ascii="Palatino Linotype" w:eastAsia="Calibri" w:hAnsi="Palatino Linotype" w:cs="Arial"/>
          <w:bCs/>
        </w:rPr>
        <w:t xml:space="preserve">, es pertinente mencionar que, </w:t>
      </w:r>
      <w:r w:rsidRPr="000441D9">
        <w:rPr>
          <w:rFonts w:ascii="Palatino Linotype" w:eastAsia="MS Mincho" w:hAnsi="Palatino Linotype"/>
          <w:lang w:eastAsia="es-ES_tradnl"/>
        </w:rPr>
        <w:t xml:space="preserve">el </w:t>
      </w:r>
      <w:r w:rsidRPr="000441D9">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0441D9" w:rsidRDefault="001C2C24" w:rsidP="00BE74D1">
      <w:pPr>
        <w:spacing w:after="160" w:line="360" w:lineRule="auto"/>
        <w:jc w:val="both"/>
        <w:rPr>
          <w:rFonts w:ascii="Palatino Linotype" w:hAnsi="Palatino Linotype" w:cs="Arial"/>
        </w:rPr>
      </w:pPr>
    </w:p>
    <w:p w14:paraId="1E8C8A94" w14:textId="77777777" w:rsidR="001C2C24" w:rsidRPr="000441D9" w:rsidRDefault="001C2C24" w:rsidP="00BE74D1">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0441D9">
        <w:rPr>
          <w:rFonts w:ascii="Palatino Linotype" w:eastAsia="Calibri" w:hAnsi="Palatino Linotype"/>
          <w:b/>
          <w:i/>
          <w:lang w:val="es-MX" w:eastAsia="es-ES_tradnl"/>
        </w:rPr>
        <w:t>Artículo 18.</w:t>
      </w:r>
      <w:r w:rsidRPr="000441D9">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0441D9" w:rsidRDefault="001C2C24" w:rsidP="00BE74D1">
      <w:pPr>
        <w:spacing w:line="360" w:lineRule="auto"/>
        <w:jc w:val="both"/>
        <w:rPr>
          <w:rFonts w:ascii="Palatino Linotype" w:hAnsi="Palatino Linotype" w:cs="Arial"/>
        </w:rPr>
      </w:pPr>
    </w:p>
    <w:p w14:paraId="586DB2AD" w14:textId="77777777" w:rsidR="001C2C24" w:rsidRPr="000441D9" w:rsidRDefault="001C2C24" w:rsidP="00BE74D1">
      <w:pPr>
        <w:numPr>
          <w:ilvl w:val="0"/>
          <w:numId w:val="11"/>
        </w:numPr>
        <w:spacing w:after="160" w:line="360" w:lineRule="auto"/>
        <w:ind w:left="0" w:firstLine="0"/>
        <w:jc w:val="both"/>
        <w:rPr>
          <w:rFonts w:ascii="Palatino Linotype" w:hAnsi="Palatino Linotype" w:cs="Arial"/>
        </w:rPr>
      </w:pPr>
      <w:r w:rsidRPr="000441D9">
        <w:rPr>
          <w:rFonts w:ascii="Palatino Linotype" w:eastAsia="Calibri" w:hAnsi="Palatino Linotype" w:cs="Arial"/>
          <w:lang w:val="es-MX" w:eastAsia="en-US"/>
        </w:rPr>
        <w:t xml:space="preserve">Por otro lado, </w:t>
      </w:r>
      <w:r w:rsidRPr="000441D9">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0441D9">
        <w:rPr>
          <w:rFonts w:ascii="Palatino Linotype" w:hAnsi="Palatino Linotype"/>
          <w:b/>
          <w:lang w:val="es-MX" w:eastAsia="es-MX"/>
        </w:rPr>
        <w:t xml:space="preserve">SUJETOS </w:t>
      </w:r>
      <w:r w:rsidRPr="000441D9">
        <w:rPr>
          <w:rFonts w:ascii="Palatino Linotype" w:hAnsi="Palatino Linotype"/>
          <w:b/>
          <w:lang w:val="es-MX" w:eastAsia="es-MX"/>
        </w:rPr>
        <w:lastRenderedPageBreak/>
        <w:t>OBLIGADOS</w:t>
      </w:r>
      <w:r w:rsidRPr="000441D9">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0441D9" w:rsidRDefault="001C2C24" w:rsidP="00BE74D1">
      <w:pPr>
        <w:spacing w:line="360" w:lineRule="auto"/>
        <w:jc w:val="both"/>
        <w:rPr>
          <w:rFonts w:ascii="Palatino Linotype" w:hAnsi="Palatino Linotype" w:cs="Arial"/>
        </w:rPr>
      </w:pPr>
    </w:p>
    <w:p w14:paraId="7561FC9F" w14:textId="77777777" w:rsidR="001C2C24" w:rsidRPr="000441D9" w:rsidRDefault="001C2C24" w:rsidP="00BE74D1">
      <w:pPr>
        <w:spacing w:after="160" w:line="360" w:lineRule="auto"/>
        <w:ind w:left="567" w:right="567"/>
        <w:jc w:val="both"/>
        <w:rPr>
          <w:rFonts w:ascii="Palatino Linotype" w:hAnsi="Palatino Linotype"/>
          <w:i/>
          <w:lang w:eastAsia="en-US"/>
        </w:rPr>
      </w:pPr>
      <w:r w:rsidRPr="000441D9">
        <w:rPr>
          <w:rFonts w:ascii="Palatino Linotype" w:hAnsi="Palatino Linotype"/>
          <w:i/>
          <w:lang w:eastAsia="en-US"/>
        </w:rPr>
        <w:t>“</w:t>
      </w:r>
      <w:r w:rsidRPr="000441D9">
        <w:rPr>
          <w:rFonts w:ascii="Palatino Linotype" w:hAnsi="Palatino Linotype"/>
          <w:b/>
          <w:i/>
          <w:lang w:eastAsia="en-US"/>
        </w:rPr>
        <w:t>Artículo 4.</w:t>
      </w:r>
      <w:r w:rsidRPr="000441D9">
        <w:rPr>
          <w:rFonts w:ascii="Palatino Linotype" w:hAnsi="Palatino Linotype"/>
          <w:i/>
          <w:lang w:eastAsia="en-US"/>
        </w:rPr>
        <w:t xml:space="preserve"> </w:t>
      </w:r>
    </w:p>
    <w:p w14:paraId="4B2543CA" w14:textId="77777777" w:rsidR="001C2C24" w:rsidRPr="000441D9" w:rsidRDefault="001C2C24" w:rsidP="00BE74D1">
      <w:pPr>
        <w:spacing w:after="160" w:line="360" w:lineRule="auto"/>
        <w:ind w:left="567" w:right="567"/>
        <w:jc w:val="both"/>
        <w:rPr>
          <w:rFonts w:ascii="Palatino Linotype" w:hAnsi="Palatino Linotype"/>
          <w:i/>
          <w:lang w:eastAsia="en-US"/>
        </w:rPr>
      </w:pPr>
      <w:r w:rsidRPr="000441D9">
        <w:rPr>
          <w:rFonts w:ascii="Palatino Linotype" w:hAnsi="Palatino Linotype"/>
          <w:i/>
          <w:lang w:eastAsia="en-US"/>
        </w:rPr>
        <w:t>(…)</w:t>
      </w:r>
    </w:p>
    <w:p w14:paraId="6FA6891A" w14:textId="77777777" w:rsidR="001C2C24" w:rsidRPr="000441D9" w:rsidRDefault="001C2C24" w:rsidP="00BE74D1">
      <w:pPr>
        <w:spacing w:after="160" w:line="360" w:lineRule="auto"/>
        <w:ind w:left="567" w:right="567"/>
        <w:jc w:val="both"/>
        <w:rPr>
          <w:rFonts w:ascii="Palatino Linotype" w:hAnsi="Palatino Linotype"/>
          <w:i/>
          <w:lang w:eastAsia="en-US"/>
        </w:rPr>
      </w:pPr>
      <w:r w:rsidRPr="000441D9">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0441D9">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0441D9">
        <w:rPr>
          <w:rFonts w:ascii="Palatino Linotype" w:hAnsi="Palatino Linotype"/>
          <w:b/>
          <w:i/>
          <w:lang w:eastAsia="en-US"/>
        </w:rPr>
        <w:t>principio de máxima publicidad</w:t>
      </w:r>
      <w:r w:rsidRPr="000441D9">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0441D9" w:rsidRDefault="001C2C24" w:rsidP="00BE74D1">
      <w:pPr>
        <w:spacing w:after="160" w:line="360" w:lineRule="auto"/>
        <w:ind w:left="567" w:right="567"/>
        <w:jc w:val="both"/>
        <w:rPr>
          <w:rFonts w:ascii="Palatino Linotype" w:hAnsi="Palatino Linotype"/>
          <w:i/>
          <w:lang w:eastAsia="en-US"/>
        </w:rPr>
      </w:pPr>
      <w:r w:rsidRPr="000441D9">
        <w:rPr>
          <w:rFonts w:ascii="Palatino Linotype" w:hAnsi="Palatino Linotype"/>
          <w:i/>
          <w:lang w:eastAsia="en-US"/>
        </w:rPr>
        <w:t>(…)</w:t>
      </w:r>
    </w:p>
    <w:p w14:paraId="43A6B13A" w14:textId="77777777" w:rsidR="001C2C24" w:rsidRPr="000441D9" w:rsidRDefault="001C2C24" w:rsidP="00BE74D1">
      <w:pPr>
        <w:spacing w:after="160" w:line="360" w:lineRule="auto"/>
        <w:ind w:right="567"/>
        <w:jc w:val="both"/>
        <w:rPr>
          <w:rFonts w:ascii="Palatino Linotype" w:hAnsi="Palatino Linotype"/>
          <w:lang w:eastAsia="en-US"/>
        </w:rPr>
      </w:pPr>
    </w:p>
    <w:p w14:paraId="6CE9C58D" w14:textId="77777777" w:rsidR="001C2C24" w:rsidRPr="000441D9" w:rsidRDefault="001C2C24" w:rsidP="00BE74D1">
      <w:pPr>
        <w:spacing w:after="160" w:line="360" w:lineRule="auto"/>
        <w:ind w:left="567" w:right="567"/>
        <w:jc w:val="both"/>
        <w:rPr>
          <w:rFonts w:ascii="Palatino Linotype" w:hAnsi="Palatino Linotype"/>
          <w:i/>
          <w:lang w:eastAsia="en-US"/>
        </w:rPr>
      </w:pPr>
      <w:r w:rsidRPr="000441D9">
        <w:rPr>
          <w:rFonts w:ascii="Palatino Linotype" w:hAnsi="Palatino Linotype"/>
          <w:i/>
          <w:lang w:eastAsia="en-US"/>
        </w:rPr>
        <w:t>(Énfasis añadido)</w:t>
      </w:r>
    </w:p>
    <w:p w14:paraId="5F4C9700" w14:textId="77777777" w:rsidR="001C2C24" w:rsidRPr="000441D9" w:rsidRDefault="001C2C24" w:rsidP="00BE74D1">
      <w:pPr>
        <w:spacing w:line="360" w:lineRule="auto"/>
        <w:jc w:val="both"/>
        <w:rPr>
          <w:rFonts w:ascii="Palatino Linotype" w:hAnsi="Palatino Linotype" w:cs="Arial"/>
        </w:rPr>
      </w:pPr>
    </w:p>
    <w:p w14:paraId="1849C0AE" w14:textId="77777777" w:rsidR="001C2C24" w:rsidRPr="000441D9" w:rsidRDefault="001C2C24" w:rsidP="00BE74D1">
      <w:pPr>
        <w:numPr>
          <w:ilvl w:val="0"/>
          <w:numId w:val="11"/>
        </w:numPr>
        <w:spacing w:after="160" w:line="360" w:lineRule="auto"/>
        <w:ind w:left="0" w:firstLine="0"/>
        <w:jc w:val="both"/>
        <w:rPr>
          <w:rFonts w:ascii="Palatino Linotype" w:hAnsi="Palatino Linotype" w:cs="Arial"/>
        </w:rPr>
      </w:pPr>
      <w:r w:rsidRPr="000441D9">
        <w:rPr>
          <w:rFonts w:ascii="Palatino Linotype" w:eastAsia="Calibri" w:hAnsi="Palatino Linotype" w:cs="Arial"/>
          <w:lang w:val="es-MX" w:eastAsia="en-US"/>
        </w:rPr>
        <w:t xml:space="preserve">En ese sentido, no debe de pasar de vista para el </w:t>
      </w:r>
      <w:r w:rsidRPr="000441D9">
        <w:rPr>
          <w:rFonts w:ascii="Palatino Linotype" w:eastAsia="Calibri" w:hAnsi="Palatino Linotype" w:cs="Arial"/>
          <w:b/>
          <w:lang w:val="es-MX" w:eastAsia="en-US"/>
        </w:rPr>
        <w:t>SUJETO OBLIGADO</w:t>
      </w:r>
      <w:r w:rsidRPr="000441D9">
        <w:rPr>
          <w:rFonts w:ascii="Palatino Linotype" w:eastAsia="Calibri" w:hAnsi="Palatino Linotype" w:cs="Arial"/>
          <w:lang w:val="es-MX" w:eastAsia="en-US"/>
        </w:rPr>
        <w:t xml:space="preserve"> que el principio fundamental del acceso a la información pública, es la máxima </w:t>
      </w:r>
      <w:r w:rsidRPr="000441D9">
        <w:rPr>
          <w:rFonts w:ascii="Palatino Linotype" w:eastAsia="Calibri" w:hAnsi="Palatino Linotype" w:cs="Arial"/>
          <w:lang w:val="es-MX" w:eastAsia="en-US"/>
        </w:rPr>
        <w:lastRenderedPageBreak/>
        <w:t>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0441D9" w:rsidRDefault="001C2C24" w:rsidP="00BE74D1">
      <w:pPr>
        <w:spacing w:line="360" w:lineRule="auto"/>
        <w:jc w:val="both"/>
        <w:rPr>
          <w:rFonts w:ascii="Palatino Linotype" w:hAnsi="Palatino Linotype" w:cs="Arial"/>
        </w:rPr>
      </w:pPr>
    </w:p>
    <w:p w14:paraId="01149F69" w14:textId="77777777" w:rsidR="001C2C24" w:rsidRPr="000441D9" w:rsidRDefault="001C2C24" w:rsidP="00BE74D1">
      <w:pPr>
        <w:spacing w:after="160" w:line="360" w:lineRule="auto"/>
        <w:ind w:left="567" w:right="567"/>
        <w:jc w:val="both"/>
        <w:rPr>
          <w:rFonts w:ascii="Palatino Linotype" w:eastAsia="Calibri" w:hAnsi="Palatino Linotype"/>
          <w:i/>
          <w:lang w:val="es-MX" w:eastAsia="en-US"/>
        </w:rPr>
      </w:pPr>
      <w:r w:rsidRPr="000441D9">
        <w:rPr>
          <w:rFonts w:ascii="Palatino Linotype" w:eastAsia="Calibri" w:hAnsi="Palatino Linotype"/>
          <w:i/>
          <w:lang w:val="es-MX" w:eastAsia="en-US"/>
        </w:rPr>
        <w:t>“</w:t>
      </w:r>
      <w:r w:rsidRPr="000441D9">
        <w:rPr>
          <w:rFonts w:ascii="Palatino Linotype" w:eastAsia="Calibri" w:hAnsi="Palatino Linotype"/>
          <w:b/>
          <w:i/>
          <w:lang w:val="es-MX" w:eastAsia="en-US"/>
        </w:rPr>
        <w:t>Artículo 8.</w:t>
      </w:r>
      <w:r w:rsidRPr="000441D9">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0441D9" w:rsidRDefault="001C2C24" w:rsidP="00BE74D1">
      <w:pPr>
        <w:spacing w:after="160" w:line="360" w:lineRule="auto"/>
        <w:ind w:left="567" w:right="567"/>
        <w:jc w:val="both"/>
        <w:rPr>
          <w:rFonts w:ascii="Palatino Linotype" w:eastAsia="Calibri" w:hAnsi="Palatino Linotype"/>
          <w:i/>
          <w:lang w:val="es-MX" w:eastAsia="en-US"/>
        </w:rPr>
      </w:pPr>
    </w:p>
    <w:p w14:paraId="61E85F87" w14:textId="77777777" w:rsidR="001C2C24" w:rsidRPr="000441D9" w:rsidRDefault="001C2C24" w:rsidP="00BE74D1">
      <w:pPr>
        <w:spacing w:after="160" w:line="360" w:lineRule="auto"/>
        <w:ind w:left="567" w:right="567"/>
        <w:jc w:val="both"/>
        <w:rPr>
          <w:rFonts w:ascii="Palatino Linotype" w:eastAsia="Calibri" w:hAnsi="Palatino Linotype"/>
          <w:i/>
          <w:lang w:val="es-MX" w:eastAsia="en-US"/>
        </w:rPr>
      </w:pPr>
      <w:r w:rsidRPr="000441D9">
        <w:rPr>
          <w:rFonts w:ascii="Palatino Linotype" w:eastAsia="Calibri" w:hAnsi="Palatino Linotype"/>
          <w:b/>
          <w:i/>
          <w:lang w:val="es-MX" w:eastAsia="en-US"/>
        </w:rPr>
        <w:t>En la aplicación e interpretación de la presente Ley deberá prevalecer el principio de máxima publicidad,</w:t>
      </w:r>
      <w:r w:rsidRPr="000441D9">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0441D9" w:rsidRDefault="001C2C24" w:rsidP="00BE74D1">
      <w:pPr>
        <w:spacing w:after="160" w:line="360" w:lineRule="auto"/>
        <w:ind w:left="567" w:right="567"/>
        <w:jc w:val="both"/>
        <w:rPr>
          <w:rFonts w:ascii="Palatino Linotype" w:eastAsia="Calibri" w:hAnsi="Palatino Linotype"/>
          <w:i/>
          <w:lang w:val="es-MX" w:eastAsia="en-US"/>
        </w:rPr>
      </w:pPr>
    </w:p>
    <w:p w14:paraId="2E2F35C2" w14:textId="77777777" w:rsidR="001C2C24" w:rsidRPr="000441D9" w:rsidRDefault="001C2C24" w:rsidP="00BE74D1">
      <w:pPr>
        <w:spacing w:after="160" w:line="360" w:lineRule="auto"/>
        <w:ind w:left="567" w:right="567"/>
        <w:jc w:val="both"/>
        <w:rPr>
          <w:rFonts w:ascii="Palatino Linotype" w:eastAsia="Calibri" w:hAnsi="Palatino Linotype"/>
          <w:i/>
          <w:lang w:val="es-MX" w:eastAsia="en-US"/>
        </w:rPr>
      </w:pPr>
      <w:r w:rsidRPr="000441D9">
        <w:rPr>
          <w:rFonts w:ascii="Palatino Linotype" w:eastAsia="Calibri" w:hAnsi="Palatino Linotype"/>
          <w:i/>
          <w:lang w:val="es-MX" w:eastAsia="en-US"/>
        </w:rPr>
        <w:lastRenderedPageBreak/>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0441D9" w:rsidRDefault="001C2C24" w:rsidP="00BE74D1">
      <w:pPr>
        <w:spacing w:after="160" w:line="360" w:lineRule="auto"/>
        <w:ind w:left="567" w:right="567"/>
        <w:jc w:val="both"/>
        <w:rPr>
          <w:rFonts w:ascii="Palatino Linotype" w:eastAsia="Calibri" w:hAnsi="Palatino Linotype"/>
          <w:i/>
          <w:lang w:val="es-MX" w:eastAsia="en-US"/>
        </w:rPr>
      </w:pPr>
      <w:r w:rsidRPr="000441D9">
        <w:rPr>
          <w:rFonts w:ascii="Palatino Linotype" w:eastAsia="Calibri" w:hAnsi="Palatino Linotype"/>
          <w:i/>
          <w:lang w:val="es-MX" w:eastAsia="en-US"/>
        </w:rPr>
        <w:t>(Énfasis añadido)</w:t>
      </w:r>
    </w:p>
    <w:p w14:paraId="592E9DE0" w14:textId="77777777" w:rsidR="001C2C24" w:rsidRPr="000441D9" w:rsidRDefault="001C2C24" w:rsidP="00BE74D1">
      <w:pPr>
        <w:spacing w:line="360" w:lineRule="auto"/>
        <w:jc w:val="both"/>
        <w:rPr>
          <w:rFonts w:ascii="Palatino Linotype" w:hAnsi="Palatino Linotype" w:cs="Arial"/>
        </w:rPr>
      </w:pPr>
    </w:p>
    <w:p w14:paraId="6C6B77CF" w14:textId="77777777" w:rsidR="001C2C24" w:rsidRPr="000441D9" w:rsidRDefault="001C2C24" w:rsidP="00BE74D1">
      <w:pPr>
        <w:numPr>
          <w:ilvl w:val="0"/>
          <w:numId w:val="11"/>
        </w:numPr>
        <w:spacing w:after="160" w:line="360" w:lineRule="auto"/>
        <w:ind w:left="0" w:firstLine="0"/>
        <w:jc w:val="both"/>
        <w:rPr>
          <w:rFonts w:ascii="Palatino Linotype" w:hAnsi="Palatino Linotype" w:cs="Arial"/>
        </w:rPr>
      </w:pPr>
      <w:r w:rsidRPr="000441D9">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0441D9" w:rsidRDefault="0081381E" w:rsidP="00BE74D1">
      <w:pPr>
        <w:spacing w:after="160" w:line="360" w:lineRule="auto"/>
        <w:jc w:val="both"/>
        <w:rPr>
          <w:rFonts w:ascii="Palatino Linotype" w:hAnsi="Palatino Linotype" w:cs="Arial"/>
        </w:rPr>
      </w:pPr>
    </w:p>
    <w:p w14:paraId="71E02D71" w14:textId="77777777" w:rsidR="001C2C24" w:rsidRPr="000441D9" w:rsidRDefault="001C2C24" w:rsidP="00BE74D1">
      <w:pPr>
        <w:spacing w:before="240" w:after="240" w:line="360" w:lineRule="auto"/>
        <w:ind w:left="540" w:right="738"/>
        <w:contextualSpacing/>
        <w:jc w:val="both"/>
        <w:rPr>
          <w:rFonts w:ascii="Palatino Linotype" w:eastAsia="Calibri" w:hAnsi="Palatino Linotype"/>
          <w:i/>
        </w:rPr>
      </w:pPr>
      <w:r w:rsidRPr="000441D9">
        <w:rPr>
          <w:rFonts w:ascii="Palatino Linotype" w:eastAsia="Calibri" w:hAnsi="Palatino Linotype"/>
        </w:rPr>
        <w:t>“</w:t>
      </w:r>
      <w:r w:rsidRPr="000441D9">
        <w:rPr>
          <w:rFonts w:ascii="Palatino Linotype" w:eastAsia="Calibri" w:hAnsi="Palatino Linotype"/>
          <w:b/>
          <w:i/>
        </w:rPr>
        <w:t>Artículo 7.</w:t>
      </w:r>
      <w:r w:rsidRPr="000441D9">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03C41F6" w14:textId="77777777" w:rsidR="001C2C24" w:rsidRPr="000441D9" w:rsidRDefault="001C2C24" w:rsidP="00BE74D1">
      <w:pPr>
        <w:spacing w:line="360" w:lineRule="auto"/>
        <w:jc w:val="both"/>
        <w:rPr>
          <w:rFonts w:ascii="Palatino Linotype" w:hAnsi="Palatino Linotype" w:cs="Arial"/>
        </w:rPr>
      </w:pPr>
    </w:p>
    <w:p w14:paraId="62BB4239" w14:textId="77777777" w:rsidR="001C2C24" w:rsidRPr="000441D9" w:rsidRDefault="001C2C24" w:rsidP="00BE74D1">
      <w:pPr>
        <w:numPr>
          <w:ilvl w:val="0"/>
          <w:numId w:val="11"/>
        </w:numPr>
        <w:spacing w:after="160" w:line="360" w:lineRule="auto"/>
        <w:ind w:left="0" w:firstLine="0"/>
        <w:jc w:val="both"/>
        <w:rPr>
          <w:rFonts w:ascii="Palatino Linotype" w:hAnsi="Palatino Linotype" w:cs="Arial"/>
        </w:rPr>
      </w:pPr>
      <w:r w:rsidRPr="000441D9">
        <w:rPr>
          <w:rFonts w:ascii="Palatino Linotype" w:eastAsia="Calibri" w:hAnsi="Palatino Linotype" w:cs="Arial"/>
          <w:bCs/>
          <w:lang w:val="es-MX" w:eastAsia="en-US"/>
        </w:rPr>
        <w:t xml:space="preserve">Además, </w:t>
      </w:r>
      <w:r w:rsidRPr="000441D9">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0441D9" w:rsidRDefault="001C2C24" w:rsidP="00BE74D1">
      <w:pPr>
        <w:spacing w:line="360" w:lineRule="auto"/>
        <w:jc w:val="both"/>
        <w:rPr>
          <w:rFonts w:ascii="Palatino Linotype" w:hAnsi="Palatino Linotype" w:cs="Arial"/>
        </w:rPr>
      </w:pPr>
    </w:p>
    <w:p w14:paraId="229C85BB" w14:textId="77777777" w:rsidR="001C2C24" w:rsidRPr="000441D9" w:rsidRDefault="001C2C24" w:rsidP="00BE74D1">
      <w:pPr>
        <w:spacing w:after="160" w:line="360" w:lineRule="auto"/>
        <w:ind w:left="426" w:right="616"/>
        <w:contextualSpacing/>
        <w:jc w:val="both"/>
        <w:rPr>
          <w:rFonts w:ascii="Palatino Linotype" w:hAnsi="Palatino Linotype" w:cs="Arial"/>
          <w:i/>
          <w:lang w:val="es-MX" w:eastAsia="en-US"/>
        </w:rPr>
      </w:pPr>
      <w:r w:rsidRPr="000441D9">
        <w:rPr>
          <w:rFonts w:ascii="Palatino Linotype" w:hAnsi="Palatino Linotype" w:cs="Arial"/>
          <w:b/>
          <w:i/>
          <w:lang w:eastAsia="en-US"/>
        </w:rPr>
        <w:t>“Artículo 23.</w:t>
      </w:r>
      <w:r w:rsidRPr="000441D9">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0441D9" w:rsidRDefault="001C2C24" w:rsidP="00BE74D1">
      <w:pPr>
        <w:spacing w:after="160" w:line="360" w:lineRule="auto"/>
        <w:contextualSpacing/>
        <w:jc w:val="both"/>
        <w:rPr>
          <w:rFonts w:ascii="Palatino Linotype" w:eastAsia="MS Mincho" w:hAnsi="Palatino Linotype"/>
          <w:lang w:val="es-MX" w:eastAsia="en-US"/>
        </w:rPr>
      </w:pPr>
    </w:p>
    <w:p w14:paraId="7C7B7868" w14:textId="77777777" w:rsidR="001C2C24" w:rsidRPr="000441D9" w:rsidRDefault="001C2C24" w:rsidP="00BE74D1">
      <w:pPr>
        <w:spacing w:before="240" w:after="240" w:line="360" w:lineRule="auto"/>
        <w:ind w:left="567" w:right="616"/>
        <w:contextualSpacing/>
        <w:jc w:val="both"/>
        <w:rPr>
          <w:rFonts w:ascii="Palatino Linotype" w:eastAsia="MS Mincho" w:hAnsi="Palatino Linotype" w:cs="Arial"/>
          <w:lang w:val="es-MX"/>
        </w:rPr>
      </w:pPr>
      <w:r w:rsidRPr="000441D9">
        <w:rPr>
          <w:rFonts w:ascii="Palatino Linotype" w:eastAsia="MS Mincho" w:hAnsi="Palatino Linotype" w:cs="Arial"/>
          <w:lang w:val="es-MX"/>
        </w:rPr>
        <w:t>(…)</w:t>
      </w:r>
    </w:p>
    <w:p w14:paraId="27C71C87" w14:textId="77777777" w:rsidR="001C2C24" w:rsidRPr="000441D9" w:rsidRDefault="001C2C24" w:rsidP="00BE74D1">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0441D9" w:rsidRDefault="0081381E" w:rsidP="00BE74D1">
      <w:pPr>
        <w:spacing w:before="240" w:after="240" w:line="360" w:lineRule="auto"/>
        <w:ind w:left="567" w:right="616"/>
        <w:contextualSpacing/>
        <w:jc w:val="both"/>
        <w:rPr>
          <w:rFonts w:ascii="Palatino Linotype" w:eastAsia="MS Mincho" w:hAnsi="Palatino Linotype" w:cs="Arial"/>
          <w:b/>
          <w:i/>
          <w:lang w:val="es-MX"/>
        </w:rPr>
      </w:pPr>
      <w:r w:rsidRPr="000441D9">
        <w:rPr>
          <w:rFonts w:ascii="Palatino Linotype" w:eastAsia="MS Mincho" w:hAnsi="Palatino Linotype" w:cs="Arial"/>
          <w:b/>
          <w:i/>
        </w:rPr>
        <w:t>IV. Los ayuntamientos y las dependencias, organismos, órganos y entidades de la administración municipal</w:t>
      </w:r>
      <w:r w:rsidR="001C2C24" w:rsidRPr="000441D9">
        <w:rPr>
          <w:rFonts w:ascii="Palatino Linotype" w:eastAsia="MS Mincho" w:hAnsi="Palatino Linotype" w:cs="Arial"/>
          <w:b/>
          <w:i/>
          <w:lang w:val="es-MX"/>
        </w:rPr>
        <w:t>;"</w:t>
      </w:r>
    </w:p>
    <w:p w14:paraId="7B1E12F2" w14:textId="77777777" w:rsidR="001C2C24" w:rsidRPr="000441D9" w:rsidRDefault="001C2C24" w:rsidP="00BE74D1">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0441D9" w:rsidRDefault="001C2C24" w:rsidP="00BE74D1">
      <w:pPr>
        <w:tabs>
          <w:tab w:val="left" w:pos="851"/>
        </w:tabs>
        <w:spacing w:line="360" w:lineRule="auto"/>
        <w:ind w:left="567" w:right="616"/>
        <w:contextualSpacing/>
        <w:jc w:val="both"/>
        <w:rPr>
          <w:rFonts w:ascii="Palatino Linotype" w:hAnsi="Palatino Linotype" w:cs="Arial"/>
          <w:i/>
          <w:lang w:val="es-MX" w:eastAsia="en-US"/>
        </w:rPr>
      </w:pPr>
      <w:r w:rsidRPr="000441D9">
        <w:rPr>
          <w:rFonts w:ascii="Palatino Linotype" w:hAnsi="Palatino Linotype" w:cs="Arial"/>
          <w:i/>
          <w:lang w:val="es-MX" w:eastAsia="en-US"/>
        </w:rPr>
        <w:t>(…)”</w:t>
      </w:r>
    </w:p>
    <w:p w14:paraId="1925D8F0" w14:textId="77777777" w:rsidR="001C2C24" w:rsidRPr="000441D9" w:rsidRDefault="001C2C24" w:rsidP="00BE74D1">
      <w:pPr>
        <w:spacing w:line="360" w:lineRule="auto"/>
        <w:jc w:val="both"/>
        <w:rPr>
          <w:rFonts w:ascii="Palatino Linotype" w:hAnsi="Palatino Linotype" w:cs="Arial"/>
        </w:rPr>
      </w:pPr>
    </w:p>
    <w:p w14:paraId="5C0040B5" w14:textId="20B92009" w:rsidR="001C2C24" w:rsidRPr="000441D9" w:rsidRDefault="001C2C24" w:rsidP="00BE74D1">
      <w:pPr>
        <w:numPr>
          <w:ilvl w:val="0"/>
          <w:numId w:val="11"/>
        </w:numPr>
        <w:spacing w:after="160" w:line="360" w:lineRule="auto"/>
        <w:ind w:left="0" w:firstLine="0"/>
        <w:jc w:val="both"/>
        <w:rPr>
          <w:rFonts w:ascii="Palatino Linotype" w:hAnsi="Palatino Linotype" w:cs="Arial"/>
        </w:rPr>
      </w:pPr>
      <w:r w:rsidRPr="000441D9">
        <w:rPr>
          <w:rFonts w:ascii="Palatino Linotype" w:eastAsia="Calibri" w:hAnsi="Palatino Linotype"/>
          <w:lang w:val="es-ES_tradnl"/>
        </w:rPr>
        <w:t xml:space="preserve">Al tenor de lo anterior, es oportuno establecer que </w:t>
      </w:r>
      <w:r w:rsidRPr="000441D9">
        <w:rPr>
          <w:rFonts w:ascii="Palatino Linotype" w:hAnsi="Palatino Linotype"/>
          <w:lang w:eastAsia="es-MX"/>
        </w:rPr>
        <w:t>la fr</w:t>
      </w:r>
      <w:r w:rsidR="0081381E" w:rsidRPr="000441D9">
        <w:rPr>
          <w:rFonts w:ascii="Palatino Linotype" w:hAnsi="Palatino Linotype"/>
          <w:lang w:eastAsia="es-MX"/>
        </w:rPr>
        <w:t>acción XXIV</w:t>
      </w:r>
      <w:r w:rsidRPr="000441D9">
        <w:rPr>
          <w:rFonts w:ascii="Palatino Linotype" w:hAnsi="Palatino Linotype"/>
          <w:lang w:eastAsia="es-MX"/>
        </w:rPr>
        <w:t xml:space="preserve"> del artículo 92 de la Ley de Transparencia y Acceso a la Información del Estado de Méxic</w:t>
      </w:r>
      <w:r w:rsidR="0081381E" w:rsidRPr="000441D9">
        <w:rPr>
          <w:rFonts w:ascii="Palatino Linotype" w:hAnsi="Palatino Linotype"/>
          <w:lang w:eastAsia="es-MX"/>
        </w:rPr>
        <w:t>o y Municipios, establece que lo</w:t>
      </w:r>
      <w:r w:rsidRPr="000441D9">
        <w:rPr>
          <w:rFonts w:ascii="Palatino Linotype" w:hAnsi="Palatino Linotype"/>
          <w:lang w:eastAsia="es-MX"/>
        </w:rPr>
        <w:t>s</w:t>
      </w:r>
      <w:r w:rsidR="0081381E" w:rsidRPr="000441D9">
        <w:rPr>
          <w:rFonts w:ascii="Palatino Linotype" w:hAnsi="Palatino Linotype"/>
          <w:lang w:eastAsia="es-MX"/>
        </w:rPr>
        <w:t xml:space="preserve"> tramites, requisitos y formatos, así como los tiempos de respuesta</w:t>
      </w:r>
      <w:r w:rsidRPr="000441D9">
        <w:rPr>
          <w:rFonts w:ascii="Palatino Linotype" w:hAnsi="Palatino Linotype"/>
          <w:lang w:eastAsia="es-MX"/>
        </w:rPr>
        <w:t xml:space="preserve">, constituyen una obligación de transparencia común, como a continuación se observa: </w:t>
      </w:r>
    </w:p>
    <w:p w14:paraId="10BF5193" w14:textId="77777777" w:rsidR="001C2C24" w:rsidRPr="000441D9" w:rsidRDefault="001C2C24" w:rsidP="00BE74D1">
      <w:pPr>
        <w:spacing w:line="360" w:lineRule="auto"/>
        <w:jc w:val="both"/>
        <w:rPr>
          <w:rFonts w:ascii="Palatino Linotype" w:hAnsi="Palatino Linotype" w:cs="Arial"/>
        </w:rPr>
      </w:pPr>
    </w:p>
    <w:p w14:paraId="16A92482" w14:textId="77777777" w:rsidR="001C2C24" w:rsidRPr="000441D9" w:rsidRDefault="001C2C24" w:rsidP="00BE74D1">
      <w:pPr>
        <w:spacing w:before="240" w:after="360" w:line="360" w:lineRule="auto"/>
        <w:ind w:left="567" w:right="616"/>
        <w:contextualSpacing/>
        <w:jc w:val="both"/>
        <w:rPr>
          <w:rFonts w:ascii="Palatino Linotype" w:hAnsi="Palatino Linotype"/>
          <w:i/>
        </w:rPr>
      </w:pPr>
      <w:r w:rsidRPr="000441D9">
        <w:rPr>
          <w:rFonts w:ascii="Palatino Linotype" w:hAnsi="Palatino Linotype"/>
          <w:i/>
        </w:rPr>
        <w:t>“</w:t>
      </w:r>
      <w:r w:rsidRPr="000441D9">
        <w:rPr>
          <w:rFonts w:ascii="Palatino Linotype" w:hAnsi="Palatino Linotype"/>
          <w:b/>
          <w:i/>
        </w:rPr>
        <w:t>Artículo 92.</w:t>
      </w:r>
      <w:r w:rsidRPr="000441D9">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0441D9" w:rsidRDefault="001C2C24" w:rsidP="00BE74D1">
      <w:pPr>
        <w:spacing w:before="240" w:after="240" w:line="360" w:lineRule="auto"/>
        <w:ind w:right="616"/>
        <w:contextualSpacing/>
        <w:jc w:val="both"/>
        <w:rPr>
          <w:rFonts w:ascii="Palatino Linotype" w:eastAsia="MS Mincho" w:hAnsi="Palatino Linotype"/>
          <w:i/>
        </w:rPr>
      </w:pPr>
    </w:p>
    <w:p w14:paraId="46945C74" w14:textId="77777777" w:rsidR="001C2C24" w:rsidRPr="000441D9" w:rsidRDefault="001C2C24" w:rsidP="00BE74D1">
      <w:pPr>
        <w:spacing w:before="240" w:after="240" w:line="360" w:lineRule="auto"/>
        <w:ind w:left="567" w:right="616"/>
        <w:contextualSpacing/>
        <w:jc w:val="both"/>
        <w:rPr>
          <w:rFonts w:ascii="Palatino Linotype" w:eastAsia="MS Mincho" w:hAnsi="Palatino Linotype"/>
          <w:i/>
        </w:rPr>
      </w:pPr>
      <w:r w:rsidRPr="000441D9">
        <w:rPr>
          <w:rFonts w:ascii="Palatino Linotype" w:eastAsia="MS Mincho" w:hAnsi="Palatino Linotype"/>
          <w:i/>
        </w:rPr>
        <w:lastRenderedPageBreak/>
        <w:t xml:space="preserve"> (…)</w:t>
      </w:r>
    </w:p>
    <w:p w14:paraId="028EA4CF" w14:textId="4EDEA71F" w:rsidR="0081381E" w:rsidRPr="000441D9" w:rsidRDefault="00E572BA" w:rsidP="00BE74D1">
      <w:pPr>
        <w:spacing w:before="240" w:after="240" w:line="360" w:lineRule="auto"/>
        <w:ind w:left="567" w:right="616"/>
        <w:contextualSpacing/>
        <w:jc w:val="both"/>
        <w:rPr>
          <w:rFonts w:ascii="Palatino Linotype" w:eastAsia="MS Mincho" w:hAnsi="Palatino Linotype"/>
          <w:i/>
        </w:rPr>
      </w:pPr>
      <w:r w:rsidRPr="000441D9">
        <w:rPr>
          <w:rFonts w:ascii="Palatino Linotype" w:eastAsia="MS Mincho" w:hAnsi="Palatino Linotype"/>
          <w:b/>
          <w:i/>
        </w:rPr>
        <w:t>VIII.</w:t>
      </w:r>
      <w:r w:rsidRPr="000441D9">
        <w:rPr>
          <w:rFonts w:ascii="Palatino Linotype" w:eastAsia="MS Mincho" w:hAnsi="Palatino Linotype"/>
          <w:i/>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5555119" w14:textId="77777777" w:rsidR="0081381E" w:rsidRPr="000441D9" w:rsidRDefault="0081381E" w:rsidP="00BE74D1">
      <w:pPr>
        <w:spacing w:before="240" w:after="240" w:line="360" w:lineRule="auto"/>
        <w:ind w:left="567" w:right="616"/>
        <w:contextualSpacing/>
        <w:jc w:val="both"/>
        <w:rPr>
          <w:rFonts w:ascii="Palatino Linotype" w:eastAsia="MS Mincho" w:hAnsi="Palatino Linotype"/>
          <w:b/>
          <w:i/>
        </w:rPr>
      </w:pPr>
    </w:p>
    <w:p w14:paraId="62932D45" w14:textId="04430A4D" w:rsidR="001C2C24" w:rsidRPr="000441D9" w:rsidRDefault="001C2C24" w:rsidP="00BE74D1">
      <w:pPr>
        <w:spacing w:before="240" w:after="240" w:line="360" w:lineRule="auto"/>
        <w:ind w:left="567" w:right="616"/>
        <w:contextualSpacing/>
        <w:jc w:val="both"/>
        <w:rPr>
          <w:rFonts w:ascii="Palatino Linotype" w:eastAsia="MS Mincho" w:hAnsi="Palatino Linotype"/>
          <w:i/>
        </w:rPr>
      </w:pPr>
      <w:r w:rsidRPr="000441D9">
        <w:rPr>
          <w:rFonts w:ascii="Palatino Linotype" w:eastAsia="MS Mincho" w:hAnsi="Palatino Linotype"/>
          <w:i/>
        </w:rPr>
        <w:t>(…)</w:t>
      </w:r>
    </w:p>
    <w:p w14:paraId="1AEED82F" w14:textId="4C02A57D" w:rsidR="001C2C24" w:rsidRPr="000441D9" w:rsidRDefault="001C2C24" w:rsidP="00BE74D1">
      <w:pPr>
        <w:spacing w:before="240" w:after="240" w:line="360" w:lineRule="auto"/>
        <w:ind w:left="567" w:right="616"/>
        <w:contextualSpacing/>
        <w:jc w:val="both"/>
        <w:rPr>
          <w:rFonts w:ascii="Palatino Linotype" w:eastAsia="MS Mincho" w:hAnsi="Palatino Linotype"/>
          <w:i/>
        </w:rPr>
      </w:pPr>
    </w:p>
    <w:p w14:paraId="34B15CB5" w14:textId="597384EB" w:rsidR="0081381E" w:rsidRPr="000441D9" w:rsidRDefault="0081381E" w:rsidP="00BE74D1">
      <w:pPr>
        <w:spacing w:after="160" w:line="360" w:lineRule="auto"/>
        <w:jc w:val="both"/>
        <w:rPr>
          <w:rFonts w:ascii="Palatino Linotype" w:eastAsia="Calibri" w:hAnsi="Palatino Linotype" w:cs="Arial"/>
          <w:i/>
          <w:lang w:val="es-MX"/>
        </w:rPr>
      </w:pPr>
      <w:r w:rsidRPr="000441D9">
        <w:rPr>
          <w:rFonts w:ascii="Palatino Linotype" w:eastAsia="Calibri" w:hAnsi="Palatino Linotype" w:cs="Arial"/>
          <w:i/>
          <w:lang w:val="es-MX"/>
        </w:rPr>
        <w:t xml:space="preserve"> (Énfasis añadido) </w:t>
      </w:r>
    </w:p>
    <w:p w14:paraId="3FBF1612" w14:textId="77777777" w:rsidR="0081381E" w:rsidRPr="000441D9" w:rsidRDefault="0081381E" w:rsidP="00BE74D1">
      <w:pPr>
        <w:spacing w:after="160" w:line="360" w:lineRule="auto"/>
        <w:jc w:val="both"/>
        <w:rPr>
          <w:rFonts w:ascii="Palatino Linotype" w:eastAsia="Calibri" w:hAnsi="Palatino Linotype" w:cs="Arial"/>
          <w:i/>
          <w:lang w:val="es-MX"/>
        </w:rPr>
      </w:pPr>
    </w:p>
    <w:p w14:paraId="5C227D9F" w14:textId="3021F9E8" w:rsidR="00E572BA" w:rsidRPr="000441D9" w:rsidRDefault="0069195B" w:rsidP="00BE74D1">
      <w:pPr>
        <w:numPr>
          <w:ilvl w:val="0"/>
          <w:numId w:val="11"/>
        </w:numPr>
        <w:tabs>
          <w:tab w:val="left" w:pos="284"/>
          <w:tab w:val="left" w:pos="426"/>
        </w:tabs>
        <w:spacing w:before="240" w:after="240" w:line="360" w:lineRule="auto"/>
        <w:ind w:left="0" w:right="49" w:firstLine="0"/>
        <w:contextualSpacing/>
        <w:jc w:val="both"/>
        <w:rPr>
          <w:rFonts w:ascii="Palatino Linotype" w:hAnsi="Palatino Linotype" w:cs="Arial"/>
        </w:rPr>
      </w:pPr>
      <w:r w:rsidRPr="000441D9">
        <w:rPr>
          <w:rFonts w:ascii="Palatino Linotype" w:hAnsi="Palatino Linotype" w:cs="Arial"/>
          <w:lang w:eastAsia="en-US"/>
        </w:rPr>
        <w:t>D</w:t>
      </w:r>
      <w:r w:rsidRPr="000441D9">
        <w:rPr>
          <w:rFonts w:ascii="Palatino Linotype" w:hAnsi="Palatino Linotype" w:cs="Arial"/>
          <w:lang w:val="es-ES_tradnl" w:eastAsia="en-US"/>
        </w:rPr>
        <w:t xml:space="preserve">emostrada </w:t>
      </w:r>
      <w:r w:rsidRPr="000441D9">
        <w:rPr>
          <w:rFonts w:ascii="Palatino Linotype" w:hAnsi="Palatino Linotype" w:cs="Arial"/>
          <w:lang w:eastAsia="en-US"/>
        </w:rPr>
        <w:t xml:space="preserve">la procedencia del acceso en términos de la Ley de Transparencia Estatal,  por </w:t>
      </w:r>
      <w:r w:rsidR="00155D53" w:rsidRPr="000441D9">
        <w:rPr>
          <w:rFonts w:ascii="Palatino Linotype" w:hAnsi="Palatino Linotype" w:cs="Arial"/>
        </w:rPr>
        <w:t xml:space="preserve">cuanto hace al requerimiento </w:t>
      </w:r>
      <w:r w:rsidR="0081381E" w:rsidRPr="000441D9">
        <w:rPr>
          <w:rFonts w:ascii="Palatino Linotype" w:hAnsi="Palatino Linotype" w:cs="Arial"/>
        </w:rPr>
        <w:t xml:space="preserve">realizado </w:t>
      </w:r>
      <w:r w:rsidR="00E572BA" w:rsidRPr="000441D9">
        <w:rPr>
          <w:rFonts w:ascii="Palatino Linotype" w:hAnsi="Palatino Linotype" w:cs="Arial"/>
        </w:rPr>
        <w:t xml:space="preserve">y la respuesta otorgada resulta pertinente señalar que </w:t>
      </w:r>
      <w:r w:rsidR="00E572BA" w:rsidRPr="000441D9">
        <w:rPr>
          <w:rFonts w:ascii="Palatino Linotype" w:eastAsia="MS Mincho" w:hAnsi="Palatino Linotype"/>
          <w:lang w:val="es-ES_tradnl"/>
        </w:rPr>
        <w:t xml:space="preserve">toda vez que las remuneraciones del personal de los entes públicos se realizan </w:t>
      </w:r>
      <w:r w:rsidR="00E572BA" w:rsidRPr="000441D9">
        <w:rPr>
          <w:rFonts w:ascii="Palatino Linotype" w:hAnsi="Palatino Linotype" w:cs="Arial"/>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323A1FD1" w14:textId="77777777" w:rsidR="00E572BA" w:rsidRPr="000441D9" w:rsidRDefault="00E572BA" w:rsidP="00BE74D1">
      <w:pPr>
        <w:tabs>
          <w:tab w:val="left" w:pos="3090"/>
        </w:tabs>
        <w:spacing w:line="360" w:lineRule="auto"/>
        <w:jc w:val="both"/>
        <w:rPr>
          <w:rFonts w:ascii="Palatino Linotype" w:eastAsia="MS Mincho" w:hAnsi="Palatino Linotype"/>
          <w:lang w:val="es-ES_tradnl"/>
        </w:rPr>
      </w:pPr>
      <w:r w:rsidRPr="000441D9">
        <w:rPr>
          <w:rFonts w:ascii="Palatino Linotype" w:eastAsia="MS Mincho" w:hAnsi="Palatino Linotype"/>
          <w:lang w:val="es-ES_tradnl"/>
        </w:rPr>
        <w:tab/>
      </w:r>
    </w:p>
    <w:p w14:paraId="7AE373B5" w14:textId="77777777" w:rsidR="00E572BA" w:rsidRPr="000441D9" w:rsidRDefault="00E572BA" w:rsidP="00BE74D1">
      <w:pPr>
        <w:spacing w:line="360" w:lineRule="auto"/>
        <w:ind w:left="567" w:right="567"/>
        <w:contextualSpacing/>
        <w:jc w:val="both"/>
        <w:rPr>
          <w:rFonts w:ascii="Palatino Linotype" w:eastAsia="MS Mincho" w:hAnsi="Palatino Linotype" w:cs="Arial"/>
          <w:b/>
          <w:i/>
          <w:iCs/>
          <w:lang w:val="es-ES_tradnl"/>
        </w:rPr>
      </w:pPr>
      <w:r w:rsidRPr="000441D9">
        <w:rPr>
          <w:rFonts w:ascii="Palatino Linotype" w:eastAsia="MS Mincho" w:hAnsi="Palatino Linotype" w:cs="Arial"/>
          <w:b/>
          <w:i/>
          <w:iCs/>
          <w:lang w:val="es-ES_tradnl"/>
        </w:rPr>
        <w:t>“Artículo 61.</w:t>
      </w:r>
    </w:p>
    <w:p w14:paraId="02DADE58" w14:textId="77777777" w:rsidR="00E572BA" w:rsidRPr="000441D9" w:rsidRDefault="00E572BA" w:rsidP="00BE74D1">
      <w:pPr>
        <w:spacing w:line="360" w:lineRule="auto"/>
        <w:ind w:left="567" w:right="567"/>
        <w:contextualSpacing/>
        <w:jc w:val="both"/>
        <w:rPr>
          <w:rFonts w:ascii="Palatino Linotype" w:eastAsia="MS Mincho" w:hAnsi="Palatino Linotype" w:cs="Arial"/>
          <w:b/>
          <w:i/>
          <w:iCs/>
          <w:lang w:val="es-ES_tradnl"/>
        </w:rPr>
      </w:pPr>
    </w:p>
    <w:p w14:paraId="2190858D" w14:textId="77777777" w:rsidR="00E572BA" w:rsidRPr="000441D9" w:rsidRDefault="00E572BA" w:rsidP="00BE74D1">
      <w:pPr>
        <w:spacing w:line="360" w:lineRule="auto"/>
        <w:ind w:left="567" w:right="567"/>
        <w:contextualSpacing/>
        <w:jc w:val="both"/>
        <w:rPr>
          <w:rFonts w:ascii="Palatino Linotype" w:eastAsia="MS Mincho" w:hAnsi="Palatino Linotype" w:cs="Arial"/>
          <w:iCs/>
          <w:lang w:val="es-ES_tradnl"/>
        </w:rPr>
      </w:pPr>
      <w:r w:rsidRPr="000441D9">
        <w:rPr>
          <w:rFonts w:ascii="Palatino Linotype" w:eastAsia="MS Mincho" w:hAnsi="Palatino Linotype" w:cs="Arial"/>
          <w:iCs/>
          <w:lang w:val="es-ES_tradnl"/>
        </w:rPr>
        <w:t>(…)</w:t>
      </w:r>
    </w:p>
    <w:p w14:paraId="406032D0" w14:textId="77777777" w:rsidR="00E572BA" w:rsidRPr="000441D9" w:rsidRDefault="00E572BA" w:rsidP="00BE74D1">
      <w:pPr>
        <w:spacing w:line="360" w:lineRule="auto"/>
        <w:ind w:left="567" w:right="567"/>
        <w:contextualSpacing/>
        <w:jc w:val="both"/>
        <w:rPr>
          <w:rFonts w:ascii="Palatino Linotype" w:eastAsia="MS Mincho" w:hAnsi="Palatino Linotype" w:cs="Arial"/>
          <w:iCs/>
          <w:lang w:val="es-ES_tradnl"/>
        </w:rPr>
      </w:pPr>
    </w:p>
    <w:p w14:paraId="458A3612" w14:textId="77777777" w:rsidR="00E572BA" w:rsidRPr="000441D9" w:rsidRDefault="00E572BA" w:rsidP="00BE74D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0441D9">
        <w:rPr>
          <w:rFonts w:ascii="Palatino Linotype" w:eastAsia="MS Mincho" w:hAnsi="Palatino Linotype" w:cs="Bookman Old Style"/>
          <w:b/>
          <w:i/>
          <w:iCs/>
          <w:lang w:val="es-ES_tradnl"/>
        </w:rPr>
        <w:t>XXXIII.</w:t>
      </w:r>
      <w:r w:rsidRPr="000441D9">
        <w:rPr>
          <w:rFonts w:ascii="Palatino Linotype" w:eastAsia="MS Mincho" w:hAnsi="Palatino Linotype" w:cs="Bookman Old Style"/>
          <w:i/>
          <w:iCs/>
          <w:lang w:val="es-ES_tradnl"/>
        </w:rPr>
        <w:t xml:space="preserve"> Revisar, por conducto del </w:t>
      </w:r>
      <w:r w:rsidRPr="000441D9">
        <w:rPr>
          <w:rFonts w:ascii="Palatino Linotype" w:eastAsia="MS Mincho" w:hAnsi="Palatino Linotype" w:cs="Bookman Old Style"/>
          <w:b/>
          <w:i/>
          <w:iCs/>
          <w:lang w:val="es-ES_tradnl"/>
        </w:rPr>
        <w:t>Órgano Superior de Fiscalización del Estado de México</w:t>
      </w:r>
      <w:r w:rsidRPr="000441D9">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2492894" w14:textId="77777777" w:rsidR="00E572BA" w:rsidRPr="000441D9" w:rsidRDefault="00E572BA" w:rsidP="00BE74D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BA6A004" w14:textId="77777777" w:rsidR="00E572BA" w:rsidRPr="000441D9" w:rsidRDefault="00E572BA" w:rsidP="00BE74D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0441D9">
        <w:rPr>
          <w:rFonts w:ascii="Palatino Linotype" w:eastAsia="MS Mincho" w:hAnsi="Palatino Linotype" w:cs="Bookman Old Style"/>
          <w:i/>
          <w:iCs/>
          <w:lang w:val="es-ES_tradnl"/>
        </w:rPr>
        <w:t>(…)</w:t>
      </w:r>
    </w:p>
    <w:p w14:paraId="325582A9" w14:textId="77777777" w:rsidR="00E572BA" w:rsidRPr="000441D9" w:rsidRDefault="00E572BA" w:rsidP="00BE74D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158252A2" w14:textId="77777777" w:rsidR="00E572BA" w:rsidRPr="000441D9" w:rsidRDefault="00E572BA" w:rsidP="00BE74D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0441D9">
        <w:rPr>
          <w:rFonts w:ascii="Palatino Linotype" w:eastAsia="MS Mincho" w:hAnsi="Palatino Linotype" w:cs="Bookman Old Style"/>
          <w:b/>
          <w:i/>
          <w:iCs/>
          <w:lang w:val="es-ES_tradnl"/>
        </w:rPr>
        <w:t>XXXIV.</w:t>
      </w:r>
      <w:r w:rsidRPr="000441D9">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0441D9">
        <w:rPr>
          <w:rFonts w:ascii="Palatino Linotype" w:eastAsia="MS Mincho" w:hAnsi="Palatino Linotype" w:cs="Bookman Old Style"/>
          <w:b/>
          <w:i/>
          <w:iCs/>
          <w:lang w:val="es-ES_tradnl"/>
        </w:rPr>
        <w:t>Órgano Superior de Fiscalización</w:t>
      </w:r>
      <w:r w:rsidRPr="000441D9">
        <w:rPr>
          <w:rFonts w:ascii="Palatino Linotype" w:eastAsia="MS Mincho" w:hAnsi="Palatino Linotype" w:cs="Bookman Old Style"/>
          <w:i/>
          <w:iCs/>
          <w:lang w:val="es-ES_tradnl"/>
        </w:rPr>
        <w:t>.”</w:t>
      </w:r>
    </w:p>
    <w:p w14:paraId="43A8BE09" w14:textId="77777777" w:rsidR="00E572BA" w:rsidRPr="000441D9" w:rsidRDefault="00E572BA" w:rsidP="00BE74D1">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3B8F270D" w14:textId="77777777" w:rsidR="00E572BA" w:rsidRPr="000441D9" w:rsidRDefault="00E572BA" w:rsidP="00BE74D1">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0441D9">
        <w:rPr>
          <w:rFonts w:ascii="Palatino Linotype" w:eastAsia="MS Mincho" w:hAnsi="Palatino Linotype" w:cs="Bookman Old Style"/>
          <w:iCs/>
          <w:lang w:val="es-ES_tradnl"/>
        </w:rPr>
        <w:t>(Énfasis añadido)</w:t>
      </w:r>
    </w:p>
    <w:p w14:paraId="7DD9F802" w14:textId="77777777" w:rsidR="00E572BA" w:rsidRPr="000441D9" w:rsidRDefault="00E572BA" w:rsidP="00BE74D1">
      <w:pPr>
        <w:spacing w:line="360" w:lineRule="auto"/>
        <w:jc w:val="both"/>
        <w:rPr>
          <w:rFonts w:ascii="Palatino Linotype" w:eastAsia="MS Mincho" w:hAnsi="Palatino Linotype"/>
          <w:lang w:val="es-ES_tradnl"/>
        </w:rPr>
      </w:pPr>
    </w:p>
    <w:p w14:paraId="2E0C6036" w14:textId="77777777" w:rsidR="00E572BA" w:rsidRPr="000441D9" w:rsidRDefault="00E572BA" w:rsidP="00BE74D1">
      <w:pPr>
        <w:numPr>
          <w:ilvl w:val="0"/>
          <w:numId w:val="11"/>
        </w:numPr>
        <w:spacing w:after="160" w:line="360" w:lineRule="auto"/>
        <w:ind w:left="0" w:firstLine="0"/>
        <w:jc w:val="both"/>
        <w:rPr>
          <w:rFonts w:ascii="Palatino Linotype" w:eastAsia="MS Mincho" w:hAnsi="Palatino Linotype"/>
          <w:lang w:val="es-ES_tradnl"/>
        </w:rPr>
      </w:pPr>
      <w:r w:rsidRPr="000441D9">
        <w:rPr>
          <w:rFonts w:ascii="Palatino Linotype" w:eastAsia="MS Mincho" w:hAnsi="Palatino Linotype"/>
          <w:color w:val="000000"/>
          <w:lang w:val="es-ES_tradnl"/>
        </w:rPr>
        <w:t xml:space="preserve">Ahora </w:t>
      </w:r>
      <w:r w:rsidRPr="000441D9">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0441D9">
        <w:rPr>
          <w:rFonts w:ascii="Palatino Linotype" w:eastAsia="MS Mincho" w:hAnsi="Palatino Linotype"/>
          <w:b/>
          <w:color w:val="000000"/>
        </w:rPr>
        <w:t>SUJETO OBLIGADO</w:t>
      </w:r>
      <w:r w:rsidRPr="000441D9">
        <w:rPr>
          <w:rFonts w:ascii="Palatino Linotype" w:eastAsia="MS Mincho" w:hAnsi="Palatino Linotype"/>
          <w:color w:val="000000"/>
        </w:rPr>
        <w:t xml:space="preserve"> se </w:t>
      </w:r>
      <w:r w:rsidRPr="000441D9">
        <w:rPr>
          <w:rFonts w:ascii="Palatino Linotype" w:eastAsia="MS Mincho" w:hAnsi="Palatino Linotype"/>
          <w:color w:val="000000"/>
        </w:rPr>
        <w:lastRenderedPageBreak/>
        <w:t>encuentra reconocido como un Sujeto de Fiscalización con base en los artículos 2, y 4.</w:t>
      </w:r>
    </w:p>
    <w:p w14:paraId="7F5ABD0D" w14:textId="77777777" w:rsidR="001F0DBC" w:rsidRPr="000441D9" w:rsidRDefault="001F0DBC" w:rsidP="00BE74D1">
      <w:pPr>
        <w:spacing w:after="160" w:line="360" w:lineRule="auto"/>
        <w:jc w:val="both"/>
        <w:rPr>
          <w:rFonts w:ascii="Palatino Linotype" w:eastAsia="MS Mincho" w:hAnsi="Palatino Linotype"/>
          <w:lang w:val="es-ES_tradnl"/>
        </w:rPr>
      </w:pPr>
    </w:p>
    <w:p w14:paraId="2BD3B848" w14:textId="77777777" w:rsidR="00E572BA" w:rsidRPr="000441D9" w:rsidRDefault="00E572BA" w:rsidP="00BE74D1">
      <w:pPr>
        <w:numPr>
          <w:ilvl w:val="0"/>
          <w:numId w:val="11"/>
        </w:numPr>
        <w:spacing w:after="160" w:line="360" w:lineRule="auto"/>
        <w:ind w:left="0" w:firstLine="0"/>
        <w:jc w:val="both"/>
        <w:rPr>
          <w:rFonts w:ascii="Palatino Linotype" w:eastAsia="MS Mincho" w:hAnsi="Palatino Linotype"/>
          <w:lang w:val="es-ES_tradnl"/>
        </w:rPr>
      </w:pPr>
      <w:r w:rsidRPr="000441D9">
        <w:rPr>
          <w:rFonts w:ascii="Palatino Linotype" w:eastAsia="MS Mincho" w:hAnsi="Palatino Linotype"/>
          <w:color w:val="000000"/>
          <w:lang w:val="es-ES_tradnl"/>
        </w:rPr>
        <w:t xml:space="preserve">Establecido </w:t>
      </w:r>
      <w:r w:rsidRPr="000441D9">
        <w:rPr>
          <w:rFonts w:ascii="Palatino Linotype" w:hAnsi="Palatino Linotype" w:cs="Arial"/>
        </w:rPr>
        <w:t>lo anterior, el Órgano Superior de Fiscalización del Estado de México (OSFEM), emitió</w:t>
      </w:r>
      <w:r w:rsidRPr="000441D9">
        <w:rPr>
          <w:rFonts w:ascii="Palatino Linotype" w:eastAsia="Calibri" w:hAnsi="Palatino Linotype" w:cs="Arial"/>
          <w:bCs/>
          <w:lang w:val="es-MX" w:eastAsia="en-US"/>
        </w:rPr>
        <w:t xml:space="preserve"> la Capacitación</w:t>
      </w:r>
      <w:r w:rsidRPr="000441D9">
        <w:rPr>
          <w:rFonts w:ascii="Palatino Linotype" w:hAnsi="Palatino Linotype" w:cs="Arial"/>
        </w:rPr>
        <w:t xml:space="preserve"> </w:t>
      </w:r>
      <w:r w:rsidRPr="000441D9">
        <w:rPr>
          <w:rFonts w:ascii="Palatino Linotype" w:hAnsi="Palatino Linotype" w:cs="Arial"/>
          <w:i/>
        </w:rPr>
        <w:t>“Integración del Informe Trimestral de los Sujetos de Fiscalización Estatales para el Ejercicio 2022</w:t>
      </w:r>
      <w:r w:rsidRPr="000441D9">
        <w:rPr>
          <w:rFonts w:ascii="Palatino Linotype" w:hAnsi="Palatino Linotype" w:cs="Arial"/>
        </w:rPr>
        <w:t>”</w:t>
      </w:r>
      <w:r w:rsidRPr="000441D9">
        <w:rPr>
          <w:rFonts w:ascii="Palatino Linotype" w:eastAsia="MS Mincho" w:hAnsi="Palatino Linotype"/>
          <w:color w:val="000000"/>
          <w:lang w:val="es-ES_tradnl"/>
        </w:rPr>
        <w:t xml:space="preserve">, </w:t>
      </w:r>
      <w:r w:rsidRPr="000441D9">
        <w:rPr>
          <w:rFonts w:ascii="Palatino Linotype" w:hAnsi="Palatino Linotype" w:cs="Arial"/>
        </w:rPr>
        <w:t xml:space="preserve">cuyo objetivo es dar a conocer las herramientas para la integración del informe que se habrá de presentar, específicamente en lo relativo al “Instructivo de Llenado del Módulo 4”,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0441D9">
        <w:rPr>
          <w:rFonts w:ascii="Palatino Linotype" w:hAnsi="Palatino Linotype" w:cs="Arial"/>
          <w:b/>
          <w:bCs/>
        </w:rPr>
        <w:t>Órgano Superior de Fiscalización del Estado de México</w:t>
      </w:r>
      <w:r w:rsidRPr="000441D9">
        <w:rPr>
          <w:rFonts w:ascii="Palatino Linotype" w:hAnsi="Palatino Linotype" w:cs="Arial"/>
        </w:rPr>
        <w:t>.</w:t>
      </w:r>
    </w:p>
    <w:p w14:paraId="745172A0" w14:textId="77777777" w:rsidR="00E572BA" w:rsidRPr="000441D9" w:rsidRDefault="00E572BA" w:rsidP="00BE74D1">
      <w:pPr>
        <w:spacing w:line="360" w:lineRule="auto"/>
        <w:jc w:val="both"/>
        <w:rPr>
          <w:rFonts w:ascii="Palatino Linotype" w:eastAsia="MS Mincho" w:hAnsi="Palatino Linotype"/>
          <w:lang w:val="es-ES_tradnl"/>
        </w:rPr>
      </w:pPr>
    </w:p>
    <w:p w14:paraId="73A76779" w14:textId="77777777" w:rsidR="00E572BA" w:rsidRPr="000441D9" w:rsidRDefault="00E572BA" w:rsidP="00BE74D1">
      <w:pPr>
        <w:numPr>
          <w:ilvl w:val="0"/>
          <w:numId w:val="11"/>
        </w:numPr>
        <w:spacing w:after="160" w:line="360" w:lineRule="auto"/>
        <w:ind w:left="0" w:firstLine="0"/>
        <w:jc w:val="both"/>
        <w:rPr>
          <w:rFonts w:ascii="Palatino Linotype" w:eastAsia="MS Mincho" w:hAnsi="Palatino Linotype"/>
          <w:lang w:val="es-ES_tradnl"/>
        </w:rPr>
      </w:pPr>
      <w:r w:rsidRPr="000441D9">
        <w:rPr>
          <w:rFonts w:ascii="Palatino Linotype" w:hAnsi="Palatino Linotype" w:cs="Arial"/>
        </w:rPr>
        <w:t>La integración del Informe se entregará de manera física al Órgano Superior de Fiscalización del Estado de México, y estará compuesto de la siguiente manera:</w:t>
      </w:r>
    </w:p>
    <w:p w14:paraId="783976D4" w14:textId="77777777" w:rsidR="00E572BA" w:rsidRPr="000441D9" w:rsidRDefault="00E572BA" w:rsidP="00BE74D1">
      <w:pPr>
        <w:spacing w:line="360" w:lineRule="auto"/>
        <w:jc w:val="both"/>
        <w:rPr>
          <w:rFonts w:ascii="Palatino Linotype" w:eastAsia="MS Mincho" w:hAnsi="Palatino Linotype"/>
          <w:lang w:val="es-ES_tradnl"/>
        </w:rPr>
      </w:pPr>
    </w:p>
    <w:p w14:paraId="4F90962E" w14:textId="77777777" w:rsidR="00E572BA" w:rsidRPr="000441D9" w:rsidRDefault="00E572BA" w:rsidP="00BE74D1">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0441D9">
        <w:rPr>
          <w:rFonts w:ascii="Palatino Linotype" w:eastAsia="MS Mincho" w:hAnsi="Palatino Linotype" w:cs="Arial"/>
          <w:b/>
          <w:bCs/>
          <w:i/>
          <w:iCs/>
          <w:lang w:val="es-ES_tradnl"/>
        </w:rPr>
        <w:t>a)</w:t>
      </w:r>
      <w:r w:rsidRPr="000441D9">
        <w:rPr>
          <w:rFonts w:ascii="Palatino Linotype" w:eastAsia="MS Mincho" w:hAnsi="Palatino Linotype" w:cs="Arial"/>
          <w:i/>
          <w:iCs/>
          <w:lang w:val="es-ES_tradnl"/>
        </w:rPr>
        <w:t xml:space="preserve"> Información impresa.</w:t>
      </w:r>
    </w:p>
    <w:p w14:paraId="78DE4397" w14:textId="77777777" w:rsidR="00E572BA" w:rsidRPr="000441D9" w:rsidRDefault="00E572BA" w:rsidP="00BE74D1">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0441D9">
        <w:rPr>
          <w:rFonts w:ascii="Palatino Linotype" w:eastAsia="MS Mincho" w:hAnsi="Palatino Linotype" w:cs="Arial"/>
          <w:b/>
          <w:bCs/>
          <w:i/>
          <w:iCs/>
          <w:lang w:val="es-ES_tradnl"/>
        </w:rPr>
        <w:t>b)</w:t>
      </w:r>
      <w:r w:rsidRPr="000441D9">
        <w:rPr>
          <w:rFonts w:ascii="Palatino Linotype" w:eastAsia="MS Mincho" w:hAnsi="Palatino Linotype" w:cs="Arial"/>
          <w:i/>
          <w:iCs/>
          <w:lang w:val="es-ES_tradnl"/>
        </w:rPr>
        <w:t xml:space="preserve"> Información en medio de almacenamiento electrónico. </w:t>
      </w:r>
    </w:p>
    <w:p w14:paraId="01D3F2BE" w14:textId="77777777" w:rsidR="00E572BA" w:rsidRPr="000441D9" w:rsidRDefault="00E572BA" w:rsidP="00BE74D1">
      <w:pPr>
        <w:spacing w:after="160" w:line="360" w:lineRule="auto"/>
        <w:rPr>
          <w:rFonts w:ascii="Palatino Linotype" w:eastAsia="MS Mincho" w:hAnsi="Palatino Linotype"/>
          <w:lang w:val="es-ES_tradnl"/>
        </w:rPr>
      </w:pPr>
    </w:p>
    <w:p w14:paraId="3B14124E" w14:textId="77777777" w:rsidR="00E572BA" w:rsidRPr="000441D9" w:rsidRDefault="00E572BA" w:rsidP="00BE74D1">
      <w:pPr>
        <w:numPr>
          <w:ilvl w:val="0"/>
          <w:numId w:val="11"/>
        </w:numPr>
        <w:spacing w:after="160" w:line="360" w:lineRule="auto"/>
        <w:ind w:left="0" w:firstLine="0"/>
        <w:jc w:val="both"/>
        <w:rPr>
          <w:rFonts w:ascii="Palatino Linotype" w:eastAsia="MS Mincho" w:hAnsi="Palatino Linotype"/>
          <w:lang w:val="es-ES_tradnl"/>
        </w:rPr>
      </w:pPr>
      <w:r w:rsidRPr="000441D9">
        <w:rPr>
          <w:rFonts w:ascii="Palatino Linotype" w:eastAsia="MS Mincho" w:hAnsi="Palatino Linotype"/>
          <w:lang w:val="es-ES_tradnl"/>
        </w:rPr>
        <w:t>En ese sentido, el Instructivo de dicho curso establece los documentos denominados:</w:t>
      </w:r>
    </w:p>
    <w:p w14:paraId="0C0F056C" w14:textId="77777777" w:rsidR="00E572BA" w:rsidRPr="000441D9" w:rsidRDefault="00E572BA" w:rsidP="00BE74D1">
      <w:pPr>
        <w:spacing w:after="160" w:line="360" w:lineRule="auto"/>
        <w:jc w:val="both"/>
        <w:rPr>
          <w:rFonts w:ascii="Palatino Linotype" w:eastAsia="MS Mincho" w:hAnsi="Palatino Linotype"/>
          <w:lang w:val="es-ES_tradnl"/>
        </w:rPr>
      </w:pPr>
    </w:p>
    <w:p w14:paraId="374FA480" w14:textId="77777777" w:rsidR="00E572BA" w:rsidRPr="000441D9" w:rsidRDefault="00E572BA" w:rsidP="00BE74D1">
      <w:pPr>
        <w:spacing w:after="160" w:line="360" w:lineRule="auto"/>
        <w:jc w:val="center"/>
        <w:rPr>
          <w:rFonts w:ascii="Palatino Linotype" w:eastAsia="MS Mincho" w:hAnsi="Palatino Linotype"/>
          <w:b/>
        </w:rPr>
      </w:pPr>
      <w:r w:rsidRPr="000441D9">
        <w:rPr>
          <w:rFonts w:ascii="Palatino Linotype" w:eastAsia="MS Mincho" w:hAnsi="Palatino Linotype"/>
          <w:b/>
        </w:rPr>
        <w:t xml:space="preserve">Conciliación de Nómina </w:t>
      </w:r>
    </w:p>
    <w:p w14:paraId="0566990C" w14:textId="77777777" w:rsidR="00E572BA" w:rsidRPr="000441D9" w:rsidRDefault="00E572BA" w:rsidP="00BE74D1">
      <w:pPr>
        <w:spacing w:after="160" w:line="360" w:lineRule="auto"/>
        <w:jc w:val="center"/>
        <w:rPr>
          <w:rFonts w:ascii="Palatino Linotype" w:eastAsia="MS Mincho" w:hAnsi="Palatino Linotype"/>
          <w:b/>
        </w:rPr>
      </w:pPr>
    </w:p>
    <w:p w14:paraId="4C0A0CF8" w14:textId="77777777" w:rsidR="00E572BA" w:rsidRPr="000441D9" w:rsidRDefault="00E572BA" w:rsidP="00BE74D1">
      <w:pPr>
        <w:spacing w:after="160" w:line="360" w:lineRule="auto"/>
        <w:jc w:val="center"/>
        <w:rPr>
          <w:rFonts w:ascii="Palatino Linotype" w:eastAsia="MS Mincho" w:hAnsi="Palatino Linotype"/>
          <w:b/>
          <w:lang w:val="es-ES_tradnl"/>
        </w:rPr>
      </w:pPr>
      <w:r w:rsidRPr="000441D9">
        <w:rPr>
          <w:rFonts w:ascii="Palatino Linotype" w:hAnsi="Palatino Linotype"/>
          <w:noProof/>
          <w:lang w:val="es-MX" w:eastAsia="es-MX"/>
        </w:rPr>
        <w:drawing>
          <wp:inline distT="0" distB="0" distL="0" distR="0" wp14:anchorId="23C14D12" wp14:editId="49B67F29">
            <wp:extent cx="5860767" cy="32385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977" t="13578" r="16157" b="11889"/>
                    <a:stretch/>
                  </pic:blipFill>
                  <pic:spPr bwMode="auto">
                    <a:xfrm>
                      <a:off x="0" y="0"/>
                      <a:ext cx="5865796" cy="3241279"/>
                    </a:xfrm>
                    <a:prstGeom prst="rect">
                      <a:avLst/>
                    </a:prstGeom>
                    <a:ln>
                      <a:noFill/>
                    </a:ln>
                    <a:extLst>
                      <a:ext uri="{53640926-AAD7-44D8-BBD7-CCE9431645EC}">
                        <a14:shadowObscured xmlns:a14="http://schemas.microsoft.com/office/drawing/2010/main"/>
                      </a:ext>
                    </a:extLst>
                  </pic:spPr>
                </pic:pic>
              </a:graphicData>
            </a:graphic>
          </wp:inline>
        </w:drawing>
      </w:r>
    </w:p>
    <w:p w14:paraId="38A054FE" w14:textId="77777777" w:rsidR="00E572BA" w:rsidRPr="000441D9" w:rsidRDefault="00E572BA" w:rsidP="00BE74D1">
      <w:pPr>
        <w:spacing w:after="160" w:line="360" w:lineRule="auto"/>
        <w:jc w:val="center"/>
        <w:rPr>
          <w:rFonts w:ascii="Palatino Linotype" w:eastAsia="MS Mincho" w:hAnsi="Palatino Linotype"/>
          <w:lang w:val="es-ES_tradnl"/>
        </w:rPr>
      </w:pPr>
    </w:p>
    <w:p w14:paraId="79E97860" w14:textId="0F16D9F9" w:rsidR="00E572BA" w:rsidRPr="000441D9" w:rsidRDefault="00E572BA" w:rsidP="00BE74D1">
      <w:pPr>
        <w:spacing w:after="160" w:line="360" w:lineRule="auto"/>
        <w:jc w:val="center"/>
        <w:rPr>
          <w:rFonts w:ascii="Palatino Linotype" w:eastAsia="MS Mincho" w:hAnsi="Palatino Linotype"/>
          <w:lang w:val="es-ES_tradnl"/>
        </w:rPr>
      </w:pPr>
      <w:r w:rsidRPr="000441D9">
        <w:rPr>
          <w:rFonts w:ascii="Palatino Linotype" w:hAnsi="Palatino Linotype"/>
          <w:noProof/>
          <w:lang w:val="es-MX" w:eastAsia="es-MX"/>
        </w:rPr>
        <w:lastRenderedPageBreak/>
        <w:drawing>
          <wp:inline distT="0" distB="0" distL="0" distR="0" wp14:anchorId="48269DD1" wp14:editId="7AB4EFEF">
            <wp:extent cx="4276083" cy="3190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38" t="22329" r="33300" b="31286"/>
                    <a:stretch/>
                  </pic:blipFill>
                  <pic:spPr bwMode="auto">
                    <a:xfrm>
                      <a:off x="0" y="0"/>
                      <a:ext cx="4279875" cy="3193704"/>
                    </a:xfrm>
                    <a:prstGeom prst="rect">
                      <a:avLst/>
                    </a:prstGeom>
                    <a:ln>
                      <a:noFill/>
                    </a:ln>
                    <a:extLst>
                      <a:ext uri="{53640926-AAD7-44D8-BBD7-CCE9431645EC}">
                        <a14:shadowObscured xmlns:a14="http://schemas.microsoft.com/office/drawing/2010/main"/>
                      </a:ext>
                    </a:extLst>
                  </pic:spPr>
                </pic:pic>
              </a:graphicData>
            </a:graphic>
          </wp:inline>
        </w:drawing>
      </w:r>
    </w:p>
    <w:p w14:paraId="0CBBEE7E" w14:textId="75BD5008" w:rsidR="00E572BA" w:rsidRPr="000441D9" w:rsidRDefault="00E572BA" w:rsidP="00BE74D1">
      <w:pPr>
        <w:spacing w:after="160" w:line="360" w:lineRule="auto"/>
        <w:jc w:val="center"/>
        <w:rPr>
          <w:rFonts w:ascii="Palatino Linotype" w:eastAsia="MS Mincho" w:hAnsi="Palatino Linotype"/>
          <w:b/>
        </w:rPr>
      </w:pPr>
      <w:r w:rsidRPr="000441D9">
        <w:rPr>
          <w:rFonts w:ascii="Palatino Linotype" w:hAnsi="Palatino Linotype"/>
          <w:noProof/>
          <w:lang w:val="es-MX" w:eastAsia="es-MX"/>
        </w:rPr>
        <w:lastRenderedPageBreak/>
        <mc:AlternateContent>
          <mc:Choice Requires="wps">
            <w:drawing>
              <wp:anchor distT="0" distB="0" distL="114300" distR="114300" simplePos="0" relativeHeight="251659264" behindDoc="0" locked="0" layoutInCell="1" allowOverlap="1" wp14:anchorId="7AB43E63" wp14:editId="67A6A0B5">
                <wp:simplePos x="0" y="0"/>
                <wp:positionH relativeFrom="column">
                  <wp:posOffset>377190</wp:posOffset>
                </wp:positionH>
                <wp:positionV relativeFrom="paragraph">
                  <wp:posOffset>2037081</wp:posOffset>
                </wp:positionV>
                <wp:extent cx="5286375" cy="3105150"/>
                <wp:effectExtent l="57150" t="19050" r="85725" b="95250"/>
                <wp:wrapNone/>
                <wp:docPr id="10" name="Rectángulo 10"/>
                <wp:cNvGraphicFramePr/>
                <a:graphic xmlns:a="http://schemas.openxmlformats.org/drawingml/2006/main">
                  <a:graphicData uri="http://schemas.microsoft.com/office/word/2010/wordprocessingShape">
                    <wps:wsp>
                      <wps:cNvSpPr/>
                      <wps:spPr>
                        <a:xfrm>
                          <a:off x="0" y="0"/>
                          <a:ext cx="5286375" cy="31051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EB9CF59" id="Rectángulo 10" o:spid="_x0000_s1026" style="position:absolute;margin-left:29.7pt;margin-top:160.4pt;width:416.25pt;height:2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" filled="f" strokecolor="red">
                <v:shadow on="t" color="black" opacity="22937f" origin=",.5" offset="0,.63889mm"/>
              </v:rect>
            </w:pict>
          </mc:Fallback>
        </mc:AlternateContent>
      </w:r>
      <w:r w:rsidRPr="000441D9">
        <w:rPr>
          <w:rFonts w:ascii="Palatino Linotype" w:hAnsi="Palatino Linotype"/>
          <w:noProof/>
          <w:lang w:val="es-MX" w:eastAsia="es-MX"/>
        </w:rPr>
        <w:drawing>
          <wp:inline distT="0" distB="0" distL="0" distR="0" wp14:anchorId="29BEAB7C" wp14:editId="23D720ED">
            <wp:extent cx="5828450" cy="72675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302" t="28363" r="37203" b="10683"/>
                    <a:stretch/>
                  </pic:blipFill>
                  <pic:spPr bwMode="auto">
                    <a:xfrm>
                      <a:off x="0" y="0"/>
                      <a:ext cx="5833807" cy="7274255"/>
                    </a:xfrm>
                    <a:prstGeom prst="rect">
                      <a:avLst/>
                    </a:prstGeom>
                    <a:ln>
                      <a:noFill/>
                    </a:ln>
                    <a:extLst>
                      <a:ext uri="{53640926-AAD7-44D8-BBD7-CCE9431645EC}">
                        <a14:shadowObscured xmlns:a14="http://schemas.microsoft.com/office/drawing/2010/main"/>
                      </a:ext>
                    </a:extLst>
                  </pic:spPr>
                </pic:pic>
              </a:graphicData>
            </a:graphic>
          </wp:inline>
        </w:drawing>
      </w:r>
    </w:p>
    <w:p w14:paraId="290700B1" w14:textId="290C93F5" w:rsidR="0030529D" w:rsidRPr="000441D9" w:rsidRDefault="00E572BA" w:rsidP="00BE74D1">
      <w:pPr>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0441D9">
        <w:rPr>
          <w:rFonts w:ascii="Palatino Linotype" w:eastAsia="MS Mincho" w:hAnsi="Palatino Linotype"/>
          <w:color w:val="000000"/>
          <w:lang w:val="es-ES_tradnl"/>
        </w:rPr>
        <w:lastRenderedPageBreak/>
        <w:t>Como puede observarse, el documento señalado de manera enunciativa, más no limitativa, considera l</w:t>
      </w:r>
      <w:r w:rsidR="00C405DD" w:rsidRPr="000441D9">
        <w:rPr>
          <w:rFonts w:ascii="Palatino Linotype" w:eastAsia="MS Mincho" w:hAnsi="Palatino Linotype"/>
          <w:color w:val="000000"/>
          <w:lang w:val="es-ES_tradnl"/>
        </w:rPr>
        <w:t xml:space="preserve">a información correspondiente a las </w:t>
      </w:r>
      <w:r w:rsidRPr="000441D9">
        <w:rPr>
          <w:rFonts w:ascii="Palatino Linotype" w:eastAsia="MS Mincho" w:hAnsi="Palatino Linotype"/>
          <w:color w:val="000000"/>
          <w:lang w:val="es-ES_tradnl"/>
        </w:rPr>
        <w:t>percepciones ordinarias, percepciones extraordinarias, total de percepciones brutas, deducciones, total de deducciones, total neto, entre otras, pues éstos deben remitirse al Órgano Superior de Fis</w:t>
      </w:r>
      <w:r w:rsidR="0030529D" w:rsidRPr="000441D9">
        <w:rPr>
          <w:rFonts w:ascii="Palatino Linotype" w:eastAsia="MS Mincho" w:hAnsi="Palatino Linotype"/>
          <w:color w:val="000000"/>
          <w:lang w:val="es-ES_tradnl"/>
        </w:rPr>
        <w:t>calización del Estado de México.</w:t>
      </w:r>
    </w:p>
    <w:p w14:paraId="1ED45F24" w14:textId="77777777" w:rsidR="0030529D" w:rsidRPr="000441D9" w:rsidRDefault="0030529D" w:rsidP="00BE74D1">
      <w:pPr>
        <w:spacing w:line="360" w:lineRule="auto"/>
        <w:rPr>
          <w:rFonts w:ascii="Palatino Linotype" w:eastAsia="MS Mincho" w:hAnsi="Palatino Linotype"/>
          <w:color w:val="000000"/>
          <w:lang w:val="es-ES_tradnl"/>
        </w:rPr>
      </w:pPr>
    </w:p>
    <w:p w14:paraId="20B915BE" w14:textId="6635343B" w:rsidR="00E572BA" w:rsidRPr="000441D9" w:rsidRDefault="0030529D" w:rsidP="00BE74D1">
      <w:pPr>
        <w:numPr>
          <w:ilvl w:val="0"/>
          <w:numId w:val="11"/>
        </w:numPr>
        <w:tabs>
          <w:tab w:val="left" w:pos="426"/>
        </w:tabs>
        <w:spacing w:before="240" w:after="240" w:line="360" w:lineRule="auto"/>
        <w:ind w:left="0" w:right="51" w:firstLine="0"/>
        <w:contextualSpacing/>
        <w:jc w:val="both"/>
        <w:rPr>
          <w:rFonts w:ascii="Palatino Linotype" w:hAnsi="Palatino Linotype" w:cs="Arial"/>
          <w:b/>
          <w:lang w:val="es-ES_tradnl"/>
        </w:rPr>
      </w:pPr>
      <w:r w:rsidRPr="000441D9">
        <w:rPr>
          <w:rFonts w:ascii="Palatino Linotype" w:eastAsia="MS Mincho" w:hAnsi="Palatino Linotype"/>
          <w:color w:val="000000"/>
          <w:lang w:val="es-ES_tradnl"/>
        </w:rPr>
        <w:t xml:space="preserve">Así, es </w:t>
      </w:r>
      <w:r w:rsidR="00E572BA" w:rsidRPr="000441D9">
        <w:rPr>
          <w:rFonts w:ascii="Palatino Linotype" w:eastAsia="MS Mincho" w:hAnsi="Palatino Linotype" w:cs="Arial"/>
          <w:lang w:val="es-ES_tradnl"/>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por lo que la documental que pudiera atender el requerimiento realizado es la propia renuncia o despido del servidor público ,como a continuación se observa: </w:t>
      </w:r>
    </w:p>
    <w:p w14:paraId="7783D5D0" w14:textId="77777777" w:rsidR="00E572BA" w:rsidRPr="000441D9" w:rsidRDefault="00E572BA" w:rsidP="00BE74D1">
      <w:pPr>
        <w:spacing w:before="240" w:after="360" w:line="360" w:lineRule="auto"/>
        <w:contextualSpacing/>
        <w:jc w:val="both"/>
        <w:rPr>
          <w:rFonts w:ascii="Palatino Linotype" w:hAnsi="Palatino Linotype"/>
          <w:lang w:eastAsia="es-MX"/>
        </w:rPr>
      </w:pPr>
    </w:p>
    <w:p w14:paraId="17AE8AD2" w14:textId="77777777" w:rsidR="00E572BA" w:rsidRPr="000441D9" w:rsidRDefault="00E572BA" w:rsidP="00BE74D1">
      <w:pPr>
        <w:spacing w:line="360" w:lineRule="auto"/>
        <w:ind w:left="567" w:right="565"/>
        <w:jc w:val="both"/>
        <w:rPr>
          <w:rFonts w:ascii="Palatino Linotype" w:eastAsia="MS Mincho" w:hAnsi="Palatino Linotype" w:cs="Arial"/>
          <w:i/>
          <w:lang w:val="es-ES_tradnl"/>
        </w:rPr>
      </w:pPr>
      <w:r w:rsidRPr="000441D9">
        <w:rPr>
          <w:rFonts w:ascii="Palatino Linotype" w:eastAsia="MS Mincho" w:hAnsi="Palatino Linotype" w:cs="Arial"/>
          <w:i/>
          <w:lang w:val="es-ES_tradnl"/>
        </w:rPr>
        <w:t>“</w:t>
      </w:r>
      <w:r w:rsidRPr="000441D9">
        <w:rPr>
          <w:rFonts w:ascii="Palatino Linotype" w:eastAsia="MS Mincho" w:hAnsi="Palatino Linotype" w:cs="Arial"/>
          <w:b/>
          <w:i/>
          <w:lang w:val="es-ES_tradnl"/>
        </w:rPr>
        <w:t xml:space="preserve">Artículo 3. </w:t>
      </w:r>
      <w:r w:rsidRPr="000441D9">
        <w:rPr>
          <w:rFonts w:ascii="Palatino Linotype" w:eastAsia="MS Mincho" w:hAnsi="Palatino Linotype" w:cs="Arial"/>
          <w:i/>
          <w:lang w:val="es-ES_tradnl"/>
        </w:rPr>
        <w:t>Para los efectos de la presente Ley se entenderá por:</w:t>
      </w:r>
    </w:p>
    <w:p w14:paraId="1E105051" w14:textId="77777777" w:rsidR="00E572BA" w:rsidRPr="000441D9" w:rsidRDefault="00E572BA" w:rsidP="00BE74D1">
      <w:pPr>
        <w:spacing w:line="360" w:lineRule="auto"/>
        <w:ind w:left="567" w:right="565"/>
        <w:jc w:val="both"/>
        <w:rPr>
          <w:rFonts w:ascii="Palatino Linotype" w:eastAsia="MS Mincho" w:hAnsi="Palatino Linotype" w:cs="Arial"/>
          <w:i/>
          <w:lang w:val="es-ES_tradnl"/>
        </w:rPr>
      </w:pPr>
      <w:r w:rsidRPr="000441D9">
        <w:rPr>
          <w:rFonts w:ascii="Palatino Linotype" w:eastAsia="MS Mincho" w:hAnsi="Palatino Linotype" w:cs="Arial"/>
          <w:i/>
          <w:lang w:val="es-ES_tradnl"/>
        </w:rPr>
        <w:t>…</w:t>
      </w:r>
    </w:p>
    <w:p w14:paraId="72E5E57A" w14:textId="77777777" w:rsidR="00E572BA" w:rsidRPr="000441D9" w:rsidRDefault="00E572BA" w:rsidP="00BE74D1">
      <w:pPr>
        <w:spacing w:line="360" w:lineRule="auto"/>
        <w:ind w:left="567" w:right="565"/>
        <w:jc w:val="both"/>
        <w:rPr>
          <w:rFonts w:ascii="Palatino Linotype" w:eastAsia="MS Mincho" w:hAnsi="Palatino Linotype" w:cs="Arial"/>
          <w:i/>
          <w:lang w:val="es-ES_tradnl"/>
        </w:rPr>
      </w:pPr>
      <w:r w:rsidRPr="000441D9">
        <w:rPr>
          <w:rFonts w:ascii="Palatino Linotype" w:eastAsia="MS Mincho" w:hAnsi="Palatino Linotype" w:cs="Arial"/>
          <w:b/>
          <w:i/>
          <w:lang w:val="es-ES_tradnl"/>
        </w:rPr>
        <w:t>XI. Documento:</w:t>
      </w:r>
      <w:r w:rsidRPr="000441D9">
        <w:rPr>
          <w:rFonts w:ascii="Palatino Linotype" w:eastAsia="MS Mincho" w:hAnsi="Palatino Linotype" w:cs="Arial"/>
          <w:i/>
          <w:lang w:val="es-ES_tradnl"/>
        </w:rPr>
        <w:t xml:space="preserve"> Los expedientes, reportes, estudios, actas, resoluciones, oficios, correspondencia, acuerdos, directivas, directrices, circulares, contratos, convenios, instructivos, notas, memorandos, estadísticas o bien, cualquier otro </w:t>
      </w:r>
      <w:r w:rsidRPr="000441D9">
        <w:rPr>
          <w:rFonts w:ascii="Palatino Linotype" w:eastAsia="MS Mincho" w:hAnsi="Palatino Linotype" w:cs="Arial"/>
          <w:i/>
          <w:lang w:val="es-ES_tradnl"/>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2219640" w14:textId="77777777" w:rsidR="0030529D" w:rsidRPr="000441D9" w:rsidRDefault="0030529D" w:rsidP="00BE74D1">
      <w:pPr>
        <w:spacing w:line="360" w:lineRule="auto"/>
        <w:ind w:left="567" w:right="565"/>
        <w:jc w:val="both"/>
        <w:rPr>
          <w:rFonts w:ascii="Palatino Linotype" w:eastAsia="MS Mincho" w:hAnsi="Palatino Linotype" w:cs="Arial"/>
          <w:i/>
          <w:lang w:val="es-ES_tradnl"/>
        </w:rPr>
      </w:pPr>
    </w:p>
    <w:p w14:paraId="78A1600B" w14:textId="77777777" w:rsidR="00E572BA" w:rsidRPr="000441D9" w:rsidRDefault="00E572BA" w:rsidP="00BE74D1">
      <w:pPr>
        <w:numPr>
          <w:ilvl w:val="0"/>
          <w:numId w:val="11"/>
        </w:numPr>
        <w:spacing w:before="240" w:after="360" w:line="360" w:lineRule="auto"/>
        <w:ind w:left="0" w:firstLine="0"/>
        <w:contextualSpacing/>
        <w:jc w:val="both"/>
        <w:rPr>
          <w:rFonts w:ascii="Palatino Linotype" w:hAnsi="Palatino Linotype"/>
          <w:lang w:eastAsia="es-MX"/>
        </w:rPr>
      </w:pPr>
      <w:r w:rsidRPr="000441D9">
        <w:rPr>
          <w:rFonts w:ascii="Palatino Linotype" w:hAnsi="Palatino Linotype"/>
          <w:lang w:eastAsia="es-MX"/>
        </w:rPr>
        <w:t xml:space="preserve">Atendiendo a ello </w:t>
      </w:r>
      <w:r w:rsidRPr="000441D9">
        <w:rPr>
          <w:rFonts w:ascii="Palatino Linotype" w:eastAsia="MS Mincho" w:hAnsi="Palatino Linotype" w:cs="Arial"/>
          <w:lang w:val="es-ES_tradnl"/>
        </w:rPr>
        <w:t>sistemáticamente se ha señalado, y así lo establecen diversos Órganos Garantes</w:t>
      </w:r>
      <w:r w:rsidRPr="000441D9">
        <w:rPr>
          <w:rFonts w:ascii="Palatino Linotype" w:eastAsia="MS Mincho" w:hAnsi="Palatino Linotype" w:cs="Arial"/>
          <w:vertAlign w:val="superscript"/>
          <w:lang w:val="es-ES_tradnl"/>
        </w:rPr>
        <w:footnoteReference w:id="3"/>
      </w:r>
      <w:r w:rsidRPr="000441D9">
        <w:rPr>
          <w:rFonts w:ascii="Palatino Linotype" w:eastAsia="MS Mincho" w:hAnsi="Palatino Linotype" w:cs="Arial"/>
          <w:lang w:val="es-ES_tradnl"/>
        </w:rPr>
        <w:t xml:space="preserve"> Nacionales, como Órganos Internacionales Especializados,</w:t>
      </w:r>
      <w:r w:rsidRPr="000441D9">
        <w:rPr>
          <w:rFonts w:ascii="Palatino Linotype" w:eastAsia="MS Mincho" w:hAnsi="Palatino Linotype" w:cs="Arial"/>
          <w:vertAlign w:val="superscript"/>
          <w:lang w:val="es-ES_tradnl"/>
        </w:rPr>
        <w:footnoteReference w:id="4"/>
      </w:r>
      <w:r w:rsidRPr="000441D9">
        <w:rPr>
          <w:rFonts w:ascii="Palatino Linotype" w:eastAsia="MS Mincho" w:hAnsi="Palatino Linotype" w:cs="Arial"/>
          <w:lang w:val="es-ES_tradnl"/>
        </w:rPr>
        <w:t xml:space="preserve"> el derecho de acceso a la información pública consiste en el </w:t>
      </w:r>
      <w:r w:rsidRPr="000441D9">
        <w:rPr>
          <w:rFonts w:ascii="Palatino Linotype" w:eastAsia="MS Mincho" w:hAnsi="Palatino Linotype" w:cs="Arial"/>
          <w:b/>
          <w:u w:val="single"/>
          <w:lang w:val="es-ES_tradnl"/>
        </w:rPr>
        <w:t>acceso a documentos</w:t>
      </w:r>
      <w:r w:rsidRPr="000441D9">
        <w:rPr>
          <w:rFonts w:ascii="Palatino Linotype" w:eastAsia="MS Mincho" w:hAnsi="Palatino Linotype" w:cs="Arial"/>
          <w:lang w:val="es-ES_tradnl"/>
        </w:rPr>
        <w:t xml:space="preserve"> generados, poseídos o administrados por la autoridad con antelación a que fuera presentada la solicitud de acceso a la información pública.</w:t>
      </w:r>
    </w:p>
    <w:p w14:paraId="61EE8765" w14:textId="77777777" w:rsidR="00E572BA" w:rsidRPr="000441D9" w:rsidRDefault="00E572BA" w:rsidP="00BE74D1">
      <w:pPr>
        <w:spacing w:before="240" w:after="360" w:line="360" w:lineRule="auto"/>
        <w:contextualSpacing/>
        <w:jc w:val="both"/>
        <w:rPr>
          <w:rFonts w:ascii="Palatino Linotype" w:eastAsia="MS Mincho" w:hAnsi="Palatino Linotype" w:cs="Arial"/>
        </w:rPr>
      </w:pPr>
    </w:p>
    <w:p w14:paraId="16CD2235" w14:textId="77777777" w:rsidR="00E572BA" w:rsidRPr="000441D9" w:rsidRDefault="00E572BA" w:rsidP="00BE74D1">
      <w:pPr>
        <w:numPr>
          <w:ilvl w:val="0"/>
          <w:numId w:val="11"/>
        </w:numPr>
        <w:spacing w:before="240" w:after="360" w:line="360" w:lineRule="auto"/>
        <w:ind w:left="0" w:firstLine="0"/>
        <w:contextualSpacing/>
        <w:jc w:val="both"/>
        <w:rPr>
          <w:rFonts w:ascii="Palatino Linotype" w:eastAsia="MS Mincho" w:hAnsi="Palatino Linotype" w:cs="Arial"/>
        </w:rPr>
      </w:pPr>
      <w:r w:rsidRPr="000441D9">
        <w:rPr>
          <w:rFonts w:ascii="Palatino Linotype" w:eastAsia="MS Mincho" w:hAnsi="Palatino Linotype" w:cs="Arial"/>
          <w:lang w:val="es-ES_tradnl"/>
        </w:rPr>
        <w:t xml:space="preserve">Así, el </w:t>
      </w:r>
      <w:r w:rsidRPr="000441D9">
        <w:rPr>
          <w:rFonts w:ascii="Palatino Linotype" w:eastAsia="MS Mincho" w:hAnsi="Palatino Linotype" w:cs="Arial"/>
        </w:rPr>
        <w:t>Criterio</w:t>
      </w:r>
      <w:r w:rsidRPr="000441D9">
        <w:rPr>
          <w:rFonts w:ascii="Palatino Linotype" w:eastAsia="MS Mincho" w:hAnsi="Palatino Linotype" w:cs="Arial"/>
          <w:lang w:val="es-ES_tradnl"/>
        </w:rPr>
        <w:t xml:space="preserve"> </w:t>
      </w:r>
      <w:r w:rsidRPr="000441D9">
        <w:rPr>
          <w:rFonts w:ascii="Palatino Linotype" w:eastAsia="MS Mincho" w:hAnsi="Palatino Linotype" w:cs="Arial"/>
        </w:rPr>
        <w:t>028-10</w:t>
      </w:r>
      <w:r w:rsidRPr="000441D9">
        <w:rPr>
          <w:rFonts w:ascii="Palatino Linotype" w:eastAsia="MS Mincho" w:hAnsi="Palatino Linotype" w:cs="Arial"/>
          <w:lang w:val="es-ES_tradnl"/>
        </w:rPr>
        <w:t xml:space="preserve"> </w:t>
      </w:r>
      <w:r w:rsidRPr="000441D9">
        <w:rPr>
          <w:rFonts w:ascii="Palatino Linotype" w:eastAsia="MS Mincho" w:hAnsi="Palatino Linotype" w:cs="Arial"/>
        </w:rPr>
        <w:t>emitido por</w:t>
      </w:r>
      <w:r w:rsidRPr="000441D9">
        <w:rPr>
          <w:rFonts w:ascii="Palatino Linotype" w:eastAsia="MS Mincho" w:hAnsi="Palatino Linotype" w:cs="Arial"/>
          <w:lang w:val="es-ES_tradnl"/>
        </w:rPr>
        <w:t xml:space="preserve"> el Pleno del entonces llamado </w:t>
      </w:r>
      <w:r w:rsidRPr="000441D9">
        <w:rPr>
          <w:rFonts w:ascii="Palatino Linotype" w:eastAsia="MS Mincho" w:hAnsi="Palatino Linotype" w:cs="Arial"/>
        </w:rPr>
        <w:t xml:space="preserve">Instituto Federal de Acceso a la Información y Protección de Datos, ahora Instituto Nacional </w:t>
      </w:r>
      <w:r w:rsidRPr="000441D9">
        <w:rPr>
          <w:rFonts w:ascii="Palatino Linotype" w:eastAsia="MS Mincho" w:hAnsi="Palatino Linotype" w:cs="Arial"/>
        </w:rPr>
        <w:lastRenderedPageBreak/>
        <w:t>de Transparencia, Acceso a la Información y Protección de Datos Personales est</w:t>
      </w:r>
      <w:r w:rsidRPr="000441D9">
        <w:rPr>
          <w:rFonts w:ascii="Palatino Linotype" w:eastAsia="MS Mincho" w:hAnsi="Palatino Linotype" w:cs="Arial"/>
          <w:lang w:val="es-ES_tradnl"/>
        </w:rPr>
        <w:t xml:space="preserve">ablece que se deberá garantizar </w:t>
      </w:r>
      <w:r w:rsidRPr="000441D9">
        <w:rPr>
          <w:rFonts w:ascii="Palatino Linotype" w:eastAsia="MS Mincho" w:hAnsi="Palatino Linotype" w:cs="Arial"/>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0441D9">
        <w:rPr>
          <w:rFonts w:ascii="Palatino Linotype" w:eastAsia="MS Mincho" w:hAnsi="Palatino Linotype" w:cs="Arial"/>
          <w:lang w:val="es-ES_tradnl"/>
        </w:rPr>
        <w:t xml:space="preserve"> </w:t>
      </w:r>
      <w:r w:rsidRPr="000441D9">
        <w:rPr>
          <w:rFonts w:ascii="Palatino Linotype" w:eastAsia="MS Mincho" w:hAnsi="Palatino Linotype" w:cs="Arial"/>
        </w:rPr>
        <w:t>particular lleve a cabo una solicitud de información sin identificar de forma precisa la do</w:t>
      </w:r>
      <w:r w:rsidRPr="000441D9">
        <w:rPr>
          <w:rFonts w:ascii="Palatino Linotype" w:eastAsia="MS Mincho" w:hAnsi="Palatino Linotype" w:cs="Arial"/>
          <w:lang w:val="es-ES_tradnl"/>
        </w:rPr>
        <w:t xml:space="preserve">cumentación a la que requiere acceso, como a continuación se observa: </w:t>
      </w:r>
    </w:p>
    <w:p w14:paraId="56A61009" w14:textId="77777777" w:rsidR="00E572BA" w:rsidRPr="000441D9" w:rsidRDefault="00E572BA" w:rsidP="00BE74D1">
      <w:pPr>
        <w:spacing w:before="240" w:after="360" w:line="360" w:lineRule="auto"/>
        <w:ind w:right="616"/>
        <w:contextualSpacing/>
        <w:jc w:val="both"/>
        <w:rPr>
          <w:rFonts w:ascii="Palatino Linotype" w:eastAsia="MS Mincho" w:hAnsi="Palatino Linotype" w:cs="Arial"/>
        </w:rPr>
      </w:pPr>
    </w:p>
    <w:p w14:paraId="3BC21FBB" w14:textId="77777777" w:rsidR="00E572BA" w:rsidRPr="000441D9" w:rsidRDefault="00E572BA" w:rsidP="00BE74D1">
      <w:pPr>
        <w:spacing w:before="240" w:after="360" w:line="360" w:lineRule="auto"/>
        <w:ind w:left="567" w:right="616"/>
        <w:contextualSpacing/>
        <w:jc w:val="both"/>
        <w:rPr>
          <w:rFonts w:ascii="Palatino Linotype" w:eastAsia="MS Mincho" w:hAnsi="Palatino Linotype" w:cs="Arial"/>
          <w:i/>
          <w:iCs/>
          <w:lang w:val="es-ES_tradnl"/>
        </w:rPr>
      </w:pPr>
      <w:r w:rsidRPr="000441D9">
        <w:rPr>
          <w:rFonts w:ascii="Palatino Linotype" w:eastAsia="MS Mincho" w:hAnsi="Palatino Linotype" w:cs="Arial"/>
          <w:b/>
          <w:bCs/>
          <w:i/>
          <w:iCs/>
          <w:lang w:val="es-ES_tradnl"/>
        </w:rPr>
        <w:t>“Cuando en una solicitud de información no se identifique un documento en específico, si ésta tiene una expresión documental, el sujeto obligado deberá entregar al particular el documento en específico.</w:t>
      </w:r>
      <w:r w:rsidRPr="000441D9">
        <w:rPr>
          <w:rFonts w:ascii="Palatino Linotype" w:eastAsia="MS Mincho" w:hAnsi="Palatino Linotype" w:cs="Arial"/>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w:t>
      </w:r>
      <w:r w:rsidRPr="000441D9">
        <w:rPr>
          <w:rFonts w:ascii="Palatino Linotype" w:eastAsia="MS Mincho" w:hAnsi="Palatino Linotype" w:cs="Arial"/>
          <w:i/>
          <w:iCs/>
          <w:lang w:val="es-ES_tradnl"/>
        </w:rPr>
        <w:lastRenderedPageBreak/>
        <w:t>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1482972" w14:textId="77777777" w:rsidR="00E572BA" w:rsidRPr="000441D9" w:rsidRDefault="00E572BA" w:rsidP="00BE74D1">
      <w:pPr>
        <w:spacing w:before="240" w:after="360" w:line="360" w:lineRule="auto"/>
        <w:ind w:right="616"/>
        <w:contextualSpacing/>
        <w:jc w:val="both"/>
        <w:rPr>
          <w:rFonts w:ascii="Palatino Linotype" w:eastAsia="MS Mincho" w:hAnsi="Palatino Linotype" w:cs="Arial"/>
          <w:i/>
          <w:iCs/>
          <w:lang w:val="es-ES_tradnl"/>
        </w:rPr>
      </w:pPr>
    </w:p>
    <w:p w14:paraId="686AAC17" w14:textId="77777777" w:rsidR="00E572BA" w:rsidRPr="000441D9" w:rsidRDefault="00E572BA" w:rsidP="00BE74D1">
      <w:pPr>
        <w:numPr>
          <w:ilvl w:val="0"/>
          <w:numId w:val="11"/>
        </w:numPr>
        <w:spacing w:before="240" w:after="360" w:line="360" w:lineRule="auto"/>
        <w:ind w:left="0" w:firstLine="0"/>
        <w:contextualSpacing/>
        <w:jc w:val="both"/>
        <w:rPr>
          <w:rFonts w:ascii="Palatino Linotype" w:eastAsia="MS Mincho" w:hAnsi="Palatino Linotype" w:cs="Arial"/>
          <w:lang w:val="es-ES_tradnl"/>
        </w:rPr>
      </w:pPr>
      <w:r w:rsidRPr="000441D9">
        <w:rPr>
          <w:rFonts w:ascii="Palatino Linotype" w:eastAsia="MS Mincho" w:hAnsi="Palatino Linotype" w:cs="Arial"/>
        </w:rPr>
        <w:t xml:space="preserve">Robustece lo anterior </w:t>
      </w:r>
      <w:r w:rsidRPr="000441D9">
        <w:rPr>
          <w:rFonts w:ascii="Palatino Linotype" w:eastAsia="MS Mincho" w:hAnsi="Palatino Linotype" w:cs="Arial"/>
          <w:lang w:val="es-ES_tradnl"/>
        </w:rPr>
        <w:t>el criterio orientador 16/17 emitido de igual forma por el Instituto Nacional de Transparencia, Acceso a la Información y Protección de Datos Personales que a la literalidad prevé:</w:t>
      </w:r>
    </w:p>
    <w:p w14:paraId="5F58D89A" w14:textId="77777777" w:rsidR="00E572BA" w:rsidRPr="000441D9" w:rsidRDefault="00E572BA" w:rsidP="00BE74D1">
      <w:pPr>
        <w:spacing w:before="240" w:after="360" w:line="360" w:lineRule="auto"/>
        <w:contextualSpacing/>
        <w:jc w:val="both"/>
        <w:rPr>
          <w:rFonts w:ascii="Palatino Linotype" w:eastAsia="MS Mincho" w:hAnsi="Palatino Linotype" w:cs="Arial"/>
          <w:lang w:val="es-ES_tradnl"/>
        </w:rPr>
      </w:pPr>
    </w:p>
    <w:p w14:paraId="6E7A7B83" w14:textId="77777777" w:rsidR="00E572BA" w:rsidRPr="000441D9" w:rsidRDefault="00E572BA" w:rsidP="00BE74D1">
      <w:pPr>
        <w:spacing w:before="240" w:after="360" w:line="360" w:lineRule="auto"/>
        <w:ind w:left="567" w:right="616"/>
        <w:contextualSpacing/>
        <w:jc w:val="both"/>
        <w:rPr>
          <w:rFonts w:ascii="Palatino Linotype" w:eastAsia="MS Mincho" w:hAnsi="Palatino Linotype" w:cs="Arial"/>
          <w:i/>
          <w:lang w:val="es-ES_tradnl"/>
        </w:rPr>
      </w:pPr>
      <w:r w:rsidRPr="000441D9">
        <w:rPr>
          <w:rFonts w:ascii="Palatino Linotype" w:eastAsia="MS Mincho" w:hAnsi="Palatino Linotype" w:cs="Arial"/>
          <w:b/>
          <w:i/>
          <w:lang w:val="es-ES_tradnl"/>
        </w:rPr>
        <w:t>“Expresión documental</w:t>
      </w:r>
      <w:r w:rsidRPr="000441D9">
        <w:rPr>
          <w:rFonts w:ascii="Palatino Linotype" w:eastAsia="MS Mincho" w:hAnsi="Palatino Linotype" w:cs="Arial"/>
          <w:i/>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BE13C2F" w14:textId="77777777" w:rsidR="00E572BA" w:rsidRPr="000441D9" w:rsidRDefault="00E572BA" w:rsidP="00BE74D1">
      <w:pPr>
        <w:spacing w:before="240" w:after="360" w:line="360" w:lineRule="auto"/>
        <w:ind w:left="567" w:right="616"/>
        <w:contextualSpacing/>
        <w:jc w:val="both"/>
        <w:rPr>
          <w:rFonts w:ascii="Palatino Linotype" w:eastAsia="MS Mincho" w:hAnsi="Palatino Linotype" w:cs="Arial"/>
          <w:i/>
          <w:lang w:val="es-ES_tradnl"/>
        </w:rPr>
      </w:pPr>
    </w:p>
    <w:p w14:paraId="3ACED0FC" w14:textId="77777777" w:rsidR="00E572BA" w:rsidRPr="000441D9" w:rsidRDefault="00E572BA" w:rsidP="00BE74D1">
      <w:pPr>
        <w:spacing w:before="240" w:after="360" w:line="360" w:lineRule="auto"/>
        <w:ind w:left="567" w:right="616"/>
        <w:contextualSpacing/>
        <w:jc w:val="both"/>
        <w:rPr>
          <w:rFonts w:ascii="Palatino Linotype" w:eastAsia="MS Mincho" w:hAnsi="Palatino Linotype" w:cs="Arial"/>
          <w:i/>
          <w:lang w:val="es-ES_tradnl"/>
        </w:rPr>
      </w:pPr>
      <w:r w:rsidRPr="000441D9">
        <w:rPr>
          <w:rFonts w:ascii="Palatino Linotype" w:eastAsia="MS Mincho" w:hAnsi="Palatino Linotype" w:cs="Arial"/>
          <w:i/>
          <w:lang w:val="es-ES_tradnl"/>
        </w:rPr>
        <w:t>Resoluciones:</w:t>
      </w:r>
    </w:p>
    <w:p w14:paraId="2B341B68" w14:textId="77777777" w:rsidR="00E572BA" w:rsidRPr="000441D9" w:rsidRDefault="00E572BA" w:rsidP="00BE74D1">
      <w:pPr>
        <w:spacing w:before="240" w:after="360" w:line="360" w:lineRule="auto"/>
        <w:ind w:left="567" w:right="616"/>
        <w:contextualSpacing/>
        <w:jc w:val="both"/>
        <w:rPr>
          <w:rFonts w:ascii="Palatino Linotype" w:eastAsia="MS Mincho" w:hAnsi="Palatino Linotype" w:cs="Arial"/>
          <w:i/>
          <w:lang w:val="es-ES_tradnl"/>
        </w:rPr>
      </w:pPr>
    </w:p>
    <w:p w14:paraId="090C1FAE" w14:textId="77777777" w:rsidR="00E572BA" w:rsidRPr="000441D9" w:rsidRDefault="00E572BA" w:rsidP="00BE74D1">
      <w:pPr>
        <w:spacing w:before="240" w:after="360" w:line="360" w:lineRule="auto"/>
        <w:ind w:left="567" w:right="616"/>
        <w:contextualSpacing/>
        <w:jc w:val="both"/>
        <w:rPr>
          <w:rFonts w:ascii="Palatino Linotype" w:eastAsia="MS Mincho" w:hAnsi="Palatino Linotype" w:cs="Arial"/>
          <w:i/>
          <w:lang w:val="es-ES_tradnl"/>
        </w:rPr>
      </w:pPr>
      <w:r w:rsidRPr="000441D9">
        <w:rPr>
          <w:rFonts w:ascii="Palatino Linotype" w:eastAsia="MS Mincho" w:hAnsi="Palatino Linotype" w:cs="Arial"/>
          <w:i/>
          <w:lang w:val="es-ES_tradnl"/>
        </w:rPr>
        <w:t>•</w:t>
      </w:r>
      <w:r w:rsidRPr="000441D9">
        <w:rPr>
          <w:rFonts w:ascii="Palatino Linotype" w:eastAsia="MS Mincho" w:hAnsi="Palatino Linotype" w:cs="Arial"/>
          <w:i/>
          <w:lang w:val="es-ES_tradnl"/>
        </w:rPr>
        <w:tab/>
        <w:t>RRA 0774/16. Secretaría de Salud. 31 de agosto de 2016. Por unanimidad. Comisionada Ponente María Patricia Kurczyn Villalobos.</w:t>
      </w:r>
    </w:p>
    <w:p w14:paraId="312800D9" w14:textId="77777777" w:rsidR="00E572BA" w:rsidRPr="000441D9" w:rsidRDefault="00E572BA" w:rsidP="00BE74D1">
      <w:pPr>
        <w:spacing w:before="240" w:after="360" w:line="360" w:lineRule="auto"/>
        <w:ind w:left="567" w:right="616"/>
        <w:contextualSpacing/>
        <w:jc w:val="both"/>
        <w:rPr>
          <w:rFonts w:ascii="Palatino Linotype" w:eastAsia="MS Mincho" w:hAnsi="Palatino Linotype" w:cs="Arial"/>
          <w:i/>
          <w:lang w:val="es-ES_tradnl"/>
        </w:rPr>
      </w:pPr>
      <w:r w:rsidRPr="000441D9">
        <w:rPr>
          <w:rFonts w:ascii="Palatino Linotype" w:eastAsia="MS Mincho" w:hAnsi="Palatino Linotype" w:cs="Arial"/>
          <w:i/>
          <w:lang w:val="es-ES_tradnl"/>
        </w:rPr>
        <w:t>•</w:t>
      </w:r>
      <w:r w:rsidRPr="000441D9">
        <w:rPr>
          <w:rFonts w:ascii="Palatino Linotype" w:eastAsia="MS Mincho" w:hAnsi="Palatino Linotype" w:cs="Arial"/>
          <w:i/>
          <w:lang w:val="es-ES_tradnl"/>
        </w:rPr>
        <w:tab/>
        <w:t xml:space="preserve">RRA 0143/17. Universidad Autónoma Agraria Antonio Narro. 22 de febrero de 2017. Por unanimidad. Comisionado Ponente Oscar Mauricio Guerra Ford. </w:t>
      </w:r>
    </w:p>
    <w:p w14:paraId="66B545DE" w14:textId="77777777" w:rsidR="00E572BA" w:rsidRPr="000441D9" w:rsidRDefault="00E572BA" w:rsidP="00BE74D1">
      <w:pPr>
        <w:spacing w:before="240" w:after="360" w:line="360" w:lineRule="auto"/>
        <w:ind w:left="567" w:right="616"/>
        <w:contextualSpacing/>
        <w:jc w:val="both"/>
        <w:rPr>
          <w:rFonts w:ascii="Palatino Linotype" w:eastAsia="MS Mincho" w:hAnsi="Palatino Linotype" w:cs="Arial"/>
          <w:i/>
          <w:lang w:val="es-ES_tradnl"/>
        </w:rPr>
      </w:pPr>
      <w:r w:rsidRPr="000441D9">
        <w:rPr>
          <w:rFonts w:ascii="Palatino Linotype" w:eastAsia="MS Mincho" w:hAnsi="Palatino Linotype" w:cs="Arial"/>
          <w:i/>
          <w:lang w:val="es-ES_tradnl"/>
        </w:rPr>
        <w:lastRenderedPageBreak/>
        <w:t>•</w:t>
      </w:r>
      <w:r w:rsidRPr="000441D9">
        <w:rPr>
          <w:rFonts w:ascii="Palatino Linotype" w:eastAsia="MS Mincho" w:hAnsi="Palatino Linotype" w:cs="Arial"/>
          <w:i/>
          <w:lang w:val="es-ES_tradnl"/>
        </w:rPr>
        <w:tab/>
        <w:t>RRA 0540/17. Secretaría de Economía. 08 de marzo del 2017. Por unanimidad. Comisionado Ponente Francisco Javier Acuña Llamas”</w:t>
      </w:r>
    </w:p>
    <w:p w14:paraId="534648F6" w14:textId="77777777" w:rsidR="00E572BA" w:rsidRPr="000441D9" w:rsidRDefault="00E572BA" w:rsidP="00BE74D1">
      <w:pPr>
        <w:spacing w:before="240" w:after="360" w:line="360" w:lineRule="auto"/>
        <w:ind w:left="567" w:right="616"/>
        <w:contextualSpacing/>
        <w:jc w:val="both"/>
        <w:rPr>
          <w:rFonts w:ascii="Palatino Linotype" w:eastAsia="MS Mincho" w:hAnsi="Palatino Linotype" w:cs="Arial"/>
          <w:i/>
          <w:lang w:val="es-ES_tradnl"/>
        </w:rPr>
      </w:pPr>
    </w:p>
    <w:p w14:paraId="4A69F41C" w14:textId="77777777" w:rsidR="00E572BA" w:rsidRPr="000441D9" w:rsidRDefault="00E572BA" w:rsidP="00BE74D1">
      <w:pPr>
        <w:numPr>
          <w:ilvl w:val="0"/>
          <w:numId w:val="11"/>
        </w:numPr>
        <w:spacing w:before="240" w:after="360" w:line="360" w:lineRule="auto"/>
        <w:ind w:left="0" w:right="616" w:firstLine="0"/>
        <w:contextualSpacing/>
        <w:jc w:val="both"/>
        <w:rPr>
          <w:rFonts w:ascii="Palatino Linotype" w:eastAsia="MS Mincho" w:hAnsi="Palatino Linotype" w:cs="Arial"/>
          <w:i/>
          <w:lang w:val="es-ES_tradnl"/>
        </w:rPr>
      </w:pPr>
      <w:r w:rsidRPr="000441D9">
        <w:rPr>
          <w:rFonts w:ascii="Palatino Linotype" w:eastAsia="MS Mincho" w:hAnsi="Palatino Linotype" w:cs="Arial"/>
          <w:lang w:val="es-ES_tradnl"/>
        </w:rPr>
        <w:t>Por otro lado</w:t>
      </w:r>
      <w:r w:rsidRPr="000441D9">
        <w:rPr>
          <w:rFonts w:ascii="Palatino Linotype" w:hAnsi="Palatino Linotype" w:cs="Arial"/>
        </w:rPr>
        <w:t xml:space="preserve">, </w:t>
      </w:r>
      <w:r w:rsidRPr="000441D9">
        <w:rPr>
          <w:rFonts w:ascii="Palatino Linotype" w:eastAsia="Calibri" w:hAnsi="Palatino Linotype"/>
        </w:rPr>
        <w:t xml:space="preserve">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    </w:t>
      </w:r>
    </w:p>
    <w:p w14:paraId="5DC6C1D8" w14:textId="77777777" w:rsidR="00E572BA" w:rsidRPr="000441D9" w:rsidRDefault="00E572BA" w:rsidP="00BE74D1">
      <w:pPr>
        <w:spacing w:line="360" w:lineRule="auto"/>
        <w:ind w:left="708"/>
        <w:rPr>
          <w:rFonts w:ascii="Palatino Linotype" w:eastAsia="Calibri" w:hAnsi="Palatino Linotype"/>
        </w:rPr>
      </w:pPr>
    </w:p>
    <w:p w14:paraId="2D0755FC" w14:textId="77777777" w:rsidR="00E572BA" w:rsidRPr="000441D9" w:rsidRDefault="00E572BA" w:rsidP="00BE74D1">
      <w:pPr>
        <w:spacing w:before="240" w:after="240" w:line="360" w:lineRule="auto"/>
        <w:ind w:left="567" w:right="616"/>
        <w:contextualSpacing/>
        <w:jc w:val="both"/>
        <w:rPr>
          <w:rFonts w:ascii="Palatino Linotype" w:eastAsia="Calibri" w:hAnsi="Palatino Linotype"/>
          <w:i/>
        </w:rPr>
      </w:pPr>
      <w:r w:rsidRPr="000441D9">
        <w:rPr>
          <w:rFonts w:ascii="Palatino Linotype" w:eastAsia="Calibri" w:hAnsi="Palatino Linotype"/>
        </w:rPr>
        <w:t>“</w:t>
      </w:r>
      <w:r w:rsidRPr="000441D9">
        <w:rPr>
          <w:rFonts w:ascii="Palatino Linotype" w:eastAsia="Calibri" w:hAnsi="Palatino Linotype"/>
          <w:b/>
          <w:i/>
        </w:rPr>
        <w:t>Artículo 12.</w:t>
      </w:r>
      <w:r w:rsidRPr="000441D9">
        <w:rPr>
          <w:rFonts w:ascii="Palatino Linotype" w:eastAsia="Calibri" w:hAnsi="Palatino Linotype"/>
          <w:i/>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0D7A6836" w14:textId="77777777" w:rsidR="00E572BA" w:rsidRPr="000441D9" w:rsidRDefault="00E572BA" w:rsidP="00BE74D1">
      <w:pPr>
        <w:spacing w:before="240" w:after="240" w:line="360" w:lineRule="auto"/>
        <w:ind w:left="567" w:right="616"/>
        <w:contextualSpacing/>
        <w:jc w:val="both"/>
        <w:rPr>
          <w:rFonts w:ascii="Palatino Linotype" w:eastAsia="Calibri" w:hAnsi="Palatino Linotype"/>
          <w:i/>
        </w:rPr>
      </w:pPr>
    </w:p>
    <w:p w14:paraId="2BFC93EB" w14:textId="77777777" w:rsidR="00E572BA" w:rsidRPr="000441D9" w:rsidRDefault="00E572BA" w:rsidP="00BE74D1">
      <w:pPr>
        <w:spacing w:before="240" w:after="240" w:line="360" w:lineRule="auto"/>
        <w:ind w:left="567" w:right="616"/>
        <w:contextualSpacing/>
        <w:jc w:val="both"/>
        <w:rPr>
          <w:rFonts w:ascii="Palatino Linotype" w:eastAsia="Calibri" w:hAnsi="Palatino Linotype"/>
          <w:i/>
        </w:rPr>
      </w:pPr>
      <w:r w:rsidRPr="000441D9">
        <w:rPr>
          <w:rFonts w:ascii="Palatino Linotype" w:eastAsia="Calibri" w:hAnsi="Palatino Linotype"/>
          <w:i/>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13C36FF9" w14:textId="77777777" w:rsidR="00E572BA" w:rsidRPr="000441D9" w:rsidRDefault="00E572BA" w:rsidP="00BE74D1">
      <w:pPr>
        <w:spacing w:before="100" w:beforeAutospacing="1" w:after="100" w:afterAutospacing="1" w:line="360" w:lineRule="auto"/>
        <w:contextualSpacing/>
        <w:jc w:val="both"/>
        <w:rPr>
          <w:rFonts w:ascii="Palatino Linotype" w:eastAsia="MS Mincho" w:hAnsi="Palatino Linotype" w:cs="Segoe UI"/>
          <w:lang w:val="es-ES_tradnl"/>
        </w:rPr>
      </w:pPr>
    </w:p>
    <w:p w14:paraId="4BAB4F84" w14:textId="77777777" w:rsidR="00E572BA" w:rsidRPr="000441D9" w:rsidRDefault="00E572BA" w:rsidP="00BE74D1">
      <w:pPr>
        <w:numPr>
          <w:ilvl w:val="0"/>
          <w:numId w:val="11"/>
        </w:numPr>
        <w:spacing w:before="240" w:after="240" w:line="360" w:lineRule="auto"/>
        <w:ind w:left="0" w:firstLine="0"/>
        <w:contextualSpacing/>
        <w:jc w:val="both"/>
        <w:rPr>
          <w:rFonts w:ascii="Palatino Linotype" w:hAnsi="Palatino Linotype" w:cs="Arial"/>
          <w:i/>
          <w:lang w:val="es-ES_tradnl" w:eastAsia="es-MX"/>
        </w:rPr>
      </w:pPr>
      <w:r w:rsidRPr="000441D9">
        <w:rPr>
          <w:rFonts w:ascii="Palatino Linotype" w:hAnsi="Palatino Linotype" w:cs="Arial"/>
          <w:lang w:val="es-ES_tradnl"/>
        </w:rPr>
        <w:t xml:space="preserve">Es decir, el Derecho de Acceso a la Información Pública se satisface en aquellos casos en que se entregue el soporte documental en que conste la información pública, toda vez que </w:t>
      </w:r>
      <w:r w:rsidRPr="000441D9">
        <w:rPr>
          <w:rFonts w:ascii="Palatino Linotype" w:hAnsi="Palatino Linotype" w:cs="Arial"/>
          <w:u w:val="single"/>
          <w:lang w:val="es-ES_tradnl"/>
        </w:rPr>
        <w:t xml:space="preserve">no se tiene el deber de generar un documento </w:t>
      </w:r>
      <w:r w:rsidRPr="000441D9">
        <w:rPr>
          <w:rFonts w:ascii="Palatino Linotype" w:hAnsi="Palatino Linotype" w:cs="Arial"/>
          <w:i/>
          <w:u w:val="single"/>
          <w:lang w:val="es-ES_tradnl"/>
        </w:rPr>
        <w:t>ad hoc</w:t>
      </w:r>
      <w:r w:rsidRPr="000441D9">
        <w:rPr>
          <w:rFonts w:ascii="Palatino Linotype" w:hAnsi="Palatino Linotype" w:cs="Arial"/>
          <w:u w:val="single"/>
          <w:lang w:val="es-ES_tradnl"/>
        </w:rPr>
        <w:t>, para satisfacer la solicitud</w:t>
      </w:r>
      <w:r w:rsidRPr="000441D9">
        <w:rPr>
          <w:rFonts w:ascii="Palatino Linotype" w:hAnsi="Palatino Linotype" w:cs="Arial"/>
          <w:lang w:val="es-ES_tradnl"/>
        </w:rPr>
        <w:t>.</w:t>
      </w:r>
    </w:p>
    <w:p w14:paraId="06164D4E" w14:textId="77777777" w:rsidR="00E572BA" w:rsidRPr="000441D9" w:rsidRDefault="00E572BA" w:rsidP="00BE74D1">
      <w:pPr>
        <w:spacing w:before="240" w:after="240" w:line="360" w:lineRule="auto"/>
        <w:contextualSpacing/>
        <w:jc w:val="both"/>
        <w:rPr>
          <w:rFonts w:ascii="Palatino Linotype" w:hAnsi="Palatino Linotype" w:cs="Arial"/>
          <w:lang w:val="es-ES_tradnl" w:eastAsia="es-MX"/>
        </w:rPr>
      </w:pPr>
    </w:p>
    <w:p w14:paraId="20A04E5A" w14:textId="77777777" w:rsidR="00E572BA" w:rsidRPr="000441D9" w:rsidRDefault="00E572BA" w:rsidP="00BE74D1">
      <w:pPr>
        <w:numPr>
          <w:ilvl w:val="0"/>
          <w:numId w:val="11"/>
        </w:numPr>
        <w:spacing w:before="240" w:after="240" w:line="360" w:lineRule="auto"/>
        <w:ind w:left="0" w:firstLine="0"/>
        <w:contextualSpacing/>
        <w:jc w:val="both"/>
        <w:rPr>
          <w:rFonts w:ascii="Palatino Linotype" w:hAnsi="Palatino Linotype" w:cs="Arial"/>
          <w:i/>
          <w:lang w:val="es-ES_tradnl" w:eastAsia="es-MX"/>
        </w:rPr>
      </w:pPr>
      <w:r w:rsidRPr="000441D9">
        <w:rPr>
          <w:rFonts w:ascii="Palatino Linotype" w:hAnsi="Palatino Linotype" w:cs="Arial"/>
          <w:lang w:val="es-ES_tradnl"/>
        </w:rPr>
        <w:t xml:space="preserve">Como apoyo a lo anterior, es aplicable por analogía el Criterio 09-10, emitido por el Pleno del entonces </w:t>
      </w:r>
      <w:r w:rsidRPr="000441D9">
        <w:rPr>
          <w:rFonts w:ascii="Palatino Linotype" w:hAnsi="Palatino Linotype" w:cs="Arial"/>
          <w:bCs/>
          <w:lang w:val="es-ES_tradnl"/>
        </w:rPr>
        <w:t>Instituto Federal de Acceso a la Información y Protección de Datos, que a la letra dice:</w:t>
      </w:r>
    </w:p>
    <w:p w14:paraId="40EAA232" w14:textId="77777777" w:rsidR="00E572BA" w:rsidRPr="000441D9" w:rsidRDefault="00E572BA" w:rsidP="00BE74D1">
      <w:pPr>
        <w:tabs>
          <w:tab w:val="left" w:pos="207"/>
        </w:tabs>
        <w:spacing w:before="240" w:after="360" w:line="360" w:lineRule="auto"/>
        <w:ind w:right="49"/>
        <w:contextualSpacing/>
        <w:jc w:val="both"/>
        <w:rPr>
          <w:rFonts w:ascii="Palatino Linotype" w:hAnsi="Palatino Linotype" w:cs="Arial"/>
          <w:lang w:val="es-ES_tradnl"/>
        </w:rPr>
      </w:pPr>
    </w:p>
    <w:p w14:paraId="045D274B" w14:textId="77777777" w:rsidR="00E572BA" w:rsidRPr="000441D9" w:rsidRDefault="00E572BA" w:rsidP="00BE74D1">
      <w:pPr>
        <w:spacing w:before="240" w:after="360" w:line="360" w:lineRule="auto"/>
        <w:ind w:left="567" w:right="616"/>
        <w:contextualSpacing/>
        <w:jc w:val="both"/>
        <w:rPr>
          <w:rFonts w:ascii="Palatino Linotype" w:hAnsi="Palatino Linotype" w:cs="Arial"/>
          <w:lang w:val="es-ES_tradnl"/>
        </w:rPr>
      </w:pPr>
      <w:r w:rsidRPr="000441D9">
        <w:rPr>
          <w:rFonts w:ascii="Palatino Linotype" w:hAnsi="Palatino Linotype" w:cs="Arial"/>
          <w:b/>
          <w:bCs/>
          <w:i/>
          <w:lang w:val="es-ES_tradnl"/>
        </w:rPr>
        <w:t xml:space="preserve">“Las dependencias y entidades no están obligadas a generar documentos </w:t>
      </w:r>
      <w:r w:rsidRPr="000441D9">
        <w:rPr>
          <w:rFonts w:ascii="Palatino Linotype" w:hAnsi="Palatino Linotype" w:cs="Arial"/>
          <w:b/>
          <w:bCs/>
          <w:i/>
          <w:iCs/>
          <w:lang w:val="es-ES_tradnl"/>
        </w:rPr>
        <w:t xml:space="preserve">ad hoc </w:t>
      </w:r>
      <w:r w:rsidRPr="000441D9">
        <w:rPr>
          <w:rFonts w:ascii="Palatino Linotype" w:hAnsi="Palatino Linotype" w:cs="Arial"/>
          <w:b/>
          <w:bCs/>
          <w:i/>
          <w:lang w:val="es-ES_tradnl"/>
        </w:rPr>
        <w:t xml:space="preserve">para responder una solicitud de acceso a la información. </w:t>
      </w:r>
      <w:r w:rsidRPr="000441D9">
        <w:rPr>
          <w:rFonts w:ascii="Palatino Linotype" w:hAnsi="Palatino Linotype" w:cs="Arial"/>
          <w:i/>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0441D9">
        <w:rPr>
          <w:rFonts w:ascii="Palatino Linotype" w:hAnsi="Palatino Linotype" w:cs="Arial"/>
          <w:i/>
          <w:iCs/>
          <w:lang w:val="es-ES_tradnl"/>
        </w:rPr>
        <w:t xml:space="preserve">ad hoc </w:t>
      </w:r>
      <w:r w:rsidRPr="000441D9">
        <w:rPr>
          <w:rFonts w:ascii="Palatino Linotype" w:hAnsi="Palatino Linotype" w:cs="Arial"/>
          <w:i/>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1BE2A150" w14:textId="341EEF5F" w:rsidR="00D272F3" w:rsidRPr="000441D9" w:rsidRDefault="00E572BA" w:rsidP="00BE74D1">
      <w:pPr>
        <w:spacing w:before="240" w:after="360" w:line="360" w:lineRule="auto"/>
        <w:ind w:left="567" w:right="616"/>
        <w:contextualSpacing/>
        <w:jc w:val="both"/>
        <w:rPr>
          <w:rFonts w:ascii="Palatino Linotype" w:hAnsi="Palatino Linotype" w:cs="Arial"/>
          <w:i/>
          <w:lang w:val="es-ES_tradnl"/>
        </w:rPr>
      </w:pPr>
      <w:r w:rsidRPr="000441D9">
        <w:rPr>
          <w:rFonts w:ascii="Palatino Linotype" w:hAnsi="Palatino Linotype" w:cs="Arial"/>
          <w:b/>
          <w:bCs/>
          <w:i/>
          <w:lang w:val="es-ES_tradnl"/>
        </w:rPr>
        <w:t xml:space="preserve">Expedientes: </w:t>
      </w:r>
      <w:r w:rsidRPr="000441D9">
        <w:rPr>
          <w:rFonts w:ascii="Palatino Linotype" w:hAnsi="Palatino Linotype" w:cs="Arial"/>
          <w:i/>
          <w:lang w:val="es-ES_tradnl"/>
        </w:rPr>
        <w:t>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w:t>
      </w:r>
      <w:r w:rsidR="00D272F3" w:rsidRPr="000441D9">
        <w:rPr>
          <w:rFonts w:ascii="Palatino Linotype" w:hAnsi="Palatino Linotype" w:cs="Arial"/>
          <w:i/>
          <w:lang w:val="es-ES_tradnl"/>
        </w:rPr>
        <w:t>ueline Peschard Mariscal” (Sic)</w:t>
      </w:r>
    </w:p>
    <w:p w14:paraId="21D1E23C" w14:textId="77777777" w:rsidR="00D272F3" w:rsidRPr="000441D9" w:rsidRDefault="00D272F3" w:rsidP="00BE74D1">
      <w:pPr>
        <w:spacing w:before="240" w:after="360" w:line="360" w:lineRule="auto"/>
        <w:ind w:left="567" w:right="616"/>
        <w:contextualSpacing/>
        <w:jc w:val="both"/>
        <w:rPr>
          <w:rFonts w:ascii="Palatino Linotype" w:hAnsi="Palatino Linotype" w:cs="Arial"/>
          <w:i/>
          <w:lang w:val="es-ES_tradnl"/>
        </w:rPr>
      </w:pPr>
    </w:p>
    <w:p w14:paraId="60532D89" w14:textId="77777777" w:rsidR="00D272F3" w:rsidRPr="000441D9" w:rsidRDefault="00D272F3" w:rsidP="00BE74D1">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7684A83C" w14:textId="4D69B1A3" w:rsidR="00D272F3" w:rsidRPr="000441D9" w:rsidRDefault="00D272F3" w:rsidP="00BE74D1">
      <w:pPr>
        <w:numPr>
          <w:ilvl w:val="0"/>
          <w:numId w:val="11"/>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0441D9">
        <w:rPr>
          <w:rFonts w:ascii="Palatino Linotype" w:eastAsia="Calibri" w:hAnsi="Palatino Linotype" w:cs="Arial"/>
        </w:rPr>
        <w:lastRenderedPageBreak/>
        <w:t>Para continuar</w:t>
      </w:r>
      <w:r w:rsidR="0091534A" w:rsidRPr="000441D9">
        <w:rPr>
          <w:rFonts w:ascii="Palatino Linotype" w:eastAsia="Calibri" w:hAnsi="Palatino Linotype" w:cs="Arial"/>
        </w:rPr>
        <w:t xml:space="preserve"> con el estudio de los puntos solicitados por el Recurrente, </w:t>
      </w:r>
      <w:r w:rsidRPr="000441D9">
        <w:rPr>
          <w:rFonts w:ascii="Palatino Linotype" w:eastAsia="Calibri" w:hAnsi="Palatino Linotype" w:cs="Arial"/>
        </w:rPr>
        <w:t xml:space="preserve"> se considera importante precisar el término “</w:t>
      </w:r>
      <w:r w:rsidRPr="000441D9">
        <w:rPr>
          <w:rFonts w:ascii="Palatino Linotype" w:eastAsia="Calibri" w:hAnsi="Palatino Linotype" w:cs="Arial"/>
          <w:i/>
        </w:rPr>
        <w:t>curriculum vitae</w:t>
      </w:r>
      <w:r w:rsidRPr="000441D9">
        <w:rPr>
          <w:rFonts w:ascii="Palatino Linotype" w:eastAsia="Calibri" w:hAnsi="Palatino Linotype" w:cs="Arial"/>
        </w:rPr>
        <w:t xml:space="preserve">”, el cual, la Real Academia de la Lengua Española lo define de la siguiente manera: </w:t>
      </w:r>
    </w:p>
    <w:p w14:paraId="5A370792" w14:textId="77777777" w:rsidR="00D272F3" w:rsidRPr="000441D9" w:rsidRDefault="00D272F3" w:rsidP="00BE74D1">
      <w:pPr>
        <w:pStyle w:val="Prrafodelista"/>
        <w:tabs>
          <w:tab w:val="left" w:pos="426"/>
        </w:tabs>
        <w:spacing w:line="360" w:lineRule="auto"/>
        <w:ind w:left="0"/>
        <w:jc w:val="both"/>
        <w:rPr>
          <w:rFonts w:ascii="Palatino Linotype" w:eastAsia="MS Mincho" w:hAnsi="Palatino Linotype" w:cs="Arial"/>
        </w:rPr>
      </w:pPr>
    </w:p>
    <w:p w14:paraId="503CF294" w14:textId="6AD08A76" w:rsidR="00D272F3" w:rsidRPr="000441D9" w:rsidRDefault="00D272F3" w:rsidP="00BE74D1">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b/>
        </w:rPr>
      </w:pPr>
      <w:r w:rsidRPr="000441D9">
        <w:rPr>
          <w:rFonts w:ascii="Palatino Linotype" w:eastAsia="Calibri" w:hAnsi="Palatino Linotype" w:cs="Arial"/>
          <w:b/>
          <w:bCs/>
        </w:rPr>
        <w:t>“</w:t>
      </w:r>
      <w:r w:rsidRPr="000441D9">
        <w:rPr>
          <w:rFonts w:ascii="Palatino Linotype" w:eastAsia="Calibri" w:hAnsi="Palatino Linotype" w:cs="Arial"/>
          <w:b/>
          <w:bCs/>
          <w:i/>
        </w:rPr>
        <w:t>currículum vítae</w:t>
      </w:r>
      <w:bookmarkStart w:id="55" w:name="1"/>
      <w:r w:rsidRPr="000441D9">
        <w:rPr>
          <w:rFonts w:ascii="Palatino Linotype" w:eastAsia="Calibri" w:hAnsi="Palatino Linotype" w:cs="Arial"/>
          <w:i/>
        </w:rPr>
        <w:t xml:space="preserve">. </w:t>
      </w:r>
      <w:r w:rsidRPr="000441D9">
        <w:rPr>
          <w:rFonts w:ascii="Palatino Linotype" w:eastAsia="Calibri" w:hAnsi="Palatino Linotype" w:cs="Arial"/>
          <w:b/>
          <w:bCs/>
          <w:i/>
        </w:rPr>
        <w:t>1.</w:t>
      </w:r>
      <w:bookmarkEnd w:id="55"/>
      <w:r w:rsidRPr="000441D9">
        <w:rPr>
          <w:rFonts w:ascii="Palatino Linotype" w:eastAsia="Calibri" w:hAnsi="Palatino Linotype" w:cs="Arial"/>
          <w:b/>
          <w:bCs/>
          <w:i/>
        </w:rPr>
        <w:t xml:space="preserve"> </w:t>
      </w:r>
      <w:r w:rsidRPr="000441D9">
        <w:rPr>
          <w:rFonts w:ascii="Palatino Linotype" w:eastAsia="Calibri" w:hAnsi="Palatino Linotype" w:cs="Arial"/>
          <w:i/>
        </w:rPr>
        <w:t>Loc. lat. que significa literalmente ‘carrera de la vida’. Se usa como locución nominal masculina para designar la relación de los datos personales, formación académica, actividad laboral y méritos de una persona.</w:t>
      </w:r>
      <w:r w:rsidRPr="000441D9">
        <w:rPr>
          <w:rFonts w:ascii="Palatino Linotype" w:eastAsia="Calibri" w:hAnsi="Palatino Linotype" w:cs="Arial"/>
        </w:rPr>
        <w:t>”</w:t>
      </w:r>
    </w:p>
    <w:p w14:paraId="35DBDF73" w14:textId="28A47895" w:rsidR="00D272F3" w:rsidRPr="000441D9" w:rsidRDefault="00D272F3" w:rsidP="00BE74D1">
      <w:pPr>
        <w:pStyle w:val="Prrafodelista"/>
        <w:numPr>
          <w:ilvl w:val="0"/>
          <w:numId w:val="11"/>
        </w:numPr>
        <w:tabs>
          <w:tab w:val="left" w:pos="142"/>
          <w:tab w:val="left" w:pos="284"/>
          <w:tab w:val="left" w:pos="426"/>
        </w:tabs>
        <w:spacing w:before="240" w:after="240" w:line="360" w:lineRule="auto"/>
        <w:ind w:left="0" w:firstLine="0"/>
        <w:contextualSpacing/>
        <w:jc w:val="both"/>
        <w:rPr>
          <w:rFonts w:ascii="Palatino Linotype" w:eastAsia="MS Gothic" w:hAnsi="Palatino Linotype"/>
          <w:b/>
        </w:rPr>
      </w:pPr>
      <w:r w:rsidRPr="000441D9">
        <w:rPr>
          <w:rFonts w:ascii="Palatino Linotype" w:eastAsia="MS Mincho" w:hAnsi="Palatino Linotype"/>
          <w:color w:val="000000"/>
        </w:rPr>
        <w:t xml:space="preserve">De </w:t>
      </w:r>
      <w:r w:rsidRPr="000441D9">
        <w:rPr>
          <w:rFonts w:ascii="Palatino Linotype" w:eastAsia="MS Mincho" w:hAnsi="Palatino Linotype" w:cs="Arial"/>
        </w:rPr>
        <w:t xml:space="preserve">la interpretación a esta definición, se desprende que el </w:t>
      </w:r>
      <w:r w:rsidRPr="000441D9">
        <w:rPr>
          <w:rFonts w:ascii="Palatino Linotype" w:eastAsia="MS Mincho" w:hAnsi="Palatino Linotype" w:cs="Arial"/>
          <w:i/>
        </w:rPr>
        <w:t>curriculum vitae</w:t>
      </w:r>
      <w:r w:rsidRPr="000441D9">
        <w:rPr>
          <w:rFonts w:ascii="Palatino Linotype" w:eastAsia="MS Mincho" w:hAnsi="Palatino Linotype" w:cs="Arial"/>
        </w:rPr>
        <w:t xml:space="preserve"> está relacionado con la hoja de vida, carrera de vida o currícula de una persona, donde se podría apreciar la preparación académica y laboral que tiene, además de los méritos como bien lo podrían ser cursos o certificaciones.</w:t>
      </w:r>
    </w:p>
    <w:p w14:paraId="48B2B449" w14:textId="77777777" w:rsidR="0091534A" w:rsidRPr="000441D9" w:rsidRDefault="0091534A" w:rsidP="00BE74D1">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b/>
        </w:rPr>
      </w:pPr>
    </w:p>
    <w:p w14:paraId="4F18000A" w14:textId="77777777" w:rsidR="00D272F3" w:rsidRPr="000441D9" w:rsidRDefault="00D272F3" w:rsidP="00BE74D1">
      <w:pPr>
        <w:pStyle w:val="Prrafodelista"/>
        <w:numPr>
          <w:ilvl w:val="0"/>
          <w:numId w:val="11"/>
        </w:numPr>
        <w:tabs>
          <w:tab w:val="left" w:pos="142"/>
          <w:tab w:val="left" w:pos="284"/>
          <w:tab w:val="left" w:pos="426"/>
        </w:tabs>
        <w:spacing w:before="240" w:after="240" w:line="360" w:lineRule="auto"/>
        <w:ind w:left="0" w:firstLine="0"/>
        <w:contextualSpacing/>
        <w:jc w:val="both"/>
        <w:rPr>
          <w:rFonts w:ascii="Palatino Linotype" w:eastAsia="MS Gothic" w:hAnsi="Palatino Linotype"/>
          <w:b/>
        </w:rPr>
      </w:pPr>
      <w:r w:rsidRPr="000441D9">
        <w:rPr>
          <w:rFonts w:ascii="Palatino Linotype" w:eastAsia="MS Mincho" w:hAnsi="Palatino Linotype"/>
          <w:color w:val="000000"/>
        </w:rPr>
        <w:t xml:space="preserve">Además, </w:t>
      </w:r>
      <w:r w:rsidRPr="000441D9">
        <w:rPr>
          <w:rFonts w:ascii="Palatino Linotype" w:eastAsia="MS Mincho" w:hAnsi="Palatino Linotype" w:cs="Arial"/>
        </w:rPr>
        <w:t xml:space="preserve">resulta indispensable </w:t>
      </w:r>
      <w:r w:rsidRPr="000441D9">
        <w:rPr>
          <w:rFonts w:ascii="Palatino Linotype" w:eastAsia="Calibri" w:hAnsi="Palatino Linotype" w:cs="Arial"/>
        </w:rPr>
        <w:t>señalar que en una solicitud de empleo, pudiera obrar de la misma manera la información a la cual se infiere que pretende acceder el particular. Sobre este documento, es necesario referirnos a la Ley de los Servidores Públicos del Estado de México y Municipios en el artículo 47 fracción I que dispone lo siguiente:</w:t>
      </w:r>
    </w:p>
    <w:p w14:paraId="66C6617D" w14:textId="77777777" w:rsidR="00D272F3" w:rsidRPr="000441D9" w:rsidRDefault="00D272F3" w:rsidP="00BE74D1">
      <w:pPr>
        <w:pStyle w:val="Prrafodelista"/>
        <w:tabs>
          <w:tab w:val="left" w:pos="142"/>
          <w:tab w:val="left" w:pos="284"/>
          <w:tab w:val="left" w:pos="426"/>
        </w:tabs>
        <w:spacing w:before="240" w:after="240" w:line="360" w:lineRule="auto"/>
        <w:ind w:left="0"/>
        <w:jc w:val="both"/>
        <w:rPr>
          <w:rFonts w:ascii="Palatino Linotype" w:eastAsia="MS Gothic" w:hAnsi="Palatino Linotype"/>
          <w:b/>
        </w:rPr>
      </w:pPr>
    </w:p>
    <w:p w14:paraId="6396DACA" w14:textId="77777777" w:rsidR="00D272F3" w:rsidRPr="000441D9" w:rsidRDefault="00D272F3" w:rsidP="00BE74D1">
      <w:pPr>
        <w:pStyle w:val="Prrafodelista"/>
        <w:tabs>
          <w:tab w:val="left" w:pos="426"/>
        </w:tabs>
        <w:spacing w:line="360" w:lineRule="auto"/>
        <w:ind w:left="567" w:right="567"/>
        <w:jc w:val="both"/>
        <w:rPr>
          <w:rFonts w:ascii="Palatino Linotype" w:hAnsi="Palatino Linotype"/>
          <w:i/>
        </w:rPr>
      </w:pPr>
      <w:r w:rsidRPr="000441D9">
        <w:rPr>
          <w:rFonts w:ascii="Palatino Linotype" w:hAnsi="Palatino Linotype"/>
          <w:b/>
          <w:i/>
        </w:rPr>
        <w:t>“ARTÍCULO 47.</w:t>
      </w:r>
      <w:r w:rsidRPr="000441D9">
        <w:rPr>
          <w:rFonts w:ascii="Palatino Linotype" w:hAnsi="Palatino Linotype"/>
          <w:i/>
        </w:rPr>
        <w:t xml:space="preserve"> Para ingresar al servicio público se requiere:</w:t>
      </w:r>
    </w:p>
    <w:p w14:paraId="2D54642E" w14:textId="77777777" w:rsidR="00D272F3" w:rsidRPr="000441D9" w:rsidRDefault="00D272F3" w:rsidP="00BE74D1">
      <w:pPr>
        <w:pStyle w:val="Prrafodelista"/>
        <w:tabs>
          <w:tab w:val="left" w:pos="426"/>
        </w:tabs>
        <w:spacing w:line="360" w:lineRule="auto"/>
        <w:ind w:left="567" w:right="567"/>
        <w:jc w:val="both"/>
        <w:rPr>
          <w:rFonts w:ascii="Palatino Linotype" w:eastAsia="MS Mincho" w:hAnsi="Palatino Linotype" w:cs="Arial"/>
          <w:i/>
        </w:rPr>
      </w:pPr>
      <w:r w:rsidRPr="000441D9">
        <w:rPr>
          <w:rFonts w:ascii="Palatino Linotype" w:eastAsia="MS Mincho" w:hAnsi="Palatino Linotype" w:cs="Arial"/>
          <w:i/>
        </w:rPr>
        <w:t>(…)</w:t>
      </w:r>
    </w:p>
    <w:p w14:paraId="199408A9" w14:textId="77777777" w:rsidR="00D272F3" w:rsidRPr="000441D9" w:rsidRDefault="00D272F3" w:rsidP="00BE74D1">
      <w:pPr>
        <w:pStyle w:val="Prrafodelista"/>
        <w:tabs>
          <w:tab w:val="left" w:pos="426"/>
        </w:tabs>
        <w:spacing w:line="360" w:lineRule="auto"/>
        <w:ind w:left="567" w:right="567"/>
        <w:jc w:val="both"/>
        <w:rPr>
          <w:rFonts w:ascii="Palatino Linotype" w:hAnsi="Palatino Linotype"/>
          <w:i/>
        </w:rPr>
      </w:pPr>
      <w:r w:rsidRPr="000441D9">
        <w:rPr>
          <w:rFonts w:ascii="Palatino Linotype" w:hAnsi="Palatino Linotype"/>
          <w:b/>
          <w:i/>
        </w:rPr>
        <w:lastRenderedPageBreak/>
        <w:t>I.</w:t>
      </w:r>
      <w:r w:rsidRPr="000441D9">
        <w:rPr>
          <w:rFonts w:ascii="Palatino Linotype" w:hAnsi="Palatino Linotype"/>
          <w:i/>
        </w:rPr>
        <w:t xml:space="preserve"> Presentar una solicitud utilizando la forma oficial que se autorice por la institución pública o dependencia correspondiente;</w:t>
      </w:r>
    </w:p>
    <w:p w14:paraId="5F1D0DF7" w14:textId="77777777" w:rsidR="00D272F3" w:rsidRPr="000441D9" w:rsidRDefault="00D272F3" w:rsidP="00BE74D1">
      <w:pPr>
        <w:pStyle w:val="Prrafodelista"/>
        <w:tabs>
          <w:tab w:val="left" w:pos="426"/>
        </w:tabs>
        <w:spacing w:line="360" w:lineRule="auto"/>
        <w:ind w:left="567" w:right="567"/>
        <w:jc w:val="both"/>
        <w:rPr>
          <w:rFonts w:ascii="Palatino Linotype" w:eastAsia="MS Mincho" w:hAnsi="Palatino Linotype" w:cs="Arial"/>
          <w:i/>
        </w:rPr>
      </w:pPr>
      <w:r w:rsidRPr="000441D9">
        <w:rPr>
          <w:rFonts w:ascii="Palatino Linotype" w:eastAsia="MS Mincho" w:hAnsi="Palatino Linotype" w:cs="Arial"/>
          <w:i/>
        </w:rPr>
        <w:t>(…)”</w:t>
      </w:r>
    </w:p>
    <w:p w14:paraId="78AD9D03" w14:textId="77777777" w:rsidR="00D272F3" w:rsidRPr="000441D9" w:rsidRDefault="00D272F3" w:rsidP="00BE74D1">
      <w:pPr>
        <w:pStyle w:val="Prrafodelista"/>
        <w:tabs>
          <w:tab w:val="left" w:pos="142"/>
          <w:tab w:val="left" w:pos="284"/>
          <w:tab w:val="left" w:pos="426"/>
        </w:tabs>
        <w:spacing w:before="240" w:after="240" w:line="360" w:lineRule="auto"/>
        <w:ind w:left="0"/>
        <w:jc w:val="both"/>
        <w:rPr>
          <w:rFonts w:ascii="Palatino Linotype" w:eastAsia="MS Gothic" w:hAnsi="Palatino Linotype"/>
          <w:b/>
        </w:rPr>
      </w:pPr>
    </w:p>
    <w:p w14:paraId="7ADF221A" w14:textId="08D8B904" w:rsidR="00D272F3" w:rsidRPr="000441D9" w:rsidRDefault="00D272F3" w:rsidP="00BE74D1">
      <w:pPr>
        <w:pStyle w:val="Prrafodelista"/>
        <w:numPr>
          <w:ilvl w:val="0"/>
          <w:numId w:val="11"/>
        </w:numPr>
        <w:tabs>
          <w:tab w:val="left" w:pos="142"/>
          <w:tab w:val="left" w:pos="284"/>
          <w:tab w:val="left" w:pos="426"/>
        </w:tabs>
        <w:spacing w:before="240" w:after="240" w:line="360" w:lineRule="auto"/>
        <w:ind w:left="0" w:firstLine="0"/>
        <w:contextualSpacing/>
        <w:jc w:val="both"/>
        <w:rPr>
          <w:rFonts w:ascii="Palatino Linotype" w:eastAsia="MS Gothic" w:hAnsi="Palatino Linotype"/>
          <w:b/>
        </w:rPr>
      </w:pPr>
      <w:r w:rsidRPr="000441D9">
        <w:rPr>
          <w:rFonts w:ascii="Palatino Linotype" w:eastAsia="MS Gothic" w:hAnsi="Palatino Linotype"/>
        </w:rPr>
        <w:t xml:space="preserve">Por ende, </w:t>
      </w:r>
      <w:r w:rsidRPr="000441D9">
        <w:rPr>
          <w:rFonts w:ascii="Palatino Linotype" w:eastAsia="MS Mincho" w:hAnsi="Palatino Linotype" w:cs="Arial"/>
        </w:rPr>
        <w:t xml:space="preserve">tanto </w:t>
      </w:r>
      <w:r w:rsidRPr="000441D9">
        <w:rPr>
          <w:rFonts w:ascii="Palatino Linotype" w:eastAsia="Calibri" w:hAnsi="Palatino Linotype" w:cs="Arial"/>
        </w:rPr>
        <w:t xml:space="preserve">en una solicitud de empleo o </w:t>
      </w:r>
      <w:r w:rsidRPr="000441D9">
        <w:rPr>
          <w:rFonts w:ascii="Palatino Linotype" w:eastAsia="Calibri" w:hAnsi="Palatino Linotype" w:cs="Arial"/>
          <w:i/>
        </w:rPr>
        <w:t>currículum ví</w:t>
      </w:r>
      <w:r w:rsidRPr="000441D9">
        <w:rPr>
          <w:rFonts w:ascii="Palatino Linotype" w:eastAsia="Calibri" w:hAnsi="Palatino Linotype" w:cs="Arial"/>
        </w:rPr>
        <w:t>tae puede existir información más detallada y relacionada con la trayectoria académica, profesional, laboral, así como todos aquellos documentos que acrediten su capacidad, habilidades o pericia de una persona para ocupar el cargo público o desempeñar la función encomendada.</w:t>
      </w:r>
    </w:p>
    <w:p w14:paraId="7D3E88E5" w14:textId="77777777" w:rsidR="0091534A" w:rsidRPr="000441D9" w:rsidRDefault="0091534A" w:rsidP="00BE74D1">
      <w:pPr>
        <w:pStyle w:val="Prrafodelista"/>
        <w:tabs>
          <w:tab w:val="left" w:pos="142"/>
          <w:tab w:val="left" w:pos="284"/>
          <w:tab w:val="left" w:pos="426"/>
        </w:tabs>
        <w:spacing w:before="240" w:after="240" w:line="360" w:lineRule="auto"/>
        <w:ind w:left="0"/>
        <w:contextualSpacing/>
        <w:jc w:val="both"/>
        <w:rPr>
          <w:rFonts w:ascii="Palatino Linotype" w:eastAsia="MS Gothic" w:hAnsi="Palatino Linotype"/>
          <w:b/>
        </w:rPr>
      </w:pPr>
    </w:p>
    <w:p w14:paraId="5D2C2DE3" w14:textId="77777777" w:rsidR="00D272F3" w:rsidRPr="000441D9" w:rsidRDefault="00D272F3" w:rsidP="00BE74D1">
      <w:pPr>
        <w:pStyle w:val="Prrafodelista"/>
        <w:numPr>
          <w:ilvl w:val="0"/>
          <w:numId w:val="11"/>
        </w:numPr>
        <w:tabs>
          <w:tab w:val="left" w:pos="142"/>
          <w:tab w:val="left" w:pos="284"/>
          <w:tab w:val="left" w:pos="426"/>
        </w:tabs>
        <w:spacing w:before="240" w:after="240" w:line="360" w:lineRule="auto"/>
        <w:ind w:left="0" w:firstLine="0"/>
        <w:contextualSpacing/>
        <w:jc w:val="both"/>
        <w:rPr>
          <w:rFonts w:ascii="Palatino Linotype" w:eastAsia="MS Gothic" w:hAnsi="Palatino Linotype"/>
          <w:b/>
        </w:rPr>
      </w:pPr>
      <w:r w:rsidRPr="000441D9">
        <w:rPr>
          <w:rFonts w:ascii="Palatino Linotype" w:eastAsia="MS Mincho" w:hAnsi="Palatino Linotype"/>
          <w:color w:val="000000"/>
        </w:rPr>
        <w:t xml:space="preserve">Además que, </w:t>
      </w:r>
      <w:r w:rsidRPr="000441D9">
        <w:rPr>
          <w:rFonts w:ascii="Palatino Linotype" w:eastAsia="MS Mincho" w:hAnsi="Palatino Linotype" w:cs="Arial"/>
        </w:rPr>
        <w:t xml:space="preserve">por cuanto hace al </w:t>
      </w:r>
      <w:r w:rsidRPr="000441D9">
        <w:rPr>
          <w:rFonts w:ascii="Palatino Linotype" w:eastAsia="MS Mincho" w:hAnsi="Palatino Linotype" w:cs="Arial"/>
          <w:i/>
        </w:rPr>
        <w:t>curriculum vitae</w:t>
      </w:r>
      <w:r w:rsidRPr="000441D9">
        <w:rPr>
          <w:rFonts w:ascii="Palatino Linotype" w:eastAsia="MS Mincho" w:hAnsi="Palatino Linotype" w:cs="Arial"/>
        </w:rPr>
        <w:t xml:space="preserve">, </w:t>
      </w:r>
      <w:r w:rsidRPr="000441D9">
        <w:rPr>
          <w:rFonts w:ascii="Palatino Linotype" w:eastAsia="Calibri" w:hAnsi="Palatino Linotype" w:cs="Arial"/>
        </w:rPr>
        <w:t xml:space="preserve">el Instituto Federal de Acceso a la Información, ahora Instituto Nacional de Transparencia Acceso a la Información y Protección de Datos Personales, se pronunció al establecer en el Criterio 03/2009, que una de las formas en la que los ciudadanos pueden evaluar las aptitudes de los servidores públicos para desempeñar el cargo público que les ha sido encomendado, es mediante la publicidad de ciertos datos contenidos en los </w:t>
      </w:r>
      <w:r w:rsidRPr="000441D9">
        <w:rPr>
          <w:rFonts w:ascii="Palatino Linotype" w:eastAsia="Calibri" w:hAnsi="Palatino Linotype" w:cs="Arial"/>
          <w:i/>
        </w:rPr>
        <w:t>currículums vitae</w:t>
      </w:r>
      <w:r w:rsidRPr="000441D9">
        <w:rPr>
          <w:rFonts w:ascii="Palatino Linotype" w:eastAsia="Calibri" w:hAnsi="Palatino Linotype" w:cs="Arial"/>
        </w:rPr>
        <w:t>, lo cual para mayor ilustración se transcribe a continuación:</w:t>
      </w:r>
    </w:p>
    <w:p w14:paraId="02E953C8" w14:textId="77777777" w:rsidR="00D272F3" w:rsidRPr="000441D9" w:rsidRDefault="00D272F3" w:rsidP="00BE74D1">
      <w:pPr>
        <w:pStyle w:val="Prrafodelista"/>
        <w:tabs>
          <w:tab w:val="left" w:pos="142"/>
          <w:tab w:val="left" w:pos="284"/>
          <w:tab w:val="left" w:pos="426"/>
        </w:tabs>
        <w:spacing w:before="240" w:after="240" w:line="360" w:lineRule="auto"/>
        <w:ind w:left="0"/>
        <w:jc w:val="both"/>
        <w:rPr>
          <w:rFonts w:ascii="Palatino Linotype" w:eastAsia="MS Gothic" w:hAnsi="Palatino Linotype"/>
          <w:b/>
        </w:rPr>
      </w:pPr>
    </w:p>
    <w:p w14:paraId="6B484136" w14:textId="0EF772DE" w:rsidR="00D272F3" w:rsidRPr="000441D9" w:rsidRDefault="00D272F3" w:rsidP="00BE74D1">
      <w:pPr>
        <w:spacing w:before="240" w:after="240" w:line="360" w:lineRule="auto"/>
        <w:ind w:left="567" w:right="567"/>
        <w:jc w:val="both"/>
        <w:rPr>
          <w:rFonts w:ascii="Palatino Linotype" w:eastAsia="Calibri" w:hAnsi="Palatino Linotype" w:cs="Arial"/>
          <w:i/>
        </w:rPr>
      </w:pPr>
      <w:r w:rsidRPr="000441D9">
        <w:rPr>
          <w:rFonts w:ascii="Palatino Linotype" w:eastAsia="Calibri" w:hAnsi="Palatino Linotype" w:cs="Arial"/>
          <w:b/>
          <w:i/>
        </w:rPr>
        <w:t>Curriculum Vitae de servidores públicos. Es obligación de los sujetos obligados otorgar acceso a versiones públicas de los mismos ante una solicitud de acceso. “</w:t>
      </w:r>
      <w:r w:rsidRPr="000441D9">
        <w:rPr>
          <w:rFonts w:ascii="Palatino Linotype" w:eastAsia="Calibri" w:hAnsi="Palatino Linotype" w:cs="Arial"/>
          <w:i/>
        </w:rPr>
        <w:t xml:space="preserve">Uno de los objetivos de la Ley Federal de Transparencia y Acceso a la Información Pública Gubernamental, de acuerdo con su artículo 4, </w:t>
      </w:r>
      <w:r w:rsidRPr="000441D9">
        <w:rPr>
          <w:rFonts w:ascii="Palatino Linotype" w:eastAsia="Calibri" w:hAnsi="Palatino Linotype" w:cs="Arial"/>
          <w:i/>
        </w:rPr>
        <w:lastRenderedPageBreak/>
        <w:t>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w:t>
      </w:r>
      <w:r w:rsidR="008B60F2" w:rsidRPr="000441D9">
        <w:rPr>
          <w:rFonts w:ascii="Palatino Linotype" w:eastAsia="Calibri" w:hAnsi="Palatino Linotype" w:cs="Arial"/>
          <w:i/>
        </w:rPr>
        <w:t xml:space="preserve"> para ocupar el cargo público.”</w:t>
      </w:r>
    </w:p>
    <w:p w14:paraId="0BE0DFA8" w14:textId="77777777" w:rsidR="00D272F3" w:rsidRPr="000441D9" w:rsidRDefault="00D272F3" w:rsidP="00BE74D1">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54503ABF" w14:textId="50E54993" w:rsidR="00E572BA" w:rsidRPr="000441D9" w:rsidRDefault="00E572BA" w:rsidP="00BE74D1">
      <w:pPr>
        <w:numPr>
          <w:ilvl w:val="0"/>
          <w:numId w:val="11"/>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0441D9">
        <w:rPr>
          <w:rFonts w:ascii="Palatino Linotype" w:eastAsia="MS Mincho" w:hAnsi="Palatino Linotype"/>
          <w:color w:val="000000"/>
          <w:lang w:val="es-ES_tradnl"/>
        </w:rPr>
        <w:t>En relación a las consideraciones planteadas, resulta dable ord</w:t>
      </w:r>
      <w:r w:rsidR="002008C3" w:rsidRPr="000441D9">
        <w:rPr>
          <w:rFonts w:ascii="Palatino Linotype" w:eastAsia="MS Mincho" w:hAnsi="Palatino Linotype"/>
          <w:color w:val="000000"/>
          <w:lang w:val="es-ES_tradnl"/>
        </w:rPr>
        <w:t xml:space="preserve">enar al Ayuntamiento de Cuautitlán Izcalli </w:t>
      </w:r>
      <w:r w:rsidR="0030529D" w:rsidRPr="000441D9">
        <w:rPr>
          <w:rFonts w:ascii="Palatino Linotype" w:eastAsia="MS Mincho" w:hAnsi="Palatino Linotype"/>
          <w:color w:val="000000"/>
          <w:lang w:val="es-ES_tradnl"/>
        </w:rPr>
        <w:t xml:space="preserve">el documento donde conste </w:t>
      </w:r>
      <w:r w:rsidR="008B60F2" w:rsidRPr="000441D9">
        <w:rPr>
          <w:rFonts w:ascii="Palatino Linotype" w:eastAsia="MS Mincho" w:hAnsi="Palatino Linotype"/>
          <w:color w:val="000000"/>
          <w:lang w:val="es-ES_tradnl"/>
        </w:rPr>
        <w:t>el personal adscrito a la Dirección de Desarrollo Social</w:t>
      </w:r>
      <w:r w:rsidR="002008C3" w:rsidRPr="000441D9">
        <w:rPr>
          <w:rFonts w:ascii="Palatino Linotype" w:eastAsia="MS Mincho" w:hAnsi="Palatino Linotype"/>
          <w:color w:val="000000"/>
          <w:lang w:val="es-ES_tradnl"/>
        </w:rPr>
        <w:t>, y el salario que perciben, incluyendo el salario del funcionario que encabeza dicha dirección y los curriculum vitae de los mismos</w:t>
      </w:r>
      <w:r w:rsidR="00507D3C" w:rsidRPr="000441D9">
        <w:rPr>
          <w:rFonts w:ascii="Palatino Linotype" w:eastAsia="MS Mincho" w:hAnsi="Palatino Linotype"/>
          <w:color w:val="000000"/>
          <w:lang w:val="es-ES_tradnl"/>
        </w:rPr>
        <w:t xml:space="preserve">; </w:t>
      </w:r>
      <w:r w:rsidR="00507D3C" w:rsidRPr="000441D9">
        <w:rPr>
          <w:rFonts w:ascii="Palatino Linotype" w:eastAsia="MS Mincho" w:hAnsi="Palatino Linotype"/>
          <w:color w:val="000000"/>
          <w:lang w:val="es-ES_tradnl"/>
        </w:rPr>
        <w:lastRenderedPageBreak/>
        <w:t xml:space="preserve">así mismo los curriculum de todo el personal adscrito a la Sexta Regiduria,   </w:t>
      </w:r>
      <w:r w:rsidRPr="000441D9">
        <w:rPr>
          <w:rFonts w:ascii="Palatino Linotype" w:eastAsia="MS Mincho" w:hAnsi="Palatino Linotype"/>
          <w:color w:val="000000"/>
          <w:lang w:val="es-ES_tradnl"/>
        </w:rPr>
        <w:t xml:space="preserve">en términos del Considerando </w:t>
      </w:r>
      <w:r w:rsidR="0030529D" w:rsidRPr="000441D9">
        <w:rPr>
          <w:rFonts w:ascii="Palatino Linotype" w:eastAsia="MS Mincho" w:hAnsi="Palatino Linotype"/>
          <w:b/>
          <w:color w:val="000000"/>
          <w:lang w:val="es-ES_tradnl"/>
        </w:rPr>
        <w:t>QUINTO</w:t>
      </w:r>
      <w:r w:rsidRPr="000441D9">
        <w:rPr>
          <w:rFonts w:ascii="Palatino Linotype" w:eastAsia="MS Mincho" w:hAnsi="Palatino Linotype"/>
          <w:color w:val="000000"/>
          <w:lang w:val="es-ES_tradnl"/>
        </w:rPr>
        <w:t xml:space="preserve">. </w:t>
      </w:r>
    </w:p>
    <w:p w14:paraId="24EA9C50" w14:textId="77777777" w:rsidR="00E572BA" w:rsidRPr="000441D9" w:rsidRDefault="00E572BA" w:rsidP="00BE74D1">
      <w:pPr>
        <w:spacing w:after="160" w:line="360" w:lineRule="auto"/>
        <w:contextualSpacing/>
        <w:jc w:val="both"/>
        <w:rPr>
          <w:rFonts w:ascii="Palatino Linotype" w:eastAsia="MS Mincho" w:hAnsi="Palatino Linotype"/>
          <w:lang w:val="es-ES_tradnl"/>
        </w:rPr>
      </w:pPr>
    </w:p>
    <w:p w14:paraId="33846596" w14:textId="77777777" w:rsidR="008735BF" w:rsidRPr="000441D9" w:rsidRDefault="008735BF" w:rsidP="00BE74D1">
      <w:pPr>
        <w:keepNext/>
        <w:keepLines/>
        <w:spacing w:before="240" w:line="360" w:lineRule="auto"/>
        <w:ind w:right="538"/>
        <w:contextualSpacing/>
        <w:jc w:val="both"/>
        <w:outlineLvl w:val="0"/>
        <w:rPr>
          <w:rFonts w:ascii="Palatino Linotype" w:eastAsia="MS Mincho" w:hAnsi="Palatino Linotype"/>
          <w:b/>
          <w:lang w:val="es-ES_tradnl"/>
        </w:rPr>
      </w:pPr>
      <w:bookmarkStart w:id="56" w:name="_Toc96007406"/>
      <w:bookmarkStart w:id="57" w:name="_Toc98429027"/>
      <w:bookmarkStart w:id="58" w:name="_Toc98978644"/>
      <w:bookmarkStart w:id="59" w:name="_Toc102644140"/>
      <w:r w:rsidRPr="000441D9">
        <w:rPr>
          <w:rFonts w:ascii="Palatino Linotype" w:eastAsia="MS Gothic" w:hAnsi="Palatino Linotype"/>
          <w:b/>
          <w:lang w:val="es-ES_tradnl" w:eastAsia="es-ES_tradnl"/>
        </w:rPr>
        <w:t xml:space="preserve">QUINTO. </w:t>
      </w:r>
      <w:r w:rsidRPr="000441D9">
        <w:rPr>
          <w:rFonts w:ascii="Palatino Linotype" w:eastAsia="MS Mincho" w:hAnsi="Palatino Linotype"/>
          <w:b/>
          <w:lang w:val="es-ES_tradnl"/>
        </w:rPr>
        <w:t>De la elaboración de la versión pública y el acuerdo de clasificación como información confidencial o reservada.</w:t>
      </w:r>
      <w:bookmarkEnd w:id="56"/>
      <w:bookmarkEnd w:id="57"/>
      <w:bookmarkEnd w:id="58"/>
      <w:bookmarkEnd w:id="59"/>
    </w:p>
    <w:p w14:paraId="793A0062" w14:textId="77777777" w:rsidR="008735BF" w:rsidRPr="000441D9" w:rsidRDefault="008735BF" w:rsidP="00BE74D1">
      <w:pPr>
        <w:keepNext/>
        <w:keepLines/>
        <w:spacing w:before="240" w:line="360" w:lineRule="auto"/>
        <w:ind w:right="538"/>
        <w:contextualSpacing/>
        <w:jc w:val="both"/>
        <w:outlineLvl w:val="0"/>
        <w:rPr>
          <w:rFonts w:ascii="Palatino Linotype" w:eastAsia="MS Mincho" w:hAnsi="Palatino Linotype"/>
          <w:b/>
          <w:lang w:val="es-ES_tradnl"/>
        </w:rPr>
      </w:pPr>
    </w:p>
    <w:p w14:paraId="412DA816" w14:textId="2A50A987" w:rsidR="008735BF" w:rsidRPr="000441D9" w:rsidRDefault="008735BF" w:rsidP="00BE74D1">
      <w:pPr>
        <w:pStyle w:val="Prrafodelista"/>
        <w:numPr>
          <w:ilvl w:val="0"/>
          <w:numId w:val="11"/>
        </w:numPr>
        <w:spacing w:before="240" w:after="240" w:line="360" w:lineRule="auto"/>
        <w:ind w:left="0" w:firstLine="0"/>
        <w:contextualSpacing/>
        <w:jc w:val="both"/>
        <w:rPr>
          <w:rFonts w:ascii="Palatino Linotype" w:hAnsi="Palatino Linotype" w:cs="Arial"/>
        </w:rPr>
      </w:pPr>
      <w:r w:rsidRPr="000441D9">
        <w:rPr>
          <w:rFonts w:ascii="Palatino Linotype" w:hAnsi="Palatino Linotype" w:cs="Arial"/>
          <w:color w:val="000000"/>
          <w:lang w:val="es-ES_tradnl"/>
        </w:rPr>
        <w:t xml:space="preserve">Debe destacarse que debido a la naturaleza de </w:t>
      </w:r>
      <w:r w:rsidRPr="000441D9">
        <w:rPr>
          <w:rFonts w:ascii="Palatino Linotype" w:hAnsi="Palatino Linotype"/>
          <w:color w:val="000000"/>
          <w:lang w:val="es-ES_tradnl"/>
        </w:rPr>
        <w:t xml:space="preserve">la información solicitada, en la misma pudieran obrar datos personales o información reservada susceptibles de protegerse </w:t>
      </w:r>
      <w:r w:rsidRPr="000441D9">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0F9630D5" w14:textId="77777777" w:rsidR="008735BF" w:rsidRPr="000441D9" w:rsidRDefault="008735BF" w:rsidP="00BE74D1">
      <w:pPr>
        <w:spacing w:before="240" w:after="240" w:line="360" w:lineRule="auto"/>
        <w:contextualSpacing/>
        <w:jc w:val="both"/>
        <w:rPr>
          <w:rFonts w:ascii="Palatino Linotype" w:hAnsi="Palatino Linotype" w:cs="Arial"/>
        </w:rPr>
      </w:pPr>
    </w:p>
    <w:p w14:paraId="0FDC10E2"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rPr>
      </w:pPr>
      <w:r w:rsidRPr="000441D9">
        <w:rPr>
          <w:rFonts w:ascii="Palatino Linotype" w:eastAsia="Calibri" w:hAnsi="Palatino Linotype" w:cs="Arial"/>
          <w:color w:val="000000"/>
          <w:lang w:eastAsia="es-MX"/>
        </w:rPr>
        <w:t xml:space="preserve">Es de señalar que, por lo que hace a las versiones públicas, el </w:t>
      </w:r>
      <w:r w:rsidRPr="000441D9">
        <w:rPr>
          <w:rFonts w:ascii="Palatino Linotype" w:eastAsia="Calibri" w:hAnsi="Palatino Linotype" w:cs="Arial"/>
          <w:b/>
          <w:color w:val="000000"/>
          <w:lang w:eastAsia="es-MX"/>
        </w:rPr>
        <w:t>SUJETO OBLIGADO</w:t>
      </w:r>
      <w:r w:rsidRPr="000441D9">
        <w:rPr>
          <w:rFonts w:ascii="Palatino Linotype" w:eastAsia="Calibri" w:hAnsi="Palatino Linotype" w:cs="Arial"/>
          <w:color w:val="000000"/>
          <w:lang w:eastAsia="es-MX"/>
        </w:rPr>
        <w:t xml:space="preserve"> debe cumplir con las formalidades exigidas en la Ley, por lo que </w:t>
      </w:r>
      <w:r w:rsidRPr="000441D9">
        <w:rPr>
          <w:rFonts w:ascii="Palatino Linotype" w:hAnsi="Palatino Linotype" w:cs="Arial"/>
          <w:color w:val="000000"/>
          <w:lang w:val="es-ES_tradnl" w:eastAsia="es-MX"/>
        </w:rPr>
        <w:t xml:space="preserve">para tal efecto emitirá el </w:t>
      </w:r>
      <w:r w:rsidRPr="000441D9">
        <w:rPr>
          <w:rFonts w:ascii="Palatino Linotype" w:eastAsia="Calibri" w:hAnsi="Palatino Linotype" w:cs="Arial"/>
          <w:color w:val="000000"/>
          <w:lang w:eastAsia="es-MX"/>
        </w:rPr>
        <w:t xml:space="preserve">Acuerdo del Comité de Transparencia en términos de los </w:t>
      </w:r>
      <w:r w:rsidRPr="000441D9">
        <w:rPr>
          <w:rFonts w:ascii="Palatino Linotype" w:eastAsia="Calibri" w:hAnsi="Palatino Linotype" w:cs="Arial"/>
          <w:color w:val="000000"/>
          <w:lang w:eastAsia="es-MX"/>
        </w:rPr>
        <w:lastRenderedPageBreak/>
        <w:t>artículos 49 fracción</w:t>
      </w:r>
      <w:r w:rsidRPr="000441D9">
        <w:rPr>
          <w:rFonts w:ascii="Palatino Linotype" w:eastAsia="Calibri" w:hAnsi="Palatino Linotype" w:cs="Arial"/>
          <w:bCs/>
          <w:color w:val="000000"/>
          <w:lang w:val="es-ES_tradnl"/>
        </w:rPr>
        <w:t xml:space="preserve"> VIII,</w:t>
      </w:r>
      <w:r w:rsidRPr="000441D9">
        <w:rPr>
          <w:rFonts w:ascii="Palatino Linotype" w:eastAsia="Calibri" w:hAnsi="Palatino Linotype" w:cs="Arial"/>
          <w:color w:val="000000"/>
          <w:lang w:eastAsia="es-MX"/>
        </w:rPr>
        <w:t xml:space="preserve"> 122</w:t>
      </w:r>
      <w:r w:rsidRPr="000441D9">
        <w:rPr>
          <w:rFonts w:ascii="Palatino Linotype" w:hAnsi="Palatino Linotype"/>
          <w:vertAlign w:val="superscript"/>
          <w:lang w:eastAsia="es-MX"/>
        </w:rPr>
        <w:footnoteReference w:id="5"/>
      </w:r>
      <w:r w:rsidRPr="000441D9">
        <w:rPr>
          <w:rFonts w:ascii="Palatino Linotype" w:eastAsia="Calibri" w:hAnsi="Palatino Linotype" w:cs="Arial"/>
          <w:color w:val="000000"/>
          <w:lang w:eastAsia="es-MX"/>
        </w:rPr>
        <w:t>, 135</w:t>
      </w:r>
      <w:r w:rsidRPr="000441D9">
        <w:rPr>
          <w:rFonts w:ascii="Palatino Linotype" w:hAnsi="Palatino Linotype"/>
          <w:vertAlign w:val="superscript"/>
          <w:lang w:eastAsia="es-MX"/>
        </w:rPr>
        <w:footnoteReference w:id="6"/>
      </w:r>
      <w:r w:rsidRPr="000441D9">
        <w:rPr>
          <w:rFonts w:ascii="Palatino Linotype" w:eastAsia="Calibri" w:hAnsi="Palatino Linotype" w:cs="Arial"/>
          <w:color w:val="000000"/>
          <w:lang w:eastAsia="es-MX"/>
        </w:rPr>
        <w:t xml:space="preserve"> y 149 de la </w:t>
      </w:r>
      <w:r w:rsidRPr="000441D9">
        <w:rPr>
          <w:rFonts w:ascii="Palatino Linotype" w:eastAsia="Calibri" w:hAnsi="Palatino Linotype" w:cs="Arial"/>
          <w:b/>
          <w:color w:val="000000"/>
          <w:lang w:eastAsia="es-MX"/>
        </w:rPr>
        <w:t>Ley de Transparencia y Acceso a la Información Pública del Estado de México y Municipios</w:t>
      </w:r>
      <w:r w:rsidRPr="000441D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088055BE" w14:textId="77777777" w:rsidR="008735BF" w:rsidRPr="000441D9" w:rsidRDefault="008735BF" w:rsidP="00BE74D1">
      <w:pPr>
        <w:spacing w:before="240" w:after="240" w:line="360" w:lineRule="auto"/>
        <w:contextualSpacing/>
        <w:jc w:val="both"/>
        <w:rPr>
          <w:rFonts w:ascii="Palatino Linotype" w:hAnsi="Palatino Linotype" w:cs="Arial"/>
        </w:rPr>
      </w:pPr>
    </w:p>
    <w:p w14:paraId="3E6610DF" w14:textId="77777777" w:rsidR="008735BF" w:rsidRPr="000441D9" w:rsidRDefault="008735BF" w:rsidP="00BE74D1">
      <w:pPr>
        <w:keepNext/>
        <w:keepLines/>
        <w:numPr>
          <w:ilvl w:val="0"/>
          <w:numId w:val="8"/>
        </w:numPr>
        <w:spacing w:before="240" w:after="160" w:line="360" w:lineRule="auto"/>
        <w:ind w:left="284" w:firstLine="0"/>
        <w:outlineLvl w:val="0"/>
        <w:rPr>
          <w:rFonts w:ascii="Palatino Linotype" w:eastAsia="MS Gothic" w:hAnsi="Palatino Linotype"/>
          <w:b/>
          <w:color w:val="000000"/>
          <w:lang w:val="es-ES_tradnl"/>
        </w:rPr>
      </w:pPr>
      <w:bookmarkStart w:id="60" w:name="_Toc83127114"/>
      <w:bookmarkStart w:id="61" w:name="_Toc96007407"/>
      <w:bookmarkStart w:id="62" w:name="_Toc98429028"/>
      <w:bookmarkStart w:id="63" w:name="_Toc98978645"/>
      <w:bookmarkStart w:id="64" w:name="_Toc102644141"/>
      <w:r w:rsidRPr="000441D9">
        <w:rPr>
          <w:rFonts w:ascii="Palatino Linotype" w:eastAsia="MS Gothic" w:hAnsi="Palatino Linotype"/>
          <w:b/>
          <w:color w:val="000000"/>
          <w:lang w:val="es-ES_tradnl"/>
        </w:rPr>
        <w:t>De la clasificación de la información.</w:t>
      </w:r>
      <w:bookmarkEnd w:id="60"/>
      <w:bookmarkEnd w:id="61"/>
      <w:bookmarkEnd w:id="62"/>
      <w:bookmarkEnd w:id="63"/>
      <w:bookmarkEnd w:id="64"/>
      <w:r w:rsidRPr="000441D9">
        <w:rPr>
          <w:rFonts w:ascii="Palatino Linotype" w:eastAsia="MS Gothic" w:hAnsi="Palatino Linotype"/>
          <w:b/>
          <w:color w:val="000000"/>
          <w:lang w:val="es-ES_tradnl"/>
        </w:rPr>
        <w:t xml:space="preserve"> </w:t>
      </w:r>
    </w:p>
    <w:p w14:paraId="6CA2135A" w14:textId="77777777" w:rsidR="008735BF" w:rsidRPr="000441D9" w:rsidRDefault="008735BF" w:rsidP="00BE74D1">
      <w:pPr>
        <w:shd w:val="clear" w:color="auto" w:fill="FFFFFF"/>
        <w:spacing w:before="240" w:after="200" w:line="360" w:lineRule="auto"/>
        <w:contextualSpacing/>
        <w:jc w:val="both"/>
        <w:rPr>
          <w:rFonts w:ascii="Palatino Linotype" w:hAnsi="Palatino Linotype" w:cs="Arial"/>
          <w:b/>
          <w:color w:val="000000"/>
          <w:lang w:val="es-ES_tradnl"/>
        </w:rPr>
      </w:pPr>
    </w:p>
    <w:p w14:paraId="20CD4375" w14:textId="06D11B48"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000000"/>
          <w:lang w:val="es-ES_tradnl"/>
        </w:rPr>
        <w:t>L</w:t>
      </w:r>
      <w:r w:rsidRPr="000441D9">
        <w:rPr>
          <w:rFonts w:ascii="Palatino Linotype" w:hAnsi="Palatino Linotype"/>
          <w:color w:val="000000"/>
          <w:lang w:val="es-ES_tradnl"/>
        </w:rPr>
        <w:t>a</w:t>
      </w:r>
      <w:r w:rsidRPr="000441D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441D9">
        <w:rPr>
          <w:rFonts w:ascii="Palatino Linotype" w:hAnsi="Palatino Linotype"/>
          <w:vertAlign w:val="superscript"/>
          <w:lang w:val="es-ES_tradnl"/>
        </w:rPr>
        <w:footnoteReference w:id="7"/>
      </w:r>
      <w:r w:rsidRPr="000441D9">
        <w:rPr>
          <w:rFonts w:ascii="Palatino Linotype" w:hAnsi="Palatino Linotype"/>
          <w:lang w:val="es-ES_tradnl"/>
        </w:rPr>
        <w:t xml:space="preserve"> aunque cualquier límite o restricción, </w:t>
      </w:r>
      <w:r w:rsidRPr="000441D9">
        <w:rPr>
          <w:rFonts w:ascii="Palatino Linotype" w:hAnsi="Palatino Linotype"/>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441D9">
        <w:rPr>
          <w:rFonts w:ascii="Palatino Linotype" w:hAnsi="Palatino Linotype"/>
          <w:vertAlign w:val="superscript"/>
          <w:lang w:val="es-ES_tradnl"/>
        </w:rPr>
        <w:footnoteReference w:id="8"/>
      </w:r>
      <w:r w:rsidRPr="000441D9">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F103D46" w14:textId="77777777" w:rsidR="008735BF" w:rsidRPr="000441D9" w:rsidRDefault="008735BF" w:rsidP="00BE74D1">
      <w:pPr>
        <w:spacing w:before="240" w:after="240" w:line="360" w:lineRule="auto"/>
        <w:contextualSpacing/>
        <w:jc w:val="both"/>
        <w:rPr>
          <w:rFonts w:ascii="Palatino Linotype" w:hAnsi="Palatino Linotype" w:cs="Arial"/>
          <w:color w:val="000000"/>
          <w:lang w:val="es-ES_tradnl"/>
        </w:rPr>
      </w:pPr>
    </w:p>
    <w:p w14:paraId="57470B39" w14:textId="0EFE6300" w:rsidR="008735BF" w:rsidRPr="000441D9" w:rsidRDefault="008735BF" w:rsidP="00BE74D1">
      <w:pPr>
        <w:keepNext/>
        <w:keepLines/>
        <w:spacing w:before="240" w:line="360" w:lineRule="auto"/>
        <w:outlineLvl w:val="0"/>
        <w:rPr>
          <w:rFonts w:ascii="Palatino Linotype" w:hAnsi="Palatino Linotype"/>
          <w:b/>
          <w:lang w:val="es-MX" w:eastAsia="en-US"/>
        </w:rPr>
      </w:pPr>
      <w:bookmarkStart w:id="65" w:name="_Toc96007408"/>
      <w:bookmarkStart w:id="66" w:name="_Toc98429029"/>
      <w:bookmarkStart w:id="67" w:name="_Toc98978646"/>
      <w:bookmarkStart w:id="68" w:name="_Toc102644142"/>
      <w:r w:rsidRPr="000441D9">
        <w:rPr>
          <w:rFonts w:ascii="Palatino Linotype" w:hAnsi="Palatino Linotype"/>
          <w:b/>
          <w:lang w:val="es-MX" w:eastAsia="en-US"/>
        </w:rPr>
        <w:lastRenderedPageBreak/>
        <w:t xml:space="preserve">II. </w:t>
      </w:r>
      <w:bookmarkStart w:id="69" w:name="_Toc5890461"/>
      <w:bookmarkStart w:id="70" w:name="_Toc50062187"/>
      <w:bookmarkStart w:id="71" w:name="_Toc63348478"/>
      <w:bookmarkStart w:id="72" w:name="_Toc67598515"/>
      <w:bookmarkStart w:id="73" w:name="_Toc69999204"/>
      <w:bookmarkStart w:id="74" w:name="_Toc73033013"/>
      <w:bookmarkStart w:id="75" w:name="_Toc83127115"/>
      <w:r w:rsidRPr="000441D9">
        <w:rPr>
          <w:rFonts w:ascii="Palatino Linotype" w:hAnsi="Palatino Linotype"/>
          <w:b/>
          <w:lang w:val="es-MX" w:eastAsia="en-US"/>
        </w:rPr>
        <w:t>Requisitos previos.</w:t>
      </w:r>
      <w:bookmarkEnd w:id="65"/>
      <w:bookmarkEnd w:id="66"/>
      <w:bookmarkEnd w:id="67"/>
      <w:bookmarkEnd w:id="68"/>
      <w:bookmarkEnd w:id="69"/>
      <w:bookmarkEnd w:id="70"/>
      <w:bookmarkEnd w:id="71"/>
      <w:bookmarkEnd w:id="72"/>
      <w:bookmarkEnd w:id="73"/>
      <w:bookmarkEnd w:id="74"/>
      <w:bookmarkEnd w:id="75"/>
    </w:p>
    <w:p w14:paraId="5B8680D7"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lang w:val="es-ES_tradnl"/>
        </w:rPr>
        <w:t>Los</w:t>
      </w:r>
      <w:r w:rsidRPr="000441D9">
        <w:rPr>
          <w:rFonts w:ascii="Palatino Linotype" w:hAnsi="Palatino Linotype" w:cs="Arial"/>
          <w:color w:val="000000"/>
          <w:lang w:val="es-ES_tradnl"/>
        </w:rPr>
        <w:t xml:space="preserve"> </w:t>
      </w:r>
      <w:r w:rsidRPr="000441D9">
        <w:rPr>
          <w:rFonts w:ascii="Palatino Linotype" w:hAnsi="Palatino Linotype"/>
          <w:lang w:val="es-ES_tradnl"/>
        </w:rPr>
        <w:t>artículos</w:t>
      </w:r>
      <w:r w:rsidRPr="000441D9">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209B0F7" w14:textId="77777777" w:rsidR="008735BF" w:rsidRPr="000441D9" w:rsidRDefault="008735BF" w:rsidP="00BE74D1">
      <w:pPr>
        <w:spacing w:before="240" w:after="240" w:line="360" w:lineRule="auto"/>
        <w:contextualSpacing/>
        <w:jc w:val="both"/>
        <w:rPr>
          <w:rFonts w:ascii="Palatino Linotype" w:hAnsi="Palatino Linotype" w:cs="Arial"/>
          <w:color w:val="000000"/>
          <w:lang w:val="es-ES_tradnl"/>
        </w:rPr>
      </w:pPr>
    </w:p>
    <w:p w14:paraId="58D6CD0B"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3850C9E" w14:textId="77777777" w:rsidR="008735BF" w:rsidRPr="000441D9" w:rsidRDefault="008735BF" w:rsidP="00BE74D1">
      <w:pPr>
        <w:spacing w:after="160" w:line="360" w:lineRule="auto"/>
        <w:rPr>
          <w:rFonts w:ascii="Palatino Linotype" w:eastAsia="Calibri" w:hAnsi="Palatino Linotype" w:cs="Arial"/>
          <w:color w:val="000000"/>
          <w:lang w:val="es-ES_tradnl"/>
        </w:rPr>
      </w:pPr>
    </w:p>
    <w:p w14:paraId="6241D945"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0441D9">
        <w:rPr>
          <w:rFonts w:ascii="Palatino Linotype" w:hAnsi="Palatino Linotype" w:cs="Arial"/>
          <w:b/>
          <w:color w:val="000000"/>
          <w:lang w:val="es-ES_tradnl"/>
        </w:rPr>
        <w:t xml:space="preserve">no se puede hacer un acuerdo para clasificar de manera general todos los documentos de un expediente o área,  </w:t>
      </w:r>
      <w:r w:rsidRPr="000441D9">
        <w:rPr>
          <w:rFonts w:ascii="Palatino Linotype" w:hAnsi="Palatino Linotype" w:cs="Arial"/>
          <w:color w:val="000000"/>
          <w:lang w:val="es-ES_tradnl"/>
        </w:rPr>
        <w:t xml:space="preserve">sin individualizar su análisis y tampoco se puede hacer un </w:t>
      </w:r>
      <w:r w:rsidRPr="000441D9">
        <w:rPr>
          <w:rFonts w:ascii="Palatino Linotype" w:hAnsi="Palatino Linotype" w:cs="Arial"/>
          <w:color w:val="000000"/>
          <w:lang w:val="es-ES_tradnl"/>
        </w:rPr>
        <w:lastRenderedPageBreak/>
        <w:t>acuerdo por cada dato que se vaya a clasificar dentro de un documento con diez datos, por ejemplo, susceptibles de ser clasificados.</w:t>
      </w:r>
    </w:p>
    <w:p w14:paraId="13391E09" w14:textId="77777777" w:rsidR="008735BF" w:rsidRPr="000441D9" w:rsidRDefault="008735BF" w:rsidP="00BE74D1">
      <w:pPr>
        <w:spacing w:before="240" w:after="240" w:line="360" w:lineRule="auto"/>
        <w:contextualSpacing/>
        <w:jc w:val="both"/>
        <w:rPr>
          <w:rFonts w:ascii="Palatino Linotype" w:hAnsi="Palatino Linotype" w:cs="Arial"/>
          <w:color w:val="000000"/>
          <w:lang w:val="es-ES_tradnl"/>
        </w:rPr>
      </w:pPr>
    </w:p>
    <w:p w14:paraId="1141FD50" w14:textId="77777777" w:rsidR="008735BF" w:rsidRPr="000441D9" w:rsidRDefault="008735BF" w:rsidP="00BE74D1">
      <w:pPr>
        <w:keepNext/>
        <w:keepLines/>
        <w:spacing w:before="240" w:line="360" w:lineRule="auto"/>
        <w:outlineLvl w:val="0"/>
        <w:rPr>
          <w:rFonts w:ascii="Palatino Linotype" w:hAnsi="Palatino Linotype" w:cs="Arial"/>
          <w:color w:val="000000"/>
          <w:lang w:val="es-ES_tradnl"/>
        </w:rPr>
      </w:pPr>
      <w:bookmarkStart w:id="76" w:name="_Toc5890462"/>
      <w:bookmarkStart w:id="77" w:name="_Toc50062188"/>
      <w:bookmarkStart w:id="78" w:name="_Toc63348479"/>
      <w:bookmarkStart w:id="79" w:name="_Toc67598516"/>
      <w:bookmarkStart w:id="80" w:name="_Toc69999205"/>
      <w:bookmarkStart w:id="81" w:name="_Toc73033014"/>
      <w:bookmarkStart w:id="82" w:name="_Toc83127116"/>
      <w:bookmarkStart w:id="83" w:name="_Toc96007409"/>
      <w:bookmarkStart w:id="84" w:name="_Toc98429030"/>
      <w:bookmarkStart w:id="85" w:name="_Toc98978647"/>
      <w:bookmarkStart w:id="86" w:name="_Toc102644143"/>
      <w:r w:rsidRPr="000441D9">
        <w:rPr>
          <w:rFonts w:ascii="Palatino Linotype" w:hAnsi="Palatino Linotype"/>
          <w:b/>
          <w:lang w:val="es-MX" w:eastAsia="en-US"/>
        </w:rPr>
        <w:t>III</w:t>
      </w:r>
      <w:bookmarkStart w:id="87" w:name="_Toc5890463"/>
      <w:bookmarkStart w:id="88" w:name="_Toc50062189"/>
      <w:bookmarkStart w:id="89" w:name="_Toc63348480"/>
      <w:bookmarkStart w:id="90" w:name="_Toc67598517"/>
      <w:bookmarkStart w:id="91" w:name="_Toc69999206"/>
      <w:bookmarkStart w:id="92" w:name="_Toc73033015"/>
      <w:bookmarkEnd w:id="76"/>
      <w:bookmarkEnd w:id="77"/>
      <w:bookmarkEnd w:id="78"/>
      <w:bookmarkEnd w:id="79"/>
      <w:bookmarkEnd w:id="80"/>
      <w:bookmarkEnd w:id="81"/>
      <w:r w:rsidRPr="000441D9">
        <w:rPr>
          <w:rFonts w:ascii="Palatino Linotype" w:hAnsi="Palatino Linotype"/>
          <w:b/>
          <w:lang w:val="es-MX" w:eastAsia="en-US"/>
        </w:rPr>
        <w:t>. La intervención del comité de transparencia.</w:t>
      </w:r>
      <w:bookmarkEnd w:id="82"/>
      <w:bookmarkEnd w:id="83"/>
      <w:bookmarkEnd w:id="84"/>
      <w:bookmarkEnd w:id="85"/>
      <w:bookmarkEnd w:id="86"/>
      <w:bookmarkEnd w:id="87"/>
      <w:bookmarkEnd w:id="88"/>
      <w:bookmarkEnd w:id="89"/>
      <w:bookmarkEnd w:id="90"/>
      <w:bookmarkEnd w:id="91"/>
      <w:bookmarkEnd w:id="92"/>
    </w:p>
    <w:p w14:paraId="2B9FA8D3" w14:textId="77777777" w:rsidR="008735BF" w:rsidRPr="000441D9" w:rsidRDefault="008735BF" w:rsidP="00BE74D1">
      <w:pPr>
        <w:keepNext/>
        <w:keepLines/>
        <w:numPr>
          <w:ilvl w:val="0"/>
          <w:numId w:val="6"/>
        </w:numPr>
        <w:tabs>
          <w:tab w:val="left" w:pos="0"/>
        </w:tabs>
        <w:spacing w:before="240" w:after="160" w:line="360" w:lineRule="auto"/>
        <w:ind w:firstLine="0"/>
        <w:outlineLvl w:val="0"/>
        <w:rPr>
          <w:rFonts w:ascii="Palatino Linotype" w:hAnsi="Palatino Linotype"/>
          <w:b/>
          <w:lang w:val="es-MX" w:eastAsia="en-US"/>
        </w:rPr>
      </w:pPr>
      <w:bookmarkStart w:id="93" w:name="_Toc5890464"/>
      <w:bookmarkStart w:id="94" w:name="_Toc50062190"/>
      <w:bookmarkStart w:id="95" w:name="_Toc63348481"/>
      <w:bookmarkStart w:id="96" w:name="_Toc67598518"/>
      <w:bookmarkStart w:id="97" w:name="_Toc69999207"/>
      <w:bookmarkStart w:id="98" w:name="_Toc73033016"/>
      <w:bookmarkStart w:id="99" w:name="_Toc83127117"/>
      <w:bookmarkStart w:id="100" w:name="_Toc96007410"/>
      <w:bookmarkStart w:id="101" w:name="_Toc98429031"/>
      <w:bookmarkStart w:id="102" w:name="_Toc98978648"/>
      <w:bookmarkStart w:id="103" w:name="_Toc102644144"/>
      <w:r w:rsidRPr="000441D9">
        <w:rPr>
          <w:rFonts w:ascii="Palatino Linotype" w:hAnsi="Palatino Linotype"/>
          <w:b/>
          <w:lang w:val="es-MX" w:eastAsia="en-US"/>
        </w:rPr>
        <w:t>Formalidades para emitir el acuerdo de clasificación.</w:t>
      </w:r>
      <w:bookmarkEnd w:id="93"/>
      <w:bookmarkEnd w:id="94"/>
      <w:bookmarkEnd w:id="95"/>
      <w:bookmarkEnd w:id="96"/>
      <w:bookmarkEnd w:id="97"/>
      <w:bookmarkEnd w:id="98"/>
      <w:bookmarkEnd w:id="99"/>
      <w:bookmarkEnd w:id="100"/>
      <w:bookmarkEnd w:id="101"/>
      <w:bookmarkEnd w:id="102"/>
      <w:bookmarkEnd w:id="103"/>
    </w:p>
    <w:p w14:paraId="271C7A6D" w14:textId="77777777" w:rsidR="008735BF" w:rsidRPr="000441D9" w:rsidRDefault="008735BF" w:rsidP="00BE74D1">
      <w:pPr>
        <w:keepNext/>
        <w:keepLines/>
        <w:tabs>
          <w:tab w:val="left" w:pos="0"/>
        </w:tabs>
        <w:spacing w:before="240" w:line="360" w:lineRule="auto"/>
        <w:outlineLvl w:val="0"/>
        <w:rPr>
          <w:rFonts w:ascii="Palatino Linotype" w:hAnsi="Palatino Linotype"/>
          <w:b/>
          <w:lang w:val="es-MX" w:eastAsia="en-US"/>
        </w:rPr>
      </w:pPr>
    </w:p>
    <w:p w14:paraId="0A915DED"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0441D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0441D9">
        <w:rPr>
          <w:rFonts w:ascii="Palatino Linotype" w:hAnsi="Palatino Linotype"/>
          <w:lang w:val="es-ES_tradnl"/>
        </w:rPr>
        <w:t xml:space="preserve">la fracción III del numeral Segundo de los </w:t>
      </w:r>
      <w:r w:rsidRPr="000441D9">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0441D9">
        <w:rPr>
          <w:rFonts w:ascii="Palatino Linotype" w:hAnsi="Palatino Linotype"/>
          <w:lang w:val="es-ES_tradnl"/>
        </w:rPr>
        <w:t xml:space="preserve"> </w:t>
      </w:r>
      <w:r w:rsidRPr="000441D9">
        <w:rPr>
          <w:rFonts w:ascii="Palatino Linotype" w:hAnsi="Palatino Linotype" w:cs="Arial"/>
          <w:color w:val="000000"/>
          <w:lang w:val="es-ES_tradnl"/>
        </w:rPr>
        <w:t xml:space="preserve">cuenta con las facultades para </w:t>
      </w:r>
      <w:r w:rsidRPr="000441D9">
        <w:rPr>
          <w:rFonts w:ascii="Palatino Linotype" w:hAnsi="Palatino Linotype" w:cs="Arial"/>
          <w:b/>
          <w:color w:val="000000"/>
          <w:lang w:val="es-ES_tradnl"/>
        </w:rPr>
        <w:t>confirmar, modificar o revocar</w:t>
      </w:r>
      <w:r w:rsidRPr="000441D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0441D9">
        <w:rPr>
          <w:rFonts w:ascii="Palatino Linotype" w:hAnsi="Palatino Linotype" w:cs="Arial"/>
          <w:b/>
          <w:color w:val="000000"/>
          <w:lang w:val="es-ES_tradnl"/>
        </w:rPr>
        <w:t>no aprueba</w:t>
      </w:r>
      <w:r w:rsidRPr="000441D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5CCF4AA" w14:textId="77777777" w:rsidR="008735BF" w:rsidRPr="000441D9" w:rsidRDefault="008735BF" w:rsidP="00BE74D1">
      <w:pPr>
        <w:spacing w:before="240" w:after="240" w:line="360" w:lineRule="auto"/>
        <w:contextualSpacing/>
        <w:jc w:val="both"/>
        <w:rPr>
          <w:rFonts w:ascii="Palatino Linotype" w:hAnsi="Palatino Linotype"/>
          <w:lang w:val="es-ES_tradnl" w:eastAsia="es-ES_tradnl"/>
        </w:rPr>
      </w:pPr>
    </w:p>
    <w:p w14:paraId="22D2CDA4"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0441D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0441D9">
        <w:rPr>
          <w:rFonts w:ascii="Palatino Linotype" w:hAnsi="Palatino Linotype" w:cs="Arial"/>
          <w:b/>
          <w:color w:val="000000"/>
          <w:lang w:val="es-ES_tradnl"/>
        </w:rPr>
        <w:t>el acto reúna con los requisitos elementales</w:t>
      </w:r>
      <w:r w:rsidRPr="000441D9">
        <w:rPr>
          <w:rFonts w:ascii="Palatino Linotype" w:hAnsi="Palatino Linotype" w:cs="Arial"/>
          <w:color w:val="000000"/>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0441D9">
        <w:rPr>
          <w:rFonts w:ascii="Palatino Linotype" w:hAnsi="Palatino Linotype" w:cs="Arial"/>
          <w:color w:val="000000"/>
          <w:lang w:val="es-ES_tradn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C27C2AE" w14:textId="77777777" w:rsidR="008735BF" w:rsidRPr="000441D9" w:rsidRDefault="008735BF" w:rsidP="00BE74D1">
      <w:pPr>
        <w:spacing w:after="160" w:line="360" w:lineRule="auto"/>
        <w:rPr>
          <w:rFonts w:ascii="Palatino Linotype" w:eastAsia="Calibri" w:hAnsi="Palatino Linotype"/>
          <w:lang w:val="es-ES_tradnl"/>
        </w:rPr>
      </w:pPr>
    </w:p>
    <w:p w14:paraId="6C64463B"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lang w:val="es-ES_tradnl" w:eastAsia="es-ES_tradnl"/>
        </w:rPr>
      </w:pPr>
      <w:r w:rsidRPr="000441D9">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DE7280A" w14:textId="77777777" w:rsidR="008735BF" w:rsidRPr="000441D9" w:rsidRDefault="008735BF" w:rsidP="00BE74D1">
      <w:pPr>
        <w:spacing w:before="240" w:after="240" w:line="360" w:lineRule="auto"/>
        <w:contextualSpacing/>
        <w:jc w:val="both"/>
        <w:rPr>
          <w:rFonts w:ascii="Palatino Linotype" w:hAnsi="Palatino Linotype"/>
          <w:lang w:val="es-ES_tradnl" w:eastAsia="es-ES_tradnl"/>
        </w:rPr>
      </w:pPr>
    </w:p>
    <w:p w14:paraId="07F7E2F9" w14:textId="77777777" w:rsidR="008735BF" w:rsidRPr="000441D9" w:rsidRDefault="008735BF" w:rsidP="00BE74D1">
      <w:pPr>
        <w:keepNext/>
        <w:keepLines/>
        <w:spacing w:before="240" w:line="360" w:lineRule="auto"/>
        <w:outlineLvl w:val="0"/>
        <w:rPr>
          <w:rFonts w:ascii="Palatino Linotype" w:hAnsi="Palatino Linotype"/>
          <w:b/>
          <w:lang w:val="es-MX" w:eastAsia="en-US"/>
        </w:rPr>
      </w:pPr>
      <w:bookmarkStart w:id="104" w:name="_Toc63348482"/>
      <w:bookmarkStart w:id="105" w:name="_Toc67598519"/>
      <w:bookmarkStart w:id="106" w:name="_Toc69999208"/>
      <w:bookmarkStart w:id="107" w:name="_Toc73033017"/>
      <w:bookmarkStart w:id="108" w:name="_Toc83127118"/>
      <w:bookmarkStart w:id="109" w:name="_Toc96007411"/>
      <w:bookmarkStart w:id="110" w:name="_Toc98429032"/>
      <w:bookmarkStart w:id="111" w:name="_Toc98978649"/>
      <w:bookmarkStart w:id="112" w:name="_Toc102644145"/>
      <w:r w:rsidRPr="000441D9">
        <w:rPr>
          <w:rFonts w:ascii="Palatino Linotype" w:hAnsi="Palatino Linotype"/>
          <w:b/>
          <w:lang w:val="es-MX" w:eastAsia="en-US"/>
        </w:rPr>
        <w:t xml:space="preserve">b) </w:t>
      </w:r>
      <w:bookmarkStart w:id="113" w:name="_Toc5890465"/>
      <w:bookmarkStart w:id="114" w:name="_Toc50062191"/>
      <w:r w:rsidRPr="000441D9">
        <w:rPr>
          <w:rFonts w:ascii="Palatino Linotype" w:hAnsi="Palatino Linotype"/>
          <w:b/>
          <w:lang w:val="es-MX" w:eastAsia="en-US"/>
        </w:rPr>
        <w:t>Requisitos de fondo del acuerdo de clasificación.</w:t>
      </w:r>
      <w:bookmarkEnd w:id="104"/>
      <w:bookmarkEnd w:id="105"/>
      <w:bookmarkEnd w:id="106"/>
      <w:bookmarkEnd w:id="107"/>
      <w:bookmarkEnd w:id="108"/>
      <w:bookmarkEnd w:id="109"/>
      <w:bookmarkEnd w:id="110"/>
      <w:bookmarkEnd w:id="111"/>
      <w:bookmarkEnd w:id="112"/>
      <w:bookmarkEnd w:id="113"/>
      <w:bookmarkEnd w:id="114"/>
    </w:p>
    <w:p w14:paraId="4BCB2E0B" w14:textId="77777777" w:rsidR="008735BF" w:rsidRPr="000441D9" w:rsidRDefault="008735BF" w:rsidP="00BE74D1">
      <w:pPr>
        <w:keepNext/>
        <w:keepLines/>
        <w:spacing w:before="240" w:line="360" w:lineRule="auto"/>
        <w:outlineLvl w:val="0"/>
        <w:rPr>
          <w:rFonts w:ascii="Palatino Linotype" w:hAnsi="Palatino Linotype"/>
          <w:b/>
          <w:lang w:val="es-MX" w:eastAsia="en-US"/>
        </w:rPr>
      </w:pPr>
    </w:p>
    <w:p w14:paraId="4CB22FB1"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w:t>
      </w:r>
      <w:r w:rsidRPr="000441D9">
        <w:rPr>
          <w:rFonts w:ascii="Palatino Linotype" w:hAnsi="Palatino Linotype" w:cs="Arial"/>
          <w:color w:val="000000"/>
          <w:lang w:val="es-ES_tradnl"/>
        </w:rPr>
        <w:lastRenderedPageBreak/>
        <w:t xml:space="preserve">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ADC6F04" w14:textId="77777777" w:rsidR="008735BF" w:rsidRPr="000441D9" w:rsidRDefault="008735BF" w:rsidP="00BE74D1">
      <w:pPr>
        <w:spacing w:before="240" w:after="240" w:line="360" w:lineRule="auto"/>
        <w:contextualSpacing/>
        <w:jc w:val="both"/>
        <w:rPr>
          <w:rFonts w:ascii="Palatino Linotype" w:hAnsi="Palatino Linotype" w:cs="Arial"/>
          <w:color w:val="000000"/>
          <w:lang w:val="es-ES_tradnl"/>
        </w:rPr>
      </w:pPr>
    </w:p>
    <w:p w14:paraId="259BE4DD"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8A7C83A" w14:textId="77777777" w:rsidR="008735BF" w:rsidRPr="000441D9" w:rsidRDefault="008735BF" w:rsidP="00BE74D1">
      <w:pPr>
        <w:spacing w:line="360" w:lineRule="auto"/>
        <w:ind w:left="708"/>
        <w:rPr>
          <w:rFonts w:ascii="Palatino Linotype" w:hAnsi="Palatino Linotype" w:cs="Arial"/>
          <w:color w:val="222222"/>
          <w:lang w:val="es-ES_tradnl" w:eastAsia="es-MX"/>
        </w:rPr>
      </w:pPr>
    </w:p>
    <w:p w14:paraId="07B94007"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0441D9">
        <w:rPr>
          <w:rFonts w:ascii="Palatino Linotype" w:hAnsi="Palatino Linotype" w:cs="Arial"/>
          <w:color w:val="222222"/>
          <w:lang w:val="es-ES_tradnl" w:eastAsia="es-MX"/>
        </w:rPr>
        <w:lastRenderedPageBreak/>
        <w:t>del análisis de las pruebas, lo cual se debe exteriorizar en una argumentación o juicio de hecho...”</w:t>
      </w:r>
      <w:r w:rsidRPr="000441D9">
        <w:rPr>
          <w:rFonts w:ascii="Palatino Linotype" w:hAnsi="Palatino Linotype"/>
          <w:vertAlign w:val="superscript"/>
          <w:lang w:val="es-ES_tradnl"/>
        </w:rPr>
        <w:footnoteReference w:id="9"/>
      </w:r>
    </w:p>
    <w:p w14:paraId="68D9EFAF" w14:textId="77777777" w:rsidR="008735BF" w:rsidRPr="000441D9" w:rsidRDefault="008735BF" w:rsidP="00BE74D1">
      <w:pPr>
        <w:spacing w:after="160" w:line="360" w:lineRule="auto"/>
        <w:rPr>
          <w:rFonts w:ascii="Palatino Linotype" w:eastAsia="Calibri" w:hAnsi="Palatino Linotype" w:cs="Arial"/>
          <w:color w:val="222222"/>
          <w:lang w:val="es-ES_tradnl" w:eastAsia="es-MX"/>
        </w:rPr>
      </w:pPr>
    </w:p>
    <w:p w14:paraId="0BCCEDAF"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4FC715A2" w14:textId="77777777" w:rsidR="008735BF" w:rsidRPr="000441D9" w:rsidRDefault="008735BF" w:rsidP="00BE74D1">
      <w:pPr>
        <w:spacing w:before="240" w:after="240" w:line="360" w:lineRule="auto"/>
        <w:contextualSpacing/>
        <w:jc w:val="both"/>
        <w:rPr>
          <w:rFonts w:ascii="Palatino Linotype" w:hAnsi="Palatino Linotype" w:cs="Arial"/>
          <w:color w:val="222222"/>
          <w:lang w:val="es-ES_tradnl" w:eastAsia="es-MX"/>
        </w:rPr>
      </w:pPr>
    </w:p>
    <w:p w14:paraId="2395D77F" w14:textId="77777777" w:rsidR="008735BF" w:rsidRPr="000441D9" w:rsidRDefault="008735BF" w:rsidP="00BE74D1">
      <w:pPr>
        <w:spacing w:line="360" w:lineRule="auto"/>
        <w:ind w:left="851" w:right="618"/>
        <w:contextualSpacing/>
        <w:jc w:val="both"/>
        <w:rPr>
          <w:rFonts w:ascii="Palatino Linotype" w:hAnsi="Palatino Linotype" w:cs="Arial"/>
          <w:i/>
          <w:color w:val="000000"/>
          <w:lang w:val="es-ES_tradnl"/>
        </w:rPr>
      </w:pPr>
      <w:r w:rsidRPr="000441D9">
        <w:rPr>
          <w:rFonts w:ascii="Palatino Linotype" w:hAnsi="Palatino Linotype" w:cs="Arial"/>
          <w:b/>
          <w:i/>
          <w:color w:val="000000"/>
          <w:lang w:val="es-ES_tradnl"/>
        </w:rPr>
        <w:t>FUNDAMENTACIÓN Y MOTIVACIÓN.</w:t>
      </w:r>
      <w:r w:rsidRPr="000441D9">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678EF57" w14:textId="77777777" w:rsidR="008735BF" w:rsidRPr="000441D9" w:rsidRDefault="008735BF" w:rsidP="00BE74D1">
      <w:pPr>
        <w:spacing w:line="360" w:lineRule="auto"/>
        <w:ind w:left="851" w:right="618"/>
        <w:contextualSpacing/>
        <w:jc w:val="both"/>
        <w:rPr>
          <w:rFonts w:ascii="Palatino Linotype" w:hAnsi="Palatino Linotype" w:cs="Arial"/>
          <w:i/>
          <w:color w:val="000000"/>
          <w:lang w:val="es-ES_tradnl"/>
        </w:rPr>
      </w:pPr>
      <w:r w:rsidRPr="000441D9">
        <w:rPr>
          <w:rFonts w:ascii="Palatino Linotype" w:hAnsi="Palatino Linotype" w:cs="Arial"/>
          <w:i/>
          <w:color w:val="000000"/>
          <w:lang w:val="es-ES_tradnl"/>
        </w:rPr>
        <w:t>SEGUNDO TRIBUNAL COLEGIADO DEL SEXTO CIRCUITO.</w:t>
      </w:r>
    </w:p>
    <w:p w14:paraId="2882AC08" w14:textId="77777777" w:rsidR="008735BF" w:rsidRPr="000441D9" w:rsidRDefault="008735BF" w:rsidP="00BE74D1">
      <w:pPr>
        <w:spacing w:line="360" w:lineRule="auto"/>
        <w:ind w:left="851" w:right="618"/>
        <w:contextualSpacing/>
        <w:jc w:val="both"/>
        <w:rPr>
          <w:rFonts w:ascii="Palatino Linotype" w:hAnsi="Palatino Linotype" w:cs="Arial"/>
          <w:i/>
          <w:color w:val="000000"/>
          <w:lang w:val="es-ES_tradnl"/>
        </w:rPr>
      </w:pPr>
      <w:r w:rsidRPr="000441D9">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380E7710" w14:textId="77777777" w:rsidR="008735BF" w:rsidRPr="000441D9" w:rsidRDefault="008735BF" w:rsidP="00BE74D1">
      <w:pPr>
        <w:spacing w:line="360" w:lineRule="auto"/>
        <w:ind w:left="851" w:right="618"/>
        <w:contextualSpacing/>
        <w:jc w:val="both"/>
        <w:rPr>
          <w:rFonts w:ascii="Palatino Linotype" w:hAnsi="Palatino Linotype" w:cs="Arial"/>
          <w:i/>
          <w:color w:val="000000"/>
          <w:lang w:val="es-ES_tradnl"/>
        </w:rPr>
      </w:pPr>
      <w:r w:rsidRPr="000441D9">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1DFA7795" w14:textId="77777777" w:rsidR="008735BF" w:rsidRPr="000441D9" w:rsidRDefault="008735BF" w:rsidP="00BE74D1">
      <w:pPr>
        <w:spacing w:line="360" w:lineRule="auto"/>
        <w:ind w:left="851" w:right="618"/>
        <w:contextualSpacing/>
        <w:jc w:val="both"/>
        <w:rPr>
          <w:rFonts w:ascii="Palatino Linotype" w:hAnsi="Palatino Linotype" w:cs="Arial"/>
          <w:i/>
          <w:color w:val="000000"/>
          <w:lang w:val="es-ES_tradnl"/>
        </w:rPr>
      </w:pPr>
      <w:r w:rsidRPr="000441D9">
        <w:rPr>
          <w:rFonts w:ascii="Palatino Linotype" w:hAnsi="Palatino Linotype" w:cs="Arial"/>
          <w:i/>
          <w:color w:val="000000"/>
          <w:lang w:val="es-ES_tradnl"/>
        </w:rPr>
        <w:lastRenderedPageBreak/>
        <w:t>Amparo en revisión 333/88. Adilia Romero. 26 de octubre de 1988. Unanimidad de votos. Ponente: Arnoldo Nájera Virgen. Secretario: Enrique Crispín Campos Ramírez.</w:t>
      </w:r>
    </w:p>
    <w:p w14:paraId="2CCA4FA5" w14:textId="77777777" w:rsidR="008735BF" w:rsidRPr="000441D9" w:rsidRDefault="008735BF" w:rsidP="00BE74D1">
      <w:pPr>
        <w:spacing w:line="360" w:lineRule="auto"/>
        <w:ind w:left="851" w:right="618"/>
        <w:contextualSpacing/>
        <w:jc w:val="both"/>
        <w:rPr>
          <w:rFonts w:ascii="Palatino Linotype" w:hAnsi="Palatino Linotype" w:cs="Arial"/>
          <w:i/>
          <w:color w:val="000000"/>
          <w:lang w:val="es-ES_tradnl"/>
        </w:rPr>
      </w:pPr>
      <w:r w:rsidRPr="000441D9">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685E2F7A" w14:textId="77777777" w:rsidR="008735BF" w:rsidRPr="000441D9" w:rsidRDefault="008735BF" w:rsidP="00BE74D1">
      <w:pPr>
        <w:spacing w:line="360" w:lineRule="auto"/>
        <w:ind w:left="851" w:right="618"/>
        <w:contextualSpacing/>
        <w:jc w:val="both"/>
        <w:rPr>
          <w:rFonts w:ascii="Palatino Linotype" w:hAnsi="Palatino Linotype" w:cs="Arial"/>
          <w:i/>
          <w:color w:val="000000"/>
          <w:lang w:val="es-ES_tradnl"/>
        </w:rPr>
      </w:pPr>
      <w:r w:rsidRPr="000441D9">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0050408D" w14:textId="77777777" w:rsidR="008735BF" w:rsidRPr="000441D9" w:rsidRDefault="008735BF" w:rsidP="00BE74D1">
      <w:pPr>
        <w:spacing w:line="360" w:lineRule="auto"/>
        <w:contextualSpacing/>
        <w:jc w:val="both"/>
        <w:rPr>
          <w:rFonts w:ascii="Palatino Linotype" w:hAnsi="Palatino Linotype" w:cs="Arial"/>
          <w:i/>
          <w:color w:val="000000"/>
          <w:lang w:val="es-ES_tradnl"/>
        </w:rPr>
      </w:pPr>
    </w:p>
    <w:p w14:paraId="21C923E9"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0441D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C736E73" w14:textId="77777777" w:rsidR="008735BF" w:rsidRPr="000441D9" w:rsidRDefault="008735BF" w:rsidP="00BE74D1">
      <w:pPr>
        <w:spacing w:before="240" w:after="240" w:line="360" w:lineRule="auto"/>
        <w:contextualSpacing/>
        <w:jc w:val="both"/>
        <w:rPr>
          <w:rFonts w:ascii="Palatino Linotype" w:hAnsi="Palatino Linotype" w:cs="Arial"/>
          <w:color w:val="222222"/>
          <w:lang w:val="es-ES_tradnl" w:eastAsia="es-MX"/>
        </w:rPr>
      </w:pPr>
    </w:p>
    <w:p w14:paraId="3360FA9C"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0441D9">
        <w:rPr>
          <w:rFonts w:ascii="Palatino Linotype" w:hAnsi="Palatino Linotype" w:cs="Arial"/>
          <w:color w:val="222222"/>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A7AFB6E" w14:textId="77777777" w:rsidR="008735BF" w:rsidRPr="000441D9" w:rsidRDefault="008735BF" w:rsidP="00BE74D1">
      <w:pPr>
        <w:spacing w:after="160" w:line="360" w:lineRule="auto"/>
        <w:rPr>
          <w:rFonts w:ascii="Palatino Linotype" w:eastAsia="Calibri" w:hAnsi="Palatino Linotype" w:cs="Arial"/>
          <w:color w:val="222222"/>
          <w:lang w:val="es-ES_tradnl" w:eastAsia="es-MX"/>
        </w:rPr>
      </w:pPr>
    </w:p>
    <w:p w14:paraId="4B0C6CBF"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0441D9">
        <w:rPr>
          <w:rFonts w:ascii="Palatino Linotype" w:hAnsi="Palatino Linotype" w:cs="Arial"/>
          <w:color w:val="222222"/>
          <w:lang w:val="es-ES_tradnl" w:eastAsia="es-MX"/>
        </w:rPr>
        <w:lastRenderedPageBreak/>
        <w:t>En ese mismo sentido, el numeral trigésimo tercero fracción V de los Lineamientos Generales, precisa que para motivar la clasificación se deben acreditar las circunstancias de tiempo, modo y lugar.</w:t>
      </w:r>
    </w:p>
    <w:p w14:paraId="36B4C7A9" w14:textId="77777777" w:rsidR="008735BF" w:rsidRPr="000441D9" w:rsidRDefault="008735BF" w:rsidP="00BE74D1">
      <w:pPr>
        <w:spacing w:after="160" w:line="360" w:lineRule="auto"/>
        <w:rPr>
          <w:rFonts w:ascii="Palatino Linotype" w:eastAsia="Calibri" w:hAnsi="Palatino Linotype" w:cs="Arial"/>
          <w:color w:val="222222"/>
          <w:lang w:val="es-ES_tradnl" w:eastAsia="es-MX"/>
        </w:rPr>
      </w:pPr>
    </w:p>
    <w:p w14:paraId="505C63ED"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0441D9">
        <w:rPr>
          <w:rFonts w:ascii="Palatino Linotype" w:hAnsi="Palatino Linotype" w:cs="Arial"/>
          <w:color w:val="222222"/>
          <w:lang w:val="es-ES_tradnl" w:eastAsia="es-MX"/>
        </w:rPr>
        <w:t xml:space="preserve">Ahora bien, </w:t>
      </w:r>
      <w:r w:rsidRPr="000441D9">
        <w:rPr>
          <w:rFonts w:ascii="Palatino Linotype" w:hAnsi="Palatino Linotype" w:cs="Arial"/>
          <w:b/>
          <w:color w:val="222222"/>
          <w:lang w:val="es-ES_tradnl" w:eastAsia="es-MX"/>
        </w:rPr>
        <w:t>para cada caso además de fundar y motivar</w:t>
      </w:r>
      <w:r w:rsidRPr="000441D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0441D9">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3726A85" w14:textId="77777777" w:rsidR="008735BF" w:rsidRPr="000441D9" w:rsidRDefault="008735BF" w:rsidP="00BE74D1">
      <w:pPr>
        <w:spacing w:before="240" w:after="240" w:line="360" w:lineRule="auto"/>
        <w:contextualSpacing/>
        <w:jc w:val="both"/>
        <w:rPr>
          <w:rFonts w:ascii="Palatino Linotype" w:hAnsi="Palatino Linotype" w:cs="Arial"/>
          <w:color w:val="222222"/>
          <w:lang w:val="es-ES_tradnl" w:eastAsia="es-MX"/>
        </w:rPr>
      </w:pPr>
    </w:p>
    <w:p w14:paraId="576D279D"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222222"/>
          <w:lang w:val="es-ES_tradnl" w:eastAsia="es-MX"/>
        </w:rPr>
      </w:pPr>
      <w:r w:rsidRPr="000441D9">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11958DD3" w14:textId="77777777" w:rsidR="008735BF" w:rsidRPr="000441D9" w:rsidRDefault="008735BF" w:rsidP="00BE74D1">
      <w:pPr>
        <w:spacing w:before="240" w:after="240" w:line="360" w:lineRule="auto"/>
        <w:contextualSpacing/>
        <w:jc w:val="both"/>
        <w:rPr>
          <w:rFonts w:ascii="Palatino Linotype" w:eastAsia="Calibri" w:hAnsi="Palatino Linotype" w:cs="Arial"/>
          <w:lang w:eastAsia="es-MX"/>
        </w:rPr>
      </w:pPr>
    </w:p>
    <w:p w14:paraId="316E9EB0" w14:textId="77777777" w:rsidR="008735BF" w:rsidRPr="000441D9" w:rsidRDefault="008735BF" w:rsidP="00BE74D1">
      <w:pPr>
        <w:keepNext/>
        <w:keepLines/>
        <w:spacing w:before="240" w:line="360" w:lineRule="auto"/>
        <w:jc w:val="both"/>
        <w:outlineLvl w:val="0"/>
        <w:rPr>
          <w:rFonts w:ascii="Palatino Linotype" w:hAnsi="Palatino Linotype"/>
          <w:b/>
          <w:lang w:val="es-MX" w:eastAsia="en-US"/>
        </w:rPr>
      </w:pPr>
      <w:bookmarkStart w:id="115" w:name="_Toc96007412"/>
      <w:bookmarkStart w:id="116" w:name="_Toc98429033"/>
      <w:bookmarkStart w:id="117" w:name="_Toc98978650"/>
      <w:bookmarkStart w:id="118" w:name="_Toc102644146"/>
      <w:r w:rsidRPr="000441D9">
        <w:rPr>
          <w:rFonts w:ascii="Palatino Linotype" w:hAnsi="Palatino Linotype"/>
          <w:b/>
          <w:lang w:val="es-MX" w:eastAsia="en-US"/>
        </w:rPr>
        <w:lastRenderedPageBreak/>
        <w:t xml:space="preserve">IV. </w:t>
      </w:r>
      <w:bookmarkStart w:id="119" w:name="_Toc5711929"/>
      <w:bookmarkStart w:id="120" w:name="_Toc5890466"/>
      <w:bookmarkStart w:id="121" w:name="_Toc50062192"/>
      <w:bookmarkStart w:id="122" w:name="_Toc63348483"/>
      <w:bookmarkStart w:id="123" w:name="_Toc67598520"/>
      <w:bookmarkStart w:id="124" w:name="_Toc69999209"/>
      <w:bookmarkStart w:id="125" w:name="_Toc73033018"/>
      <w:bookmarkStart w:id="126" w:name="_Toc83127119"/>
      <w:r w:rsidRPr="000441D9">
        <w:rPr>
          <w:rFonts w:ascii="Palatino Linotype" w:hAnsi="Palatino Linotype"/>
          <w:b/>
          <w:lang w:val="es-MX" w:eastAsia="en-US"/>
        </w:rPr>
        <w:t>Condiciones especiales de la clasificación de la información como confidencial.</w:t>
      </w:r>
      <w:bookmarkEnd w:id="115"/>
      <w:bookmarkEnd w:id="116"/>
      <w:bookmarkEnd w:id="117"/>
      <w:bookmarkEnd w:id="118"/>
      <w:bookmarkEnd w:id="119"/>
      <w:bookmarkEnd w:id="120"/>
      <w:bookmarkEnd w:id="121"/>
      <w:bookmarkEnd w:id="122"/>
      <w:bookmarkEnd w:id="123"/>
      <w:bookmarkEnd w:id="124"/>
      <w:bookmarkEnd w:id="125"/>
      <w:bookmarkEnd w:id="126"/>
    </w:p>
    <w:p w14:paraId="7BCA80E7" w14:textId="77777777" w:rsidR="008735BF" w:rsidRPr="000441D9" w:rsidRDefault="008735BF" w:rsidP="00BE74D1">
      <w:pPr>
        <w:keepNext/>
        <w:keepLines/>
        <w:spacing w:before="240" w:line="360" w:lineRule="auto"/>
        <w:jc w:val="both"/>
        <w:outlineLvl w:val="0"/>
        <w:rPr>
          <w:rFonts w:ascii="Palatino Linotype" w:hAnsi="Palatino Linotype"/>
          <w:b/>
          <w:lang w:val="es-MX" w:eastAsia="en-US"/>
        </w:rPr>
      </w:pPr>
    </w:p>
    <w:p w14:paraId="22C01C40"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3F088051" w14:textId="77777777" w:rsidR="008735BF" w:rsidRPr="000441D9" w:rsidRDefault="008735BF" w:rsidP="00BE74D1">
      <w:pPr>
        <w:spacing w:before="240" w:after="240" w:line="360" w:lineRule="auto"/>
        <w:contextualSpacing/>
        <w:jc w:val="both"/>
        <w:rPr>
          <w:rFonts w:ascii="Palatino Linotype" w:hAnsi="Palatino Linotype" w:cs="Arial"/>
          <w:color w:val="000000"/>
          <w:lang w:val="es-ES_tradnl"/>
        </w:rPr>
      </w:pPr>
    </w:p>
    <w:p w14:paraId="442F7EB0"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D1C08EA" w14:textId="77777777" w:rsidR="008735BF" w:rsidRPr="000441D9" w:rsidRDefault="008735BF" w:rsidP="00BE74D1">
      <w:pPr>
        <w:spacing w:before="240" w:after="240" w:line="360" w:lineRule="auto"/>
        <w:contextualSpacing/>
        <w:jc w:val="both"/>
        <w:rPr>
          <w:rFonts w:ascii="Palatino Linotype" w:hAnsi="Palatino Linotype" w:cs="Arial"/>
          <w:color w:val="000000"/>
          <w:lang w:val="es-ES_tradnl"/>
        </w:rPr>
      </w:pPr>
    </w:p>
    <w:p w14:paraId="678EF72F" w14:textId="77777777" w:rsidR="008735BF" w:rsidRPr="000441D9" w:rsidRDefault="008735BF" w:rsidP="00BE74D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441D9">
        <w:rPr>
          <w:rFonts w:ascii="Palatino Linotype" w:hAnsi="Palatino Linotype" w:cs="Bookman Old Style"/>
          <w:bCs/>
          <w:i/>
          <w:color w:val="000000"/>
          <w:lang w:val="es-ES_tradnl"/>
        </w:rPr>
        <w:t xml:space="preserve">I. </w:t>
      </w:r>
      <w:r w:rsidRPr="000441D9">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72ADC1C7" w14:textId="77777777" w:rsidR="008735BF" w:rsidRPr="000441D9" w:rsidRDefault="008735BF" w:rsidP="00BE74D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441D9">
        <w:rPr>
          <w:rFonts w:ascii="Palatino Linotype" w:hAnsi="Palatino Linotype" w:cs="Bookman Old Style"/>
          <w:bCs/>
          <w:i/>
          <w:color w:val="000000"/>
          <w:lang w:val="es-ES_tradnl"/>
        </w:rPr>
        <w:t xml:space="preserve">II. </w:t>
      </w:r>
      <w:r w:rsidRPr="000441D9">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EFEB3A" w14:textId="77777777" w:rsidR="008735BF" w:rsidRPr="000441D9" w:rsidRDefault="008735BF" w:rsidP="00BE74D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441D9">
        <w:rPr>
          <w:rFonts w:ascii="Palatino Linotype" w:hAnsi="Palatino Linotype" w:cs="Bookman Old Style"/>
          <w:bCs/>
          <w:i/>
          <w:color w:val="000000"/>
          <w:lang w:val="es-ES_tradnl"/>
        </w:rPr>
        <w:t xml:space="preserve">III. </w:t>
      </w:r>
      <w:r w:rsidRPr="000441D9">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51FD455" w14:textId="77777777" w:rsidR="008735BF" w:rsidRPr="000441D9" w:rsidRDefault="008735BF" w:rsidP="00BE74D1">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0441D9">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w:t>
      </w:r>
      <w:r w:rsidRPr="000441D9">
        <w:rPr>
          <w:rFonts w:ascii="Palatino Linotype" w:hAnsi="Palatino Linotype" w:cs="Bookman Old Style"/>
          <w:i/>
          <w:color w:val="000000"/>
          <w:lang w:val="es-ES_tradnl"/>
        </w:rPr>
        <w:lastRenderedPageBreak/>
        <w:t xml:space="preserve">públicos facultados para ello. </w:t>
      </w:r>
    </w:p>
    <w:p w14:paraId="51218690" w14:textId="77777777" w:rsidR="008735BF" w:rsidRPr="000441D9" w:rsidRDefault="008735BF" w:rsidP="00BE74D1">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0441D9">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0E34194F"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FBB9AC0" w14:textId="77777777" w:rsidR="008735BF" w:rsidRPr="000441D9" w:rsidRDefault="008735BF" w:rsidP="00BE74D1">
      <w:pPr>
        <w:spacing w:before="240" w:after="240" w:line="360" w:lineRule="auto"/>
        <w:contextualSpacing/>
        <w:jc w:val="both"/>
        <w:rPr>
          <w:rFonts w:ascii="Palatino Linotype" w:hAnsi="Palatino Linotype" w:cs="Arial"/>
          <w:color w:val="000000"/>
          <w:lang w:val="es-ES_tradnl"/>
        </w:rPr>
      </w:pPr>
    </w:p>
    <w:p w14:paraId="5B2CBAA6"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000000"/>
          <w:lang w:val="es-ES_tradnl"/>
        </w:rPr>
        <w:t xml:space="preserve">Como consecuencia de lo anterior, el </w:t>
      </w:r>
      <w:r w:rsidRPr="000441D9">
        <w:rPr>
          <w:rFonts w:ascii="Palatino Linotype" w:hAnsi="Palatino Linotype" w:cs="Arial"/>
          <w:b/>
          <w:color w:val="000000"/>
          <w:lang w:val="es-ES_tradnl"/>
        </w:rPr>
        <w:t>SUJETO OBLIGADO</w:t>
      </w:r>
      <w:r w:rsidRPr="000441D9">
        <w:rPr>
          <w:rFonts w:ascii="Palatino Linotype" w:hAnsi="Palatino Linotype" w:cs="Arial"/>
          <w:color w:val="000000"/>
          <w:lang w:val="es-ES_tradnl"/>
        </w:rPr>
        <w:t xml:space="preserve"> debe identificar claramente el tipo de información y hacer un juicio de subsunción o encaje</w:t>
      </w:r>
      <w:r w:rsidRPr="000441D9">
        <w:rPr>
          <w:rFonts w:ascii="Palatino Linotype" w:hAnsi="Palatino Linotype"/>
          <w:vertAlign w:val="superscript"/>
          <w:lang w:val="es-ES_tradnl"/>
        </w:rPr>
        <w:footnoteReference w:id="10"/>
      </w:r>
      <w:r w:rsidRPr="000441D9">
        <w:rPr>
          <w:rFonts w:ascii="Palatino Linotype" w:hAnsi="Palatino Linotype" w:cs="Arial"/>
          <w:color w:val="000000"/>
          <w:lang w:val="es-ES_tradnl"/>
        </w:rPr>
        <w:t xml:space="preserve"> para acreditar que el supuesto de hecho corresponde estrictamente con la hipótesis </w:t>
      </w:r>
      <w:r w:rsidRPr="000441D9">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5E0158BB" w14:textId="77777777" w:rsidR="008735BF" w:rsidRPr="000441D9" w:rsidRDefault="008735BF" w:rsidP="00BE74D1">
      <w:pPr>
        <w:spacing w:line="360" w:lineRule="auto"/>
        <w:rPr>
          <w:rFonts w:ascii="Palatino Linotype" w:hAnsi="Palatino Linotype" w:cs="Arial"/>
          <w:color w:val="000000"/>
          <w:lang w:val="es-ES_tradnl"/>
        </w:rPr>
      </w:pPr>
    </w:p>
    <w:p w14:paraId="74B5E362" w14:textId="77777777" w:rsidR="008735BF" w:rsidRPr="000441D9" w:rsidRDefault="008735BF" w:rsidP="00BE74D1">
      <w:pPr>
        <w:numPr>
          <w:ilvl w:val="0"/>
          <w:numId w:val="11"/>
        </w:numPr>
        <w:spacing w:before="240" w:after="24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00E1248F" w14:textId="77777777" w:rsidR="008735BF" w:rsidRPr="000441D9" w:rsidRDefault="008735BF" w:rsidP="00BE74D1">
      <w:pPr>
        <w:spacing w:before="240" w:after="240" w:line="360" w:lineRule="auto"/>
        <w:contextualSpacing/>
        <w:jc w:val="both"/>
        <w:rPr>
          <w:rFonts w:ascii="Palatino Linotype" w:hAnsi="Palatino Linotype" w:cs="Arial"/>
          <w:color w:val="000000"/>
          <w:lang w:val="es-ES_tradnl"/>
        </w:rPr>
      </w:pPr>
    </w:p>
    <w:p w14:paraId="58444276" w14:textId="77777777" w:rsidR="008735BF" w:rsidRPr="000441D9" w:rsidRDefault="008735BF" w:rsidP="00BE74D1">
      <w:pPr>
        <w:keepNext/>
        <w:keepLines/>
        <w:numPr>
          <w:ilvl w:val="0"/>
          <w:numId w:val="7"/>
        </w:numPr>
        <w:spacing w:before="240" w:after="160" w:line="360" w:lineRule="auto"/>
        <w:ind w:firstLine="0"/>
        <w:outlineLvl w:val="0"/>
        <w:rPr>
          <w:rFonts w:ascii="Palatino Linotype" w:eastAsia="MS Gothic" w:hAnsi="Palatino Linotype"/>
          <w:b/>
          <w:lang w:val="es-MX" w:eastAsia="en-US"/>
        </w:rPr>
      </w:pPr>
      <w:bookmarkStart w:id="127" w:name="_Toc5711930"/>
      <w:bookmarkStart w:id="128" w:name="_Toc5890467"/>
      <w:bookmarkStart w:id="129" w:name="_Toc50062193"/>
      <w:r w:rsidRPr="000441D9">
        <w:rPr>
          <w:rFonts w:ascii="Palatino Linotype" w:eastAsia="MS Gothic" w:hAnsi="Palatino Linotype"/>
          <w:b/>
          <w:lang w:val="es-MX" w:eastAsia="en-US"/>
        </w:rPr>
        <w:t xml:space="preserve"> </w:t>
      </w:r>
      <w:bookmarkStart w:id="130" w:name="_Toc63348484"/>
      <w:bookmarkStart w:id="131" w:name="_Toc67598521"/>
      <w:bookmarkStart w:id="132" w:name="_Toc69999210"/>
      <w:bookmarkStart w:id="133" w:name="_Toc73033019"/>
      <w:bookmarkStart w:id="134" w:name="_Toc83127120"/>
      <w:bookmarkStart w:id="135" w:name="_Toc96007413"/>
      <w:bookmarkStart w:id="136" w:name="_Toc98429034"/>
      <w:bookmarkStart w:id="137" w:name="_Toc98978651"/>
      <w:bookmarkStart w:id="138" w:name="_Toc102644147"/>
      <w:r w:rsidRPr="000441D9">
        <w:rPr>
          <w:rFonts w:ascii="Palatino Linotype" w:eastAsia="MS Gothic" w:hAnsi="Palatino Linotype"/>
          <w:b/>
          <w:lang w:val="es-MX" w:eastAsia="en-US"/>
        </w:rPr>
        <w:t>Del consentimiento.</w:t>
      </w:r>
      <w:bookmarkEnd w:id="127"/>
      <w:bookmarkEnd w:id="128"/>
      <w:bookmarkEnd w:id="129"/>
      <w:bookmarkEnd w:id="130"/>
      <w:bookmarkEnd w:id="131"/>
      <w:bookmarkEnd w:id="132"/>
      <w:bookmarkEnd w:id="133"/>
      <w:bookmarkEnd w:id="134"/>
      <w:bookmarkEnd w:id="135"/>
      <w:bookmarkEnd w:id="136"/>
      <w:bookmarkEnd w:id="137"/>
      <w:bookmarkEnd w:id="138"/>
    </w:p>
    <w:p w14:paraId="4DB691C4" w14:textId="77777777" w:rsidR="008735BF" w:rsidRPr="000441D9" w:rsidRDefault="008735BF" w:rsidP="00BE74D1">
      <w:pPr>
        <w:spacing w:line="360" w:lineRule="auto"/>
        <w:rPr>
          <w:rFonts w:ascii="Palatino Linotype" w:eastAsia="MS Mincho" w:hAnsi="Palatino Linotype"/>
          <w:lang w:val="es-MX" w:eastAsia="en-US"/>
        </w:rPr>
      </w:pPr>
    </w:p>
    <w:p w14:paraId="7002FCE5" w14:textId="77777777" w:rsidR="008735BF" w:rsidRPr="000441D9" w:rsidRDefault="008735BF" w:rsidP="00BE74D1">
      <w:pPr>
        <w:numPr>
          <w:ilvl w:val="0"/>
          <w:numId w:val="11"/>
        </w:numPr>
        <w:spacing w:after="120" w:line="360" w:lineRule="auto"/>
        <w:ind w:left="0" w:right="49" w:firstLine="0"/>
        <w:contextualSpacing/>
        <w:jc w:val="both"/>
        <w:rPr>
          <w:rFonts w:ascii="Palatino Linotype" w:eastAsia="MS Mincho" w:hAnsi="Palatino Linotype" w:cs="Arial"/>
          <w:color w:val="000000"/>
          <w:lang w:val="es-ES_tradnl"/>
        </w:rPr>
      </w:pPr>
      <w:r w:rsidRPr="000441D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DACBE39" w14:textId="77777777" w:rsidR="008735BF" w:rsidRPr="000441D9" w:rsidRDefault="008735BF" w:rsidP="00BE74D1">
      <w:pPr>
        <w:spacing w:after="120" w:line="360" w:lineRule="auto"/>
        <w:ind w:left="426" w:right="49"/>
        <w:contextualSpacing/>
        <w:jc w:val="both"/>
        <w:rPr>
          <w:rFonts w:ascii="Palatino Linotype" w:eastAsia="MS Mincho" w:hAnsi="Palatino Linotype" w:cs="Arial"/>
          <w:color w:val="000000"/>
          <w:lang w:val="es-ES_tradnl"/>
        </w:rPr>
      </w:pPr>
    </w:p>
    <w:p w14:paraId="270A733D" w14:textId="77777777" w:rsidR="008735BF" w:rsidRPr="000441D9" w:rsidRDefault="008735BF" w:rsidP="00BE74D1">
      <w:pPr>
        <w:spacing w:after="120" w:line="360" w:lineRule="auto"/>
        <w:ind w:left="567" w:right="567"/>
        <w:contextualSpacing/>
        <w:jc w:val="both"/>
        <w:rPr>
          <w:rFonts w:ascii="Palatino Linotype" w:eastAsia="MS Mincho" w:hAnsi="Palatino Linotype" w:cs="Arial"/>
          <w:bCs/>
          <w:i/>
          <w:color w:val="000000"/>
          <w:lang w:val="es-MX"/>
        </w:rPr>
      </w:pPr>
      <w:r w:rsidRPr="000441D9">
        <w:rPr>
          <w:rFonts w:ascii="Palatino Linotype" w:eastAsia="MS Mincho" w:hAnsi="Palatino Linotype" w:cs="Arial"/>
          <w:bCs/>
          <w:i/>
          <w:color w:val="000000"/>
          <w:lang w:val="es-MX"/>
        </w:rPr>
        <w:t>I.</w:t>
      </w:r>
      <w:r w:rsidRPr="000441D9">
        <w:rPr>
          <w:rFonts w:ascii="Palatino Linotype" w:eastAsia="MS Mincho" w:hAnsi="Palatino Linotype" w:cs="Arial"/>
          <w:i/>
          <w:color w:val="000000"/>
          <w:lang w:val="es-MX"/>
        </w:rPr>
        <w:t xml:space="preserve"> La información se encuentre en registros públicos o fuentes de acceso público;</w:t>
      </w:r>
    </w:p>
    <w:p w14:paraId="56F3BF87" w14:textId="77777777" w:rsidR="008735BF" w:rsidRPr="000441D9" w:rsidRDefault="008735BF" w:rsidP="00BE74D1">
      <w:pPr>
        <w:spacing w:after="120" w:line="360" w:lineRule="auto"/>
        <w:ind w:left="567" w:right="567"/>
        <w:contextualSpacing/>
        <w:jc w:val="both"/>
        <w:rPr>
          <w:rFonts w:ascii="Palatino Linotype" w:eastAsia="MS Mincho" w:hAnsi="Palatino Linotype" w:cs="Arial"/>
          <w:bCs/>
          <w:i/>
          <w:color w:val="000000"/>
          <w:lang w:val="es-MX"/>
        </w:rPr>
      </w:pPr>
      <w:r w:rsidRPr="000441D9">
        <w:rPr>
          <w:rFonts w:ascii="Palatino Linotype" w:eastAsia="MS Mincho" w:hAnsi="Palatino Linotype" w:cs="Arial"/>
          <w:bCs/>
          <w:i/>
          <w:color w:val="000000"/>
          <w:lang w:val="es-MX"/>
        </w:rPr>
        <w:t xml:space="preserve">II. </w:t>
      </w:r>
      <w:r w:rsidRPr="000441D9">
        <w:rPr>
          <w:rFonts w:ascii="Palatino Linotype" w:eastAsia="MS Mincho" w:hAnsi="Palatino Linotype" w:cs="Arial"/>
          <w:i/>
          <w:color w:val="000000"/>
          <w:lang w:val="es-MX"/>
        </w:rPr>
        <w:t>Por Ley tenga el carácter de pública;</w:t>
      </w:r>
    </w:p>
    <w:p w14:paraId="60078C1C" w14:textId="77777777" w:rsidR="008735BF" w:rsidRPr="000441D9" w:rsidRDefault="008735BF" w:rsidP="00BE74D1">
      <w:pPr>
        <w:spacing w:after="120" w:line="360" w:lineRule="auto"/>
        <w:ind w:left="567" w:right="567"/>
        <w:contextualSpacing/>
        <w:jc w:val="both"/>
        <w:rPr>
          <w:rFonts w:ascii="Palatino Linotype" w:eastAsia="MS Mincho" w:hAnsi="Palatino Linotype" w:cs="Arial"/>
          <w:i/>
          <w:color w:val="000000"/>
          <w:lang w:val="es-MX"/>
        </w:rPr>
      </w:pPr>
      <w:r w:rsidRPr="000441D9">
        <w:rPr>
          <w:rFonts w:ascii="Palatino Linotype" w:eastAsia="MS Mincho" w:hAnsi="Palatino Linotype" w:cs="Arial"/>
          <w:bCs/>
          <w:i/>
          <w:color w:val="000000"/>
          <w:lang w:val="es-MX"/>
        </w:rPr>
        <w:t xml:space="preserve">III. </w:t>
      </w:r>
      <w:r w:rsidRPr="000441D9">
        <w:rPr>
          <w:rFonts w:ascii="Palatino Linotype" w:eastAsia="MS Mincho" w:hAnsi="Palatino Linotype" w:cs="Arial"/>
          <w:i/>
          <w:color w:val="000000"/>
          <w:lang w:val="es-MX"/>
        </w:rPr>
        <w:t xml:space="preserve">Exista una orden judicial; </w:t>
      </w:r>
    </w:p>
    <w:p w14:paraId="1C9707DC" w14:textId="77777777" w:rsidR="008735BF" w:rsidRPr="000441D9" w:rsidRDefault="008735BF" w:rsidP="00BE74D1">
      <w:pPr>
        <w:spacing w:after="120" w:line="360" w:lineRule="auto"/>
        <w:ind w:left="567" w:right="567"/>
        <w:contextualSpacing/>
        <w:jc w:val="both"/>
        <w:rPr>
          <w:rFonts w:ascii="Palatino Linotype" w:eastAsia="MS Mincho" w:hAnsi="Palatino Linotype" w:cs="Arial"/>
          <w:i/>
          <w:color w:val="000000"/>
          <w:lang w:val="es-MX"/>
        </w:rPr>
      </w:pPr>
      <w:r w:rsidRPr="000441D9">
        <w:rPr>
          <w:rFonts w:ascii="Palatino Linotype" w:eastAsia="MS Mincho" w:hAnsi="Palatino Linotype" w:cs="Arial"/>
          <w:bCs/>
          <w:i/>
          <w:color w:val="000000"/>
          <w:lang w:val="es-MX"/>
        </w:rPr>
        <w:t xml:space="preserve">IV. </w:t>
      </w:r>
      <w:r w:rsidRPr="000441D9">
        <w:rPr>
          <w:rFonts w:ascii="Palatino Linotype" w:eastAsia="MS Mincho" w:hAnsi="Palatino Linotype" w:cs="Arial"/>
          <w:i/>
          <w:color w:val="000000"/>
          <w:lang w:val="es-MX"/>
        </w:rPr>
        <w:t xml:space="preserve">Por razones de seguridad pública, o para proteger los derechos de terceros, se requiera su publicación; o </w:t>
      </w:r>
    </w:p>
    <w:p w14:paraId="691535CC" w14:textId="77777777" w:rsidR="008735BF" w:rsidRPr="000441D9" w:rsidRDefault="008735BF" w:rsidP="00BE74D1">
      <w:pPr>
        <w:spacing w:after="120" w:line="360" w:lineRule="auto"/>
        <w:ind w:left="567" w:right="567"/>
        <w:contextualSpacing/>
        <w:jc w:val="both"/>
        <w:rPr>
          <w:rFonts w:ascii="Palatino Linotype" w:eastAsia="MS Mincho" w:hAnsi="Palatino Linotype" w:cs="Arial"/>
          <w:i/>
          <w:color w:val="000000"/>
          <w:lang w:val="es-MX"/>
        </w:rPr>
      </w:pPr>
      <w:r w:rsidRPr="000441D9">
        <w:rPr>
          <w:rFonts w:ascii="Palatino Linotype" w:eastAsia="MS Mincho" w:hAnsi="Palatino Linotype" w:cs="Arial"/>
          <w:bCs/>
          <w:i/>
          <w:color w:val="000000"/>
          <w:lang w:val="es-MX"/>
        </w:rPr>
        <w:t xml:space="preserve">V. </w:t>
      </w:r>
      <w:r w:rsidRPr="000441D9">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DBDB9C2" w14:textId="77777777" w:rsidR="008735BF" w:rsidRPr="000441D9" w:rsidRDefault="008735BF" w:rsidP="00BE74D1">
      <w:pPr>
        <w:spacing w:after="120" w:line="360" w:lineRule="auto"/>
        <w:ind w:left="426" w:right="49"/>
        <w:contextualSpacing/>
        <w:jc w:val="both"/>
        <w:rPr>
          <w:rFonts w:ascii="Palatino Linotype" w:eastAsia="MS Mincho" w:hAnsi="Palatino Linotype" w:cs="Arial"/>
          <w:color w:val="000000"/>
          <w:lang w:val="es-ES_tradnl"/>
        </w:rPr>
      </w:pPr>
    </w:p>
    <w:p w14:paraId="228C41D6" w14:textId="77777777" w:rsidR="008735BF" w:rsidRPr="000441D9" w:rsidRDefault="008735BF" w:rsidP="00BE74D1">
      <w:pPr>
        <w:numPr>
          <w:ilvl w:val="0"/>
          <w:numId w:val="11"/>
        </w:numPr>
        <w:spacing w:after="120" w:line="360" w:lineRule="auto"/>
        <w:ind w:left="0" w:firstLine="0"/>
        <w:contextualSpacing/>
        <w:jc w:val="both"/>
        <w:rPr>
          <w:rFonts w:ascii="Palatino Linotype" w:eastAsia="MS Mincho" w:hAnsi="Palatino Linotype" w:cs="Arial"/>
          <w:color w:val="000000"/>
          <w:lang w:val="es-ES_tradnl"/>
        </w:rPr>
      </w:pPr>
      <w:r w:rsidRPr="000441D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9C67A0B" w14:textId="77777777" w:rsidR="008735BF" w:rsidRPr="000441D9" w:rsidRDefault="008735BF" w:rsidP="00BE74D1">
      <w:pPr>
        <w:spacing w:after="120" w:line="360" w:lineRule="auto"/>
        <w:contextualSpacing/>
        <w:jc w:val="both"/>
        <w:rPr>
          <w:rFonts w:ascii="Palatino Linotype" w:eastAsia="MS Mincho" w:hAnsi="Palatino Linotype" w:cs="Arial"/>
          <w:color w:val="000000"/>
          <w:lang w:val="es-ES_tradnl"/>
        </w:rPr>
      </w:pPr>
    </w:p>
    <w:p w14:paraId="4E44E6E4" w14:textId="77777777" w:rsidR="008735BF" w:rsidRPr="000441D9" w:rsidRDefault="008735BF" w:rsidP="00BE74D1">
      <w:pPr>
        <w:numPr>
          <w:ilvl w:val="0"/>
          <w:numId w:val="11"/>
        </w:numPr>
        <w:spacing w:after="120" w:line="360" w:lineRule="auto"/>
        <w:ind w:left="0" w:firstLine="0"/>
        <w:contextualSpacing/>
        <w:jc w:val="both"/>
        <w:rPr>
          <w:rFonts w:ascii="Palatino Linotype" w:eastAsia="MS Mincho" w:hAnsi="Palatino Linotype" w:cs="Arial"/>
          <w:color w:val="000000"/>
          <w:lang w:val="es-ES_tradnl"/>
        </w:rPr>
      </w:pPr>
      <w:r w:rsidRPr="000441D9">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45A8C13" w14:textId="77777777" w:rsidR="008735BF" w:rsidRPr="000441D9" w:rsidRDefault="008735BF" w:rsidP="00BE74D1">
      <w:pPr>
        <w:spacing w:after="160" w:line="360" w:lineRule="auto"/>
        <w:contextualSpacing/>
        <w:jc w:val="both"/>
        <w:rPr>
          <w:rFonts w:ascii="Palatino Linotype" w:eastAsia="MS Mincho" w:hAnsi="Palatino Linotype"/>
          <w:lang w:val="es-ES_tradnl"/>
        </w:rPr>
      </w:pPr>
    </w:p>
    <w:p w14:paraId="60BC872C" w14:textId="77777777" w:rsidR="008735BF" w:rsidRPr="000441D9" w:rsidRDefault="008735BF" w:rsidP="00BE74D1">
      <w:pPr>
        <w:keepNext/>
        <w:keepLines/>
        <w:spacing w:before="240" w:line="360" w:lineRule="auto"/>
        <w:outlineLvl w:val="0"/>
        <w:rPr>
          <w:rFonts w:ascii="Palatino Linotype" w:eastAsia="MS Gothic" w:hAnsi="Palatino Linotype"/>
          <w:b/>
          <w:color w:val="000000"/>
          <w:lang w:val="es-MX"/>
        </w:rPr>
      </w:pPr>
      <w:bookmarkStart w:id="139" w:name="_Toc83127123"/>
      <w:bookmarkStart w:id="140" w:name="_Toc96007415"/>
      <w:bookmarkStart w:id="141" w:name="_Toc98429037"/>
      <w:bookmarkStart w:id="142" w:name="_Toc98978652"/>
      <w:bookmarkStart w:id="143" w:name="_Toc102644148"/>
      <w:r w:rsidRPr="000441D9">
        <w:rPr>
          <w:rFonts w:ascii="Palatino Linotype" w:eastAsia="MS Gothic" w:hAnsi="Palatino Linotype"/>
          <w:b/>
          <w:color w:val="000000"/>
          <w:lang w:val="es-MX"/>
        </w:rPr>
        <w:t xml:space="preserve">V. </w:t>
      </w:r>
      <w:bookmarkEnd w:id="139"/>
      <w:r w:rsidRPr="000441D9">
        <w:rPr>
          <w:rFonts w:ascii="Palatino Linotype" w:eastAsia="MS Gothic" w:hAnsi="Palatino Linotype"/>
          <w:b/>
          <w:color w:val="000000"/>
          <w:lang w:val="es-MX"/>
        </w:rPr>
        <w:t>De la Información reservada.</w:t>
      </w:r>
      <w:bookmarkEnd w:id="140"/>
      <w:bookmarkEnd w:id="141"/>
      <w:bookmarkEnd w:id="142"/>
      <w:bookmarkEnd w:id="143"/>
      <w:r w:rsidRPr="000441D9">
        <w:rPr>
          <w:rFonts w:ascii="Palatino Linotype" w:eastAsia="MS Gothic" w:hAnsi="Palatino Linotype"/>
          <w:b/>
          <w:color w:val="000000"/>
          <w:lang w:val="es-MX"/>
        </w:rPr>
        <w:t xml:space="preserve"> </w:t>
      </w:r>
    </w:p>
    <w:p w14:paraId="3B9A8DC2" w14:textId="77777777" w:rsidR="008735BF" w:rsidRPr="000441D9" w:rsidRDefault="008735BF" w:rsidP="00BE74D1">
      <w:pPr>
        <w:numPr>
          <w:ilvl w:val="0"/>
          <w:numId w:val="11"/>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0441D9">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0441D9">
        <w:rPr>
          <w:rFonts w:ascii="Palatino Linotype" w:hAnsi="Palatino Linotype"/>
          <w:b/>
          <w:color w:val="000000"/>
        </w:rPr>
        <w:t>qué puede clasificarse como información reservada:</w:t>
      </w:r>
    </w:p>
    <w:p w14:paraId="333D1F19"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 xml:space="preserve">Artículo 140. El acceso a la información pública será restringido excepcionalmente, cuando por razones de interés público, ésta sea clasificada como reservada, conforme a los criterios siguientes: </w:t>
      </w:r>
    </w:p>
    <w:p w14:paraId="4ADED0D5"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p>
    <w:p w14:paraId="60FE518B"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 xml:space="preserve">I. Comprometa la seguridad pública y cuente con un propósito genuino y un efecto demostrable; </w:t>
      </w:r>
    </w:p>
    <w:p w14:paraId="178B3D5B"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lastRenderedPageBreak/>
        <w:t xml:space="preserve">II. Pueda menoscabar la conducción de las negociaciones y relaciones internacionales; </w:t>
      </w:r>
    </w:p>
    <w:p w14:paraId="53BD8933"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9454BC3"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 xml:space="preserve">IV. Ponga en riesgo la vida, la seguridad o la salud de una persona física; </w:t>
      </w:r>
    </w:p>
    <w:p w14:paraId="62783056"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 xml:space="preserve">V. Aquella cuya divulgación obstruya o pueda causar un serio perjuicio a: </w:t>
      </w:r>
    </w:p>
    <w:p w14:paraId="37E32B6F"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p>
    <w:p w14:paraId="21061326" w14:textId="77777777" w:rsidR="008735BF" w:rsidRPr="000441D9" w:rsidRDefault="008735BF" w:rsidP="00BE74D1">
      <w:pPr>
        <w:spacing w:before="100" w:beforeAutospacing="1" w:after="100" w:afterAutospacing="1" w:line="360" w:lineRule="auto"/>
        <w:ind w:left="1134" w:right="616"/>
        <w:contextualSpacing/>
        <w:jc w:val="both"/>
        <w:rPr>
          <w:rFonts w:ascii="Palatino Linotype" w:hAnsi="Palatino Linotype"/>
          <w:b/>
          <w:i/>
        </w:rPr>
      </w:pPr>
      <w:r w:rsidRPr="000441D9">
        <w:rPr>
          <w:rFonts w:ascii="Palatino Linotype" w:hAnsi="Palatino Linotype"/>
          <w:b/>
          <w:i/>
        </w:rPr>
        <w:t xml:space="preserve">1. Las actividades de fiscalización, verificación, inspección, comprobación y auditoría sobre el cumplimiento de las Leyes; o </w:t>
      </w:r>
    </w:p>
    <w:p w14:paraId="011959C6" w14:textId="77777777" w:rsidR="008735BF" w:rsidRPr="000441D9" w:rsidRDefault="008735BF" w:rsidP="00BE74D1">
      <w:pPr>
        <w:spacing w:before="100" w:beforeAutospacing="1" w:after="100" w:afterAutospacing="1" w:line="360" w:lineRule="auto"/>
        <w:ind w:left="1134" w:right="616"/>
        <w:contextualSpacing/>
        <w:jc w:val="both"/>
        <w:rPr>
          <w:rFonts w:ascii="Palatino Linotype" w:hAnsi="Palatino Linotype"/>
          <w:b/>
          <w:i/>
        </w:rPr>
      </w:pPr>
    </w:p>
    <w:p w14:paraId="4495A08D" w14:textId="77777777" w:rsidR="008735BF" w:rsidRPr="000441D9" w:rsidRDefault="008735BF" w:rsidP="00BE74D1">
      <w:pPr>
        <w:spacing w:before="100" w:beforeAutospacing="1" w:after="100" w:afterAutospacing="1" w:line="360" w:lineRule="auto"/>
        <w:ind w:left="1134" w:right="616"/>
        <w:contextualSpacing/>
        <w:jc w:val="both"/>
        <w:rPr>
          <w:rFonts w:ascii="Palatino Linotype" w:hAnsi="Palatino Linotype"/>
          <w:b/>
          <w:i/>
        </w:rPr>
      </w:pPr>
      <w:r w:rsidRPr="000441D9">
        <w:rPr>
          <w:rFonts w:ascii="Palatino Linotype" w:hAnsi="Palatino Linotype"/>
          <w:b/>
          <w:i/>
        </w:rPr>
        <w:t xml:space="preserve">2. La recaudación de las contribuciones. </w:t>
      </w:r>
    </w:p>
    <w:p w14:paraId="3B3D0DBA"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p>
    <w:p w14:paraId="304468F8"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w:t>
      </w:r>
      <w:r w:rsidRPr="000441D9">
        <w:rPr>
          <w:rFonts w:ascii="Palatino Linotype" w:hAnsi="Palatino Linotype"/>
          <w:b/>
          <w:i/>
        </w:rPr>
        <w:lastRenderedPageBreak/>
        <w:t>querellante o testigo, así como sus familias, en los términos de las disposiciones jurídicas aplicables;</w:t>
      </w:r>
    </w:p>
    <w:p w14:paraId="4B7BC81C"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p>
    <w:p w14:paraId="66B8C817"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59E1061A"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p>
    <w:p w14:paraId="28B3F4EE"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 xml:space="preserve"> VIII. Vulnere la conducción de los expedientes judiciales o de los procedimientos administrativos seguidos en forma de juicio, en tanto no hayan quedado firmes; </w:t>
      </w:r>
    </w:p>
    <w:p w14:paraId="1AC80E01"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p>
    <w:p w14:paraId="07CDF10B"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IX. Se encuentre contenida dentro de las investigaciones de hechos que la Ley señale como delitos y se tramiten ante el Ministerio Público;</w:t>
      </w:r>
    </w:p>
    <w:p w14:paraId="02A4DAB6"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p>
    <w:p w14:paraId="096735F0"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w:t>
      </w:r>
      <w:r w:rsidRPr="000441D9">
        <w:rPr>
          <w:rFonts w:ascii="Palatino Linotype" w:hAnsi="Palatino Linotype"/>
          <w:b/>
          <w:i/>
        </w:rPr>
        <w:lastRenderedPageBreak/>
        <w:t>con procesos o procedimientos administrativos o judiciales que no hayan quedado firmes; y</w:t>
      </w:r>
    </w:p>
    <w:p w14:paraId="578CE60B"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p>
    <w:p w14:paraId="53622B1F" w14:textId="77777777" w:rsidR="008735BF" w:rsidRPr="000441D9" w:rsidRDefault="008735BF" w:rsidP="00BE74D1">
      <w:pPr>
        <w:spacing w:before="100" w:beforeAutospacing="1" w:after="100" w:afterAutospacing="1" w:line="360" w:lineRule="auto"/>
        <w:ind w:left="720" w:right="616"/>
        <w:contextualSpacing/>
        <w:jc w:val="both"/>
        <w:rPr>
          <w:rFonts w:ascii="Palatino Linotype" w:hAnsi="Palatino Linotype"/>
          <w:b/>
          <w:i/>
        </w:rPr>
      </w:pPr>
      <w:r w:rsidRPr="000441D9">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781D2DD5" w14:textId="77777777" w:rsidR="008735BF" w:rsidRPr="000441D9" w:rsidRDefault="008735BF" w:rsidP="00BE74D1">
      <w:pPr>
        <w:spacing w:before="100" w:beforeAutospacing="1" w:after="100" w:afterAutospacing="1" w:line="360" w:lineRule="auto"/>
        <w:ind w:right="616"/>
        <w:contextualSpacing/>
        <w:jc w:val="both"/>
        <w:rPr>
          <w:rFonts w:ascii="Palatino Linotype" w:hAnsi="Palatino Linotype"/>
          <w:b/>
          <w:color w:val="000000"/>
        </w:rPr>
      </w:pPr>
    </w:p>
    <w:p w14:paraId="127441F6" w14:textId="77777777" w:rsidR="008735BF" w:rsidRPr="000441D9" w:rsidRDefault="008735BF" w:rsidP="00BE74D1">
      <w:pPr>
        <w:numPr>
          <w:ilvl w:val="0"/>
          <w:numId w:val="11"/>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0441D9">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11133E55" w14:textId="77777777" w:rsidR="008735BF" w:rsidRPr="000441D9" w:rsidRDefault="008735BF" w:rsidP="00BE74D1">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1767036B" w14:textId="2F237897" w:rsidR="008735BF" w:rsidRPr="000441D9" w:rsidRDefault="008735BF" w:rsidP="00BE74D1">
      <w:pPr>
        <w:keepNext/>
        <w:keepLines/>
        <w:numPr>
          <w:ilvl w:val="0"/>
          <w:numId w:val="14"/>
        </w:numPr>
        <w:suppressAutoHyphens/>
        <w:spacing w:before="240" w:after="160" w:line="360" w:lineRule="auto"/>
        <w:ind w:left="284" w:firstLine="0"/>
        <w:outlineLvl w:val="0"/>
        <w:rPr>
          <w:rFonts w:ascii="Palatino Linotype" w:hAnsi="Palatino Linotype"/>
          <w:b/>
          <w:color w:val="000000"/>
        </w:rPr>
      </w:pPr>
      <w:bookmarkStart w:id="144" w:name="_Toc83127124"/>
      <w:bookmarkStart w:id="145" w:name="_Toc96007416"/>
      <w:bookmarkStart w:id="146" w:name="_Toc98429038"/>
      <w:bookmarkStart w:id="147" w:name="_Toc98978653"/>
      <w:bookmarkStart w:id="148" w:name="_Toc102644149"/>
      <w:r w:rsidRPr="000441D9">
        <w:rPr>
          <w:rFonts w:ascii="Palatino Linotype" w:hAnsi="Palatino Linotype"/>
          <w:b/>
          <w:color w:val="000000"/>
        </w:rPr>
        <w:t>Fundamentación específica.</w:t>
      </w:r>
      <w:bookmarkEnd w:id="144"/>
      <w:bookmarkEnd w:id="145"/>
      <w:bookmarkEnd w:id="146"/>
      <w:bookmarkEnd w:id="147"/>
      <w:bookmarkEnd w:id="148"/>
    </w:p>
    <w:p w14:paraId="65FACD6D" w14:textId="77777777" w:rsidR="008735BF" w:rsidRPr="000441D9" w:rsidRDefault="008735BF" w:rsidP="00BE74D1">
      <w:pPr>
        <w:numPr>
          <w:ilvl w:val="0"/>
          <w:numId w:val="11"/>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0441D9">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0441D9">
        <w:rPr>
          <w:rFonts w:ascii="Palatino Linotype" w:hAnsi="Palatino Linotype" w:cs="Arial"/>
          <w:b/>
          <w:bCs/>
          <w:color w:val="000000"/>
          <w:lang w:val="es-ES_tradnl"/>
        </w:rPr>
        <w:t>SUJETO OBLIGADO</w:t>
      </w:r>
      <w:r w:rsidRPr="000441D9">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w:t>
      </w:r>
      <w:r w:rsidRPr="000441D9">
        <w:rPr>
          <w:rFonts w:ascii="Palatino Linotype" w:hAnsi="Palatino Linotype" w:cs="Arial"/>
          <w:color w:val="000000"/>
          <w:lang w:val="es-ES_tradnl"/>
        </w:rPr>
        <w:lastRenderedPageBreak/>
        <w:t>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61A7B938" w14:textId="77777777" w:rsidR="008735BF" w:rsidRPr="000441D9" w:rsidRDefault="008735BF" w:rsidP="00BE74D1">
      <w:pPr>
        <w:keepNext/>
        <w:keepLines/>
        <w:suppressAutoHyphens/>
        <w:spacing w:before="240" w:line="360" w:lineRule="auto"/>
        <w:outlineLvl w:val="0"/>
        <w:rPr>
          <w:rFonts w:ascii="Palatino Linotype" w:hAnsi="Palatino Linotype"/>
          <w:b/>
          <w:color w:val="000000"/>
        </w:rPr>
      </w:pPr>
      <w:bookmarkStart w:id="149" w:name="_Toc485631708"/>
      <w:bookmarkStart w:id="150" w:name="_Toc500756718"/>
      <w:bookmarkStart w:id="151" w:name="_Toc536691786"/>
      <w:bookmarkStart w:id="152" w:name="_Toc82023108"/>
      <w:bookmarkStart w:id="153" w:name="_Toc83127125"/>
      <w:bookmarkStart w:id="154" w:name="_Toc96007417"/>
      <w:bookmarkStart w:id="155" w:name="_Toc98429039"/>
      <w:bookmarkStart w:id="156" w:name="_Toc98978654"/>
      <w:bookmarkStart w:id="157" w:name="_Toc102644150"/>
      <w:r w:rsidRPr="000441D9">
        <w:rPr>
          <w:rFonts w:ascii="Palatino Linotype" w:hAnsi="Palatino Linotype"/>
          <w:b/>
          <w:color w:val="000000"/>
        </w:rPr>
        <w:t>b) La prueba de daño.</w:t>
      </w:r>
      <w:bookmarkEnd w:id="149"/>
      <w:bookmarkEnd w:id="150"/>
      <w:bookmarkEnd w:id="151"/>
      <w:bookmarkEnd w:id="152"/>
      <w:bookmarkEnd w:id="153"/>
      <w:bookmarkEnd w:id="154"/>
      <w:bookmarkEnd w:id="155"/>
      <w:bookmarkEnd w:id="156"/>
      <w:bookmarkEnd w:id="157"/>
    </w:p>
    <w:p w14:paraId="7A798563" w14:textId="77777777" w:rsidR="008735BF" w:rsidRPr="000441D9" w:rsidRDefault="008735BF" w:rsidP="00BE74D1">
      <w:pPr>
        <w:spacing w:line="360" w:lineRule="auto"/>
        <w:contextualSpacing/>
        <w:jc w:val="both"/>
        <w:rPr>
          <w:rFonts w:ascii="Palatino Linotype" w:hAnsi="Palatino Linotype"/>
          <w:color w:val="000000"/>
          <w:lang w:val="es-ES_tradnl"/>
        </w:rPr>
      </w:pPr>
    </w:p>
    <w:p w14:paraId="22FF2452" w14:textId="77777777" w:rsidR="008735BF" w:rsidRPr="000441D9" w:rsidRDefault="008735BF" w:rsidP="00BE74D1">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441D9">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1213349" w14:textId="77777777" w:rsidR="008735BF" w:rsidRPr="000441D9" w:rsidRDefault="008735BF" w:rsidP="00BE74D1">
      <w:pPr>
        <w:tabs>
          <w:tab w:val="left" w:pos="426"/>
        </w:tabs>
        <w:spacing w:after="160" w:line="360" w:lineRule="auto"/>
        <w:contextualSpacing/>
        <w:jc w:val="both"/>
        <w:rPr>
          <w:rFonts w:ascii="Palatino Linotype" w:hAnsi="Palatino Linotype"/>
          <w:color w:val="000000"/>
          <w:lang w:val="es-ES_tradnl"/>
        </w:rPr>
      </w:pPr>
    </w:p>
    <w:p w14:paraId="61B934A9" w14:textId="77777777" w:rsidR="008735BF" w:rsidRPr="000441D9" w:rsidRDefault="008735BF" w:rsidP="00BE74D1">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441D9">
        <w:rPr>
          <w:rFonts w:ascii="Palatino Linotype" w:hAnsi="Palatino Linotype"/>
          <w:color w:val="000000"/>
          <w:lang w:val="es-ES_tradnl"/>
        </w:rPr>
        <w:t>Para aplicar la prueba de daño, se deberán de precisar las razones objetivas por las que la apertura genera una afectación, acreditando que:</w:t>
      </w:r>
    </w:p>
    <w:p w14:paraId="192619A1" w14:textId="77777777" w:rsidR="008735BF" w:rsidRPr="000441D9" w:rsidRDefault="008735BF" w:rsidP="00BE74D1">
      <w:pPr>
        <w:tabs>
          <w:tab w:val="left" w:pos="426"/>
        </w:tabs>
        <w:spacing w:after="160" w:line="360" w:lineRule="auto"/>
        <w:contextualSpacing/>
        <w:jc w:val="both"/>
        <w:rPr>
          <w:rFonts w:ascii="Palatino Linotype" w:hAnsi="Palatino Linotype"/>
          <w:color w:val="000000"/>
          <w:lang w:val="es-ES_tradnl"/>
        </w:rPr>
      </w:pPr>
    </w:p>
    <w:p w14:paraId="65B1EDFB" w14:textId="77777777" w:rsidR="008735BF" w:rsidRPr="000441D9" w:rsidRDefault="008735BF" w:rsidP="00BE74D1">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0441D9">
        <w:rPr>
          <w:rFonts w:ascii="Palatino Linotype" w:hAnsi="Palatino Linotype"/>
          <w:color w:val="000000"/>
          <w:lang w:val="es-ES_tradnl"/>
        </w:rPr>
        <w:t xml:space="preserve">La </w:t>
      </w:r>
      <w:r w:rsidRPr="000441D9">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7603B4BC" w14:textId="77777777" w:rsidR="008735BF" w:rsidRPr="000441D9" w:rsidRDefault="008735BF" w:rsidP="00BE74D1">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0441D9">
        <w:rPr>
          <w:rFonts w:ascii="Palatino Linotype" w:hAnsi="Palatino Linotype"/>
          <w:iCs/>
          <w:color w:val="000000"/>
          <w:lang w:val="es-ES_tradnl"/>
        </w:rPr>
        <w:lastRenderedPageBreak/>
        <w:t xml:space="preserve">El riesgo de perjuicio que supondría la divulgación supera el interés público general de que se difunda; y </w:t>
      </w:r>
    </w:p>
    <w:p w14:paraId="0739887C" w14:textId="77777777" w:rsidR="008735BF" w:rsidRPr="000441D9" w:rsidRDefault="008735BF" w:rsidP="00BE74D1">
      <w:pPr>
        <w:numPr>
          <w:ilvl w:val="1"/>
          <w:numId w:val="15"/>
        </w:numPr>
        <w:tabs>
          <w:tab w:val="left" w:pos="426"/>
        </w:tabs>
        <w:suppressAutoHyphens/>
        <w:spacing w:after="160" w:line="360" w:lineRule="auto"/>
        <w:ind w:left="1134" w:right="738" w:firstLine="0"/>
        <w:contextualSpacing/>
        <w:jc w:val="both"/>
        <w:rPr>
          <w:rFonts w:ascii="Palatino Linotype" w:hAnsi="Palatino Linotype"/>
          <w:iCs/>
          <w:color w:val="000000"/>
          <w:lang w:val="es-ES_tradnl"/>
        </w:rPr>
      </w:pPr>
      <w:r w:rsidRPr="000441D9">
        <w:rPr>
          <w:rFonts w:ascii="Palatino Linotype" w:hAnsi="Palatino Linotype"/>
          <w:iCs/>
          <w:color w:val="000000"/>
          <w:lang w:val="es-ES_tradnl"/>
        </w:rPr>
        <w:t>La limitación se adecua al principio de proporcionalidad y representa el medio menos restrictivo disponible para evitar el perjuicio.</w:t>
      </w:r>
    </w:p>
    <w:p w14:paraId="4535BE02" w14:textId="77777777" w:rsidR="008735BF" w:rsidRPr="000441D9" w:rsidRDefault="008735BF" w:rsidP="00BE74D1">
      <w:pPr>
        <w:tabs>
          <w:tab w:val="left" w:pos="426"/>
        </w:tabs>
        <w:spacing w:line="360" w:lineRule="auto"/>
        <w:ind w:left="1134"/>
        <w:contextualSpacing/>
        <w:jc w:val="both"/>
        <w:rPr>
          <w:rFonts w:ascii="Palatino Linotype" w:hAnsi="Palatino Linotype"/>
          <w:iCs/>
          <w:color w:val="000000"/>
          <w:lang w:val="es-ES_tradnl"/>
        </w:rPr>
      </w:pPr>
    </w:p>
    <w:p w14:paraId="39C73F13" w14:textId="77777777" w:rsidR="008735BF" w:rsidRPr="000441D9" w:rsidRDefault="008735BF" w:rsidP="00BE74D1">
      <w:pPr>
        <w:numPr>
          <w:ilvl w:val="0"/>
          <w:numId w:val="11"/>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0441D9">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0441D9">
        <w:rPr>
          <w:rFonts w:ascii="Palatino Linotype" w:eastAsia="Calibri" w:hAnsi="Palatino Linotype"/>
          <w:color w:val="000000"/>
          <w:vertAlign w:val="superscript"/>
          <w:lang w:val="es-ES_tradnl" w:eastAsia="es-ES_tradnl"/>
        </w:rPr>
        <w:footnoteReference w:id="11"/>
      </w:r>
      <w:r w:rsidRPr="000441D9">
        <w:rPr>
          <w:rFonts w:ascii="Palatino Linotype" w:eastAsia="Calibri" w:hAnsi="Palatino Linotype"/>
          <w:color w:val="000000"/>
          <w:lang w:val="es-ES_tradnl" w:eastAsia="es-ES_tradnl"/>
        </w:rPr>
        <w:t xml:space="preserve"> mientras que el daño es considerado como un “perjuicio o lesión”</w:t>
      </w:r>
      <w:r w:rsidRPr="000441D9">
        <w:rPr>
          <w:rFonts w:ascii="Palatino Linotype" w:eastAsia="Calibri" w:hAnsi="Palatino Linotype"/>
          <w:color w:val="000000"/>
          <w:vertAlign w:val="superscript"/>
          <w:lang w:val="es-ES_tradnl" w:eastAsia="es-ES_tradnl"/>
        </w:rPr>
        <w:footnoteReference w:id="12"/>
      </w:r>
      <w:r w:rsidRPr="000441D9">
        <w:rPr>
          <w:rFonts w:ascii="Palatino Linotype" w:eastAsia="Calibri" w:hAnsi="Palatino Linotype"/>
          <w:color w:val="000000"/>
          <w:lang w:val="es-ES_tradnl" w:eastAsia="es-ES_tradnl"/>
        </w:rPr>
        <w:t>, mientras que según el Diccionario de la Lengua Española, lo real es</w:t>
      </w:r>
      <w:r w:rsidRPr="000441D9">
        <w:rPr>
          <w:rFonts w:ascii="Palatino Linotype" w:eastAsia="Arial Unicode MS" w:hAnsi="Palatino Linotype" w:cs="Arial Unicode MS"/>
          <w:color w:val="000000"/>
          <w:spacing w:val="4"/>
          <w:shd w:val="clear" w:color="auto" w:fill="FFFFFF"/>
          <w:lang w:val="es-ES_tradnl" w:eastAsia="es-ES_tradnl"/>
        </w:rPr>
        <w:t xml:space="preserve"> lo “</w:t>
      </w:r>
      <w:r w:rsidRPr="000441D9">
        <w:rPr>
          <w:rFonts w:ascii="Palatino Linotype" w:hAnsi="Palatino Linotype"/>
          <w:color w:val="000000"/>
          <w:lang w:val="es-ES_tradnl" w:eastAsia="es-ES_tradnl"/>
        </w:rPr>
        <w:t>(que</w:t>
      </w:r>
      <w:r w:rsidRPr="000441D9">
        <w:rPr>
          <w:rFonts w:ascii="Palatino Linotype" w:eastAsia="Arial Unicode MS" w:hAnsi="Palatino Linotype" w:cs="Arial Unicode MS"/>
          <w:color w:val="000000"/>
          <w:spacing w:val="4"/>
          <w:shd w:val="clear" w:color="auto" w:fill="FFFFFF"/>
          <w:lang w:val="es-ES_tradnl" w:eastAsia="es-ES_tradnl"/>
        </w:rPr>
        <w:t xml:space="preserve"> </w:t>
      </w:r>
      <w:r w:rsidRPr="000441D9">
        <w:rPr>
          <w:rFonts w:ascii="Palatino Linotype" w:hAnsi="Palatino Linotype"/>
          <w:color w:val="000000"/>
          <w:lang w:val="es-ES_tradnl" w:eastAsia="es-ES_tradnl"/>
        </w:rPr>
        <w:t>tiene</w:t>
      </w:r>
      <w:r w:rsidRPr="000441D9">
        <w:rPr>
          <w:rFonts w:ascii="Palatino Linotype" w:eastAsia="Arial Unicode MS" w:hAnsi="Palatino Linotype" w:cs="Arial Unicode MS"/>
          <w:color w:val="000000"/>
          <w:spacing w:val="4"/>
          <w:shd w:val="clear" w:color="auto" w:fill="FFFFFF"/>
          <w:lang w:val="es-ES_tradnl" w:eastAsia="es-ES_tradnl"/>
        </w:rPr>
        <w:t xml:space="preserve"> </w:t>
      </w:r>
      <w:r w:rsidRPr="000441D9">
        <w:rPr>
          <w:rFonts w:ascii="Palatino Linotype" w:hAnsi="Palatino Linotype"/>
          <w:color w:val="000000"/>
          <w:lang w:val="es-ES_tradnl" w:eastAsia="es-ES_tradnl"/>
        </w:rPr>
        <w:t>existencia</w:t>
      </w:r>
      <w:r w:rsidRPr="000441D9">
        <w:rPr>
          <w:rFonts w:ascii="Palatino Linotype" w:eastAsia="Arial Unicode MS" w:hAnsi="Palatino Linotype" w:cs="Arial Unicode MS"/>
          <w:color w:val="000000"/>
          <w:spacing w:val="4"/>
          <w:shd w:val="clear" w:color="auto" w:fill="FFFFFF"/>
          <w:lang w:val="es-ES_tradnl" w:eastAsia="es-ES_tradnl"/>
        </w:rPr>
        <w:t xml:space="preserve"> </w:t>
      </w:r>
      <w:r w:rsidRPr="000441D9">
        <w:rPr>
          <w:rFonts w:ascii="Palatino Linotype" w:hAnsi="Palatino Linotype"/>
          <w:color w:val="000000"/>
          <w:lang w:val="es-ES_tradnl" w:eastAsia="es-ES_tradnl"/>
        </w:rPr>
        <w:t>objetiva”,</w:t>
      </w:r>
      <w:r w:rsidRPr="000441D9">
        <w:rPr>
          <w:rFonts w:ascii="Palatino Linotype" w:hAnsi="Palatino Linotype"/>
          <w:color w:val="000000"/>
          <w:vertAlign w:val="superscript"/>
          <w:lang w:val="es-ES_tradnl" w:eastAsia="es-ES_tradnl"/>
        </w:rPr>
        <w:footnoteReference w:id="13"/>
      </w:r>
      <w:r w:rsidRPr="000441D9">
        <w:rPr>
          <w:rFonts w:ascii="Palatino Linotype" w:hAnsi="Palatino Linotype"/>
          <w:color w:val="000000"/>
          <w:lang w:val="es-ES_tradnl" w:eastAsia="es-ES_tradnl"/>
        </w:rPr>
        <w:t xml:space="preserve"> </w:t>
      </w:r>
      <w:r w:rsidRPr="000441D9">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0441D9">
        <w:rPr>
          <w:rFonts w:ascii="Palatino Linotype" w:eastAsia="Arial Unicode MS" w:hAnsi="Palatino Linotype" w:cs="Arial Unicode MS"/>
          <w:color w:val="000000"/>
          <w:spacing w:val="4"/>
          <w:shd w:val="clear" w:color="auto" w:fill="FFFFFF"/>
          <w:vertAlign w:val="superscript"/>
          <w:lang w:val="es-ES_tradnl" w:eastAsia="es-ES_tradnl"/>
        </w:rPr>
        <w:footnoteReference w:id="14"/>
      </w:r>
      <w:r w:rsidRPr="000441D9">
        <w:rPr>
          <w:rFonts w:ascii="Palatino Linotype" w:eastAsia="Arial Unicode MS" w:hAnsi="Palatino Linotype" w:cs="Arial Unicode MS"/>
          <w:color w:val="000000"/>
          <w:spacing w:val="4"/>
          <w:shd w:val="clear" w:color="auto" w:fill="FFFFFF"/>
          <w:lang w:val="es-ES_tradnl" w:eastAsia="es-ES_tradnl"/>
        </w:rPr>
        <w:t xml:space="preserve"> es decir, </w:t>
      </w:r>
      <w:r w:rsidRPr="000441D9">
        <w:rPr>
          <w:rFonts w:ascii="Palatino Linotype" w:eastAsia="Calibri" w:hAnsi="Palatino Linotype"/>
          <w:color w:val="000000"/>
          <w:lang w:val="es-MX" w:eastAsia="en-US"/>
        </w:rPr>
        <w:t xml:space="preserve">“(manifestar, declarar. Probar, sirviéndose de cualquier género de demostración, </w:t>
      </w:r>
      <w:hyperlink r:id="rId13" w:anchor="6nAyKjE" w:history="1">
        <w:r w:rsidRPr="000441D9">
          <w:rPr>
            <w:rFonts w:ascii="Palatino Linotype" w:eastAsia="Calibri" w:hAnsi="Palatino Linotype"/>
            <w:color w:val="000000"/>
            <w:lang w:val="es-MX" w:eastAsia="en-US"/>
          </w:rPr>
          <w:t>enseñar</w:t>
        </w:r>
      </w:hyperlink>
      <w:r w:rsidRPr="000441D9">
        <w:rPr>
          <w:rFonts w:ascii="Palatino Linotype" w:eastAsia="Calibri" w:hAnsi="Palatino Linotype"/>
          <w:color w:val="000000"/>
          <w:lang w:val="es-MX" w:eastAsia="en-US"/>
        </w:rPr>
        <w:t xml:space="preserve"> mostrar o exponer algo)”.</w:t>
      </w:r>
      <w:r w:rsidRPr="000441D9">
        <w:rPr>
          <w:rFonts w:ascii="Palatino Linotype" w:eastAsia="Calibri" w:hAnsi="Palatino Linotype"/>
          <w:color w:val="000000"/>
          <w:vertAlign w:val="superscript"/>
          <w:lang w:val="es-MX" w:eastAsia="en-US"/>
        </w:rPr>
        <w:footnoteReference w:id="15"/>
      </w:r>
      <w:r w:rsidRPr="000441D9">
        <w:rPr>
          <w:rFonts w:ascii="Palatino Linotype" w:eastAsia="Calibri" w:hAnsi="Palatino Linotype"/>
          <w:color w:val="000000"/>
          <w:lang w:val="es-MX" w:eastAsia="en-US"/>
        </w:rPr>
        <w:t xml:space="preserve"> Mientras que lo identificable es lo que puede ser identificado,</w:t>
      </w:r>
      <w:r w:rsidRPr="000441D9">
        <w:rPr>
          <w:rFonts w:ascii="Palatino Linotype" w:eastAsia="Calibri" w:hAnsi="Palatino Linotype"/>
          <w:color w:val="000000"/>
          <w:vertAlign w:val="superscript"/>
          <w:lang w:val="es-MX" w:eastAsia="en-US"/>
        </w:rPr>
        <w:footnoteReference w:id="16"/>
      </w:r>
      <w:r w:rsidRPr="000441D9">
        <w:rPr>
          <w:rFonts w:ascii="Palatino Linotype" w:eastAsia="Calibri" w:hAnsi="Palatino Linotype"/>
          <w:color w:val="000000"/>
          <w:lang w:val="es-MX" w:eastAsia="en-US"/>
        </w:rPr>
        <w:t xml:space="preserve"> esto es,</w:t>
      </w:r>
      <w:r w:rsidRPr="000441D9">
        <w:rPr>
          <w:rFonts w:ascii="Palatino Linotype" w:eastAsia="Calibri" w:hAnsi="Palatino Linotype"/>
          <w:color w:val="000000"/>
          <w:lang w:val="es-ES_tradnl" w:eastAsia="es-ES_tradnl"/>
        </w:rPr>
        <w:t xml:space="preserve"> “(dar los datos necesarios para ser reconocido”.</w:t>
      </w:r>
      <w:r w:rsidRPr="000441D9">
        <w:rPr>
          <w:rFonts w:ascii="Palatino Linotype" w:eastAsia="Calibri" w:hAnsi="Palatino Linotype"/>
          <w:color w:val="000000"/>
          <w:vertAlign w:val="superscript"/>
          <w:lang w:val="es-ES_tradnl" w:eastAsia="es-ES_tradnl"/>
        </w:rPr>
        <w:footnoteReference w:id="17"/>
      </w:r>
    </w:p>
    <w:p w14:paraId="42A9923E" w14:textId="77777777" w:rsidR="005763D3" w:rsidRPr="000441D9" w:rsidRDefault="005763D3" w:rsidP="00BE74D1">
      <w:pPr>
        <w:shd w:val="clear" w:color="auto" w:fill="FFFFFF"/>
        <w:tabs>
          <w:tab w:val="left" w:pos="426"/>
        </w:tabs>
        <w:suppressAutoHyphens/>
        <w:spacing w:after="160" w:line="360" w:lineRule="auto"/>
        <w:jc w:val="both"/>
        <w:textAlignment w:val="baseline"/>
        <w:rPr>
          <w:rFonts w:ascii="Palatino Linotype" w:eastAsia="Calibri" w:hAnsi="Palatino Linotype"/>
          <w:color w:val="000000"/>
          <w:lang w:val="es-ES_tradnl" w:eastAsia="es-ES_tradnl"/>
        </w:rPr>
      </w:pPr>
    </w:p>
    <w:p w14:paraId="2BCB8868" w14:textId="77777777" w:rsidR="008735BF" w:rsidRPr="000441D9" w:rsidRDefault="008735BF" w:rsidP="00BE74D1">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441D9">
        <w:rPr>
          <w:rFonts w:ascii="Palatino Linotype" w:hAnsi="Palatino Linotype"/>
          <w:color w:val="000000"/>
          <w:lang w:val="es-ES_tradnl"/>
        </w:rPr>
        <w:t xml:space="preserve">Por lo que entonces, el primer supuesto de la prueba de daño consiste en acreditar que la entrega de la información provoca tres aspectos concurrentes: 1) la </w:t>
      </w:r>
      <w:r w:rsidRPr="000441D9">
        <w:rPr>
          <w:rFonts w:ascii="Palatino Linotype" w:hAnsi="Palatino Linotype"/>
          <w:color w:val="000000"/>
          <w:lang w:val="es-ES_tradnl"/>
        </w:rPr>
        <w:lastRenderedPageBreak/>
        <w:t>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3A3CC2B7" w14:textId="77777777" w:rsidR="008735BF" w:rsidRPr="000441D9" w:rsidRDefault="008735BF" w:rsidP="00BE74D1">
      <w:pPr>
        <w:tabs>
          <w:tab w:val="left" w:pos="426"/>
        </w:tabs>
        <w:spacing w:line="360" w:lineRule="auto"/>
        <w:contextualSpacing/>
        <w:jc w:val="both"/>
        <w:rPr>
          <w:rFonts w:ascii="Palatino Linotype" w:hAnsi="Palatino Linotype"/>
          <w:color w:val="000000"/>
          <w:lang w:val="es-ES_tradnl"/>
        </w:rPr>
      </w:pPr>
    </w:p>
    <w:p w14:paraId="4806C484" w14:textId="77777777" w:rsidR="008735BF" w:rsidRPr="000441D9" w:rsidRDefault="008735BF" w:rsidP="00BE74D1">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441D9">
        <w:rPr>
          <w:rFonts w:ascii="Palatino Linotype" w:hAnsi="Palatino Linotype"/>
          <w:color w:val="000000"/>
          <w:lang w:val="es-ES_tradnl"/>
        </w:rPr>
        <w:t xml:space="preserve">Identificado ese riesgo, se debe demostrar que el mismo supera el interés público general porque se difunda dicha información. </w:t>
      </w:r>
    </w:p>
    <w:p w14:paraId="46ADD438" w14:textId="77777777" w:rsidR="008735BF" w:rsidRPr="000441D9" w:rsidRDefault="008735BF" w:rsidP="00BE74D1">
      <w:pPr>
        <w:tabs>
          <w:tab w:val="left" w:pos="426"/>
        </w:tabs>
        <w:spacing w:line="360" w:lineRule="auto"/>
        <w:contextualSpacing/>
        <w:jc w:val="both"/>
        <w:rPr>
          <w:rFonts w:ascii="Palatino Linotype" w:hAnsi="Palatino Linotype"/>
          <w:color w:val="000000"/>
          <w:lang w:val="es-ES_tradnl"/>
        </w:rPr>
      </w:pPr>
    </w:p>
    <w:p w14:paraId="15B34123" w14:textId="77777777" w:rsidR="008735BF" w:rsidRPr="000441D9" w:rsidRDefault="008735BF" w:rsidP="00BE74D1">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441D9">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0441D9">
        <w:rPr>
          <w:rFonts w:ascii="Palatino Linotype" w:hAnsi="Palatino Linotype"/>
          <w:color w:val="000000"/>
          <w:vertAlign w:val="superscript"/>
          <w:lang w:val="es-ES_tradnl"/>
        </w:rPr>
        <w:footnoteReference w:id="18"/>
      </w:r>
      <w:r w:rsidRPr="000441D9">
        <w:rPr>
          <w:rFonts w:ascii="Palatino Linotype" w:hAnsi="Palatino Linotype"/>
          <w:color w:val="000000"/>
          <w:lang w:val="es-ES_tradnl"/>
        </w:rPr>
        <w:t>, siguiendo el principio de ponderación propuesto por el Tribunal Constitucional Alemán,</w:t>
      </w:r>
      <w:r w:rsidRPr="000441D9">
        <w:rPr>
          <w:rFonts w:ascii="Palatino Linotype" w:hAnsi="Palatino Linotype"/>
          <w:color w:val="000000"/>
          <w:vertAlign w:val="superscript"/>
          <w:lang w:val="es-ES_tradnl"/>
        </w:rPr>
        <w:footnoteReference w:id="19"/>
      </w:r>
      <w:r w:rsidRPr="000441D9">
        <w:rPr>
          <w:rFonts w:ascii="Palatino Linotype" w:hAnsi="Palatino Linotype"/>
          <w:color w:val="000000"/>
          <w:lang w:val="es-ES_tradnl"/>
        </w:rPr>
        <w:t xml:space="preserve"> el juicio de idoneidad, que la medida adoptada sea la </w:t>
      </w:r>
      <w:r w:rsidRPr="000441D9">
        <w:rPr>
          <w:rFonts w:ascii="Palatino Linotype" w:hAnsi="Palatino Linotype"/>
          <w:color w:val="000000"/>
          <w:lang w:val="es-ES_tradnl"/>
        </w:rPr>
        <w:lastRenderedPageBreak/>
        <w:t>idónea para el ejercicio del derecho; de necesidad, que sea necearía para que el derecho que prevalece se ejerza y el de estricta proporcionalidad esto es, que el derecho que prevalezca sea en la dimensión estrictamente proporcional al derecho que retrocede.</w:t>
      </w:r>
    </w:p>
    <w:p w14:paraId="18D6988F" w14:textId="77777777" w:rsidR="008735BF" w:rsidRPr="000441D9" w:rsidRDefault="008735BF" w:rsidP="00BE74D1">
      <w:pPr>
        <w:keepNext/>
        <w:suppressAutoHyphens/>
        <w:spacing w:before="240" w:after="120" w:line="360" w:lineRule="auto"/>
        <w:rPr>
          <w:rFonts w:ascii="Palatino Linotype" w:eastAsia="Noto Sans CJK SC" w:hAnsi="Palatino Linotype" w:cs="Lohit Devanagari"/>
          <w:lang w:val="es-ES_tradnl"/>
        </w:rPr>
      </w:pPr>
    </w:p>
    <w:p w14:paraId="7BA76C4E" w14:textId="77777777" w:rsidR="008735BF" w:rsidRPr="000441D9" w:rsidRDefault="008735BF" w:rsidP="00BE74D1">
      <w:pPr>
        <w:keepNext/>
        <w:keepLines/>
        <w:suppressAutoHyphens/>
        <w:spacing w:before="240" w:line="360" w:lineRule="auto"/>
        <w:outlineLvl w:val="0"/>
        <w:rPr>
          <w:rFonts w:ascii="Palatino Linotype" w:hAnsi="Palatino Linotype"/>
          <w:b/>
          <w:color w:val="2E74B5"/>
          <w:lang w:eastAsia="en-US"/>
        </w:rPr>
      </w:pPr>
      <w:bookmarkStart w:id="158" w:name="_Toc485631709"/>
      <w:bookmarkStart w:id="159" w:name="_Toc500756719"/>
      <w:bookmarkStart w:id="160" w:name="_Toc536691787"/>
      <w:bookmarkStart w:id="161" w:name="_Toc82023109"/>
      <w:bookmarkStart w:id="162" w:name="_Toc83127126"/>
      <w:bookmarkStart w:id="163" w:name="_Toc96007418"/>
      <w:bookmarkStart w:id="164" w:name="_Toc98429040"/>
      <w:bookmarkStart w:id="165" w:name="_Toc98978655"/>
      <w:bookmarkStart w:id="166" w:name="_Toc102644151"/>
      <w:r w:rsidRPr="000441D9">
        <w:rPr>
          <w:rFonts w:ascii="Palatino Linotype" w:hAnsi="Palatino Linotype"/>
          <w:b/>
          <w:color w:val="000000"/>
          <w:lang w:eastAsia="en-US"/>
        </w:rPr>
        <w:t>c) La clasificación de la información reservada debe ser de manera temporal.</w:t>
      </w:r>
      <w:bookmarkEnd w:id="158"/>
      <w:bookmarkEnd w:id="159"/>
      <w:bookmarkEnd w:id="160"/>
      <w:bookmarkEnd w:id="161"/>
      <w:bookmarkEnd w:id="162"/>
      <w:bookmarkEnd w:id="163"/>
      <w:bookmarkEnd w:id="164"/>
      <w:bookmarkEnd w:id="165"/>
      <w:bookmarkEnd w:id="166"/>
    </w:p>
    <w:p w14:paraId="60F2DBAD" w14:textId="77777777" w:rsidR="008735BF" w:rsidRPr="000441D9" w:rsidRDefault="008735BF" w:rsidP="00BE74D1">
      <w:pPr>
        <w:spacing w:line="360" w:lineRule="auto"/>
        <w:jc w:val="both"/>
        <w:rPr>
          <w:rFonts w:ascii="Palatino Linotype" w:hAnsi="Palatino Linotype"/>
          <w:b/>
          <w:color w:val="000000"/>
          <w:lang w:val="es-ES_tradnl"/>
        </w:rPr>
      </w:pPr>
    </w:p>
    <w:p w14:paraId="5FE2790D" w14:textId="77777777" w:rsidR="008735BF" w:rsidRPr="000441D9" w:rsidRDefault="008735BF" w:rsidP="00BE74D1">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441D9">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0E4AD592" w14:textId="77777777" w:rsidR="008735BF" w:rsidRPr="000441D9" w:rsidRDefault="008735BF" w:rsidP="00BE74D1">
      <w:pPr>
        <w:tabs>
          <w:tab w:val="left" w:pos="426"/>
        </w:tabs>
        <w:spacing w:line="360" w:lineRule="auto"/>
        <w:contextualSpacing/>
        <w:jc w:val="both"/>
        <w:rPr>
          <w:rFonts w:ascii="Palatino Linotype" w:hAnsi="Palatino Linotype"/>
          <w:color w:val="000000"/>
          <w:lang w:val="es-ES_tradnl"/>
        </w:rPr>
      </w:pPr>
    </w:p>
    <w:p w14:paraId="67F00074" w14:textId="77777777" w:rsidR="008735BF" w:rsidRPr="000441D9" w:rsidRDefault="008735BF" w:rsidP="00BE74D1">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441D9">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7D4E47BD" w14:textId="77777777" w:rsidR="008735BF" w:rsidRPr="000441D9" w:rsidRDefault="008735BF" w:rsidP="00BE74D1">
      <w:pPr>
        <w:tabs>
          <w:tab w:val="left" w:pos="426"/>
        </w:tabs>
        <w:spacing w:line="360" w:lineRule="auto"/>
        <w:contextualSpacing/>
        <w:rPr>
          <w:rFonts w:ascii="Palatino Linotype" w:hAnsi="Palatino Linotype"/>
          <w:color w:val="000000"/>
          <w:lang w:val="es-ES_tradnl"/>
        </w:rPr>
      </w:pPr>
    </w:p>
    <w:p w14:paraId="3F23298D" w14:textId="77777777" w:rsidR="008735BF" w:rsidRPr="000441D9" w:rsidRDefault="008735BF" w:rsidP="00BE74D1">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441D9">
        <w:rPr>
          <w:rFonts w:ascii="Palatino Linotype" w:hAnsi="Palatino Linotype"/>
          <w:color w:val="000000"/>
          <w:lang w:val="es-ES_tradnl"/>
        </w:rPr>
        <w:lastRenderedPageBreak/>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42FDE4DB" w14:textId="77777777" w:rsidR="008735BF" w:rsidRPr="000441D9" w:rsidRDefault="008735BF" w:rsidP="00BE74D1">
      <w:pPr>
        <w:tabs>
          <w:tab w:val="left" w:pos="426"/>
        </w:tabs>
        <w:spacing w:line="360" w:lineRule="auto"/>
        <w:contextualSpacing/>
        <w:rPr>
          <w:rFonts w:ascii="Palatino Linotype" w:hAnsi="Palatino Linotype"/>
          <w:b/>
          <w:color w:val="000000"/>
          <w:lang w:val="es-ES_tradnl"/>
        </w:rPr>
      </w:pPr>
    </w:p>
    <w:p w14:paraId="21418F36" w14:textId="77777777" w:rsidR="008735BF" w:rsidRPr="000441D9" w:rsidRDefault="008735BF" w:rsidP="00BE74D1">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441D9">
        <w:rPr>
          <w:rFonts w:ascii="Palatino Linotype" w:hAnsi="Palatino Linotype"/>
          <w:color w:val="000000"/>
          <w:lang w:val="es-ES_tradnl"/>
        </w:rPr>
        <w:t>De</w:t>
      </w:r>
      <w:r w:rsidRPr="000441D9">
        <w:rPr>
          <w:rFonts w:ascii="Palatino Linotype" w:hAnsi="Palatino Linotype"/>
          <w:b/>
          <w:color w:val="000000"/>
          <w:lang w:val="es-ES_tradnl"/>
        </w:rPr>
        <w:t xml:space="preserve"> </w:t>
      </w:r>
      <w:r w:rsidRPr="000441D9">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B1FC270" w14:textId="77777777" w:rsidR="008735BF" w:rsidRPr="000441D9" w:rsidRDefault="008735BF" w:rsidP="00BE74D1">
      <w:pPr>
        <w:tabs>
          <w:tab w:val="left" w:pos="426"/>
        </w:tabs>
        <w:spacing w:line="360" w:lineRule="auto"/>
        <w:contextualSpacing/>
        <w:rPr>
          <w:rFonts w:ascii="Palatino Linotype" w:hAnsi="Palatino Linotype"/>
          <w:color w:val="000000"/>
          <w:lang w:val="es-ES_tradnl"/>
        </w:rPr>
      </w:pPr>
    </w:p>
    <w:p w14:paraId="4760DDD4" w14:textId="3511EFA4" w:rsidR="008735BF" w:rsidRPr="000441D9" w:rsidRDefault="008735BF" w:rsidP="00360FC2">
      <w:pPr>
        <w:numPr>
          <w:ilvl w:val="0"/>
          <w:numId w:val="11"/>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0441D9">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30186F96" w14:textId="7598097E" w:rsidR="00E572BA" w:rsidRPr="000441D9" w:rsidRDefault="0030529D" w:rsidP="00BE74D1">
      <w:pPr>
        <w:keepNext/>
        <w:keepLines/>
        <w:spacing w:before="240" w:line="360" w:lineRule="auto"/>
        <w:outlineLvl w:val="0"/>
        <w:rPr>
          <w:rFonts w:ascii="Palatino Linotype" w:eastAsia="MS Mincho" w:hAnsi="Palatino Linotype" w:cstheme="majorBidi"/>
          <w:b/>
          <w:color w:val="000000"/>
          <w:lang w:val="es-ES_tradnl"/>
        </w:rPr>
      </w:pPr>
      <w:bookmarkStart w:id="167" w:name="_Toc34310247"/>
      <w:bookmarkStart w:id="168" w:name="_Toc34849558"/>
      <w:bookmarkStart w:id="169" w:name="_Toc53659481"/>
      <w:bookmarkStart w:id="170" w:name="_Toc67598514"/>
      <w:bookmarkStart w:id="171" w:name="_Toc69999203"/>
      <w:bookmarkStart w:id="172" w:name="_Toc73033012"/>
      <w:bookmarkStart w:id="173" w:name="_Toc102008278"/>
      <w:bookmarkStart w:id="174" w:name="_Toc102644154"/>
      <w:bookmarkStart w:id="175" w:name="_Toc466371865"/>
      <w:bookmarkStart w:id="176" w:name="_Toc466377653"/>
      <w:r w:rsidRPr="000441D9">
        <w:rPr>
          <w:rFonts w:ascii="Palatino Linotype" w:eastAsia="MS Gothic" w:hAnsi="Palatino Linotype" w:cstheme="majorBidi"/>
          <w:b/>
          <w:lang w:val="es-ES_tradnl" w:eastAsia="es-ES_tradnl"/>
        </w:rPr>
        <w:lastRenderedPageBreak/>
        <w:t>S</w:t>
      </w:r>
      <w:r w:rsidR="008735BF" w:rsidRPr="000441D9">
        <w:rPr>
          <w:rFonts w:ascii="Palatino Linotype" w:eastAsia="MS Gothic" w:hAnsi="Palatino Linotype" w:cstheme="majorBidi"/>
          <w:b/>
          <w:lang w:val="es-ES_tradnl" w:eastAsia="es-ES_tradnl"/>
        </w:rPr>
        <w:t>E</w:t>
      </w:r>
      <w:r w:rsidRPr="000441D9">
        <w:rPr>
          <w:rFonts w:ascii="Palatino Linotype" w:eastAsia="MS Gothic" w:hAnsi="Palatino Linotype" w:cstheme="majorBidi"/>
          <w:b/>
          <w:lang w:val="es-ES_tradnl" w:eastAsia="es-ES_tradnl"/>
        </w:rPr>
        <w:t>XTO</w:t>
      </w:r>
      <w:r w:rsidR="00E572BA" w:rsidRPr="000441D9">
        <w:rPr>
          <w:rFonts w:ascii="Palatino Linotype" w:eastAsia="MS Gothic" w:hAnsi="Palatino Linotype" w:cstheme="majorBidi"/>
          <w:b/>
          <w:lang w:val="es-ES_tradnl" w:eastAsia="es-ES_tradnl"/>
        </w:rPr>
        <w:t xml:space="preserve">. </w:t>
      </w:r>
      <w:bookmarkStart w:id="177" w:name="_Toc67588008"/>
      <w:bookmarkStart w:id="178" w:name="_Toc68804770"/>
      <w:bookmarkEnd w:id="167"/>
      <w:bookmarkEnd w:id="168"/>
      <w:bookmarkEnd w:id="169"/>
      <w:bookmarkEnd w:id="170"/>
      <w:bookmarkEnd w:id="171"/>
      <w:bookmarkEnd w:id="172"/>
      <w:r w:rsidR="00E572BA" w:rsidRPr="000441D9">
        <w:rPr>
          <w:rFonts w:ascii="Palatino Linotype" w:eastAsia="MS Mincho" w:hAnsi="Palatino Linotype" w:cstheme="majorBidi"/>
          <w:b/>
          <w:color w:val="000000"/>
          <w:lang w:val="es-ES_tradnl"/>
        </w:rPr>
        <w:t>De la decisión.</w:t>
      </w:r>
      <w:bookmarkEnd w:id="173"/>
      <w:bookmarkEnd w:id="174"/>
      <w:bookmarkEnd w:id="177"/>
      <w:bookmarkEnd w:id="178"/>
      <w:r w:rsidR="00E572BA" w:rsidRPr="000441D9">
        <w:rPr>
          <w:rFonts w:ascii="Palatino Linotype" w:eastAsia="MS Mincho" w:hAnsi="Palatino Linotype" w:cstheme="majorBidi"/>
          <w:b/>
          <w:color w:val="000000"/>
          <w:lang w:val="es-ES_tradnl"/>
        </w:rPr>
        <w:t xml:space="preserve"> </w:t>
      </w:r>
    </w:p>
    <w:p w14:paraId="6CDD0188" w14:textId="68DDB500" w:rsidR="00C558F9" w:rsidRPr="000441D9" w:rsidRDefault="00E572BA" w:rsidP="00BE74D1">
      <w:pPr>
        <w:numPr>
          <w:ilvl w:val="0"/>
          <w:numId w:val="11"/>
        </w:numPr>
        <w:shd w:val="clear" w:color="auto" w:fill="FFFFFF"/>
        <w:tabs>
          <w:tab w:val="left" w:pos="0"/>
        </w:tabs>
        <w:spacing w:before="240" w:after="240" w:line="360" w:lineRule="auto"/>
        <w:ind w:left="0" w:right="49" w:firstLine="0"/>
        <w:jc w:val="both"/>
        <w:rPr>
          <w:rFonts w:ascii="Palatino Linotype" w:eastAsia="MS Mincho" w:hAnsi="Palatino Linotype"/>
          <w:b/>
          <w:lang w:val="es-ES_tradnl"/>
        </w:rPr>
      </w:pPr>
      <w:r w:rsidRPr="000441D9">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30529D" w:rsidRPr="000441D9">
        <w:rPr>
          <w:rFonts w:ascii="Palatino Linotype" w:hAnsi="Palatino Linotype" w:cs="Tahoma"/>
          <w:b/>
          <w:lang w:val="es-MX"/>
        </w:rPr>
        <w:t xml:space="preserve"> MODIFICAR</w:t>
      </w:r>
      <w:r w:rsidRPr="000441D9">
        <w:rPr>
          <w:rFonts w:ascii="Palatino Linotype" w:hAnsi="Palatino Linotype" w:cs="Tahoma"/>
          <w:b/>
          <w:lang w:val="es-MX"/>
        </w:rPr>
        <w:t xml:space="preserve"> </w:t>
      </w:r>
      <w:r w:rsidRPr="000441D9">
        <w:rPr>
          <w:rFonts w:ascii="Palatino Linotype" w:hAnsi="Palatino Linotype" w:cs="Tahoma"/>
          <w:lang w:val="es-MX"/>
        </w:rPr>
        <w:t>la</w:t>
      </w:r>
      <w:r w:rsidR="002148EA" w:rsidRPr="000441D9">
        <w:rPr>
          <w:rFonts w:ascii="Palatino Linotype" w:hAnsi="Palatino Linotype" w:cs="Tahoma"/>
          <w:lang w:val="es-MX"/>
        </w:rPr>
        <w:t>s</w:t>
      </w:r>
      <w:r w:rsidRPr="000441D9">
        <w:rPr>
          <w:rFonts w:ascii="Palatino Linotype" w:hAnsi="Palatino Linotype" w:cs="Tahoma"/>
          <w:lang w:val="es-MX"/>
        </w:rPr>
        <w:t xml:space="preserve"> respuesta</w:t>
      </w:r>
      <w:r w:rsidR="002148EA" w:rsidRPr="000441D9">
        <w:rPr>
          <w:rFonts w:ascii="Palatino Linotype" w:hAnsi="Palatino Linotype" w:cs="Tahoma"/>
          <w:lang w:val="es-MX"/>
        </w:rPr>
        <w:t>s</w:t>
      </w:r>
      <w:r w:rsidRPr="000441D9">
        <w:rPr>
          <w:rFonts w:ascii="Palatino Linotype" w:hAnsi="Palatino Linotype" w:cs="Tahoma"/>
          <w:lang w:val="es-MX"/>
        </w:rPr>
        <w:t xml:space="preserve"> otorgada</w:t>
      </w:r>
      <w:r w:rsidR="002148EA" w:rsidRPr="000441D9">
        <w:rPr>
          <w:rFonts w:ascii="Palatino Linotype" w:hAnsi="Palatino Linotype" w:cs="Tahoma"/>
          <w:lang w:val="es-MX"/>
        </w:rPr>
        <w:t>s</w:t>
      </w:r>
      <w:r w:rsidRPr="000441D9">
        <w:rPr>
          <w:rFonts w:ascii="Palatino Linotype" w:hAnsi="Palatino Linotype" w:cs="Tahoma"/>
          <w:lang w:val="es-MX"/>
        </w:rPr>
        <w:t xml:space="preserve"> por el</w:t>
      </w:r>
      <w:r w:rsidRPr="000441D9">
        <w:rPr>
          <w:rFonts w:ascii="Palatino Linotype" w:hAnsi="Palatino Linotype"/>
          <w:b/>
          <w:bCs/>
          <w:color w:val="000000"/>
        </w:rPr>
        <w:t xml:space="preserve"> </w:t>
      </w:r>
      <w:r w:rsidR="0030529D" w:rsidRPr="000441D9">
        <w:rPr>
          <w:rFonts w:ascii="Palatino Linotype" w:hAnsi="Palatino Linotype" w:cs="Tahoma"/>
          <w:b/>
          <w:bCs/>
        </w:rPr>
        <w:t xml:space="preserve">Ayuntamiento de </w:t>
      </w:r>
      <w:r w:rsidR="00DA23E7" w:rsidRPr="000441D9">
        <w:rPr>
          <w:rFonts w:ascii="Palatino Linotype" w:hAnsi="Palatino Linotype" w:cs="Tahoma"/>
          <w:b/>
          <w:bCs/>
        </w:rPr>
        <w:t>Cuautitlán Izcalli</w:t>
      </w:r>
      <w:r w:rsidRPr="000441D9">
        <w:rPr>
          <w:rFonts w:ascii="Palatino Linotype" w:hAnsi="Palatino Linotype" w:cs="Tahoma"/>
          <w:lang w:val="es-MX"/>
        </w:rPr>
        <w:t xml:space="preserve"> </w:t>
      </w:r>
      <w:r w:rsidR="00C558F9" w:rsidRPr="000441D9">
        <w:rPr>
          <w:rFonts w:ascii="Palatino Linotype" w:eastAsia="MS Mincho" w:hAnsi="Palatino Linotype"/>
          <w:lang w:val="es-ES_tradnl"/>
        </w:rPr>
        <w:t>y ordenar la entrega de</w:t>
      </w:r>
      <w:r w:rsidR="002148EA" w:rsidRPr="000441D9">
        <w:rPr>
          <w:rFonts w:ascii="Palatino Linotype" w:eastAsia="MS Mincho" w:hAnsi="Palatino Linotype"/>
          <w:lang w:val="es-ES_tradnl"/>
        </w:rPr>
        <w:t>l</w:t>
      </w:r>
      <w:r w:rsidR="00C558F9" w:rsidRPr="000441D9">
        <w:rPr>
          <w:rFonts w:ascii="Palatino Linotype" w:eastAsia="MS Mincho" w:hAnsi="Palatino Linotype"/>
          <w:lang w:val="es-ES_tradnl"/>
        </w:rPr>
        <w:t xml:space="preserve"> </w:t>
      </w:r>
      <w:r w:rsidR="002148EA" w:rsidRPr="000441D9">
        <w:rPr>
          <w:rFonts w:ascii="Palatino Linotype" w:eastAsia="MS Mincho" w:hAnsi="Palatino Linotype"/>
          <w:lang w:val="es-ES_tradnl"/>
        </w:rPr>
        <w:t xml:space="preserve">Personal adscrito a la Dirección de Desarrollo Social, salario que perciben y curriculum vitae del personal adscrito a la Dirección de Desarrollo Social y de la Sexta Regiduría. </w:t>
      </w:r>
    </w:p>
    <w:p w14:paraId="52588742" w14:textId="77777777" w:rsidR="00E572BA" w:rsidRPr="000441D9" w:rsidRDefault="00E572BA" w:rsidP="00BE74D1">
      <w:pPr>
        <w:numPr>
          <w:ilvl w:val="0"/>
          <w:numId w:val="11"/>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0441D9">
        <w:rPr>
          <w:rFonts w:ascii="Palatino Linotype" w:eastAsia="MS Mincho" w:hAnsi="Palatino Linotype"/>
          <w:color w:val="000000"/>
        </w:rPr>
        <w:t xml:space="preserve">Por lo anteriormente expuesto y fundado, este </w:t>
      </w:r>
      <w:r w:rsidRPr="000441D9">
        <w:rPr>
          <w:rFonts w:ascii="Palatino Linotype" w:eastAsia="MS Mincho" w:hAnsi="Palatino Linotype"/>
          <w:b/>
          <w:bCs/>
          <w:color w:val="000000"/>
        </w:rPr>
        <w:t>ÓRGANO GARANTE</w:t>
      </w:r>
      <w:r w:rsidRPr="000441D9">
        <w:rPr>
          <w:rFonts w:ascii="Palatino Linotype" w:eastAsia="MS Mincho" w:hAnsi="Palatino Linotype"/>
          <w:color w:val="000000"/>
        </w:rPr>
        <w:t xml:space="preserve"> emite los siguientes:</w:t>
      </w:r>
      <w:bookmarkStart w:id="179" w:name="_Toc495427547"/>
      <w:bookmarkStart w:id="180" w:name="_Toc497905366"/>
    </w:p>
    <w:p w14:paraId="2949D734" w14:textId="77777777" w:rsidR="00E572BA" w:rsidRPr="000441D9" w:rsidRDefault="00E572BA" w:rsidP="00BE74D1">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181" w:name="_Toc102008279"/>
      <w:bookmarkStart w:id="182" w:name="_Toc102644155"/>
      <w:r w:rsidRPr="000441D9">
        <w:rPr>
          <w:rFonts w:ascii="Palatino Linotype" w:eastAsiaTheme="majorEastAsia" w:hAnsi="Palatino Linotype" w:cstheme="majorBidi"/>
          <w:b/>
          <w:color w:val="000000" w:themeColor="text1"/>
          <w:lang w:val="es-ES_tradnl"/>
        </w:rPr>
        <w:t>R E S O L U T I V O S</w:t>
      </w:r>
      <w:bookmarkEnd w:id="175"/>
      <w:bookmarkEnd w:id="176"/>
      <w:bookmarkEnd w:id="179"/>
      <w:bookmarkEnd w:id="180"/>
      <w:bookmarkEnd w:id="181"/>
      <w:bookmarkEnd w:id="182"/>
    </w:p>
    <w:p w14:paraId="10D1B2C5" w14:textId="77777777" w:rsidR="00E572BA" w:rsidRPr="000441D9" w:rsidRDefault="00E572BA" w:rsidP="00BE74D1">
      <w:pPr>
        <w:spacing w:line="360" w:lineRule="auto"/>
        <w:rPr>
          <w:rFonts w:ascii="Palatino Linotype" w:eastAsiaTheme="minorEastAsia" w:hAnsi="Palatino Linotype"/>
          <w:lang w:val="es-ES_tradnl"/>
        </w:rPr>
      </w:pPr>
    </w:p>
    <w:p w14:paraId="57C3F0FA" w14:textId="20D15696" w:rsidR="00E572BA" w:rsidRPr="000441D9" w:rsidRDefault="00E572BA" w:rsidP="00BE74D1">
      <w:pPr>
        <w:spacing w:line="360" w:lineRule="auto"/>
        <w:jc w:val="both"/>
        <w:rPr>
          <w:rFonts w:ascii="Palatino Linotype" w:eastAsiaTheme="minorEastAsia" w:hAnsi="Palatino Linotype" w:cs="Arial"/>
          <w:bCs/>
          <w:lang w:val="es-ES_tradnl"/>
        </w:rPr>
      </w:pPr>
      <w:r w:rsidRPr="000441D9">
        <w:rPr>
          <w:rFonts w:ascii="Palatino Linotype" w:hAnsi="Palatino Linotype" w:cs="Arial"/>
          <w:b/>
          <w:lang w:val="es-ES_tradnl"/>
        </w:rPr>
        <w:t xml:space="preserve">PRIMERO. </w:t>
      </w:r>
      <w:r w:rsidRPr="000441D9">
        <w:rPr>
          <w:rFonts w:ascii="Palatino Linotype" w:hAnsi="Palatino Linotype" w:cs="Arial"/>
          <w:lang w:val="es-ES_tradnl"/>
        </w:rPr>
        <w:t>Resultan fundadas las</w:t>
      </w:r>
      <w:r w:rsidRPr="000441D9">
        <w:rPr>
          <w:rFonts w:ascii="Palatino Linotype" w:hAnsi="Palatino Linotype" w:cs="Arial"/>
          <w:b/>
          <w:lang w:val="es-ES_tradnl"/>
        </w:rPr>
        <w:t xml:space="preserve"> </w:t>
      </w:r>
      <w:r w:rsidRPr="000441D9">
        <w:rPr>
          <w:rFonts w:ascii="Palatino Linotype" w:hAnsi="Palatino Linotype" w:cs="Arial"/>
          <w:lang w:val="es-ES_tradnl"/>
        </w:rPr>
        <w:t xml:space="preserve">razones y motivos de inconformidad hechos valer </w:t>
      </w:r>
      <w:r w:rsidR="002148EA" w:rsidRPr="000441D9">
        <w:rPr>
          <w:rFonts w:ascii="Palatino Linotype" w:eastAsia="Calibri" w:hAnsi="Palatino Linotype" w:cs="Arial"/>
          <w:lang w:val="es-ES_tradnl"/>
        </w:rPr>
        <w:t xml:space="preserve">en los </w:t>
      </w:r>
      <w:r w:rsidRPr="000441D9">
        <w:rPr>
          <w:rFonts w:ascii="Palatino Linotype" w:eastAsia="Calibri" w:hAnsi="Palatino Linotype" w:cs="Arial"/>
          <w:lang w:val="es-ES_tradnl"/>
        </w:rPr>
        <w:t>recurso</w:t>
      </w:r>
      <w:r w:rsidR="002148EA" w:rsidRPr="000441D9">
        <w:rPr>
          <w:rFonts w:ascii="Palatino Linotype" w:eastAsia="Calibri" w:hAnsi="Palatino Linotype" w:cs="Arial"/>
          <w:lang w:val="es-ES_tradnl"/>
        </w:rPr>
        <w:t>s</w:t>
      </w:r>
      <w:r w:rsidRPr="000441D9">
        <w:rPr>
          <w:rFonts w:ascii="Palatino Linotype" w:eastAsia="Calibri" w:hAnsi="Palatino Linotype" w:cs="Arial"/>
          <w:lang w:val="es-ES_tradnl"/>
        </w:rPr>
        <w:t xml:space="preserve"> de </w:t>
      </w:r>
      <w:r w:rsidR="002148EA" w:rsidRPr="000441D9">
        <w:rPr>
          <w:rFonts w:ascii="Palatino Linotype" w:eastAsia="Calibri" w:hAnsi="Palatino Linotype" w:cs="Arial"/>
          <w:lang w:val="es-ES_tradnl"/>
        </w:rPr>
        <w:t>revisión</w:t>
      </w:r>
      <w:r w:rsidR="002148EA" w:rsidRPr="000441D9">
        <w:rPr>
          <w:rFonts w:ascii="Palatino Linotype" w:hAnsi="Palatino Linotype"/>
        </w:rPr>
        <w:t xml:space="preserve"> </w:t>
      </w:r>
      <w:r w:rsidR="002148EA" w:rsidRPr="000441D9">
        <w:rPr>
          <w:rFonts w:ascii="Palatino Linotype" w:eastAsia="Calibri" w:hAnsi="Palatino Linotype" w:cs="Arial"/>
          <w:b/>
          <w:lang w:val="es-ES_tradnl"/>
        </w:rPr>
        <w:t>00878/INFOEM/IP/RR/2022 y 01071/INFOEM/IP/RR/2022</w:t>
      </w:r>
      <w:r w:rsidRPr="000441D9">
        <w:rPr>
          <w:rFonts w:ascii="Palatino Linotype" w:eastAsiaTheme="minorEastAsia" w:hAnsi="Palatino Linotype" w:cs="Arial"/>
          <w:b/>
          <w:bCs/>
          <w:lang w:val="es-ES_tradnl"/>
        </w:rPr>
        <w:t xml:space="preserve">, </w:t>
      </w:r>
      <w:r w:rsidRPr="000441D9">
        <w:rPr>
          <w:rFonts w:ascii="Palatino Linotype" w:eastAsiaTheme="minorEastAsia" w:hAnsi="Palatino Linotype" w:cs="Arial"/>
          <w:bCs/>
          <w:lang w:val="es-ES_tradnl"/>
        </w:rPr>
        <w:t xml:space="preserve">en términos del </w:t>
      </w:r>
      <w:r w:rsidRPr="000441D9">
        <w:rPr>
          <w:rFonts w:ascii="Palatino Linotype" w:eastAsiaTheme="minorEastAsia" w:hAnsi="Palatino Linotype" w:cs="Arial"/>
          <w:b/>
          <w:bCs/>
          <w:lang w:val="es-ES_tradnl"/>
        </w:rPr>
        <w:t>Considerandos</w:t>
      </w:r>
      <w:r w:rsidRPr="000441D9">
        <w:rPr>
          <w:rFonts w:ascii="Palatino Linotype" w:eastAsiaTheme="minorEastAsia" w:hAnsi="Palatino Linotype" w:cs="Arial"/>
          <w:bCs/>
          <w:lang w:val="es-ES_tradnl"/>
        </w:rPr>
        <w:t xml:space="preserve"> </w:t>
      </w:r>
      <w:r w:rsidRPr="000441D9">
        <w:rPr>
          <w:rFonts w:ascii="Palatino Linotype" w:eastAsiaTheme="minorEastAsia" w:hAnsi="Palatino Linotype" w:cs="Arial"/>
          <w:b/>
          <w:bCs/>
          <w:lang w:val="es-ES_tradnl"/>
        </w:rPr>
        <w:t xml:space="preserve">QUINTO y SEXTO </w:t>
      </w:r>
      <w:r w:rsidRPr="000441D9">
        <w:rPr>
          <w:rFonts w:ascii="Palatino Linotype" w:eastAsiaTheme="minorEastAsia" w:hAnsi="Palatino Linotype" w:cs="Arial"/>
          <w:bCs/>
          <w:lang w:val="es-ES_tradnl"/>
        </w:rPr>
        <w:t>de la presente resolución.</w:t>
      </w:r>
    </w:p>
    <w:p w14:paraId="3DFA722B" w14:textId="388A487E" w:rsidR="0050746F" w:rsidRPr="000441D9" w:rsidRDefault="00E572BA" w:rsidP="00BE74D1">
      <w:pPr>
        <w:spacing w:before="240" w:line="360" w:lineRule="auto"/>
        <w:jc w:val="both"/>
        <w:rPr>
          <w:rFonts w:ascii="Palatino Linotype" w:eastAsia="MS Mincho" w:hAnsi="Palatino Linotype" w:cs="Arial"/>
          <w:lang w:val="es-MX"/>
        </w:rPr>
      </w:pPr>
      <w:bookmarkStart w:id="183" w:name="_Toc477891768"/>
      <w:bookmarkStart w:id="184" w:name="_Toc477891858"/>
      <w:bookmarkStart w:id="185" w:name="_Toc481576259"/>
      <w:bookmarkStart w:id="186" w:name="_Toc492590391"/>
      <w:bookmarkStart w:id="187" w:name="_Toc462653937"/>
      <w:bookmarkStart w:id="188" w:name="_Toc453696502"/>
      <w:bookmarkStart w:id="189" w:name="_Toc454301155"/>
      <w:r w:rsidRPr="000441D9">
        <w:rPr>
          <w:rFonts w:ascii="Palatino Linotype" w:eastAsiaTheme="minorEastAsia" w:hAnsi="Palatino Linotype" w:cstheme="minorBidi"/>
          <w:b/>
          <w:lang w:val="es-ES_tradnl"/>
        </w:rPr>
        <w:t>SEGUNDO.</w:t>
      </w:r>
      <w:r w:rsidRPr="000441D9">
        <w:rPr>
          <w:rFonts w:ascii="Palatino Linotype" w:eastAsiaTheme="majorEastAsia" w:hAnsi="Palatino Linotype" w:cstheme="majorBidi"/>
          <w:b/>
          <w:color w:val="365F91" w:themeColor="accent1" w:themeShade="BF"/>
          <w:lang w:val="es-MX" w:eastAsia="en-US"/>
        </w:rPr>
        <w:t xml:space="preserve"> </w:t>
      </w:r>
      <w:bookmarkEnd w:id="183"/>
      <w:bookmarkEnd w:id="184"/>
      <w:bookmarkEnd w:id="185"/>
      <w:bookmarkEnd w:id="186"/>
      <w:bookmarkEnd w:id="187"/>
      <w:bookmarkEnd w:id="188"/>
      <w:bookmarkEnd w:id="189"/>
      <w:r w:rsidRPr="000441D9">
        <w:rPr>
          <w:rFonts w:ascii="Palatino Linotype" w:eastAsia="Calibri" w:hAnsi="Palatino Linotype" w:cs="Arial"/>
          <w:lang w:val="es-ES_tradnl"/>
        </w:rPr>
        <w:t>Se</w:t>
      </w:r>
      <w:r w:rsidR="0030529D" w:rsidRPr="000441D9">
        <w:rPr>
          <w:rFonts w:ascii="Palatino Linotype" w:eastAsia="Calibri" w:hAnsi="Palatino Linotype" w:cs="Arial"/>
          <w:b/>
          <w:lang w:val="es-ES_tradnl"/>
        </w:rPr>
        <w:t xml:space="preserve"> MODIFICA</w:t>
      </w:r>
      <w:r w:rsidR="002148EA" w:rsidRPr="000441D9">
        <w:rPr>
          <w:rFonts w:ascii="Palatino Linotype" w:eastAsia="Calibri" w:hAnsi="Palatino Linotype" w:cs="Arial"/>
          <w:b/>
          <w:lang w:val="es-ES_tradnl"/>
        </w:rPr>
        <w:t>N</w:t>
      </w:r>
      <w:r w:rsidRPr="000441D9">
        <w:rPr>
          <w:rFonts w:ascii="Palatino Linotype" w:eastAsia="Calibri" w:hAnsi="Palatino Linotype" w:cs="Arial"/>
          <w:b/>
          <w:lang w:val="es-ES_tradnl"/>
        </w:rPr>
        <w:t xml:space="preserve"> </w:t>
      </w:r>
      <w:r w:rsidRPr="000441D9">
        <w:rPr>
          <w:rFonts w:ascii="Palatino Linotype" w:eastAsia="Calibri" w:hAnsi="Palatino Linotype" w:cs="Arial"/>
          <w:lang w:val="es-ES_tradnl"/>
        </w:rPr>
        <w:t>la</w:t>
      </w:r>
      <w:r w:rsidR="002148EA" w:rsidRPr="000441D9">
        <w:rPr>
          <w:rFonts w:ascii="Palatino Linotype" w:eastAsia="Calibri" w:hAnsi="Palatino Linotype" w:cs="Arial"/>
          <w:lang w:val="es-ES_tradnl"/>
        </w:rPr>
        <w:t>s</w:t>
      </w:r>
      <w:r w:rsidRPr="000441D9">
        <w:rPr>
          <w:rFonts w:ascii="Palatino Linotype" w:eastAsia="Calibri" w:hAnsi="Palatino Linotype" w:cs="Arial"/>
          <w:lang w:val="es-ES_tradnl"/>
        </w:rPr>
        <w:t xml:space="preserve"> respuesta</w:t>
      </w:r>
      <w:r w:rsidR="002148EA" w:rsidRPr="000441D9">
        <w:rPr>
          <w:rFonts w:ascii="Palatino Linotype" w:eastAsia="Calibri" w:hAnsi="Palatino Linotype" w:cs="Arial"/>
          <w:lang w:val="es-ES_tradnl"/>
        </w:rPr>
        <w:t>s</w:t>
      </w:r>
      <w:r w:rsidRPr="000441D9">
        <w:rPr>
          <w:rFonts w:ascii="Palatino Linotype" w:eastAsia="Calibri" w:hAnsi="Palatino Linotype" w:cs="Arial"/>
          <w:lang w:val="es-ES_tradnl"/>
        </w:rPr>
        <w:t xml:space="preserve"> emitida</w:t>
      </w:r>
      <w:r w:rsidR="002148EA" w:rsidRPr="000441D9">
        <w:rPr>
          <w:rFonts w:ascii="Palatino Linotype" w:eastAsia="Calibri" w:hAnsi="Palatino Linotype" w:cs="Arial"/>
          <w:lang w:val="es-ES_tradnl"/>
        </w:rPr>
        <w:t>s</w:t>
      </w:r>
      <w:r w:rsidRPr="000441D9">
        <w:rPr>
          <w:rFonts w:ascii="Palatino Linotype" w:eastAsia="Calibri" w:hAnsi="Palatino Linotype" w:cs="Arial"/>
          <w:lang w:val="es-ES_tradnl"/>
        </w:rPr>
        <w:t xml:space="preserve"> por el </w:t>
      </w:r>
      <w:r w:rsidRPr="000441D9">
        <w:rPr>
          <w:rFonts w:ascii="Palatino Linotype" w:eastAsia="Calibri" w:hAnsi="Palatino Linotype" w:cs="Arial"/>
          <w:b/>
          <w:bCs/>
        </w:rPr>
        <w:t xml:space="preserve">Ayuntamiento </w:t>
      </w:r>
      <w:r w:rsidR="00DA23E7" w:rsidRPr="000441D9">
        <w:rPr>
          <w:rFonts w:ascii="Palatino Linotype" w:eastAsia="Calibri" w:hAnsi="Palatino Linotype" w:cs="Arial"/>
          <w:b/>
          <w:bCs/>
        </w:rPr>
        <w:t>Cuautitlán Izcalli</w:t>
      </w:r>
      <w:r w:rsidR="0030529D" w:rsidRPr="000441D9">
        <w:rPr>
          <w:rFonts w:ascii="Palatino Linotype" w:eastAsia="Calibri" w:hAnsi="Palatino Linotype" w:cs="Arial"/>
          <w:b/>
          <w:bCs/>
        </w:rPr>
        <w:t xml:space="preserve"> </w:t>
      </w:r>
      <w:r w:rsidRPr="000441D9">
        <w:rPr>
          <w:rFonts w:ascii="Palatino Linotype" w:eastAsia="Calibri" w:hAnsi="Palatino Linotype" w:cs="Arial"/>
          <w:lang w:val="es-ES_tradnl"/>
        </w:rPr>
        <w:t>y se</w:t>
      </w:r>
      <w:r w:rsidRPr="000441D9">
        <w:rPr>
          <w:rFonts w:ascii="Palatino Linotype" w:eastAsia="Calibri" w:hAnsi="Palatino Linotype" w:cs="Arial"/>
          <w:b/>
          <w:lang w:val="es-ES_tradnl"/>
        </w:rPr>
        <w:t xml:space="preserve"> ORDENA </w:t>
      </w:r>
      <w:r w:rsidRPr="000441D9">
        <w:rPr>
          <w:rFonts w:ascii="Palatino Linotype" w:hAnsi="Palatino Linotype" w:cs="Arial"/>
          <w:lang w:val="es-ES_tradnl"/>
        </w:rPr>
        <w:t xml:space="preserve">entregar vía Sistema de Acceso a la Información Mexiquense </w:t>
      </w:r>
      <w:r w:rsidRPr="000441D9">
        <w:rPr>
          <w:rFonts w:ascii="Palatino Linotype" w:hAnsi="Palatino Linotype" w:cs="Arial"/>
          <w:b/>
          <w:lang w:val="es-ES_tradnl"/>
        </w:rPr>
        <w:t>(SAIMEX)</w:t>
      </w:r>
      <w:r w:rsidRPr="000441D9">
        <w:rPr>
          <w:rFonts w:ascii="Palatino Linotype" w:eastAsia="MS Mincho" w:hAnsi="Palatino Linotype" w:cs="Arial"/>
          <w:lang w:val="es-MX"/>
        </w:rPr>
        <w:t>, en versión pública de ser procedente, el o los documentos donde c</w:t>
      </w:r>
      <w:r w:rsidR="009E528D" w:rsidRPr="000441D9">
        <w:rPr>
          <w:rFonts w:ascii="Palatino Linotype" w:eastAsia="MS Mincho" w:hAnsi="Palatino Linotype" w:cs="Arial"/>
          <w:lang w:val="es-MX"/>
        </w:rPr>
        <w:t>onste la siguiente información</w:t>
      </w:r>
      <w:r w:rsidR="003F73B4" w:rsidRPr="000441D9">
        <w:rPr>
          <w:rFonts w:ascii="Palatino Linotype" w:eastAsia="MS Mincho" w:hAnsi="Palatino Linotype" w:cs="Arial"/>
          <w:lang w:val="es-MX"/>
        </w:rPr>
        <w:t>, actualizada a la fecha de la solicitud</w:t>
      </w:r>
      <w:r w:rsidR="009E528D" w:rsidRPr="000441D9">
        <w:rPr>
          <w:rFonts w:ascii="Palatino Linotype" w:eastAsia="MS Mincho" w:hAnsi="Palatino Linotype" w:cs="Arial"/>
          <w:lang w:val="es-MX"/>
        </w:rPr>
        <w:t>:</w:t>
      </w:r>
    </w:p>
    <w:p w14:paraId="2C0BD407" w14:textId="77777777" w:rsidR="002148EA" w:rsidRPr="000441D9" w:rsidRDefault="002148EA" w:rsidP="00BE74D1">
      <w:pPr>
        <w:spacing w:before="240" w:line="360" w:lineRule="auto"/>
        <w:jc w:val="both"/>
        <w:rPr>
          <w:rFonts w:ascii="Palatino Linotype" w:eastAsia="MS Mincho" w:hAnsi="Palatino Linotype" w:cs="Arial"/>
          <w:lang w:val="es-MX"/>
        </w:rPr>
      </w:pPr>
    </w:p>
    <w:p w14:paraId="1958EECD" w14:textId="48D2F8FC" w:rsidR="0030529D" w:rsidRPr="000441D9" w:rsidRDefault="009E528D" w:rsidP="00BE74D1">
      <w:pPr>
        <w:numPr>
          <w:ilvl w:val="0"/>
          <w:numId w:val="13"/>
        </w:numPr>
        <w:spacing w:after="160" w:line="360" w:lineRule="auto"/>
        <w:ind w:left="851" w:right="616" w:firstLine="0"/>
        <w:contextualSpacing/>
        <w:jc w:val="both"/>
        <w:rPr>
          <w:rFonts w:ascii="Palatino Linotype" w:eastAsia="MS Mincho" w:hAnsi="Palatino Linotype"/>
          <w:b/>
          <w:color w:val="000000"/>
          <w:lang w:val="es-ES_tradnl"/>
        </w:rPr>
      </w:pPr>
      <w:r w:rsidRPr="000441D9">
        <w:rPr>
          <w:rFonts w:ascii="Palatino Linotype" w:eastAsia="MS Mincho" w:hAnsi="Palatino Linotype"/>
          <w:b/>
          <w:color w:val="000000"/>
          <w:lang w:val="es-ES_tradnl"/>
        </w:rPr>
        <w:lastRenderedPageBreak/>
        <w:t>Personal adscrito a la Dirección</w:t>
      </w:r>
      <w:r w:rsidR="0091534A" w:rsidRPr="000441D9">
        <w:rPr>
          <w:rFonts w:ascii="Palatino Linotype" w:eastAsia="MS Mincho" w:hAnsi="Palatino Linotype"/>
          <w:b/>
          <w:color w:val="000000"/>
          <w:lang w:val="es-ES_tradnl"/>
        </w:rPr>
        <w:t xml:space="preserve"> de Desarrollo Social</w:t>
      </w:r>
      <w:r w:rsidR="00BE74D1" w:rsidRPr="000441D9">
        <w:rPr>
          <w:rFonts w:ascii="Palatino Linotype" w:eastAsia="MS Mincho" w:hAnsi="Palatino Linotype"/>
          <w:b/>
          <w:color w:val="000000"/>
          <w:lang w:val="es-ES_tradnl"/>
        </w:rPr>
        <w:t>, S</w:t>
      </w:r>
      <w:r w:rsidR="00405EE0" w:rsidRPr="000441D9">
        <w:rPr>
          <w:rFonts w:ascii="Palatino Linotype" w:eastAsia="MS Mincho" w:hAnsi="Palatino Linotype"/>
          <w:b/>
          <w:color w:val="000000"/>
          <w:lang w:val="es-ES_tradnl"/>
        </w:rPr>
        <w:t xml:space="preserve">alario </w:t>
      </w:r>
      <w:r w:rsidR="00C33D4E" w:rsidRPr="000441D9">
        <w:rPr>
          <w:rFonts w:ascii="Palatino Linotype" w:eastAsia="MS Mincho" w:hAnsi="Palatino Linotype"/>
          <w:b/>
          <w:color w:val="000000"/>
          <w:lang w:val="es-ES_tradnl"/>
        </w:rPr>
        <w:t>que pe</w:t>
      </w:r>
      <w:r w:rsidR="002148EA" w:rsidRPr="000441D9">
        <w:rPr>
          <w:rFonts w:ascii="Palatino Linotype" w:eastAsia="MS Mincho" w:hAnsi="Palatino Linotype"/>
          <w:b/>
          <w:color w:val="000000"/>
          <w:lang w:val="es-ES_tradnl"/>
        </w:rPr>
        <w:t>rciben y Curriculum V</w:t>
      </w:r>
      <w:r w:rsidR="003F73B4" w:rsidRPr="000441D9">
        <w:rPr>
          <w:rFonts w:ascii="Palatino Linotype" w:eastAsia="MS Mincho" w:hAnsi="Palatino Linotype"/>
          <w:b/>
          <w:color w:val="000000"/>
          <w:lang w:val="es-ES_tradnl"/>
        </w:rPr>
        <w:t>itae.</w:t>
      </w:r>
    </w:p>
    <w:p w14:paraId="5CD1EA9B" w14:textId="760E501F" w:rsidR="002148EA" w:rsidRPr="000441D9" w:rsidRDefault="002148EA" w:rsidP="00BE74D1">
      <w:pPr>
        <w:numPr>
          <w:ilvl w:val="0"/>
          <w:numId w:val="13"/>
        </w:numPr>
        <w:spacing w:after="160" w:line="360" w:lineRule="auto"/>
        <w:ind w:left="851" w:right="616" w:firstLine="0"/>
        <w:contextualSpacing/>
        <w:jc w:val="both"/>
        <w:rPr>
          <w:rFonts w:ascii="Palatino Linotype" w:eastAsia="MS Mincho" w:hAnsi="Palatino Linotype"/>
          <w:b/>
          <w:color w:val="000000"/>
          <w:lang w:val="es-ES_tradnl"/>
        </w:rPr>
      </w:pPr>
      <w:r w:rsidRPr="000441D9">
        <w:rPr>
          <w:rFonts w:ascii="Palatino Linotype" w:eastAsia="MS Mincho" w:hAnsi="Palatino Linotype"/>
          <w:b/>
          <w:color w:val="000000"/>
          <w:lang w:val="es-ES_tradnl"/>
        </w:rPr>
        <w:t xml:space="preserve">Curriculum Vitae del personal adscrito a la Sexta Regiduría. </w:t>
      </w:r>
    </w:p>
    <w:p w14:paraId="3D6868C6" w14:textId="77777777" w:rsidR="00405EE0" w:rsidRPr="000441D9" w:rsidRDefault="00405EE0" w:rsidP="00BE74D1">
      <w:pPr>
        <w:spacing w:after="160" w:line="360" w:lineRule="auto"/>
        <w:ind w:left="851" w:right="616"/>
        <w:contextualSpacing/>
        <w:jc w:val="both"/>
        <w:rPr>
          <w:rFonts w:ascii="Palatino Linotype" w:eastAsia="MS Mincho" w:hAnsi="Palatino Linotype"/>
          <w:b/>
          <w:color w:val="000000"/>
          <w:lang w:val="es-ES_tradnl"/>
        </w:rPr>
      </w:pPr>
    </w:p>
    <w:p w14:paraId="2F37D6CA" w14:textId="77777777" w:rsidR="00E572BA" w:rsidRPr="000441D9" w:rsidRDefault="00E572BA" w:rsidP="00BE74D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r w:rsidRPr="000441D9">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0C37C10D" w14:textId="77777777" w:rsidR="00E572BA" w:rsidRPr="000441D9" w:rsidRDefault="00E572BA" w:rsidP="00BE74D1">
      <w:pPr>
        <w:tabs>
          <w:tab w:val="left" w:pos="7088"/>
        </w:tabs>
        <w:autoSpaceDE w:val="0"/>
        <w:autoSpaceDN w:val="0"/>
        <w:adjustRightInd w:val="0"/>
        <w:spacing w:line="360" w:lineRule="auto"/>
        <w:ind w:right="49"/>
        <w:contextualSpacing/>
        <w:jc w:val="both"/>
        <w:rPr>
          <w:rFonts w:ascii="Palatino Linotype" w:eastAsia="Calibri" w:hAnsi="Palatino Linotype" w:cs="Arial"/>
          <w:lang w:val="es-ES_tradnl"/>
        </w:rPr>
      </w:pPr>
    </w:p>
    <w:p w14:paraId="51F5D601" w14:textId="77777777" w:rsidR="00E572BA" w:rsidRPr="000441D9" w:rsidRDefault="00E572BA" w:rsidP="00BE74D1">
      <w:pPr>
        <w:shd w:val="clear" w:color="auto" w:fill="FFFFFF"/>
        <w:spacing w:before="240" w:line="360" w:lineRule="auto"/>
        <w:ind w:right="49"/>
        <w:jc w:val="both"/>
        <w:rPr>
          <w:rFonts w:ascii="Palatino Linotype" w:hAnsi="Palatino Linotype" w:cs="Arial"/>
          <w:b/>
          <w:bCs/>
          <w:color w:val="222222"/>
          <w:lang w:val="es-ES_tradnl" w:eastAsia="es-MX"/>
        </w:rPr>
      </w:pPr>
      <w:r w:rsidRPr="000441D9">
        <w:rPr>
          <w:rFonts w:ascii="Palatino Linotype" w:hAnsi="Palatino Linotype" w:cs="Arial"/>
          <w:b/>
          <w:bCs/>
          <w:color w:val="222222"/>
          <w:lang w:val="es-ES_tradnl" w:eastAsia="es-MX"/>
        </w:rPr>
        <w:t xml:space="preserve">TERCERO. </w:t>
      </w:r>
      <w:r w:rsidRPr="000441D9">
        <w:rPr>
          <w:rFonts w:ascii="Palatino Linotype" w:hAnsi="Palatino Linotype" w:cs="Arial"/>
          <w:b/>
          <w:color w:val="222222"/>
          <w:lang w:val="es-ES_tradnl" w:eastAsia="es-MX"/>
        </w:rPr>
        <w:t>Notifíquese</w:t>
      </w:r>
      <w:r w:rsidRPr="000441D9">
        <w:rPr>
          <w:rFonts w:ascii="Palatino Linotype" w:hAnsi="Palatino Linotype" w:cs="Arial"/>
          <w:b/>
          <w:bCs/>
          <w:color w:val="222222"/>
          <w:lang w:val="es-ES_tradnl" w:eastAsia="es-MX"/>
        </w:rPr>
        <w:t xml:space="preserve"> </w:t>
      </w:r>
      <w:r w:rsidRPr="000441D9">
        <w:rPr>
          <w:rFonts w:ascii="Palatino Linotype" w:hAnsi="Palatino Linotype" w:cs="Arial"/>
          <w:color w:val="222222"/>
          <w:lang w:val="es-ES_tradnl" w:eastAsia="es-MX"/>
        </w:rPr>
        <w:t xml:space="preserve">al Titular de la Unidad de Transparencia del </w:t>
      </w:r>
      <w:r w:rsidRPr="000441D9">
        <w:rPr>
          <w:rFonts w:ascii="Palatino Linotype" w:hAnsi="Palatino Linotype" w:cs="Arial"/>
          <w:b/>
          <w:bCs/>
          <w:color w:val="222222"/>
          <w:lang w:val="es-ES_tradnl" w:eastAsia="es-MX"/>
        </w:rPr>
        <w:t>SUJETO OBLIGADO la presente resolución vía Sistema de Acceso a la Información Mexiquense (SAIMEX)</w:t>
      </w:r>
      <w:r w:rsidRPr="000441D9">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5F1FCCBD" w14:textId="77777777" w:rsidR="00E572BA" w:rsidRPr="000441D9" w:rsidRDefault="00E572BA" w:rsidP="00BE74D1">
      <w:pPr>
        <w:shd w:val="clear" w:color="auto" w:fill="FFFFFF"/>
        <w:spacing w:before="240" w:line="360" w:lineRule="auto"/>
        <w:ind w:right="49"/>
        <w:jc w:val="both"/>
        <w:rPr>
          <w:rFonts w:ascii="Palatino Linotype" w:hAnsi="Palatino Linotype" w:cs="Arial"/>
          <w:b/>
          <w:bCs/>
          <w:color w:val="222222"/>
          <w:lang w:val="es-ES_tradnl" w:eastAsia="es-MX"/>
        </w:rPr>
      </w:pPr>
    </w:p>
    <w:p w14:paraId="61FE4979" w14:textId="77777777" w:rsidR="00E572BA" w:rsidRPr="000441D9" w:rsidRDefault="00E572BA" w:rsidP="00BE74D1">
      <w:pPr>
        <w:shd w:val="clear" w:color="auto" w:fill="FFFFFF"/>
        <w:spacing w:line="360" w:lineRule="auto"/>
        <w:jc w:val="both"/>
        <w:rPr>
          <w:rFonts w:ascii="Palatino Linotype" w:eastAsia="MS Mincho" w:hAnsi="Palatino Linotype"/>
          <w:color w:val="000000"/>
          <w:shd w:val="clear" w:color="auto" w:fill="FFFFFF"/>
          <w:lang w:val="es-ES_tradnl"/>
        </w:rPr>
      </w:pPr>
      <w:r w:rsidRPr="000441D9">
        <w:rPr>
          <w:rFonts w:ascii="Palatino Linotype" w:eastAsia="Calibri" w:hAnsi="Palatino Linotype" w:cs="Arial"/>
          <w:b/>
          <w:bCs/>
          <w:color w:val="000000"/>
          <w:lang w:val="es-MX" w:eastAsia="en-US"/>
        </w:rPr>
        <w:t>CUARTO.</w:t>
      </w:r>
      <w:r w:rsidRPr="000441D9">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w:t>
      </w:r>
      <w:r w:rsidRPr="000441D9">
        <w:rPr>
          <w:rFonts w:ascii="Palatino Linotype" w:eastAsia="Calibri" w:hAnsi="Palatino Linotype" w:cs="Arial"/>
          <w:bCs/>
          <w:color w:val="000000"/>
          <w:lang w:val="es-MX" w:eastAsia="en-US"/>
        </w:rPr>
        <w:lastRenderedPageBreak/>
        <w:t>procedente, el Sujeto Obligado de manera fundada y motivada, podrá solicitar una ampliación de plazo para el cumplimiento de la presente resolución.</w:t>
      </w:r>
    </w:p>
    <w:p w14:paraId="7355867D" w14:textId="77777777" w:rsidR="00E572BA" w:rsidRPr="000441D9" w:rsidRDefault="00E572BA" w:rsidP="00BE74D1">
      <w:pPr>
        <w:spacing w:line="360" w:lineRule="auto"/>
        <w:rPr>
          <w:rFonts w:ascii="Palatino Linotype" w:eastAsia="MS Mincho" w:hAnsi="Palatino Linotype"/>
        </w:rPr>
      </w:pPr>
    </w:p>
    <w:p w14:paraId="331559F4" w14:textId="77777777" w:rsidR="00E572BA" w:rsidRPr="000441D9" w:rsidRDefault="00E572BA" w:rsidP="00BE74D1">
      <w:pPr>
        <w:shd w:val="clear" w:color="auto" w:fill="FFFFFF"/>
        <w:spacing w:line="360" w:lineRule="auto"/>
        <w:jc w:val="both"/>
        <w:rPr>
          <w:rFonts w:ascii="Palatino Linotype" w:hAnsi="Palatino Linotype"/>
          <w:color w:val="000000" w:themeColor="text1"/>
          <w:lang w:val="es-ES_tradnl"/>
        </w:rPr>
      </w:pPr>
      <w:r w:rsidRPr="000441D9">
        <w:rPr>
          <w:rFonts w:ascii="Palatino Linotype" w:hAnsi="Palatino Linotype" w:cs="Arial"/>
          <w:b/>
          <w:lang w:val="es-ES_tradnl"/>
        </w:rPr>
        <w:t xml:space="preserve">QUINTO. </w:t>
      </w:r>
      <w:r w:rsidRPr="000441D9">
        <w:rPr>
          <w:rFonts w:ascii="Palatino Linotype" w:hAnsi="Palatino Linotype"/>
          <w:b/>
          <w:bCs/>
          <w:color w:val="222222"/>
        </w:rPr>
        <w:t xml:space="preserve">Notifíquese </w:t>
      </w:r>
      <w:r w:rsidRPr="000441D9">
        <w:rPr>
          <w:rFonts w:ascii="Palatino Linotype" w:hAnsi="Palatino Linotype"/>
          <w:bCs/>
          <w:color w:val="222222"/>
        </w:rPr>
        <w:t xml:space="preserve">al </w:t>
      </w:r>
      <w:r w:rsidRPr="000441D9">
        <w:rPr>
          <w:rFonts w:ascii="Palatino Linotype" w:hAnsi="Palatino Linotype"/>
          <w:b/>
          <w:bCs/>
          <w:color w:val="222222"/>
        </w:rPr>
        <w:t>RECURRENTE</w:t>
      </w:r>
      <w:r w:rsidRPr="000441D9">
        <w:rPr>
          <w:rFonts w:ascii="Palatino Linotype" w:hAnsi="Palatino Linotype"/>
          <w:bCs/>
          <w:color w:val="222222"/>
        </w:rPr>
        <w:t xml:space="preserve"> </w:t>
      </w:r>
      <w:r w:rsidRPr="000441D9">
        <w:rPr>
          <w:rFonts w:ascii="Palatino Linotype" w:hAnsi="Palatino Linotype"/>
          <w:lang w:val="es-ES_tradnl"/>
        </w:rPr>
        <w:t xml:space="preserve">la presente resolución vía </w:t>
      </w:r>
      <w:r w:rsidRPr="000441D9">
        <w:rPr>
          <w:rFonts w:ascii="Palatino Linotype" w:hAnsi="Palatino Linotype" w:cs="Arial"/>
          <w:lang w:val="es-ES_tradnl"/>
        </w:rPr>
        <w:t xml:space="preserve">Sistema de Acceso a la Información Mexiquense </w:t>
      </w:r>
      <w:r w:rsidRPr="000441D9">
        <w:rPr>
          <w:rFonts w:ascii="Palatino Linotype" w:hAnsi="Palatino Linotype" w:cs="Arial"/>
          <w:b/>
          <w:lang w:val="es-ES_tradnl"/>
        </w:rPr>
        <w:t>(SAIMEX).</w:t>
      </w:r>
    </w:p>
    <w:p w14:paraId="5528B8E3" w14:textId="77777777" w:rsidR="00E572BA" w:rsidRPr="000441D9" w:rsidRDefault="00E572BA" w:rsidP="00BE74D1">
      <w:pPr>
        <w:shd w:val="clear" w:color="auto" w:fill="FFFFFF"/>
        <w:spacing w:line="360" w:lineRule="auto"/>
        <w:jc w:val="both"/>
        <w:rPr>
          <w:rFonts w:ascii="Palatino Linotype" w:hAnsi="Palatino Linotype"/>
          <w:lang w:val="es-ES_tradnl"/>
        </w:rPr>
      </w:pPr>
    </w:p>
    <w:p w14:paraId="1649AEBD" w14:textId="77777777" w:rsidR="00E572BA" w:rsidRPr="000441D9" w:rsidRDefault="00E572BA" w:rsidP="00BE74D1">
      <w:pPr>
        <w:spacing w:line="360" w:lineRule="auto"/>
        <w:jc w:val="both"/>
        <w:rPr>
          <w:rFonts w:ascii="Palatino Linotype" w:hAnsi="Palatino Linotype"/>
          <w:b/>
          <w:lang w:val="es-MX" w:eastAsia="es-MX"/>
        </w:rPr>
      </w:pPr>
      <w:r w:rsidRPr="000441D9">
        <w:rPr>
          <w:rFonts w:ascii="Palatino Linotype" w:eastAsia="MS Mincho" w:hAnsi="Palatino Linotype"/>
          <w:b/>
          <w:lang w:val="es-MX"/>
        </w:rPr>
        <w:t>SEXTO.</w:t>
      </w:r>
      <w:r w:rsidRPr="000441D9">
        <w:rPr>
          <w:rFonts w:ascii="Palatino Linotype" w:eastAsia="MS Mincho" w:hAnsi="Palatino Linotype"/>
          <w:lang w:val="es-MX"/>
        </w:rPr>
        <w:t xml:space="preserve"> </w:t>
      </w:r>
      <w:r w:rsidRPr="000441D9">
        <w:rPr>
          <w:rFonts w:ascii="Palatino Linotype" w:eastAsia="MS Mincho" w:hAnsi="Palatino Linotype"/>
        </w:rPr>
        <w:t xml:space="preserve">Se hace del conocimiento del </w:t>
      </w:r>
      <w:r w:rsidRPr="000441D9">
        <w:rPr>
          <w:rFonts w:ascii="Palatino Linotype" w:eastAsia="MS Mincho" w:hAnsi="Palatino Linotype"/>
          <w:b/>
          <w:bCs/>
        </w:rPr>
        <w:t>RECURRENTE</w:t>
      </w:r>
      <w:r w:rsidRPr="000441D9">
        <w:rPr>
          <w:rFonts w:ascii="Palatino Linotype" w:hAnsi="Palatino Linotype"/>
          <w:bCs/>
          <w:color w:val="222222"/>
          <w:lang w:val="es-ES_tradnl"/>
        </w:rPr>
        <w:t xml:space="preserve"> </w:t>
      </w:r>
      <w:r w:rsidRPr="000441D9">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441D9">
        <w:rPr>
          <w:rFonts w:ascii="Palatino Linotype" w:eastAsia="MS Mincho" w:hAnsi="Palatino Linotype"/>
          <w:bCs/>
        </w:rPr>
        <w:t>vía juicio de amparo</w:t>
      </w:r>
      <w:r w:rsidRPr="000441D9">
        <w:rPr>
          <w:rFonts w:ascii="Palatino Linotype" w:eastAsia="MS Mincho" w:hAnsi="Palatino Linotype"/>
        </w:rPr>
        <w:t> en los términos de las leyes aplicables.</w:t>
      </w:r>
      <w:r w:rsidRPr="000441D9">
        <w:rPr>
          <w:rFonts w:ascii="Palatino Linotype" w:eastAsia="MS Mincho" w:hAnsi="Palatino Linotype"/>
        </w:rPr>
        <w:tab/>
      </w:r>
      <w:r w:rsidRPr="000441D9">
        <w:rPr>
          <w:rFonts w:ascii="Palatino Linotype" w:hAnsi="Palatino Linotype"/>
          <w:b/>
          <w:lang w:val="es-MX" w:eastAsia="es-MX"/>
        </w:rPr>
        <w:t xml:space="preserve"> </w:t>
      </w:r>
    </w:p>
    <w:p w14:paraId="44E99F36" w14:textId="77777777" w:rsidR="00E572BA" w:rsidRPr="000441D9" w:rsidRDefault="00E572BA" w:rsidP="00BE74D1">
      <w:pPr>
        <w:tabs>
          <w:tab w:val="left" w:pos="284"/>
          <w:tab w:val="left" w:pos="426"/>
        </w:tabs>
        <w:spacing w:before="240" w:after="240" w:line="360" w:lineRule="auto"/>
        <w:ind w:right="49"/>
        <w:contextualSpacing/>
        <w:jc w:val="both"/>
        <w:rPr>
          <w:rFonts w:ascii="Palatino Linotype" w:hAnsi="Palatino Linotype" w:cs="Arial"/>
        </w:rPr>
      </w:pPr>
    </w:p>
    <w:bookmarkEnd w:id="48"/>
    <w:bookmarkEnd w:id="49"/>
    <w:bookmarkEnd w:id="50"/>
    <w:bookmarkEnd w:id="51"/>
    <w:bookmarkEnd w:id="52"/>
    <w:p w14:paraId="37E32395" w14:textId="162EB5F5" w:rsidR="00806392" w:rsidRDefault="00806392" w:rsidP="00806392">
      <w:pPr>
        <w:spacing w:before="240" w:after="240" w:line="360" w:lineRule="auto"/>
        <w:jc w:val="both"/>
        <w:rPr>
          <w:rFonts w:ascii="Palatino Linotype" w:hAnsi="Palatino Linotype"/>
        </w:rPr>
      </w:pPr>
      <w:r w:rsidRPr="000441D9">
        <w:rPr>
          <w:rFonts w:ascii="Palatino Linotype" w:hAnsi="Palatino Linotype"/>
        </w:rPr>
        <w:t xml:space="preserve">ASÍ LO RESUELVE, POR </w:t>
      </w:r>
      <w:r w:rsidR="004A60CC" w:rsidRPr="000441D9">
        <w:rPr>
          <w:rFonts w:ascii="Palatino Linotype" w:hAnsi="Palatino Linotype"/>
        </w:rPr>
        <w:t>MAYORÍA</w:t>
      </w:r>
      <w:r w:rsidRPr="000441D9">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CD3CDA" w:rsidRPr="000441D9">
        <w:rPr>
          <w:rFonts w:ascii="Palatino Linotype" w:hAnsi="Palatino Linotype"/>
        </w:rPr>
        <w:t xml:space="preserve"> EMITIENDO VOTO DISIDENTE CONCURRENTE</w:t>
      </w:r>
      <w:r w:rsidRPr="000441D9">
        <w:rPr>
          <w:rFonts w:ascii="Palatino Linotype" w:hAnsi="Palatino Linotype"/>
        </w:rPr>
        <w:t>; LUIS GUSTAVO PARRA NORIEGA Y GUADALUPE RAMÍREZ PEÑA</w:t>
      </w:r>
      <w:r w:rsidR="00CD3CDA" w:rsidRPr="000441D9">
        <w:rPr>
          <w:rFonts w:ascii="Palatino Linotype" w:hAnsi="Palatino Linotype"/>
        </w:rPr>
        <w:t xml:space="preserve"> EMITIENDO VOTO DISIDENTE CONCURRENTE</w:t>
      </w:r>
      <w:r w:rsidRPr="000441D9">
        <w:rPr>
          <w:rFonts w:ascii="Palatino Linotype" w:hAnsi="Palatino Linotype"/>
        </w:rPr>
        <w:t xml:space="preserve"> EN LA TRIGÉSIMA SESIÓN ORDINARIA CELEBRADA EL VEINTICUATRO (24) DE AGOSTO DE DOS MIL VEINTIDÓS, ANTE EL SECRETARIO TÉCNICO DEL PLENO ALEXIS TAPIA RAMÍREZ.</w:t>
      </w:r>
      <w:bookmarkStart w:id="190" w:name="_GoBack"/>
      <w:bookmarkEnd w:id="190"/>
      <w:r w:rsidRPr="00624AAD">
        <w:rPr>
          <w:rFonts w:ascii="Palatino Linotype" w:hAnsi="Palatino Linotype"/>
        </w:rPr>
        <w:t xml:space="preserve"> </w:t>
      </w:r>
    </w:p>
    <w:p w14:paraId="37DE3A11" w14:textId="77777777" w:rsidR="0081381E" w:rsidRPr="00BE74D1" w:rsidRDefault="0081381E" w:rsidP="00BE74D1">
      <w:pPr>
        <w:spacing w:before="240" w:after="240" w:line="360" w:lineRule="auto"/>
        <w:jc w:val="both"/>
        <w:rPr>
          <w:rFonts w:ascii="Palatino Linotype" w:hAnsi="Palatino Linotype"/>
          <w:lang w:val="es-ES_tradnl"/>
        </w:rPr>
      </w:pPr>
    </w:p>
    <w:p w14:paraId="4453F8E6" w14:textId="0CDC3D99" w:rsidR="00090DE6" w:rsidRPr="00BE74D1" w:rsidRDefault="00090DE6" w:rsidP="00BE74D1">
      <w:pPr>
        <w:spacing w:before="240" w:after="240" w:line="360" w:lineRule="auto"/>
        <w:jc w:val="both"/>
        <w:rPr>
          <w:rFonts w:ascii="Palatino Linotype" w:hAnsi="Palatino Linotype"/>
          <w:lang w:val="es-ES_tradnl"/>
        </w:rPr>
      </w:pPr>
    </w:p>
    <w:p w14:paraId="1F9D5112" w14:textId="77777777" w:rsidR="00F2388A" w:rsidRPr="00BE74D1" w:rsidRDefault="00F2388A" w:rsidP="00BE74D1">
      <w:pPr>
        <w:spacing w:before="240" w:after="240" w:line="360" w:lineRule="auto"/>
        <w:jc w:val="both"/>
        <w:rPr>
          <w:rFonts w:ascii="Palatino Linotype" w:hAnsi="Palatino Linotype"/>
          <w:lang w:val="es-ES_tradnl"/>
        </w:rPr>
      </w:pPr>
    </w:p>
    <w:p w14:paraId="713BEFB6" w14:textId="77777777" w:rsidR="00F2388A" w:rsidRPr="00BE74D1" w:rsidRDefault="00F2388A" w:rsidP="00BE74D1">
      <w:pPr>
        <w:spacing w:before="240" w:after="240" w:line="360" w:lineRule="auto"/>
        <w:jc w:val="both"/>
        <w:rPr>
          <w:rFonts w:ascii="Palatino Linotype" w:hAnsi="Palatino Linotype"/>
          <w:lang w:val="es-ES_tradnl"/>
        </w:rPr>
      </w:pPr>
    </w:p>
    <w:p w14:paraId="23680098" w14:textId="77777777" w:rsidR="00F2388A" w:rsidRPr="00BE74D1" w:rsidRDefault="00F2388A" w:rsidP="00BE74D1">
      <w:pPr>
        <w:spacing w:before="240" w:after="240" w:line="360" w:lineRule="auto"/>
        <w:jc w:val="both"/>
        <w:rPr>
          <w:rFonts w:ascii="Palatino Linotype" w:hAnsi="Palatino Linotype"/>
          <w:lang w:val="es-ES_tradnl"/>
        </w:rPr>
      </w:pPr>
    </w:p>
    <w:p w14:paraId="67EB9B36" w14:textId="77777777" w:rsidR="00F2388A" w:rsidRPr="00BE74D1" w:rsidRDefault="00F2388A" w:rsidP="00BE74D1">
      <w:pPr>
        <w:spacing w:before="240" w:after="240" w:line="360" w:lineRule="auto"/>
        <w:jc w:val="both"/>
        <w:rPr>
          <w:rFonts w:ascii="Palatino Linotype" w:hAnsi="Palatino Linotype"/>
          <w:lang w:val="es-ES_tradnl"/>
        </w:rPr>
      </w:pPr>
    </w:p>
    <w:p w14:paraId="54AE5835" w14:textId="77777777" w:rsidR="00F2388A" w:rsidRPr="00BE74D1" w:rsidRDefault="00F2388A" w:rsidP="00BE74D1">
      <w:pPr>
        <w:spacing w:before="240" w:after="240" w:line="360" w:lineRule="auto"/>
        <w:jc w:val="both"/>
        <w:rPr>
          <w:rFonts w:ascii="Palatino Linotype" w:hAnsi="Palatino Linotype"/>
          <w:lang w:val="es-ES_tradnl"/>
        </w:rPr>
      </w:pPr>
    </w:p>
    <w:p w14:paraId="3F7AD12E" w14:textId="77777777" w:rsidR="00F2388A" w:rsidRPr="00BE74D1" w:rsidRDefault="00F2388A" w:rsidP="00BE74D1">
      <w:pPr>
        <w:spacing w:before="240" w:after="240" w:line="360" w:lineRule="auto"/>
        <w:jc w:val="both"/>
        <w:rPr>
          <w:rFonts w:ascii="Palatino Linotype" w:hAnsi="Palatino Linotype"/>
          <w:lang w:val="es-ES_tradnl"/>
        </w:rPr>
      </w:pPr>
    </w:p>
    <w:sectPr w:rsidR="00F2388A" w:rsidRPr="00BE74D1" w:rsidSect="002148EA">
      <w:headerReference w:type="default" r:id="rId14"/>
      <w:footerReference w:type="default" r:id="rId15"/>
      <w:headerReference w:type="first" r:id="rId16"/>
      <w:footerReference w:type="first" r:id="rId17"/>
      <w:pgSz w:w="12240" w:h="15840" w:code="1"/>
      <w:pgMar w:top="1417"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F29E81" w14:textId="77777777" w:rsidR="00584008" w:rsidRDefault="00584008" w:rsidP="00C80F8C">
      <w:r>
        <w:separator/>
      </w:r>
    </w:p>
  </w:endnote>
  <w:endnote w:type="continuationSeparator" w:id="0">
    <w:p w14:paraId="72DF9C74" w14:textId="77777777" w:rsidR="00584008" w:rsidRDefault="0058400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4A60CC" w:rsidRPr="00817AAB" w:rsidRDefault="004A60CC"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0441D9">
      <w:rPr>
        <w:rFonts w:ascii="Palatino Linotype" w:hAnsi="Palatino Linotype" w:cs="Arial"/>
        <w:b/>
        <w:bCs/>
        <w:noProof/>
      </w:rPr>
      <w:t>92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0441D9">
      <w:rPr>
        <w:rFonts w:ascii="Palatino Linotype" w:hAnsi="Palatino Linotype" w:cs="Arial"/>
        <w:b/>
        <w:bCs/>
        <w:noProof/>
      </w:rPr>
      <w:t>93</w:t>
    </w:r>
    <w:r w:rsidRPr="00817AAB">
      <w:rPr>
        <w:rFonts w:ascii="Palatino Linotype" w:hAnsi="Palatino Linotype" w:cs="Arial"/>
        <w:b/>
        <w:bCs/>
      </w:rPr>
      <w:fldChar w:fldCharType="end"/>
    </w:r>
  </w:p>
  <w:p w14:paraId="1192A578" w14:textId="77777777" w:rsidR="004A60CC" w:rsidRDefault="004A60CC" w:rsidP="00935A0D">
    <w:pPr>
      <w:pStyle w:val="Piedepgina"/>
      <w:rPr>
        <w:rFonts w:ascii="Times New Roman" w:hAnsi="Times New Roman" w:cs="Times New Roman"/>
      </w:rPr>
    </w:pPr>
  </w:p>
  <w:p w14:paraId="14A770F8" w14:textId="77777777" w:rsidR="004A60CC" w:rsidRDefault="004A60C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4A60CC" w:rsidRDefault="004A60C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441D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441D9">
      <w:rPr>
        <w:rFonts w:ascii="Arial" w:hAnsi="Arial" w:cs="Arial"/>
        <w:b/>
        <w:bCs/>
        <w:noProof/>
        <w:sz w:val="20"/>
        <w:szCs w:val="20"/>
      </w:rPr>
      <w:t>93</w:t>
    </w:r>
    <w:r>
      <w:rPr>
        <w:rFonts w:ascii="Arial" w:hAnsi="Arial" w:cs="Arial"/>
        <w:b/>
        <w:bCs/>
        <w:sz w:val="20"/>
        <w:szCs w:val="20"/>
      </w:rPr>
      <w:fldChar w:fldCharType="end"/>
    </w:r>
  </w:p>
  <w:p w14:paraId="5D98ABD5" w14:textId="77777777" w:rsidR="004A60CC" w:rsidRDefault="004A60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3611B" w14:textId="77777777" w:rsidR="00584008" w:rsidRDefault="00584008" w:rsidP="00C80F8C">
      <w:r>
        <w:separator/>
      </w:r>
    </w:p>
  </w:footnote>
  <w:footnote w:type="continuationSeparator" w:id="0">
    <w:p w14:paraId="69987292" w14:textId="77777777" w:rsidR="00584008" w:rsidRDefault="00584008" w:rsidP="00C80F8C">
      <w:r>
        <w:continuationSeparator/>
      </w:r>
    </w:p>
  </w:footnote>
  <w:footnote w:id="1">
    <w:p w14:paraId="1DE6C276" w14:textId="77777777" w:rsidR="004A60CC" w:rsidRDefault="004A60CC" w:rsidP="008D101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39D7764F" w14:textId="77777777" w:rsidR="004A60CC" w:rsidRDefault="004A60CC"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2BB3110B" w:rsidR="004A60CC" w:rsidRDefault="004A60CC" w:rsidP="009C4F62">
      <w:pPr>
        <w:pStyle w:val="Textonotapie"/>
        <w:jc w:val="both"/>
        <w:rPr>
          <w:lang w:val="es-ES"/>
        </w:rPr>
      </w:pPr>
      <w:r>
        <w:rPr>
          <w:lang w:val="es-ES"/>
        </w:rPr>
        <w:t>(…)</w:t>
      </w:r>
    </w:p>
    <w:p w14:paraId="65830903" w14:textId="0705364F" w:rsidR="004A60CC" w:rsidRDefault="004A60CC" w:rsidP="00CD7876">
      <w:pPr>
        <w:pStyle w:val="Textonotapie"/>
        <w:numPr>
          <w:ilvl w:val="0"/>
          <w:numId w:val="21"/>
        </w:numPr>
        <w:jc w:val="both"/>
        <w:rPr>
          <w:lang w:val="es-ES"/>
        </w:rPr>
      </w:pPr>
      <w:r w:rsidRPr="00CD7876">
        <w:rPr>
          <w:lang w:val="es-ES"/>
        </w:rPr>
        <w:t>La negativa a la información solicitada;</w:t>
      </w:r>
    </w:p>
    <w:p w14:paraId="438B1357" w14:textId="60013589" w:rsidR="004A60CC" w:rsidRDefault="004A60CC" w:rsidP="00CD7876">
      <w:pPr>
        <w:pStyle w:val="Textonotapie"/>
        <w:ind w:left="360"/>
        <w:jc w:val="both"/>
        <w:rPr>
          <w:lang w:val="es-ES"/>
        </w:rPr>
      </w:pPr>
      <w:r w:rsidRPr="00CD7876">
        <w:rPr>
          <w:lang w:val="es-ES"/>
        </w:rPr>
        <w:t>V.</w:t>
      </w:r>
      <w:r>
        <w:rPr>
          <w:lang w:val="es-ES"/>
        </w:rPr>
        <w:t xml:space="preserve">            </w:t>
      </w:r>
      <w:r w:rsidRPr="00CD7876">
        <w:rPr>
          <w:lang w:val="es-ES"/>
        </w:rPr>
        <w:t xml:space="preserve"> La entrega de información incompleta;</w:t>
      </w:r>
      <w:r w:rsidRPr="00CD7876">
        <w:rPr>
          <w:lang w:val="es-ES"/>
        </w:rPr>
        <w:cr/>
      </w:r>
    </w:p>
    <w:p w14:paraId="138DB8CF" w14:textId="77777777" w:rsidR="004A60CC" w:rsidRPr="00CD7876" w:rsidRDefault="004A60CC" w:rsidP="00CD7876">
      <w:pPr>
        <w:pStyle w:val="Textonotapie"/>
        <w:ind w:left="360"/>
        <w:jc w:val="both"/>
        <w:rPr>
          <w:lang w:val="es-ES"/>
        </w:rPr>
      </w:pPr>
      <w:r w:rsidRPr="00CD7876">
        <w:rPr>
          <w:lang w:val="es-ES"/>
        </w:rPr>
        <w:t>IX. La entrega o puesta a disposición de información en un formato incomprensible y/o no accesible</w:t>
      </w:r>
    </w:p>
    <w:p w14:paraId="668B6543" w14:textId="3EF79638" w:rsidR="004A60CC" w:rsidRDefault="004A60CC" w:rsidP="00CD7876">
      <w:pPr>
        <w:pStyle w:val="Textonotapie"/>
        <w:ind w:left="360"/>
        <w:jc w:val="both"/>
        <w:rPr>
          <w:lang w:val="es-ES"/>
        </w:rPr>
      </w:pPr>
      <w:r w:rsidRPr="00CD7876">
        <w:rPr>
          <w:lang w:val="es-ES"/>
        </w:rPr>
        <w:t>para el solicitante;</w:t>
      </w:r>
    </w:p>
    <w:p w14:paraId="6E8E4B42" w14:textId="6EFDA4CF" w:rsidR="004A60CC" w:rsidRDefault="004A60CC" w:rsidP="009C4F62">
      <w:pPr>
        <w:pStyle w:val="Textonotapie"/>
        <w:jc w:val="both"/>
        <w:rPr>
          <w:lang w:val="es-ES"/>
        </w:rPr>
      </w:pPr>
      <w:r>
        <w:rPr>
          <w:lang w:val="es-ES"/>
        </w:rPr>
        <w:t xml:space="preserve"> (…)</w:t>
      </w:r>
    </w:p>
    <w:p w14:paraId="3EBA8880" w14:textId="5E3164DF" w:rsidR="004A60CC" w:rsidRDefault="004A60CC" w:rsidP="00A2042B">
      <w:pPr>
        <w:pStyle w:val="Textonotapie"/>
        <w:jc w:val="both"/>
        <w:rPr>
          <w:lang w:val="es-ES"/>
        </w:rPr>
      </w:pPr>
    </w:p>
    <w:p w14:paraId="1867D448" w14:textId="3D0D5CA2" w:rsidR="004A60CC" w:rsidRDefault="004A60CC" w:rsidP="009C4F62">
      <w:pPr>
        <w:pStyle w:val="Textonotapie"/>
        <w:jc w:val="both"/>
      </w:pPr>
    </w:p>
  </w:footnote>
  <w:footnote w:id="3">
    <w:p w14:paraId="3E4041E4" w14:textId="77777777" w:rsidR="004A60CC" w:rsidRPr="00AE2E50" w:rsidRDefault="004A60CC" w:rsidP="00E572BA">
      <w:pPr>
        <w:jc w:val="both"/>
        <w:rPr>
          <w:rFonts w:ascii="Calibri" w:hAnsi="Calibri"/>
          <w:sz w:val="20"/>
          <w:szCs w:val="20"/>
        </w:rPr>
      </w:pPr>
      <w:r w:rsidRPr="008E7F2E">
        <w:rPr>
          <w:rStyle w:val="Refdenotaalpie"/>
        </w:rPr>
        <w:footnoteRef/>
      </w:r>
      <w:r w:rsidRPr="008E7F2E">
        <w:rPr>
          <w:sz w:val="20"/>
          <w:szCs w:val="20"/>
        </w:rPr>
        <w:t xml:space="preserve"> Las dependencias y entidades no están obligadas</w:t>
      </w:r>
      <w:r w:rsidRPr="00AE2E50">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422C90F5" w14:textId="77777777" w:rsidR="004A60CC" w:rsidRPr="00AE2E50" w:rsidRDefault="004A60CC" w:rsidP="00E572BA">
      <w:pPr>
        <w:jc w:val="both"/>
        <w:rPr>
          <w:rFonts w:ascii="Calibri" w:hAnsi="Calibri"/>
          <w:i/>
          <w:sz w:val="20"/>
          <w:szCs w:val="20"/>
        </w:rPr>
      </w:pPr>
      <w:r w:rsidRPr="00AE2E50">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4">
    <w:p w14:paraId="42C1EBA2" w14:textId="77777777" w:rsidR="004A60CC" w:rsidRPr="00AE2E50" w:rsidRDefault="004A60CC" w:rsidP="00E572BA">
      <w:pPr>
        <w:pStyle w:val="Textonotapie"/>
        <w:jc w:val="both"/>
        <w:rPr>
          <w:rFonts w:ascii="Calibri" w:hAnsi="Calibri"/>
          <w:i/>
        </w:rPr>
      </w:pPr>
      <w:r w:rsidRPr="00AE2E50">
        <w:rPr>
          <w:rStyle w:val="Refdenotaalpie"/>
          <w:rFonts w:ascii="Calibri" w:hAnsi="Calibri"/>
        </w:rPr>
        <w:footnoteRef/>
      </w:r>
      <w:r w:rsidRPr="00AE2E50">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AE2E50">
        <w:rPr>
          <w:rFonts w:ascii="Calibri" w:hAnsi="Calibri"/>
          <w:i/>
        </w:rPr>
        <w:t>El derecho de acceso a la información en el marco jurídico interamericano.</w:t>
      </w:r>
      <w:r w:rsidRPr="00AE2E50">
        <w:rPr>
          <w:rFonts w:ascii="Calibri" w:hAnsi="Calibri"/>
        </w:rPr>
        <w:t xml:space="preserve"> 2ª edición, Comisión Interamericana de Derechos Humanos, 2012. Párr. 21.</w:t>
      </w:r>
    </w:p>
  </w:footnote>
  <w:footnote w:id="5">
    <w:p w14:paraId="1659462C" w14:textId="77777777" w:rsidR="004A60CC" w:rsidRPr="00DE395A" w:rsidRDefault="004A60CC" w:rsidP="008735BF">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9E5CEF6" w14:textId="77777777" w:rsidR="004A60CC" w:rsidRPr="00DE395A" w:rsidRDefault="004A60CC"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0041B06D" w14:textId="77777777" w:rsidR="004A60CC" w:rsidRPr="00DE395A" w:rsidRDefault="004A60CC" w:rsidP="008735BF">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6">
    <w:p w14:paraId="7319FF37" w14:textId="77777777" w:rsidR="004A60CC" w:rsidRPr="00DE395A" w:rsidRDefault="004A60CC" w:rsidP="008735BF">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14:paraId="4760D4F9" w14:textId="77777777" w:rsidR="004A60CC" w:rsidRPr="009F19BE" w:rsidRDefault="004A60CC" w:rsidP="008735BF">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8D71D36" w14:textId="77777777" w:rsidR="004A60CC" w:rsidRPr="009F19BE" w:rsidRDefault="004A60CC" w:rsidP="008735BF">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8">
    <w:p w14:paraId="1F8888C5" w14:textId="77777777" w:rsidR="004A60CC" w:rsidRPr="009F19BE" w:rsidRDefault="004A60CC" w:rsidP="008735BF">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9">
    <w:p w14:paraId="53F3B379" w14:textId="77777777" w:rsidR="004A60CC" w:rsidRPr="00034B44" w:rsidRDefault="004A60CC"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473914DB" w14:textId="77777777" w:rsidR="004A60CC" w:rsidRPr="00034B44" w:rsidRDefault="004A60CC" w:rsidP="008735BF">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3E1DE9C" w14:textId="77777777" w:rsidR="004A60CC" w:rsidRPr="00034B44" w:rsidRDefault="004A60CC" w:rsidP="008735BF">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260AB2" w14:textId="77777777" w:rsidR="004A60CC" w:rsidRPr="00073E3B" w:rsidRDefault="004A60CC" w:rsidP="008735BF">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1">
    <w:p w14:paraId="3D752A9A" w14:textId="77777777" w:rsidR="004A60CC" w:rsidRPr="00073E3B" w:rsidRDefault="004A60CC" w:rsidP="008735BF">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2">
    <w:p w14:paraId="52F02AEA" w14:textId="77777777" w:rsidR="004A60CC" w:rsidRPr="00073E3B" w:rsidRDefault="004A60CC" w:rsidP="008735BF">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3">
    <w:p w14:paraId="62AB2C19" w14:textId="77777777" w:rsidR="004A60CC" w:rsidRPr="00073E3B" w:rsidRDefault="004A60CC" w:rsidP="008735BF">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4">
    <w:p w14:paraId="5BC793CC" w14:textId="77777777" w:rsidR="004A60CC" w:rsidRPr="00073E3B" w:rsidRDefault="004A60CC" w:rsidP="008735BF">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5">
    <w:p w14:paraId="127DD559" w14:textId="77777777" w:rsidR="004A60CC" w:rsidRPr="00073E3B" w:rsidRDefault="004A60CC" w:rsidP="008735BF">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6">
    <w:p w14:paraId="006E81D1" w14:textId="77777777" w:rsidR="004A60CC" w:rsidRPr="00073E3B" w:rsidRDefault="004A60CC" w:rsidP="008735BF">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7">
    <w:p w14:paraId="2A76D12B" w14:textId="77777777" w:rsidR="004A60CC" w:rsidRPr="00073E3B" w:rsidRDefault="004A60CC" w:rsidP="008735BF">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18">
    <w:p w14:paraId="2B4338D6" w14:textId="77777777" w:rsidR="004A60CC" w:rsidRPr="00C5646D" w:rsidRDefault="004A60CC" w:rsidP="008735BF">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9">
    <w:p w14:paraId="4CE84365" w14:textId="77777777" w:rsidR="004A60CC" w:rsidRPr="00A4142C" w:rsidRDefault="004A60CC" w:rsidP="008735BF">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4A60CC" w14:paraId="6B4E3B81" w14:textId="77777777" w:rsidTr="00B4299A">
      <w:tc>
        <w:tcPr>
          <w:tcW w:w="2701" w:type="dxa"/>
          <w:vAlign w:val="center"/>
          <w:hideMark/>
        </w:tcPr>
        <w:p w14:paraId="0ABBC6C0" w14:textId="1226DAAF" w:rsidR="004A60CC" w:rsidRPr="00B4299A" w:rsidRDefault="004A60CC"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7B8CCF6" w:rsidR="004A60CC" w:rsidRPr="00B4299A" w:rsidRDefault="004A60CC" w:rsidP="004D3F79">
          <w:pPr>
            <w:rPr>
              <w:rFonts w:ascii="Palatino Linotype" w:hAnsi="Palatino Linotype"/>
              <w:b/>
              <w:szCs w:val="22"/>
              <w:lang w:val="es-ES_tradnl"/>
            </w:rPr>
          </w:pPr>
          <w:r w:rsidRPr="00DA23E7">
            <w:rPr>
              <w:rFonts w:ascii="Palatino Linotype" w:hAnsi="Palatino Linotype"/>
              <w:b/>
              <w:szCs w:val="22"/>
              <w:lang w:val="es-ES_tradnl"/>
            </w:rPr>
            <w:t>00878/INFOEM/IP/RR/2022</w:t>
          </w:r>
          <w:r>
            <w:rPr>
              <w:rFonts w:ascii="Palatino Linotype" w:hAnsi="Palatino Linotype"/>
              <w:b/>
              <w:szCs w:val="22"/>
              <w:lang w:val="es-ES_tradnl"/>
            </w:rPr>
            <w:t xml:space="preserve"> y Acumulado. </w:t>
          </w:r>
        </w:p>
      </w:tc>
    </w:tr>
    <w:tr w:rsidR="004A60CC" w14:paraId="31CB780F" w14:textId="77777777" w:rsidTr="00B4299A">
      <w:trPr>
        <w:trHeight w:val="228"/>
      </w:trPr>
      <w:tc>
        <w:tcPr>
          <w:tcW w:w="2701" w:type="dxa"/>
          <w:vAlign w:val="center"/>
          <w:hideMark/>
        </w:tcPr>
        <w:p w14:paraId="4F49CB4A" w14:textId="6966D32E" w:rsidR="004A60CC" w:rsidRPr="00B4299A" w:rsidRDefault="004A60CC"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F42444C" w:rsidR="004A60CC" w:rsidRPr="00B4299A" w:rsidRDefault="004A60CC" w:rsidP="00B96D41">
          <w:pPr>
            <w:jc w:val="both"/>
            <w:rPr>
              <w:rFonts w:ascii="Palatino Linotype" w:hAnsi="Palatino Linotype"/>
              <w:b/>
              <w:szCs w:val="22"/>
              <w:lang w:val="es-ES_tradnl"/>
            </w:rPr>
          </w:pPr>
          <w:r>
            <w:rPr>
              <w:rFonts w:ascii="Palatino Linotype" w:hAnsi="Palatino Linotype"/>
              <w:b/>
              <w:szCs w:val="22"/>
              <w:lang w:val="es-ES_tradnl"/>
            </w:rPr>
            <w:t xml:space="preserve">Ayuntamiento de </w:t>
          </w:r>
          <w:r w:rsidRPr="00DA23E7">
            <w:rPr>
              <w:rFonts w:ascii="Palatino Linotype" w:hAnsi="Palatino Linotype"/>
              <w:b/>
              <w:szCs w:val="22"/>
              <w:lang w:val="es-ES_tradnl"/>
            </w:rPr>
            <w:t>Cuautitlán Izcalli</w:t>
          </w:r>
        </w:p>
      </w:tc>
    </w:tr>
    <w:tr w:rsidR="004A60CC" w14:paraId="69050F56" w14:textId="77777777" w:rsidTr="00B4299A">
      <w:tc>
        <w:tcPr>
          <w:tcW w:w="2701" w:type="dxa"/>
          <w:vAlign w:val="center"/>
          <w:hideMark/>
        </w:tcPr>
        <w:p w14:paraId="65C9B735" w14:textId="75C78F81" w:rsidR="004A60CC" w:rsidRPr="00B4299A" w:rsidRDefault="004A60CC"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4A60CC" w:rsidRPr="00B4299A" w:rsidRDefault="004A60CC"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4A60CC" w:rsidRDefault="004A60CC"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4A60CC" w:rsidRDefault="004A60CC"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4A60CC" w:rsidRDefault="004A60CC"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4A60CC" w14:paraId="477E149B" w14:textId="77777777" w:rsidTr="00CB57FD">
      <w:trPr>
        <w:trHeight w:val="277"/>
      </w:trPr>
      <w:tc>
        <w:tcPr>
          <w:tcW w:w="2693" w:type="dxa"/>
          <w:vAlign w:val="center"/>
          <w:hideMark/>
        </w:tcPr>
        <w:p w14:paraId="5C0586E4" w14:textId="77777777" w:rsidR="004A60CC" w:rsidRPr="009B3353" w:rsidRDefault="004A60CC"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59BBE4A" w:rsidR="004A60CC" w:rsidRPr="009B3353" w:rsidRDefault="004A60CC" w:rsidP="00761460">
          <w:pPr>
            <w:rPr>
              <w:rFonts w:ascii="Palatino Linotype" w:hAnsi="Palatino Linotype"/>
              <w:b/>
              <w:szCs w:val="22"/>
              <w:lang w:val="es-ES_tradnl"/>
            </w:rPr>
          </w:pPr>
          <w:r w:rsidRPr="00DA23E7">
            <w:rPr>
              <w:rFonts w:ascii="Palatino Linotype" w:hAnsi="Palatino Linotype"/>
              <w:b/>
              <w:szCs w:val="22"/>
              <w:lang w:val="es-ES_tradnl"/>
            </w:rPr>
            <w:t>00878/INFOEM/IP/RR/2022</w:t>
          </w:r>
          <w:r>
            <w:rPr>
              <w:rFonts w:ascii="Palatino Linotype" w:hAnsi="Palatino Linotype"/>
              <w:b/>
              <w:szCs w:val="22"/>
              <w:lang w:val="es-ES_tradnl"/>
            </w:rPr>
            <w:t xml:space="preserve"> y Acumulado </w:t>
          </w:r>
        </w:p>
      </w:tc>
    </w:tr>
    <w:tr w:rsidR="004A60CC" w14:paraId="5B5BE21C" w14:textId="77777777" w:rsidTr="00CB57FD">
      <w:tc>
        <w:tcPr>
          <w:tcW w:w="2693" w:type="dxa"/>
          <w:vAlign w:val="center"/>
          <w:hideMark/>
        </w:tcPr>
        <w:p w14:paraId="4AE96902" w14:textId="4E063913" w:rsidR="004A60CC" w:rsidRPr="009B3353" w:rsidRDefault="004A60CC"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31EF891E" w:rsidR="004A60CC" w:rsidRPr="009B3353" w:rsidRDefault="000441D9" w:rsidP="00DA23E7">
          <w:pPr>
            <w:rPr>
              <w:rFonts w:ascii="Palatino Linotype" w:hAnsi="Palatino Linotype"/>
              <w:b/>
              <w:szCs w:val="22"/>
              <w:lang w:val="es-ES_tradnl"/>
            </w:rPr>
          </w:pPr>
          <w:r>
            <w:rPr>
              <w:rFonts w:ascii="Palatino Linotype" w:hAnsi="Palatino Linotype"/>
              <w:b/>
              <w:szCs w:val="22"/>
              <w:lang w:val="es-ES_tradnl"/>
            </w:rPr>
            <w:t>XXX XXXX XXXX</w:t>
          </w:r>
        </w:p>
      </w:tc>
    </w:tr>
    <w:tr w:rsidR="004A60CC" w14:paraId="22601A11" w14:textId="77777777" w:rsidTr="00CB57FD">
      <w:trPr>
        <w:trHeight w:val="228"/>
      </w:trPr>
      <w:tc>
        <w:tcPr>
          <w:tcW w:w="2693" w:type="dxa"/>
          <w:vAlign w:val="center"/>
          <w:hideMark/>
        </w:tcPr>
        <w:p w14:paraId="6EFE221D" w14:textId="49C5F800" w:rsidR="004A60CC" w:rsidRPr="009B3353" w:rsidRDefault="004A60CC"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214009D" w:rsidR="004A60CC" w:rsidRPr="009B3353" w:rsidRDefault="004A60CC" w:rsidP="003D473A">
          <w:pPr>
            <w:jc w:val="both"/>
            <w:rPr>
              <w:rFonts w:ascii="Palatino Linotype" w:eastAsia="Calibri" w:hAnsi="Palatino Linotype"/>
              <w:b/>
              <w:szCs w:val="22"/>
              <w:lang w:val="es-MX" w:eastAsia="en-US"/>
            </w:rPr>
          </w:pPr>
          <w:r>
            <w:rPr>
              <w:rFonts w:ascii="Palatino Linotype" w:eastAsia="Calibri" w:hAnsi="Palatino Linotype"/>
              <w:b/>
              <w:szCs w:val="22"/>
              <w:lang w:val="es-MX" w:eastAsia="en-US"/>
            </w:rPr>
            <w:t xml:space="preserve">Ayuntamiento de </w:t>
          </w:r>
          <w:r w:rsidRPr="00DA23E7">
            <w:rPr>
              <w:rFonts w:ascii="Palatino Linotype" w:eastAsia="Calibri" w:hAnsi="Palatino Linotype"/>
              <w:b/>
              <w:szCs w:val="22"/>
              <w:lang w:val="es-MX" w:eastAsia="en-US"/>
            </w:rPr>
            <w:t>Cuautitlán Izcalli</w:t>
          </w:r>
        </w:p>
      </w:tc>
    </w:tr>
    <w:tr w:rsidR="004A60CC" w14:paraId="2D6C630E" w14:textId="77777777" w:rsidTr="00CB57FD">
      <w:tc>
        <w:tcPr>
          <w:tcW w:w="2693" w:type="dxa"/>
          <w:vAlign w:val="center"/>
          <w:hideMark/>
        </w:tcPr>
        <w:p w14:paraId="5BD4C6DB" w14:textId="7CF21504" w:rsidR="004A60CC" w:rsidRPr="009B3353" w:rsidRDefault="004A60CC"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4A60CC" w:rsidRPr="009B3353" w:rsidRDefault="004A60CC"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4A60CC" w:rsidRDefault="004A60CC"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2">
    <w:nsid w:val="18830FBA"/>
    <w:multiLevelType w:val="multilevel"/>
    <w:tmpl w:val="13A0374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364FF8"/>
    <w:multiLevelType w:val="hybridMultilevel"/>
    <w:tmpl w:val="4E14B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AF3E4C"/>
    <w:multiLevelType w:val="hybridMultilevel"/>
    <w:tmpl w:val="457C004A"/>
    <w:lvl w:ilvl="0" w:tplc="5BFA0D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595F11"/>
    <w:multiLevelType w:val="hybridMultilevel"/>
    <w:tmpl w:val="8196F362"/>
    <w:lvl w:ilvl="0" w:tplc="C0CA82E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7D0EDDF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19A3C11"/>
    <w:multiLevelType w:val="hybridMultilevel"/>
    <w:tmpl w:val="2636710A"/>
    <w:lvl w:ilvl="0" w:tplc="F2A2EEAA">
      <w:start w:val="12"/>
      <w:numFmt w:val="decimal"/>
      <w:lvlText w:val="%1."/>
      <w:lvlJc w:val="left"/>
      <w:pPr>
        <w:ind w:left="4188"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13">
    <w:nsid w:val="56A12894"/>
    <w:multiLevelType w:val="hybridMultilevel"/>
    <w:tmpl w:val="F8B25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8374AB5"/>
    <w:multiLevelType w:val="hybridMultilevel"/>
    <w:tmpl w:val="60C6E0EA"/>
    <w:lvl w:ilvl="0" w:tplc="3A646C4A">
      <w:start w:val="9"/>
      <w:numFmt w:val="decimal"/>
      <w:lvlText w:val="%1."/>
      <w:lvlJc w:val="left"/>
      <w:pPr>
        <w:ind w:left="1495"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CD14D80"/>
    <w:multiLevelType w:val="hybridMultilevel"/>
    <w:tmpl w:val="84FC4FCE"/>
    <w:lvl w:ilvl="0" w:tplc="5108FE22">
      <w:start w:val="1"/>
      <w:numFmt w:val="decimal"/>
      <w:lvlText w:val="%1."/>
      <w:lvlJc w:val="left"/>
      <w:pPr>
        <w:ind w:left="360" w:hanging="360"/>
      </w:pPr>
      <w:rPr>
        <w:rFonts w:eastAsia="Calibri"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003E2F"/>
    <w:multiLevelType w:val="hybridMultilevel"/>
    <w:tmpl w:val="A60CC568"/>
    <w:lvl w:ilvl="0" w:tplc="C9DC7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F7B1CDA"/>
    <w:multiLevelType w:val="hybridMultilevel"/>
    <w:tmpl w:val="B1D6D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3"/>
  </w:num>
  <w:num w:numId="2">
    <w:abstractNumId w:val="19"/>
  </w:num>
  <w:num w:numId="3">
    <w:abstractNumId w:val="8"/>
  </w:num>
  <w:num w:numId="4">
    <w:abstractNumId w:val="4"/>
  </w:num>
  <w:num w:numId="5">
    <w:abstractNumId w:val="5"/>
  </w:num>
  <w:num w:numId="6">
    <w:abstractNumId w:val="0"/>
  </w:num>
  <w:num w:numId="7">
    <w:abstractNumId w:val="20"/>
  </w:num>
  <w:num w:numId="8">
    <w:abstractNumId w:val="18"/>
  </w:num>
  <w:num w:numId="9">
    <w:abstractNumId w:val="14"/>
  </w:num>
  <w:num w:numId="10">
    <w:abstractNumId w:val="21"/>
  </w:num>
  <w:num w:numId="11">
    <w:abstractNumId w:val="12"/>
  </w:num>
  <w:num w:numId="12">
    <w:abstractNumId w:val="1"/>
  </w:num>
  <w:num w:numId="13">
    <w:abstractNumId w:val="22"/>
  </w:num>
  <w:num w:numId="14">
    <w:abstractNumId w:val="11"/>
  </w:num>
  <w:num w:numId="15">
    <w:abstractNumId w:val="9"/>
  </w:num>
  <w:num w:numId="16">
    <w:abstractNumId w:val="17"/>
  </w:num>
  <w:num w:numId="17">
    <w:abstractNumId w:val="15"/>
  </w:num>
  <w:num w:numId="18">
    <w:abstractNumId w:val="10"/>
  </w:num>
  <w:num w:numId="19">
    <w:abstractNumId w:val="6"/>
  </w:num>
  <w:num w:numId="20">
    <w:abstractNumId w:val="7"/>
  </w:num>
  <w:num w:numId="21">
    <w:abstractNumId w:val="16"/>
  </w:num>
  <w:num w:numId="22">
    <w:abstractNumId w:val="2"/>
  </w:num>
  <w:num w:numId="2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1D9"/>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3AC"/>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2B90"/>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91"/>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3A9"/>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1C8"/>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24B"/>
    <w:rsid w:val="000F1BBF"/>
    <w:rsid w:val="000F219C"/>
    <w:rsid w:val="000F231E"/>
    <w:rsid w:val="000F2783"/>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86A"/>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383C"/>
    <w:rsid w:val="00135D98"/>
    <w:rsid w:val="00136083"/>
    <w:rsid w:val="001362C2"/>
    <w:rsid w:val="00137C1F"/>
    <w:rsid w:val="00141F18"/>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56008"/>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5F8F"/>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B3E"/>
    <w:rsid w:val="001D2EB5"/>
    <w:rsid w:val="001D54C7"/>
    <w:rsid w:val="001D6064"/>
    <w:rsid w:val="001D60A4"/>
    <w:rsid w:val="001D63C6"/>
    <w:rsid w:val="001D6A83"/>
    <w:rsid w:val="001E0ACB"/>
    <w:rsid w:val="001E1170"/>
    <w:rsid w:val="001E1C02"/>
    <w:rsid w:val="001E21BE"/>
    <w:rsid w:val="001E39C4"/>
    <w:rsid w:val="001E3CA0"/>
    <w:rsid w:val="001E5309"/>
    <w:rsid w:val="001E54C9"/>
    <w:rsid w:val="001E64BE"/>
    <w:rsid w:val="001E766B"/>
    <w:rsid w:val="001F05C9"/>
    <w:rsid w:val="001F07FA"/>
    <w:rsid w:val="001F0DBC"/>
    <w:rsid w:val="001F174A"/>
    <w:rsid w:val="001F1B46"/>
    <w:rsid w:val="001F1F7D"/>
    <w:rsid w:val="001F20AB"/>
    <w:rsid w:val="001F21C4"/>
    <w:rsid w:val="001F2CA8"/>
    <w:rsid w:val="001F41FB"/>
    <w:rsid w:val="001F465A"/>
    <w:rsid w:val="001F4E10"/>
    <w:rsid w:val="001F501F"/>
    <w:rsid w:val="001F6D50"/>
    <w:rsid w:val="0020054B"/>
    <w:rsid w:val="002008C3"/>
    <w:rsid w:val="00201E21"/>
    <w:rsid w:val="00203E4E"/>
    <w:rsid w:val="00204C2A"/>
    <w:rsid w:val="00205361"/>
    <w:rsid w:val="00205ADF"/>
    <w:rsid w:val="0020602B"/>
    <w:rsid w:val="002066DF"/>
    <w:rsid w:val="002070E6"/>
    <w:rsid w:val="00212FE4"/>
    <w:rsid w:val="00213228"/>
    <w:rsid w:val="0021442C"/>
    <w:rsid w:val="002148EA"/>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442"/>
    <w:rsid w:val="00235FB4"/>
    <w:rsid w:val="00236540"/>
    <w:rsid w:val="00236E44"/>
    <w:rsid w:val="00237482"/>
    <w:rsid w:val="002423FE"/>
    <w:rsid w:val="00242C4A"/>
    <w:rsid w:val="0024380A"/>
    <w:rsid w:val="0024404E"/>
    <w:rsid w:val="002440EB"/>
    <w:rsid w:val="002441D0"/>
    <w:rsid w:val="00244265"/>
    <w:rsid w:val="0024438D"/>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026"/>
    <w:rsid w:val="0026271B"/>
    <w:rsid w:val="002629E7"/>
    <w:rsid w:val="00265366"/>
    <w:rsid w:val="002657BB"/>
    <w:rsid w:val="00266490"/>
    <w:rsid w:val="0026683E"/>
    <w:rsid w:val="00266A60"/>
    <w:rsid w:val="002677C1"/>
    <w:rsid w:val="00267A6D"/>
    <w:rsid w:val="00270883"/>
    <w:rsid w:val="00271446"/>
    <w:rsid w:val="00271FC2"/>
    <w:rsid w:val="00272283"/>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036"/>
    <w:rsid w:val="002A43B0"/>
    <w:rsid w:val="002A5EA5"/>
    <w:rsid w:val="002A6A41"/>
    <w:rsid w:val="002A6CC7"/>
    <w:rsid w:val="002B0A1D"/>
    <w:rsid w:val="002B0EF8"/>
    <w:rsid w:val="002B1708"/>
    <w:rsid w:val="002B1960"/>
    <w:rsid w:val="002B2467"/>
    <w:rsid w:val="002B2698"/>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1BFE"/>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5C2"/>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65DB"/>
    <w:rsid w:val="0035716F"/>
    <w:rsid w:val="003579BC"/>
    <w:rsid w:val="0036086E"/>
    <w:rsid w:val="00360A55"/>
    <w:rsid w:val="00360FC2"/>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0488"/>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3164"/>
    <w:rsid w:val="003D473A"/>
    <w:rsid w:val="003D489B"/>
    <w:rsid w:val="003D48A3"/>
    <w:rsid w:val="003D5101"/>
    <w:rsid w:val="003D61B0"/>
    <w:rsid w:val="003E0A67"/>
    <w:rsid w:val="003E0A6D"/>
    <w:rsid w:val="003E0BFB"/>
    <w:rsid w:val="003E132A"/>
    <w:rsid w:val="003E1576"/>
    <w:rsid w:val="003E1BBE"/>
    <w:rsid w:val="003E1CFE"/>
    <w:rsid w:val="003E5DB7"/>
    <w:rsid w:val="003E5F18"/>
    <w:rsid w:val="003E6A2E"/>
    <w:rsid w:val="003E6D0E"/>
    <w:rsid w:val="003E7E34"/>
    <w:rsid w:val="003F09F0"/>
    <w:rsid w:val="003F0CD4"/>
    <w:rsid w:val="003F2BA9"/>
    <w:rsid w:val="003F3041"/>
    <w:rsid w:val="003F3A6C"/>
    <w:rsid w:val="003F52C2"/>
    <w:rsid w:val="003F58C3"/>
    <w:rsid w:val="003F5CBA"/>
    <w:rsid w:val="003F61FF"/>
    <w:rsid w:val="003F6A1E"/>
    <w:rsid w:val="003F733C"/>
    <w:rsid w:val="003F7346"/>
    <w:rsid w:val="003F73B4"/>
    <w:rsid w:val="0040233B"/>
    <w:rsid w:val="00402A30"/>
    <w:rsid w:val="004030E3"/>
    <w:rsid w:val="00403FAA"/>
    <w:rsid w:val="00404666"/>
    <w:rsid w:val="004053FB"/>
    <w:rsid w:val="004058AB"/>
    <w:rsid w:val="0040596D"/>
    <w:rsid w:val="00405A99"/>
    <w:rsid w:val="00405EE0"/>
    <w:rsid w:val="00410650"/>
    <w:rsid w:val="004106C1"/>
    <w:rsid w:val="004126F7"/>
    <w:rsid w:val="00413FC2"/>
    <w:rsid w:val="004140B9"/>
    <w:rsid w:val="00414AE6"/>
    <w:rsid w:val="00414EE8"/>
    <w:rsid w:val="00416CFB"/>
    <w:rsid w:val="00416E00"/>
    <w:rsid w:val="00417006"/>
    <w:rsid w:val="00417703"/>
    <w:rsid w:val="0042006D"/>
    <w:rsid w:val="0042021B"/>
    <w:rsid w:val="00422A60"/>
    <w:rsid w:val="00422DF8"/>
    <w:rsid w:val="00422FA0"/>
    <w:rsid w:val="0042327C"/>
    <w:rsid w:val="004235DA"/>
    <w:rsid w:val="00423786"/>
    <w:rsid w:val="00423D1D"/>
    <w:rsid w:val="00423FC1"/>
    <w:rsid w:val="00424241"/>
    <w:rsid w:val="004254F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4759B"/>
    <w:rsid w:val="00450182"/>
    <w:rsid w:val="00450869"/>
    <w:rsid w:val="00450C33"/>
    <w:rsid w:val="00450F57"/>
    <w:rsid w:val="00451E4C"/>
    <w:rsid w:val="00451F5B"/>
    <w:rsid w:val="00452122"/>
    <w:rsid w:val="00452AF2"/>
    <w:rsid w:val="00453028"/>
    <w:rsid w:val="00453918"/>
    <w:rsid w:val="004548F3"/>
    <w:rsid w:val="004550B0"/>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34E"/>
    <w:rsid w:val="004754E1"/>
    <w:rsid w:val="004763B5"/>
    <w:rsid w:val="00476A24"/>
    <w:rsid w:val="0047775E"/>
    <w:rsid w:val="00481ABD"/>
    <w:rsid w:val="00482683"/>
    <w:rsid w:val="00482731"/>
    <w:rsid w:val="0048286C"/>
    <w:rsid w:val="00483A0F"/>
    <w:rsid w:val="00483FF1"/>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0CC"/>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E58D7"/>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46F"/>
    <w:rsid w:val="005079B9"/>
    <w:rsid w:val="00507D3C"/>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47A47"/>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3D3"/>
    <w:rsid w:val="00576A50"/>
    <w:rsid w:val="00577287"/>
    <w:rsid w:val="00577553"/>
    <w:rsid w:val="005777E0"/>
    <w:rsid w:val="00581562"/>
    <w:rsid w:val="0058269D"/>
    <w:rsid w:val="00583795"/>
    <w:rsid w:val="00584008"/>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C75B9"/>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0862"/>
    <w:rsid w:val="005F15E7"/>
    <w:rsid w:val="005F178D"/>
    <w:rsid w:val="005F1E2A"/>
    <w:rsid w:val="005F1FCF"/>
    <w:rsid w:val="005F2060"/>
    <w:rsid w:val="005F2E9B"/>
    <w:rsid w:val="005F4281"/>
    <w:rsid w:val="005F4B12"/>
    <w:rsid w:val="005F4C5D"/>
    <w:rsid w:val="005F4DCE"/>
    <w:rsid w:val="005F557E"/>
    <w:rsid w:val="005F5725"/>
    <w:rsid w:val="005F58CE"/>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9E2"/>
    <w:rsid w:val="00641BB7"/>
    <w:rsid w:val="00643D6C"/>
    <w:rsid w:val="006443ED"/>
    <w:rsid w:val="006445D2"/>
    <w:rsid w:val="00645887"/>
    <w:rsid w:val="0064661F"/>
    <w:rsid w:val="00647094"/>
    <w:rsid w:val="006505D9"/>
    <w:rsid w:val="00650880"/>
    <w:rsid w:val="00650D78"/>
    <w:rsid w:val="00652FB9"/>
    <w:rsid w:val="00653030"/>
    <w:rsid w:val="0065578F"/>
    <w:rsid w:val="00655A5C"/>
    <w:rsid w:val="00655B7A"/>
    <w:rsid w:val="00655B83"/>
    <w:rsid w:val="00655F33"/>
    <w:rsid w:val="00656AB0"/>
    <w:rsid w:val="00656C59"/>
    <w:rsid w:val="006578C2"/>
    <w:rsid w:val="00661AC2"/>
    <w:rsid w:val="00661B36"/>
    <w:rsid w:val="00663207"/>
    <w:rsid w:val="00663F26"/>
    <w:rsid w:val="00666655"/>
    <w:rsid w:val="00666C54"/>
    <w:rsid w:val="00667C8B"/>
    <w:rsid w:val="00667D3E"/>
    <w:rsid w:val="006709D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19D"/>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757"/>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1D"/>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853"/>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0F"/>
    <w:rsid w:val="00757444"/>
    <w:rsid w:val="00757D2A"/>
    <w:rsid w:val="00757F23"/>
    <w:rsid w:val="00761460"/>
    <w:rsid w:val="007624E7"/>
    <w:rsid w:val="00763B82"/>
    <w:rsid w:val="00764B6A"/>
    <w:rsid w:val="00766B6B"/>
    <w:rsid w:val="00766D4A"/>
    <w:rsid w:val="00766D7A"/>
    <w:rsid w:val="00767857"/>
    <w:rsid w:val="00767912"/>
    <w:rsid w:val="00770CBD"/>
    <w:rsid w:val="00770E29"/>
    <w:rsid w:val="0077107A"/>
    <w:rsid w:val="007710A6"/>
    <w:rsid w:val="007714A8"/>
    <w:rsid w:val="00771B98"/>
    <w:rsid w:val="00771E92"/>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6CF"/>
    <w:rsid w:val="007E5CB2"/>
    <w:rsid w:val="007E64E0"/>
    <w:rsid w:val="007E6704"/>
    <w:rsid w:val="007E6A21"/>
    <w:rsid w:val="007E75D0"/>
    <w:rsid w:val="007F0999"/>
    <w:rsid w:val="007F18A3"/>
    <w:rsid w:val="007F18DF"/>
    <w:rsid w:val="007F2A59"/>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92"/>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58F"/>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8B8"/>
    <w:rsid w:val="008B590E"/>
    <w:rsid w:val="008B5BE2"/>
    <w:rsid w:val="008B5C38"/>
    <w:rsid w:val="008B60F2"/>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01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4A"/>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28D"/>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326"/>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83A"/>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709"/>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713"/>
    <w:rsid w:val="00A949F0"/>
    <w:rsid w:val="00A95947"/>
    <w:rsid w:val="00A96BC3"/>
    <w:rsid w:val="00A96EE6"/>
    <w:rsid w:val="00A96FD2"/>
    <w:rsid w:val="00A97959"/>
    <w:rsid w:val="00A97EAD"/>
    <w:rsid w:val="00AA09B3"/>
    <w:rsid w:val="00AA0E56"/>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1A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17C07"/>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3BC"/>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77D"/>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E74D1"/>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3D4E"/>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93"/>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70"/>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1E47"/>
    <w:rsid w:val="00CC22DD"/>
    <w:rsid w:val="00CC2BF2"/>
    <w:rsid w:val="00CC30A8"/>
    <w:rsid w:val="00CC3C9F"/>
    <w:rsid w:val="00CC4A8B"/>
    <w:rsid w:val="00CC5E23"/>
    <w:rsid w:val="00CC77E3"/>
    <w:rsid w:val="00CD04A8"/>
    <w:rsid w:val="00CD0985"/>
    <w:rsid w:val="00CD2AE3"/>
    <w:rsid w:val="00CD3CDA"/>
    <w:rsid w:val="00CD4A97"/>
    <w:rsid w:val="00CD4D23"/>
    <w:rsid w:val="00CD50FB"/>
    <w:rsid w:val="00CD55AE"/>
    <w:rsid w:val="00CD57CA"/>
    <w:rsid w:val="00CD6519"/>
    <w:rsid w:val="00CD707C"/>
    <w:rsid w:val="00CD737C"/>
    <w:rsid w:val="00CD7876"/>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2F3"/>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67B8"/>
    <w:rsid w:val="00D5723A"/>
    <w:rsid w:val="00D61B15"/>
    <w:rsid w:val="00D63904"/>
    <w:rsid w:val="00D64514"/>
    <w:rsid w:val="00D649B8"/>
    <w:rsid w:val="00D64A87"/>
    <w:rsid w:val="00D65BD4"/>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3E7"/>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35A"/>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FF9"/>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2DB"/>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11B8"/>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1E7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388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6AA6"/>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613"/>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30B"/>
    <w:rsid w:val="00FC17E0"/>
    <w:rsid w:val="00FC189C"/>
    <w:rsid w:val="00FC21B4"/>
    <w:rsid w:val="00FC3122"/>
    <w:rsid w:val="00FC3695"/>
    <w:rsid w:val="00FC43ED"/>
    <w:rsid w:val="00FC5F9B"/>
    <w:rsid w:val="00FC687B"/>
    <w:rsid w:val="00FC698F"/>
    <w:rsid w:val="00FC6B59"/>
    <w:rsid w:val="00FC7BA9"/>
    <w:rsid w:val="00FD0471"/>
    <w:rsid w:val="00FD05C4"/>
    <w:rsid w:val="00FD0A75"/>
    <w:rsid w:val="00FD15F2"/>
    <w:rsid w:val="00FD1625"/>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324C"/>
    <w:rsid w:val="00FE43BA"/>
    <w:rsid w:val="00FE5006"/>
    <w:rsid w:val="00FE516F"/>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8EA"/>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concuadrcula2">
    <w:name w:val="Tabla con cuadrícula2"/>
    <w:basedOn w:val="Tablanormal"/>
    <w:next w:val="Tablaconcuadrcula"/>
    <w:uiPriority w:val="39"/>
    <w:rsid w:val="001D2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3461478">
      <w:bodyDiv w:val="1"/>
      <w:marLeft w:val="0"/>
      <w:marRight w:val="0"/>
      <w:marTop w:val="0"/>
      <w:marBottom w:val="0"/>
      <w:divBdr>
        <w:top w:val="none" w:sz="0" w:space="0" w:color="auto"/>
        <w:left w:val="none" w:sz="0" w:space="0" w:color="auto"/>
        <w:bottom w:val="none" w:sz="0" w:space="0" w:color="auto"/>
        <w:right w:val="none" w:sz="0" w:space="0" w:color="auto"/>
      </w:divBdr>
    </w:div>
    <w:div w:id="6442267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6149619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uautitlanizcalli.gob.mx-7gaceta/" TargetMode="External"/><Relationship Id="rId13" Type="http://schemas.openxmlformats.org/officeDocument/2006/relationships/hyperlink" Target="http://dle.rae.es/?id=FdI00O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uautitlanizcalli.gob.mx/gaceta/"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496FA-C73F-41F9-9017-EE8942D8E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93</Pages>
  <Words>17129</Words>
  <Characters>94214</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2021-11-30T23:45:00Z</cp:lastPrinted>
  <dcterms:created xsi:type="dcterms:W3CDTF">2022-08-23T02:32:00Z</dcterms:created>
  <dcterms:modified xsi:type="dcterms:W3CDTF">2022-09-08T22:26:00Z</dcterms:modified>
</cp:coreProperties>
</file>