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widowControl w:val="0"/>
        <w:ind w:right="-164"/>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VOTO DISIDENTE QUE FORMULA LA COMISIONADA SHARON CRISTINA MORALES MARTÍNEZ, EN RELACIÓN CON LA RESOLUCIÓN DICTADA POR EL PLENO DEL INSTITUTO DE TRANSPARENCIA, ACCESO A LA INFORMACIÓN PÚBLICA Y PROTECCIÓN DE DATOS PERSONALES DEL ESTADO DE MÉXICO Y MUNICIPIOS, EN LA VIGÉSIMA NOVENA SESIÓN ORDINARIA CELEBRADA EL DIECISIETE DE AGOSTO DE DOS MIL VEINTIDÓS, EN EL RECURSO DE REVISIÓN </w:t>
      </w:r>
      <w:r w:rsidDel="00000000" w:rsidR="00000000" w:rsidRPr="00000000">
        <w:rPr>
          <w:rFonts w:ascii="Palatino Linotype" w:cs="Palatino Linotype" w:eastAsia="Palatino Linotype" w:hAnsi="Palatino Linotype"/>
          <w:b w:val="1"/>
          <w:color w:val="000000"/>
          <w:rtl w:val="0"/>
        </w:rPr>
        <w:t xml:space="preserve">0</w:t>
      </w:r>
      <w:r w:rsidDel="00000000" w:rsidR="00000000" w:rsidRPr="00000000">
        <w:rPr>
          <w:rFonts w:ascii="Palatino Linotype" w:cs="Palatino Linotype" w:eastAsia="Palatino Linotype" w:hAnsi="Palatino Linotype"/>
          <w:b w:val="1"/>
          <w:rtl w:val="0"/>
        </w:rPr>
        <w:t xml:space="preserve">8777</w:t>
      </w:r>
      <w:r w:rsidDel="00000000" w:rsidR="00000000" w:rsidRPr="00000000">
        <w:rPr>
          <w:rFonts w:ascii="Palatino Linotype" w:cs="Palatino Linotype" w:eastAsia="Palatino Linotype" w:hAnsi="Palatino Linotype"/>
          <w:b w:val="1"/>
          <w:color w:val="000000"/>
          <w:rtl w:val="0"/>
        </w:rPr>
        <w:t xml:space="preserve">/INFOEM/IP/RR/2022.</w:t>
      </w:r>
      <w:r w:rsidDel="00000000" w:rsidR="00000000" w:rsidRPr="00000000">
        <w:rPr>
          <w:rtl w:val="0"/>
        </w:rPr>
      </w:r>
    </w:p>
    <w:p w:rsidR="00000000" w:rsidDel="00000000" w:rsidP="00000000" w:rsidRDefault="00000000" w:rsidRPr="00000000" w14:paraId="00000005">
      <w:pPr>
        <w:widowControl w:val="0"/>
        <w:spacing w:line="360" w:lineRule="auto"/>
        <w:ind w:right="-164"/>
        <w:jc w:val="both"/>
        <w:rPr>
          <w:rFonts w:ascii="Palatino Linotype" w:cs="Palatino Linotype" w:eastAsia="Palatino Linotype" w:hAnsi="Palatino Linotype"/>
          <w:b w:val="1"/>
          <w:color w:val="000000"/>
        </w:rPr>
      </w:pPr>
      <w:r w:rsidDel="00000000" w:rsidR="00000000" w:rsidRPr="00000000">
        <w:rPr>
          <w:rtl w:val="0"/>
        </w:rPr>
      </w:r>
    </w:p>
    <w:p w:rsidR="00000000" w:rsidDel="00000000" w:rsidP="00000000" w:rsidRDefault="00000000" w:rsidRPr="00000000" w14:paraId="00000006">
      <w:pPr>
        <w:widowControl w:val="0"/>
        <w:spacing w:line="360" w:lineRule="auto"/>
        <w:ind w:right="-164"/>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Con fundamento en lo dispuesto por el artículo 14, fracciones X y XI del Reglamento Interior del Instituto de Transparencia, Acceso a la Información Pública y Protección de Datos Personales del Estado de México y Municipios, la que suscribe</w:t>
      </w:r>
      <w:r w:rsidDel="00000000" w:rsidR="00000000" w:rsidRPr="00000000">
        <w:rPr>
          <w:rFonts w:ascii="Palatino Linotype" w:cs="Palatino Linotype" w:eastAsia="Palatino Linotype" w:hAnsi="Palatino Linotype"/>
          <w:b w:val="1"/>
          <w:sz w:val="22"/>
          <w:szCs w:val="22"/>
          <w:rtl w:val="0"/>
        </w:rPr>
        <w:t xml:space="preserve"> SHARON CRISTINA MORALES MARTÍNEZ </w:t>
      </w:r>
      <w:r w:rsidDel="00000000" w:rsidR="00000000" w:rsidRPr="00000000">
        <w:rPr>
          <w:rFonts w:ascii="Palatino Linotype" w:cs="Palatino Linotype" w:eastAsia="Palatino Linotype" w:hAnsi="Palatino Linotype"/>
          <w:sz w:val="22"/>
          <w:szCs w:val="22"/>
          <w:rtl w:val="0"/>
        </w:rPr>
        <w:t xml:space="preserve">emite </w:t>
      </w:r>
      <w:r w:rsidDel="00000000" w:rsidR="00000000" w:rsidRPr="00000000">
        <w:rPr>
          <w:rFonts w:ascii="Palatino Linotype" w:cs="Palatino Linotype" w:eastAsia="Palatino Linotype" w:hAnsi="Palatino Linotype"/>
          <w:b w:val="1"/>
          <w:sz w:val="22"/>
          <w:szCs w:val="22"/>
          <w:rtl w:val="0"/>
        </w:rPr>
        <w:t xml:space="preserve">VOTO DISIDENTE </w:t>
      </w:r>
      <w:r w:rsidDel="00000000" w:rsidR="00000000" w:rsidRPr="00000000">
        <w:rPr>
          <w:rFonts w:ascii="Palatino Linotype" w:cs="Palatino Linotype" w:eastAsia="Palatino Linotype" w:hAnsi="Palatino Linotype"/>
          <w:sz w:val="22"/>
          <w:szCs w:val="22"/>
          <w:rtl w:val="0"/>
        </w:rPr>
        <w:t xml:space="preserve">respecto de la resolución dictada en el Recurso de Revisión </w:t>
      </w:r>
      <w:r w:rsidDel="00000000" w:rsidR="00000000" w:rsidRPr="00000000">
        <w:rPr>
          <w:rFonts w:ascii="Palatino Linotype" w:cs="Palatino Linotype" w:eastAsia="Palatino Linotype" w:hAnsi="Palatino Linotype"/>
          <w:b w:val="1"/>
          <w:sz w:val="22"/>
          <w:szCs w:val="22"/>
          <w:rtl w:val="0"/>
        </w:rPr>
        <w:t xml:space="preserve">08777/INFOEM/IP/RR/2022</w:t>
      </w:r>
      <w:r w:rsidDel="00000000" w:rsidR="00000000" w:rsidRPr="00000000">
        <w:rPr>
          <w:rFonts w:ascii="Palatino Linotype" w:cs="Palatino Linotype" w:eastAsia="Palatino Linotype" w:hAnsi="Palatino Linotype"/>
          <w:sz w:val="22"/>
          <w:szCs w:val="22"/>
          <w:rtl w:val="0"/>
        </w:rPr>
        <w:t xml:space="preserve"> y acumulados pronunciada por el Pleno de este Instituto ante el proyecto que presenta por engrose la Comisionada </w:t>
      </w:r>
      <w:r w:rsidDel="00000000" w:rsidR="00000000" w:rsidRPr="00000000">
        <w:rPr>
          <w:rFonts w:ascii="Palatino Linotype" w:cs="Palatino Linotype" w:eastAsia="Palatino Linotype" w:hAnsi="Palatino Linotype"/>
          <w:b w:val="1"/>
          <w:sz w:val="22"/>
          <w:szCs w:val="22"/>
          <w:rtl w:val="0"/>
        </w:rPr>
        <w:t xml:space="preserve">SHARON CRISTINA MORALES MARTÍNEZ</w:t>
      </w:r>
      <w:r w:rsidDel="00000000" w:rsidR="00000000" w:rsidRPr="00000000">
        <w:rPr>
          <w:rFonts w:ascii="Palatino Linotype" w:cs="Palatino Linotype" w:eastAsia="Palatino Linotype" w:hAnsi="Palatino Linotype"/>
          <w:sz w:val="22"/>
          <w:szCs w:val="22"/>
          <w:rtl w:val="0"/>
        </w:rPr>
        <w:t xml:space="preserve">, que es del tenor siguiente.</w:t>
      </w:r>
    </w:p>
    <w:p w:rsidR="00000000" w:rsidDel="00000000" w:rsidP="00000000" w:rsidRDefault="00000000" w:rsidRPr="00000000" w14:paraId="00000007">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08">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Es de destacar, que la suscrita no coincide con el estudio realizado en la resolución del Recurso de Revisión, en atención a lo siguiente:</w:t>
      </w:r>
    </w:p>
    <w:p w:rsidR="00000000" w:rsidDel="00000000" w:rsidP="00000000" w:rsidRDefault="00000000" w:rsidRPr="00000000" w14:paraId="00000009">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0A">
      <w:pPr>
        <w:spacing w:line="360" w:lineRule="auto"/>
        <w:ind w:right="38"/>
        <w:jc w:val="both"/>
        <w:rPr>
          <w:rFonts w:ascii="Palatino Linotype" w:cs="Palatino Linotype" w:eastAsia="Palatino Linotype" w:hAnsi="Palatino Linotype"/>
          <w:i w:val="1"/>
          <w:color w:val="000000"/>
          <w:sz w:val="22"/>
          <w:szCs w:val="22"/>
        </w:rPr>
      </w:pPr>
      <w:r w:rsidDel="00000000" w:rsidR="00000000" w:rsidRPr="00000000">
        <w:rPr>
          <w:rFonts w:ascii="Palatino Linotype" w:cs="Palatino Linotype" w:eastAsia="Palatino Linotype" w:hAnsi="Palatino Linotype"/>
          <w:sz w:val="22"/>
          <w:szCs w:val="22"/>
          <w:rtl w:val="0"/>
        </w:rPr>
        <w:t xml:space="preserve">Tal y como quedó asentado en la resolución materia del presente voto, el particular requirió del </w:t>
      </w:r>
      <w:r w:rsidDel="00000000" w:rsidR="00000000" w:rsidRPr="00000000">
        <w:rPr>
          <w:rFonts w:ascii="Palatino Linotype" w:cs="Palatino Linotype" w:eastAsia="Palatino Linotype" w:hAnsi="Palatino Linotype"/>
          <w:b w:val="1"/>
          <w:sz w:val="22"/>
          <w:szCs w:val="22"/>
          <w:rtl w:val="0"/>
        </w:rPr>
        <w:t xml:space="preserve">SUJETO OBLIGADO </w:t>
      </w:r>
      <w:r w:rsidDel="00000000" w:rsidR="00000000" w:rsidRPr="00000000">
        <w:rPr>
          <w:rFonts w:ascii="Palatino Linotype" w:cs="Palatino Linotype" w:eastAsia="Palatino Linotype" w:hAnsi="Palatino Linotype"/>
          <w:sz w:val="22"/>
          <w:szCs w:val="22"/>
          <w:rtl w:val="0"/>
        </w:rPr>
        <w:t xml:space="preserve">en la Solicitud de Información </w:t>
      </w:r>
      <w:r w:rsidDel="00000000" w:rsidR="00000000" w:rsidRPr="00000000">
        <w:rPr>
          <w:rFonts w:ascii="Palatino Linotype" w:cs="Palatino Linotype" w:eastAsia="Palatino Linotype" w:hAnsi="Palatino Linotype"/>
          <w:b w:val="1"/>
          <w:sz w:val="22"/>
          <w:szCs w:val="22"/>
          <w:rtl w:val="0"/>
        </w:rPr>
        <w:t xml:space="preserve">00130/ALMOJU/IP/2022</w:t>
      </w:r>
      <w:r w:rsidDel="00000000" w:rsidR="00000000" w:rsidRPr="00000000">
        <w:rPr>
          <w:rFonts w:ascii="Palatino Linotype" w:cs="Palatino Linotype" w:eastAsia="Palatino Linotype" w:hAnsi="Palatino Linotype"/>
          <w:sz w:val="22"/>
          <w:szCs w:val="22"/>
          <w:rtl w:val="0"/>
        </w:rPr>
        <w:t xml:space="preserve">, referente al Recurso de Revisión  número </w:t>
      </w:r>
      <w:r w:rsidDel="00000000" w:rsidR="00000000" w:rsidRPr="00000000">
        <w:rPr>
          <w:rFonts w:ascii="Palatino Linotype" w:cs="Palatino Linotype" w:eastAsia="Palatino Linotype" w:hAnsi="Palatino Linotype"/>
          <w:b w:val="1"/>
          <w:sz w:val="22"/>
          <w:szCs w:val="22"/>
          <w:rtl w:val="0"/>
        </w:rPr>
        <w:t xml:space="preserve">08777/INFOEM/IP/RR/2022</w:t>
      </w:r>
      <w:r w:rsidDel="00000000" w:rsidR="00000000" w:rsidRPr="00000000">
        <w:rPr>
          <w:rFonts w:ascii="Palatino Linotype" w:cs="Palatino Linotype" w:eastAsia="Palatino Linotype" w:hAnsi="Palatino Linotype"/>
          <w:sz w:val="22"/>
          <w:szCs w:val="22"/>
          <w:rtl w:val="0"/>
        </w:rPr>
        <w:t xml:space="preserve"> lo siguiente:</w:t>
      </w:r>
      <w:r w:rsidDel="00000000" w:rsidR="00000000" w:rsidRPr="00000000">
        <w:rPr>
          <w:rtl w:val="0"/>
        </w:rPr>
      </w:r>
    </w:p>
    <w:p w:rsidR="00000000" w:rsidDel="00000000" w:rsidP="00000000" w:rsidRDefault="00000000" w:rsidRPr="00000000" w14:paraId="0000000B">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0C">
      <w:pPr>
        <w:spacing w:line="360" w:lineRule="auto"/>
        <w:ind w:left="851" w:right="1134"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rtl w:val="0"/>
        </w:rPr>
        <w:t xml:space="preserve">“</w:t>
      </w:r>
      <w:r w:rsidDel="00000000" w:rsidR="00000000" w:rsidRPr="00000000">
        <w:rPr>
          <w:rFonts w:ascii="Palatino Linotype" w:cs="Palatino Linotype" w:eastAsia="Palatino Linotype" w:hAnsi="Palatino Linotype"/>
          <w:i w:val="1"/>
          <w:rtl w:val="0"/>
        </w:rPr>
        <w:t xml:space="preserve">Solicito, resibos de pago de nómina y raya de todo el personal que trabaja en el ayuntamiento de almoloya de juarez México. Así como resibos de onorarios de pagos varios, facturas de obra pública, arrendamiento de edificios, maquinaria y todo los que resiban pago del ayuntamiento del periodo 01 de enero 2022 a el 31 de marzo de 2022 “</w:t>
      </w:r>
      <w:r w:rsidDel="00000000" w:rsidR="00000000" w:rsidRPr="00000000">
        <w:rPr>
          <w:rFonts w:ascii="Palatino Linotype" w:cs="Palatino Linotype" w:eastAsia="Palatino Linotype" w:hAnsi="Palatino Linotype"/>
          <w:sz w:val="22"/>
          <w:szCs w:val="22"/>
          <w:rtl w:val="0"/>
        </w:rPr>
        <w:t xml:space="preserve">(sic).</w:t>
      </w:r>
    </w:p>
    <w:p w:rsidR="00000000" w:rsidDel="00000000" w:rsidP="00000000" w:rsidRDefault="00000000" w:rsidRPr="00000000" w14:paraId="0000000D">
      <w:pPr>
        <w:spacing w:line="360" w:lineRule="auto"/>
        <w:ind w:left="851" w:right="1134" w:firstLine="0"/>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0E">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En respuesta, </w:t>
      </w:r>
      <w:r w:rsidDel="00000000" w:rsidR="00000000" w:rsidRPr="00000000">
        <w:rPr>
          <w:rFonts w:ascii="Palatino Linotype" w:cs="Palatino Linotype" w:eastAsia="Palatino Linotype" w:hAnsi="Palatino Linotype"/>
          <w:b w:val="1"/>
          <w:sz w:val="22"/>
          <w:szCs w:val="22"/>
          <w:rtl w:val="0"/>
        </w:rPr>
        <w:t xml:space="preserve">EL SUJETO OBLIGADO</w:t>
      </w:r>
      <w:r w:rsidDel="00000000" w:rsidR="00000000" w:rsidRPr="00000000">
        <w:rPr>
          <w:rFonts w:ascii="Palatino Linotype" w:cs="Palatino Linotype" w:eastAsia="Palatino Linotype" w:hAnsi="Palatino Linotype"/>
          <w:sz w:val="22"/>
          <w:szCs w:val="22"/>
          <w:rtl w:val="0"/>
        </w:rPr>
        <w:t xml:space="preserve">, adjuntó para tal efecto diversos archivos, de los cuales se destacan</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sz w:val="22"/>
          <w:szCs w:val="22"/>
          <w:rtl w:val="0"/>
        </w:rPr>
        <w:t xml:space="preserve">seis documentos de cuyo contenido se advierten los recibos de nómina de los de los servidores públicos del Ayuntamiento de Almoloya de Juárez, correspondientes a los meses de enero, febrero y marzo. </w:t>
      </w:r>
    </w:p>
    <w:p w:rsidR="00000000" w:rsidDel="00000000" w:rsidP="00000000" w:rsidRDefault="00000000" w:rsidRPr="00000000" w14:paraId="0000000F">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10">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sz w:val="22"/>
          <w:szCs w:val="22"/>
          <w:rtl w:val="0"/>
        </w:rPr>
        <w:t xml:space="preserve">Inconforme con la respuesta, </w:t>
      </w:r>
      <w:r w:rsidDel="00000000" w:rsidR="00000000" w:rsidRPr="00000000">
        <w:rPr>
          <w:rFonts w:ascii="Palatino Linotype" w:cs="Palatino Linotype" w:eastAsia="Palatino Linotype" w:hAnsi="Palatino Linotype"/>
          <w:b w:val="1"/>
          <w:sz w:val="22"/>
          <w:szCs w:val="22"/>
          <w:rtl w:val="0"/>
        </w:rPr>
        <w:t xml:space="preserve">EL RECURRENTE</w:t>
      </w:r>
      <w:r w:rsidDel="00000000" w:rsidR="00000000" w:rsidRPr="00000000">
        <w:rPr>
          <w:rFonts w:ascii="Palatino Linotype" w:cs="Palatino Linotype" w:eastAsia="Palatino Linotype" w:hAnsi="Palatino Linotype"/>
          <w:sz w:val="22"/>
          <w:szCs w:val="22"/>
          <w:rtl w:val="0"/>
        </w:rPr>
        <w:t xml:space="preserve"> interpuso el presente medio de defensa, señalando como razones o motivos de inconformidad:</w:t>
      </w:r>
      <w:r w:rsidDel="00000000" w:rsidR="00000000" w:rsidRPr="00000000">
        <w:rPr>
          <w:rtl w:val="0"/>
        </w:rPr>
      </w:r>
    </w:p>
    <w:p w:rsidR="00000000" w:rsidDel="00000000" w:rsidP="00000000" w:rsidRDefault="00000000" w:rsidRPr="00000000" w14:paraId="00000011">
      <w:pPr>
        <w:spacing w:line="360" w:lineRule="auto"/>
        <w:ind w:left="850.3937007874017" w:right="-57" w:firstLine="0"/>
        <w:jc w:val="both"/>
        <w:rPr>
          <w:rFonts w:ascii="Palatino Linotype" w:cs="Palatino Linotype" w:eastAsia="Palatino Linotype" w:hAnsi="Palatino Linotype"/>
          <w:b w:val="1"/>
          <w:sz w:val="22"/>
          <w:szCs w:val="22"/>
          <w:u w:val="single"/>
        </w:rPr>
      </w:pPr>
      <w:r w:rsidDel="00000000" w:rsidR="00000000" w:rsidRPr="00000000">
        <w:rPr>
          <w:rFonts w:ascii="Palatino Linotype" w:cs="Palatino Linotype" w:eastAsia="Palatino Linotype" w:hAnsi="Palatino Linotype"/>
          <w:b w:val="1"/>
          <w:sz w:val="22"/>
          <w:szCs w:val="22"/>
          <w:u w:val="single"/>
          <w:rtl w:val="0"/>
        </w:rPr>
        <w:t xml:space="preserve">Acto Impugnado:</w:t>
      </w:r>
      <w:r w:rsidDel="00000000" w:rsidR="00000000" w:rsidRPr="00000000">
        <w:rPr>
          <w:b w:val="1"/>
          <w:sz w:val="22"/>
          <w:szCs w:val="22"/>
          <w:u w:val="single"/>
          <w:rtl w:val="0"/>
        </w:rPr>
        <w:t xml:space="preserve"> </w:t>
      </w:r>
      <w:r w:rsidDel="00000000" w:rsidR="00000000" w:rsidRPr="00000000">
        <w:rPr>
          <w:rtl w:val="0"/>
        </w:rPr>
      </w:r>
    </w:p>
    <w:p w:rsidR="00000000" w:rsidDel="00000000" w:rsidP="00000000" w:rsidRDefault="00000000" w:rsidRPr="00000000" w14:paraId="00000012">
      <w:pPr>
        <w:tabs>
          <w:tab w:val="left" w:pos="709"/>
        </w:tabs>
        <w:spacing w:before="66" w:lineRule="auto"/>
        <w:ind w:left="850.3937007874017" w:right="899" w:firstLine="0"/>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t xml:space="preserve">“Petición de información incompleta”(sic)</w:t>
      </w:r>
    </w:p>
    <w:p w:rsidR="00000000" w:rsidDel="00000000" w:rsidP="00000000" w:rsidRDefault="00000000" w:rsidRPr="00000000" w14:paraId="00000013">
      <w:pPr>
        <w:ind w:left="850.3937007874017" w:right="899" w:firstLine="0"/>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14">
      <w:pPr>
        <w:spacing w:line="360" w:lineRule="auto"/>
        <w:ind w:left="850.3937007874017" w:right="49" w:firstLine="0"/>
        <w:jc w:val="both"/>
        <w:rPr>
          <w:rFonts w:ascii="Palatino Linotype" w:cs="Palatino Linotype" w:eastAsia="Palatino Linotype" w:hAnsi="Palatino Linotype"/>
          <w:b w:val="1"/>
          <w:sz w:val="22"/>
          <w:szCs w:val="22"/>
          <w:u w:val="single"/>
        </w:rPr>
      </w:pPr>
      <w:r w:rsidDel="00000000" w:rsidR="00000000" w:rsidRPr="00000000">
        <w:rPr>
          <w:rFonts w:ascii="Palatino Linotype" w:cs="Palatino Linotype" w:eastAsia="Palatino Linotype" w:hAnsi="Palatino Linotype"/>
          <w:b w:val="1"/>
          <w:sz w:val="22"/>
          <w:szCs w:val="22"/>
          <w:u w:val="single"/>
          <w:rtl w:val="0"/>
        </w:rPr>
        <w:t xml:space="preserve">Razones o motivos de inconformidad:</w:t>
      </w:r>
    </w:p>
    <w:p w:rsidR="00000000" w:rsidDel="00000000" w:rsidP="00000000" w:rsidRDefault="00000000" w:rsidRPr="00000000" w14:paraId="00000015">
      <w:pPr>
        <w:tabs>
          <w:tab w:val="left" w:pos="709"/>
        </w:tabs>
        <w:spacing w:before="66" w:lineRule="auto"/>
        <w:ind w:left="850.3937007874017" w:right="899" w:firstLine="0"/>
        <w:jc w:val="both"/>
        <w:rPr>
          <w:rFonts w:ascii="Palatino Linotype" w:cs="Palatino Linotype" w:eastAsia="Palatino Linotype" w:hAnsi="Palatino Linotype"/>
          <w:b w:val="1"/>
          <w:sz w:val="22"/>
          <w:szCs w:val="22"/>
          <w:u w:val="single"/>
        </w:rPr>
      </w:pPr>
      <w:r w:rsidDel="00000000" w:rsidR="00000000" w:rsidRPr="00000000">
        <w:rPr>
          <w:rFonts w:ascii="Palatino Linotype" w:cs="Palatino Linotype" w:eastAsia="Palatino Linotype" w:hAnsi="Palatino Linotype"/>
          <w:i w:val="1"/>
          <w:sz w:val="20"/>
          <w:szCs w:val="20"/>
          <w:rtl w:val="0"/>
        </w:rPr>
        <w:t xml:space="preserve">“En mi solicitud solicito resibos de honorarios de prestadores de cervicios, lista de raya, facturas de empresas y provedores”(sic)</w:t>
      </w:r>
      <w:r w:rsidDel="00000000" w:rsidR="00000000" w:rsidRPr="00000000">
        <w:rPr>
          <w:rtl w:val="0"/>
        </w:rPr>
      </w:r>
    </w:p>
    <w:p w:rsidR="00000000" w:rsidDel="00000000" w:rsidP="00000000" w:rsidRDefault="00000000" w:rsidRPr="00000000" w14:paraId="00000016">
      <w:pPr>
        <w:spacing w:line="360" w:lineRule="auto"/>
        <w:ind w:left="708" w:firstLine="0"/>
        <w:jc w:val="both"/>
        <w:rPr>
          <w:rFonts w:ascii="Palatino Linotype" w:cs="Palatino Linotype" w:eastAsia="Palatino Linotype" w:hAnsi="Palatino Linotype"/>
          <w:b w:val="1"/>
          <w:sz w:val="22"/>
          <w:szCs w:val="22"/>
        </w:rPr>
      </w:pPr>
      <w:r w:rsidDel="00000000" w:rsidR="00000000" w:rsidRPr="00000000">
        <w:rPr>
          <w:rtl w:val="0"/>
        </w:rPr>
      </w:r>
    </w:p>
    <w:p w:rsidR="00000000" w:rsidDel="00000000" w:rsidP="00000000" w:rsidRDefault="00000000" w:rsidRPr="00000000" w14:paraId="00000017">
      <w:pPr>
        <w:spacing w:line="360" w:lineRule="auto"/>
        <w:jc w:val="both"/>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2"/>
          <w:szCs w:val="22"/>
          <w:rtl w:val="0"/>
        </w:rPr>
        <w:t xml:space="preserve">Es así que, la Ponencia Resolutora realizó un estudio para determinar si </w:t>
      </w:r>
      <w:r w:rsidDel="00000000" w:rsidR="00000000" w:rsidRPr="00000000">
        <w:rPr>
          <w:rFonts w:ascii="Palatino Linotype" w:cs="Palatino Linotype" w:eastAsia="Palatino Linotype" w:hAnsi="Palatino Linotype"/>
          <w:b w:val="1"/>
          <w:sz w:val="22"/>
          <w:szCs w:val="22"/>
          <w:rtl w:val="0"/>
        </w:rPr>
        <w:t xml:space="preserve">EL SUJETO OBLIGADO</w:t>
      </w:r>
      <w:r w:rsidDel="00000000" w:rsidR="00000000" w:rsidRPr="00000000">
        <w:rPr>
          <w:rFonts w:ascii="Palatino Linotype" w:cs="Palatino Linotype" w:eastAsia="Palatino Linotype" w:hAnsi="Palatino Linotype"/>
          <w:sz w:val="22"/>
          <w:szCs w:val="22"/>
          <w:rtl w:val="0"/>
        </w:rPr>
        <w:t xml:space="preserve"> atendió la solicitud con apego a los principios establecidos en el artículo 11, de la Ley de Transparencia y Acceso a la Información Pública del Estado de México y Municipios; si la información se encontraba sujeta a un régimen limitado de restricciones y si se actualizaba la causal de procedencia prevista en la fracción V, del artículo 179 de la Ley de Transparencia y Acceso a la Información Pública del Estado de México y sus Municipios, que establece</w:t>
      </w:r>
      <w:r w:rsidDel="00000000" w:rsidR="00000000" w:rsidRPr="00000000">
        <w:rPr>
          <w:rFonts w:ascii="Palatino Linotype" w:cs="Palatino Linotype" w:eastAsia="Palatino Linotype" w:hAnsi="Palatino Linotype"/>
          <w:sz w:val="20"/>
          <w:szCs w:val="20"/>
          <w:rtl w:val="0"/>
        </w:rPr>
        <w:t xml:space="preserve"> </w:t>
      </w:r>
      <w:r w:rsidDel="00000000" w:rsidR="00000000" w:rsidRPr="00000000">
        <w:rPr>
          <w:rFonts w:ascii="Palatino Linotype" w:cs="Palatino Linotype" w:eastAsia="Palatino Linotype" w:hAnsi="Palatino Linotype"/>
          <w:sz w:val="22"/>
          <w:szCs w:val="22"/>
          <w:rtl w:val="0"/>
        </w:rPr>
        <w:t xml:space="preserve">la entrega de información incompleta.</w:t>
      </w:r>
      <w:r w:rsidDel="00000000" w:rsidR="00000000" w:rsidRPr="00000000">
        <w:rPr>
          <w:rtl w:val="0"/>
        </w:rPr>
      </w:r>
    </w:p>
    <w:p w:rsidR="00000000" w:rsidDel="00000000" w:rsidP="00000000" w:rsidRDefault="00000000" w:rsidRPr="00000000" w14:paraId="00000018">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19">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Al analizar las constancias que integran el expediente electrónico del Sistema de Acceso a la Información Mexiquense se aprecia que dentro de la información entregada en respuesta por </w:t>
      </w:r>
      <w:r w:rsidDel="00000000" w:rsidR="00000000" w:rsidRPr="00000000">
        <w:rPr>
          <w:rFonts w:ascii="Palatino Linotype" w:cs="Palatino Linotype" w:eastAsia="Palatino Linotype" w:hAnsi="Palatino Linotype"/>
          <w:b w:val="1"/>
          <w:sz w:val="22"/>
          <w:szCs w:val="22"/>
          <w:rtl w:val="0"/>
        </w:rPr>
        <w:t xml:space="preserve">EL</w:t>
      </w:r>
      <w:r w:rsidDel="00000000" w:rsidR="00000000" w:rsidRPr="00000000">
        <w:rPr>
          <w:rFonts w:ascii="Palatino Linotype" w:cs="Palatino Linotype" w:eastAsia="Palatino Linotype" w:hAnsi="Palatino Linotype"/>
          <w:sz w:val="22"/>
          <w:szCs w:val="22"/>
          <w:rtl w:val="0"/>
        </w:rPr>
        <w:t xml:space="preserve"> </w:t>
      </w:r>
      <w:r w:rsidDel="00000000" w:rsidR="00000000" w:rsidRPr="00000000">
        <w:rPr>
          <w:rFonts w:ascii="Palatino Linotype" w:cs="Palatino Linotype" w:eastAsia="Palatino Linotype" w:hAnsi="Palatino Linotype"/>
          <w:b w:val="1"/>
          <w:sz w:val="22"/>
          <w:szCs w:val="22"/>
          <w:rtl w:val="0"/>
        </w:rPr>
        <w:t xml:space="preserve">SUJETO OBLIGADO </w:t>
      </w:r>
      <w:r w:rsidDel="00000000" w:rsidR="00000000" w:rsidRPr="00000000">
        <w:rPr>
          <w:rFonts w:ascii="Palatino Linotype" w:cs="Palatino Linotype" w:eastAsia="Palatino Linotype" w:hAnsi="Palatino Linotype"/>
          <w:sz w:val="22"/>
          <w:szCs w:val="22"/>
          <w:rtl w:val="0"/>
        </w:rPr>
        <w:t xml:space="preserve">obra información relativa a los elementos de seguridad pública del Municipio de Almoloya de Juárez, misma que revela el nombre, el cargo y el área de adscripción de dichos elementos. </w:t>
      </w:r>
    </w:p>
    <w:p w:rsidR="00000000" w:rsidDel="00000000" w:rsidP="00000000" w:rsidRDefault="00000000" w:rsidRPr="00000000" w14:paraId="0000001A">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1B">
      <w:pPr>
        <w:spacing w:line="360" w:lineRule="auto"/>
        <w:jc w:val="both"/>
        <w:rPr>
          <w:rFonts w:ascii="Palatino Linotype" w:cs="Palatino Linotype" w:eastAsia="Palatino Linotype" w:hAnsi="Palatino Linotype"/>
          <w:i w:val="1"/>
          <w:color w:val="000000"/>
          <w:sz w:val="22"/>
          <w:szCs w:val="22"/>
        </w:rPr>
      </w:pPr>
      <w:r w:rsidDel="00000000" w:rsidR="00000000" w:rsidRPr="00000000">
        <w:rPr>
          <w:rFonts w:ascii="Palatino Linotype" w:cs="Palatino Linotype" w:eastAsia="Palatino Linotype" w:hAnsi="Palatino Linotype"/>
          <w:color w:val="000000"/>
          <w:sz w:val="22"/>
          <w:szCs w:val="22"/>
          <w:rtl w:val="0"/>
        </w:rPr>
        <w:t xml:space="preserve">En esa tesitura, el presente Recurso de proyecto con engrose y al</w:t>
      </w:r>
      <w:r w:rsidDel="00000000" w:rsidR="00000000" w:rsidRPr="00000000">
        <w:rPr>
          <w:rFonts w:ascii="Palatino Linotype" w:cs="Palatino Linotype" w:eastAsia="Palatino Linotype" w:hAnsi="Palatino Linotype"/>
          <w:sz w:val="22"/>
          <w:szCs w:val="22"/>
          <w:rtl w:val="0"/>
        </w:rPr>
        <w:t xml:space="preserve"> ser criterio mayoritario del Pleno de este Instituto, </w:t>
      </w:r>
      <w:r w:rsidDel="00000000" w:rsidR="00000000" w:rsidRPr="00000000">
        <w:rPr>
          <w:rFonts w:ascii="Palatino Linotype" w:cs="Palatino Linotype" w:eastAsia="Palatino Linotype" w:hAnsi="Palatino Linotype"/>
          <w:color w:val="000000"/>
          <w:sz w:val="22"/>
          <w:szCs w:val="22"/>
          <w:rtl w:val="0"/>
        </w:rPr>
        <w:t xml:space="preserve">solo se hizo especial énfasis como dato </w:t>
      </w:r>
      <w:r w:rsidDel="00000000" w:rsidR="00000000" w:rsidRPr="00000000">
        <w:rPr>
          <w:rFonts w:ascii="Palatino Linotype" w:cs="Palatino Linotype" w:eastAsia="Palatino Linotype" w:hAnsi="Palatino Linotype"/>
          <w:sz w:val="22"/>
          <w:szCs w:val="22"/>
          <w:rtl w:val="0"/>
        </w:rPr>
        <w:t xml:space="preserve">que se debió </w:t>
      </w:r>
      <w:r w:rsidDel="00000000" w:rsidR="00000000" w:rsidRPr="00000000">
        <w:rPr>
          <w:rFonts w:ascii="Palatino Linotype" w:cs="Palatino Linotype" w:eastAsia="Palatino Linotype" w:hAnsi="Palatino Linotype"/>
          <w:color w:val="000000"/>
          <w:sz w:val="22"/>
          <w:szCs w:val="22"/>
          <w:rtl w:val="0"/>
        </w:rPr>
        <w:t xml:space="preserve">reservar el nombre de los elementos de seguridad pública, basándose para ello en el criterio 6-09, del Instituto Federal de Acceso a la Información Pública (IFAI), ahora, Instituto Nacional de Transparencia, Acceso a la Información y Protección de Datos Personales, antes (INAI), cuyo rubro es: “</w:t>
      </w:r>
      <w:r w:rsidDel="00000000" w:rsidR="00000000" w:rsidRPr="00000000">
        <w:rPr>
          <w:rFonts w:ascii="Palatino Linotype" w:cs="Palatino Linotype" w:eastAsia="Palatino Linotype" w:hAnsi="Palatino Linotype"/>
          <w:i w:val="1"/>
          <w:color w:val="000000"/>
          <w:sz w:val="22"/>
          <w:szCs w:val="22"/>
          <w:rtl w:val="0"/>
        </w:rPr>
        <w:t xml:space="preserve">Nombres de servidores públicos dedicados a actividades en materia de seguridad, por excepción pueden considerarse información reservada”.</w:t>
      </w:r>
    </w:p>
    <w:p w:rsidR="00000000" w:rsidDel="00000000" w:rsidP="00000000" w:rsidRDefault="00000000" w:rsidRPr="00000000" w14:paraId="0000001C">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1D">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En ese sentido, la Ponencia Resolutora haciendo el engrose señaló que se debió haber reservado el nombre de los elementos operativos de Seguridad Pública que se encuentren activos en el Municipio de Almoloya de Juárez, en términos del artículo 140, fracción IV, de la Ley de Transparencia y Acceso a la Información Pública del Estado de México y Municipios.</w:t>
      </w:r>
    </w:p>
    <w:p w:rsidR="00000000" w:rsidDel="00000000" w:rsidP="00000000" w:rsidRDefault="00000000" w:rsidRPr="00000000" w14:paraId="0000001E">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1F">
      <w:pPr>
        <w:spacing w:line="360" w:lineRule="auto"/>
        <w:jc w:val="both"/>
        <w:rPr>
          <w:rFonts w:ascii="Palatino Linotype" w:cs="Palatino Linotype" w:eastAsia="Palatino Linotype" w:hAnsi="Palatino Linotype"/>
          <w:color w:val="000000"/>
          <w:sz w:val="22"/>
          <w:szCs w:val="22"/>
        </w:rPr>
      </w:pPr>
      <w:r w:rsidDel="00000000" w:rsidR="00000000" w:rsidRPr="00000000">
        <w:rPr>
          <w:rFonts w:ascii="Palatino Linotype" w:cs="Palatino Linotype" w:eastAsia="Palatino Linotype" w:hAnsi="Palatino Linotype"/>
          <w:sz w:val="22"/>
          <w:szCs w:val="22"/>
          <w:rtl w:val="0"/>
        </w:rPr>
        <w:t xml:space="preserve">Estudio realizado con el criterio Mayoritario del Pleno,  con el cual esta Ponencia no coincide, ya que </w:t>
      </w:r>
      <w:r w:rsidDel="00000000" w:rsidR="00000000" w:rsidRPr="00000000">
        <w:rPr>
          <w:rFonts w:ascii="Palatino Linotype" w:cs="Palatino Linotype" w:eastAsia="Palatino Linotype" w:hAnsi="Palatino Linotype"/>
          <w:color w:val="000000"/>
          <w:sz w:val="22"/>
          <w:szCs w:val="22"/>
          <w:rtl w:val="0"/>
        </w:rPr>
        <w:t xml:space="preserve">la entrega de la información del cargo y área de adscripción del personal de Seguridad Pública, en su respectiva versión pública puede hacer identificable a dichos elementos de seguridad. </w:t>
      </w:r>
    </w:p>
    <w:p w:rsidR="00000000" w:rsidDel="00000000" w:rsidP="00000000" w:rsidRDefault="00000000" w:rsidRPr="00000000" w14:paraId="00000020">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21">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Aunado a ello, la Suprema Corte de Justicia de la Nación el doce de mayo de dos mil veintidós, resolvió la Controversia Constitucional 325/2019, en la que determinó clasificar como reservada la información relativa al personal sustantivo/operativo, entendiéndose como aquellos servidores públicos que realizan funciones sustantivas y de averiguación, en la citada resolución determinó que divulgar su información </w:t>
      </w:r>
      <w:r w:rsidDel="00000000" w:rsidR="00000000" w:rsidRPr="00000000">
        <w:rPr>
          <w:rFonts w:ascii="Palatino Linotype" w:cs="Palatino Linotype" w:eastAsia="Palatino Linotype" w:hAnsi="Palatino Linotype"/>
          <w:b w:val="1"/>
          <w:sz w:val="22"/>
          <w:szCs w:val="22"/>
          <w:rtl w:val="0"/>
        </w:rPr>
        <w:t xml:space="preserve">representa un riesgo real, demostrable e identificable, </w:t>
      </w:r>
      <w:r w:rsidDel="00000000" w:rsidR="00000000" w:rsidRPr="00000000">
        <w:rPr>
          <w:rFonts w:ascii="Palatino Linotype" w:cs="Palatino Linotype" w:eastAsia="Palatino Linotype" w:hAnsi="Palatino Linotype"/>
          <w:sz w:val="22"/>
          <w:szCs w:val="22"/>
          <w:rtl w:val="0"/>
        </w:rPr>
        <w:t xml:space="preserve">pues dar a conocer la información del nombre del personal sustantivo, cargos y área de adscripción vinculado con información de acceso público, como notas periodísticas, redes sociales Twitter, Facebook, Instagram y LinkedIn provocaría que los grupos delictivos estuvieran en posibilidad de identificar a cada uno de las personas que realizan tareas de investigación y persecución de delitos, ya que con ello, significaría transparentar la capacidad de reacción de las Instituciones encargadas de la Procuración de Justicia y Seguridad Nacional como lo es la Seguridad Pública. </w:t>
      </w:r>
    </w:p>
    <w:p w:rsidR="00000000" w:rsidDel="00000000" w:rsidP="00000000" w:rsidRDefault="00000000" w:rsidRPr="00000000" w14:paraId="00000022">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23">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Es por ello</w:t>
      </w:r>
      <w:r w:rsidDel="00000000" w:rsidR="00000000" w:rsidRPr="00000000">
        <w:rPr>
          <w:rFonts w:ascii="Palatino Linotype" w:cs="Palatino Linotype" w:eastAsia="Palatino Linotype" w:hAnsi="Palatino Linotype"/>
          <w:b w:val="1"/>
          <w:sz w:val="22"/>
          <w:szCs w:val="22"/>
          <w:rtl w:val="0"/>
        </w:rPr>
        <w:t xml:space="preserve">, que la suscrita considera de suma importancia la reserva respecto del cargo y área de adscripción del personal de Seguridad Pública </w:t>
      </w:r>
      <w:r w:rsidDel="00000000" w:rsidR="00000000" w:rsidRPr="00000000">
        <w:rPr>
          <w:rFonts w:ascii="Palatino Linotype" w:cs="Palatino Linotype" w:eastAsia="Palatino Linotype" w:hAnsi="Palatino Linotype"/>
          <w:sz w:val="22"/>
          <w:szCs w:val="22"/>
          <w:rtl w:val="0"/>
        </w:rPr>
        <w:t xml:space="preserve">del Ayuntamiento de Almoloya de Juárez, pues la información entregada puede revelar datos de aquellos servidores públicos que realizan funciones en materia de seguridad pública, tal como es el caso de los policías, que los vuelve identificables y posiblemente reconocibles para grupos delictivos, que pudieran relacionarlos directamente con actividades u operativos, o simplemente ubicarlos por el hecho de pertenecer o haber pertenecido a una organización que lleva a cabo actividades de prevención y salvaguarda de la integridad de las personas en el combate a la delincuencia.</w:t>
      </w:r>
    </w:p>
    <w:p w:rsidR="00000000" w:rsidDel="00000000" w:rsidP="00000000" w:rsidRDefault="00000000" w:rsidRPr="00000000" w14:paraId="00000024">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25">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Aunado a ello, propiciar dicha información puede vulnerar la vida, integridad, seguridad o salud de dichos elementos, incluso la de sus familias o entorno social, aumentando, el riesgo de que personas ajenas a los intereses institucionales intenten realizar actos para amenazar, inhibir o extorsionar las funciones de los policías municipales, lo que causaría una vulneración a la Seguridad Municipal.</w:t>
      </w:r>
    </w:p>
    <w:p w:rsidR="00000000" w:rsidDel="00000000" w:rsidP="00000000" w:rsidRDefault="00000000" w:rsidRPr="00000000" w14:paraId="00000026">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27">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Ahora bien, al reservarse solo los nombres del personal adscrito al área de Seguridad Pública del Municipio de Almoloya de Juárez, se estaría dando información relativa al estado de fuerza, poniendo en riesgo la operatividad de la misma, ya que, suponiendo sin conceder, la delincuencia podría tomar ventaja con la divulgación de esta información. </w:t>
      </w:r>
    </w:p>
    <w:p w:rsidR="00000000" w:rsidDel="00000000" w:rsidP="00000000" w:rsidRDefault="00000000" w:rsidRPr="00000000" w14:paraId="00000028">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29">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Es importante, hacer alusión, además, al artículo 110, de la Ley General Sistema Nacional de Seguridad Pública, el cual establece que se deberá </w:t>
      </w:r>
      <w:r w:rsidDel="00000000" w:rsidR="00000000" w:rsidRPr="00000000">
        <w:rPr>
          <w:rFonts w:ascii="Palatino Linotype" w:cs="Palatino Linotype" w:eastAsia="Palatino Linotype" w:hAnsi="Palatino Linotype"/>
          <w:b w:val="1"/>
          <w:sz w:val="22"/>
          <w:szCs w:val="22"/>
          <w:u w:val="single"/>
          <w:rtl w:val="0"/>
        </w:rPr>
        <w:t xml:space="preserve">clasificar como reservada</w:t>
      </w:r>
      <w:r w:rsidDel="00000000" w:rsidR="00000000" w:rsidRPr="00000000">
        <w:rPr>
          <w:rFonts w:ascii="Palatino Linotype" w:cs="Palatino Linotype" w:eastAsia="Palatino Linotype" w:hAnsi="Palatino Linotype"/>
          <w:sz w:val="22"/>
          <w:szCs w:val="22"/>
          <w:rtl w:val="0"/>
        </w:rPr>
        <w:t xml:space="preserve"> la información que se contenga en la base de datos concerniente, entre otros, al personal de seguridad, el cual se transcribe para mayor referencia: </w:t>
      </w:r>
    </w:p>
    <w:p w:rsidR="00000000" w:rsidDel="00000000" w:rsidP="00000000" w:rsidRDefault="00000000" w:rsidRPr="00000000" w14:paraId="0000002A">
      <w:pPr>
        <w:ind w:left="1134" w:right="1467" w:firstLine="0"/>
        <w:jc w:val="both"/>
        <w:rPr>
          <w:rFonts w:ascii="Palatino Linotype" w:cs="Palatino Linotype" w:eastAsia="Palatino Linotype" w:hAnsi="Palatino Linotype"/>
          <w:b w:val="1"/>
          <w:i w:val="1"/>
          <w:sz w:val="20"/>
          <w:szCs w:val="20"/>
        </w:rPr>
      </w:pPr>
      <w:r w:rsidDel="00000000" w:rsidR="00000000" w:rsidRPr="00000000">
        <w:rPr>
          <w:rtl w:val="0"/>
        </w:rPr>
      </w:r>
    </w:p>
    <w:p w:rsidR="00000000" w:rsidDel="00000000" w:rsidP="00000000" w:rsidRDefault="00000000" w:rsidRPr="00000000" w14:paraId="0000002B">
      <w:pPr>
        <w:ind w:left="1417" w:right="1468" w:firstLine="0"/>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b w:val="1"/>
          <w:i w:val="1"/>
          <w:sz w:val="20"/>
          <w:szCs w:val="20"/>
          <w:rtl w:val="0"/>
        </w:rPr>
        <w:t xml:space="preserve">Artículo 110.</w:t>
      </w:r>
      <w:r w:rsidDel="00000000" w:rsidR="00000000" w:rsidRPr="00000000">
        <w:rPr>
          <w:rFonts w:ascii="Palatino Linotype" w:cs="Palatino Linotype" w:eastAsia="Palatino Linotype" w:hAnsi="Palatino Linotype"/>
          <w:i w:val="1"/>
          <w:sz w:val="20"/>
          <w:szCs w:val="20"/>
          <w:rtl w:val="0"/>
        </w:rPr>
        <w:t xml:space="preserve">- Los integrantes del Sistema están obligados a permitir la interconexión de sus Bases de Datos para compartir la información sobre Seguridad Pública con el Sistema Nacional de Información, en los términos de esta Ley y otras disposiciones jurídicas aplicables.</w:t>
      </w:r>
    </w:p>
    <w:p w:rsidR="00000000" w:rsidDel="00000000" w:rsidP="00000000" w:rsidRDefault="00000000" w:rsidRPr="00000000" w14:paraId="0000002C">
      <w:pPr>
        <w:ind w:left="1417" w:right="1468" w:firstLine="0"/>
        <w:jc w:val="both"/>
        <w:rPr>
          <w:rFonts w:ascii="Palatino Linotype" w:cs="Palatino Linotype" w:eastAsia="Palatino Linotype" w:hAnsi="Palatino Linotype"/>
          <w:i w:val="1"/>
          <w:sz w:val="20"/>
          <w:szCs w:val="20"/>
        </w:rPr>
      </w:pPr>
      <w:r w:rsidDel="00000000" w:rsidR="00000000" w:rsidRPr="00000000">
        <w:rPr>
          <w:rtl w:val="0"/>
        </w:rPr>
      </w:r>
    </w:p>
    <w:p w:rsidR="00000000" w:rsidDel="00000000" w:rsidP="00000000" w:rsidRDefault="00000000" w:rsidRPr="00000000" w14:paraId="0000002D">
      <w:pPr>
        <w:ind w:left="1417" w:right="1468" w:firstLine="0"/>
        <w:jc w:val="both"/>
        <w:rPr>
          <w:rFonts w:ascii="Palatino Linotype" w:cs="Palatino Linotype" w:eastAsia="Palatino Linotype" w:hAnsi="Palatino Linotype"/>
          <w:b w:val="1"/>
          <w:i w:val="1"/>
          <w:sz w:val="20"/>
          <w:szCs w:val="20"/>
        </w:rPr>
      </w:pPr>
      <w:r w:rsidDel="00000000" w:rsidR="00000000" w:rsidRPr="00000000">
        <w:rPr>
          <w:rFonts w:ascii="Palatino Linotype" w:cs="Palatino Linotype" w:eastAsia="Palatino Linotype" w:hAnsi="Palatino Linotype"/>
          <w:i w:val="1"/>
          <w:sz w:val="20"/>
          <w:szCs w:val="20"/>
          <w:rtl w:val="0"/>
        </w:rPr>
        <w:t xml:space="preserve">La información contenida en las Bases de Datos del Sistema Nacional de Información, podrá ser certificada por la autoridad respectiva y tendrá el valor probatorio que las disposiciones legales determinen. Se clasifica como reservada la información contenida en todas y cada una de las Bases de Datos del Sistema Nacional de Información,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w:t>
      </w:r>
      <w:r w:rsidDel="00000000" w:rsidR="00000000" w:rsidRPr="00000000">
        <w:rPr>
          <w:rFonts w:ascii="Palatino Linotype" w:cs="Palatino Linotype" w:eastAsia="Palatino Linotype" w:hAnsi="Palatino Linotype"/>
          <w:b w:val="1"/>
          <w:i w:val="1"/>
          <w:sz w:val="20"/>
          <w:szCs w:val="20"/>
          <w:rtl w:val="0"/>
        </w:rPr>
        <w:t xml:space="preserve">[cuya consulta es exclusiva de las instituciones de Seguridad Pública que estén facultadas en cada caso, a través de los servidores públicos que cada institución designe, por lo que el público no tendrá acceso a la información que en ellos se contenga].</w:t>
      </w:r>
    </w:p>
    <w:p w:rsidR="00000000" w:rsidDel="00000000" w:rsidP="00000000" w:rsidRDefault="00000000" w:rsidRPr="00000000" w14:paraId="0000002E">
      <w:pPr>
        <w:ind w:left="1134" w:right="1467" w:firstLine="0"/>
        <w:jc w:val="both"/>
        <w:rPr>
          <w:rFonts w:ascii="Palatino Linotype" w:cs="Palatino Linotype" w:eastAsia="Palatino Linotype" w:hAnsi="Palatino Linotype"/>
          <w:b w:val="1"/>
          <w:i w:val="1"/>
          <w:sz w:val="20"/>
          <w:szCs w:val="20"/>
        </w:rPr>
      </w:pPr>
      <w:r w:rsidDel="00000000" w:rsidR="00000000" w:rsidRPr="00000000">
        <w:rPr>
          <w:rtl w:val="0"/>
        </w:rPr>
      </w:r>
    </w:p>
    <w:p w:rsidR="00000000" w:rsidDel="00000000" w:rsidP="00000000" w:rsidRDefault="00000000" w:rsidRPr="00000000" w14:paraId="0000002F">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Criterio que armoniza con el numeral 113 de la Ley General de Transparencia en sus fracciones I y V, las cuales señalan:</w:t>
      </w:r>
    </w:p>
    <w:p w:rsidR="00000000" w:rsidDel="00000000" w:rsidP="00000000" w:rsidRDefault="00000000" w:rsidRPr="00000000" w14:paraId="00000030">
      <w:pPr>
        <w:spacing w:line="360" w:lineRule="auto"/>
        <w:jc w:val="both"/>
        <w:rPr>
          <w:rFonts w:ascii="Palatino Linotype" w:cs="Palatino Linotype" w:eastAsia="Palatino Linotype" w:hAnsi="Palatino Linotype"/>
          <w:sz w:val="10"/>
          <w:szCs w:val="10"/>
        </w:rPr>
      </w:pPr>
      <w:r w:rsidDel="00000000" w:rsidR="00000000" w:rsidRPr="00000000">
        <w:rPr>
          <w:rtl w:val="0"/>
        </w:rPr>
      </w:r>
    </w:p>
    <w:p w:rsidR="00000000" w:rsidDel="00000000" w:rsidP="00000000" w:rsidRDefault="00000000" w:rsidRPr="00000000" w14:paraId="00000031">
      <w:pPr>
        <w:ind w:left="1417" w:right="1468" w:firstLine="0"/>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t xml:space="preserve">“La información reservada podrá clasificarse aquella cuya publicación: </w:t>
      </w:r>
    </w:p>
    <w:p w:rsidR="00000000" w:rsidDel="00000000" w:rsidP="00000000" w:rsidRDefault="00000000" w:rsidRPr="00000000" w14:paraId="00000032">
      <w:pPr>
        <w:ind w:left="1417" w:right="1468" w:firstLine="0"/>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br w:type="textWrapping"/>
      </w:r>
      <w:r w:rsidDel="00000000" w:rsidR="00000000" w:rsidRPr="00000000">
        <w:rPr>
          <w:rFonts w:ascii="Palatino Linotype" w:cs="Palatino Linotype" w:eastAsia="Palatino Linotype" w:hAnsi="Palatino Linotype"/>
          <w:b w:val="1"/>
          <w:i w:val="1"/>
          <w:sz w:val="20"/>
          <w:szCs w:val="20"/>
          <w:rtl w:val="0"/>
        </w:rPr>
        <w:t xml:space="preserve">I.</w:t>
      </w:r>
      <w:r w:rsidDel="00000000" w:rsidR="00000000" w:rsidRPr="00000000">
        <w:rPr>
          <w:rFonts w:ascii="Palatino Linotype" w:cs="Palatino Linotype" w:eastAsia="Palatino Linotype" w:hAnsi="Palatino Linotype"/>
          <w:i w:val="1"/>
          <w:sz w:val="20"/>
          <w:szCs w:val="20"/>
          <w:rtl w:val="0"/>
        </w:rPr>
        <w:t xml:space="preserve"> Comprometa la </w:t>
      </w:r>
      <w:r w:rsidDel="00000000" w:rsidR="00000000" w:rsidRPr="00000000">
        <w:rPr>
          <w:rFonts w:ascii="Palatino Linotype" w:cs="Palatino Linotype" w:eastAsia="Palatino Linotype" w:hAnsi="Palatino Linotype"/>
          <w:b w:val="1"/>
          <w:i w:val="1"/>
          <w:sz w:val="20"/>
          <w:szCs w:val="20"/>
          <w:u w:val="single"/>
          <w:rtl w:val="0"/>
        </w:rPr>
        <w:t xml:space="preserve">Seguridad Nacional, la Seguridad Pública</w:t>
      </w:r>
      <w:r w:rsidDel="00000000" w:rsidR="00000000" w:rsidRPr="00000000">
        <w:rPr>
          <w:rFonts w:ascii="Palatino Linotype" w:cs="Palatino Linotype" w:eastAsia="Palatino Linotype" w:hAnsi="Palatino Linotype"/>
          <w:i w:val="1"/>
          <w:sz w:val="20"/>
          <w:szCs w:val="20"/>
          <w:rtl w:val="0"/>
        </w:rPr>
        <w:t xml:space="preserve"> con la defensa Nacional…</w:t>
      </w:r>
    </w:p>
    <w:p w:rsidR="00000000" w:rsidDel="00000000" w:rsidP="00000000" w:rsidRDefault="00000000" w:rsidRPr="00000000" w14:paraId="00000033">
      <w:pPr>
        <w:ind w:left="1417" w:right="1468" w:firstLine="0"/>
        <w:jc w:val="both"/>
        <w:rPr>
          <w:rFonts w:ascii="Palatino Linotype" w:cs="Palatino Linotype" w:eastAsia="Palatino Linotype" w:hAnsi="Palatino Linotype"/>
          <w:b w:val="1"/>
          <w:i w:val="1"/>
          <w:sz w:val="20"/>
          <w:szCs w:val="20"/>
        </w:rPr>
      </w:pPr>
      <w:r w:rsidDel="00000000" w:rsidR="00000000" w:rsidRPr="00000000">
        <w:rPr>
          <w:rFonts w:ascii="Palatino Linotype" w:cs="Palatino Linotype" w:eastAsia="Palatino Linotype" w:hAnsi="Palatino Linotype"/>
          <w:b w:val="1"/>
          <w:i w:val="1"/>
          <w:sz w:val="20"/>
          <w:szCs w:val="20"/>
          <w:rtl w:val="0"/>
        </w:rPr>
        <w:t xml:space="preserve">V. Pueda poner en riesgo la vida, seguridad o salud de una persona física.” </w:t>
      </w:r>
    </w:p>
    <w:p w:rsidR="00000000" w:rsidDel="00000000" w:rsidP="00000000" w:rsidRDefault="00000000" w:rsidRPr="00000000" w14:paraId="00000034">
      <w:pPr>
        <w:ind w:left="1417" w:right="1468" w:firstLine="0"/>
        <w:jc w:val="both"/>
        <w:rPr>
          <w:rFonts w:ascii="Palatino Linotype" w:cs="Palatino Linotype" w:eastAsia="Palatino Linotype" w:hAnsi="Palatino Linotype"/>
          <w:b w:val="1"/>
          <w:i w:val="1"/>
          <w:sz w:val="20"/>
          <w:szCs w:val="20"/>
        </w:rPr>
      </w:pPr>
      <w:r w:rsidDel="00000000" w:rsidR="00000000" w:rsidRPr="00000000">
        <w:rPr>
          <w:rtl w:val="0"/>
        </w:rPr>
      </w:r>
    </w:p>
    <w:p w:rsidR="00000000" w:rsidDel="00000000" w:rsidP="00000000" w:rsidRDefault="00000000" w:rsidRPr="00000000" w14:paraId="00000035">
      <w:pPr>
        <w:ind w:left="708" w:right="1752" w:firstLine="0"/>
        <w:jc w:val="both"/>
        <w:rPr>
          <w:rFonts w:ascii="Palatino Linotype" w:cs="Palatino Linotype" w:eastAsia="Palatino Linotype" w:hAnsi="Palatino Linotype"/>
          <w:b w:val="1"/>
          <w:i w:val="1"/>
          <w:sz w:val="20"/>
          <w:szCs w:val="20"/>
        </w:rPr>
      </w:pPr>
      <w:r w:rsidDel="00000000" w:rsidR="00000000" w:rsidRPr="00000000">
        <w:rPr>
          <w:rtl w:val="0"/>
        </w:rPr>
      </w:r>
    </w:p>
    <w:p w:rsidR="00000000" w:rsidDel="00000000" w:rsidP="00000000" w:rsidRDefault="00000000" w:rsidRPr="00000000" w14:paraId="00000036">
      <w:pPr>
        <w:spacing w:line="360" w:lineRule="auto"/>
        <w:ind w:right="49"/>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En ese tenor, la suscrita considera que, para proteger cabalmente a los elementos sustantivos/operativos de dicha área, no solo deben resguardarse los datos relativos a sus nombres, sino también los </w:t>
      </w:r>
      <w:r w:rsidDel="00000000" w:rsidR="00000000" w:rsidRPr="00000000">
        <w:rPr>
          <w:rFonts w:ascii="Palatino Linotype" w:cs="Palatino Linotype" w:eastAsia="Palatino Linotype" w:hAnsi="Palatino Linotype"/>
          <w:b w:val="1"/>
          <w:sz w:val="22"/>
          <w:szCs w:val="22"/>
          <w:u w:val="single"/>
          <w:rtl w:val="0"/>
        </w:rPr>
        <w:t xml:space="preserve">cargos y adscripciones</w:t>
      </w:r>
      <w:r w:rsidDel="00000000" w:rsidR="00000000" w:rsidRPr="00000000">
        <w:rPr>
          <w:rFonts w:ascii="Palatino Linotype" w:cs="Palatino Linotype" w:eastAsia="Palatino Linotype" w:hAnsi="Palatino Linotype"/>
          <w:sz w:val="22"/>
          <w:szCs w:val="22"/>
          <w:rtl w:val="0"/>
        </w:rPr>
        <w:t xml:space="preserve">, toda vez que se trata de personal sustantivo/operativo cuyas funciones van encaminadas a resguardar la Seguridad Pública.</w:t>
      </w:r>
    </w:p>
    <w:p w:rsidR="00000000" w:rsidDel="00000000" w:rsidP="00000000" w:rsidRDefault="00000000" w:rsidRPr="00000000" w14:paraId="00000037">
      <w:pPr>
        <w:spacing w:line="360" w:lineRule="auto"/>
        <w:ind w:right="49"/>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38">
      <w:pPr>
        <w:spacing w:line="360" w:lineRule="auto"/>
        <w:ind w:right="49"/>
        <w:jc w:val="both"/>
        <w:rPr>
          <w:rFonts w:ascii="Palatino Linotype" w:cs="Palatino Linotype" w:eastAsia="Palatino Linotype" w:hAnsi="Palatino Linotype"/>
          <w:sz w:val="22"/>
          <w:szCs w:val="22"/>
        </w:rPr>
      </w:pPr>
      <w:bookmarkStart w:colFirst="0" w:colLast="0" w:name="_heading=h.30j0zll" w:id="0"/>
      <w:bookmarkEnd w:id="0"/>
      <w:r w:rsidDel="00000000" w:rsidR="00000000" w:rsidRPr="00000000">
        <w:rPr>
          <w:rFonts w:ascii="Palatino Linotype" w:cs="Palatino Linotype" w:eastAsia="Palatino Linotype" w:hAnsi="Palatino Linotype"/>
          <w:sz w:val="22"/>
          <w:szCs w:val="22"/>
          <w:rtl w:val="0"/>
        </w:rPr>
        <w:t xml:space="preserve">Es por ello, que como lo he señalado en anteriores votos disidentes y que la misma Ley de Transparencia y Acceso a la Información Pública del Estado de México y Municipios, contempla la excepción particular en el caso de </w:t>
      </w:r>
      <w:r w:rsidDel="00000000" w:rsidR="00000000" w:rsidRPr="00000000">
        <w:rPr>
          <w:rFonts w:ascii="Palatino Linotype" w:cs="Palatino Linotype" w:eastAsia="Palatino Linotype" w:hAnsi="Palatino Linotype"/>
          <w:b w:val="1"/>
          <w:i w:val="1"/>
          <w:sz w:val="22"/>
          <w:szCs w:val="22"/>
          <w:rtl w:val="0"/>
        </w:rPr>
        <w:t xml:space="preserve">Seguridad Pública</w:t>
      </w:r>
      <w:r w:rsidDel="00000000" w:rsidR="00000000" w:rsidRPr="00000000">
        <w:rPr>
          <w:rFonts w:ascii="Palatino Linotype" w:cs="Palatino Linotype" w:eastAsia="Palatino Linotype" w:hAnsi="Palatino Linotype"/>
          <w:sz w:val="22"/>
          <w:szCs w:val="22"/>
          <w:rtl w:val="0"/>
        </w:rPr>
        <w:t xml:space="preserve"> y dado que estos elementos pertenecen a ese rubro, y son parte fundamental para el debido ejercicio de las obligaciones del Estado en cualquiera de sus tres niveles de gobierno, es importante reservar dicha información.</w:t>
      </w:r>
    </w:p>
    <w:p w:rsidR="00000000" w:rsidDel="00000000" w:rsidP="00000000" w:rsidRDefault="00000000" w:rsidRPr="00000000" w14:paraId="00000039">
      <w:pPr>
        <w:spacing w:line="360" w:lineRule="auto"/>
        <w:ind w:right="49"/>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3A">
      <w:pPr>
        <w:spacing w:line="360" w:lineRule="auto"/>
        <w:ind w:right="49"/>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Ahora bien, la Suprema Corte de Justicia de la Nación se ha pronunciado, estableciendo que es jurídicamente correcto hacer restricciones al derecho de Acceso a la Información cuando estas persiguen un fin constitucionalmente válido, como se puede apreciar en la siguiente tesis publicada en el Semanario Judicial de la Federación y su Gaceta, Novena Época, Tomo XI, abril de 2000, página 74; que cuenta con el siguiente rubro: </w:t>
      </w:r>
      <w:r w:rsidDel="00000000" w:rsidR="00000000" w:rsidRPr="00000000">
        <w:rPr>
          <w:rFonts w:ascii="Palatino Linotype" w:cs="Palatino Linotype" w:eastAsia="Palatino Linotype" w:hAnsi="Palatino Linotype"/>
          <w:b w:val="1"/>
          <w:i w:val="1"/>
          <w:sz w:val="22"/>
          <w:szCs w:val="22"/>
          <w:u w:val="single"/>
          <w:rtl w:val="0"/>
        </w:rPr>
        <w:t xml:space="preserve">“DERECHO A LA INFORMACIÓN. SU EJERCICIO SE ENCUENTRA LIMITADO TANTO POR LOS INTERESES NACIONALES Y DE LA SOCIEDAD, COMO POR LOS DERECHOS DE TERCEROS</w:t>
      </w:r>
      <w:r w:rsidDel="00000000" w:rsidR="00000000" w:rsidRPr="00000000">
        <w:rPr>
          <w:rFonts w:ascii="Palatino Linotype" w:cs="Palatino Linotype" w:eastAsia="Palatino Linotype" w:hAnsi="Palatino Linotype"/>
          <w:sz w:val="22"/>
          <w:szCs w:val="22"/>
          <w:rtl w:val="0"/>
        </w:rPr>
        <w:t xml:space="preserve">, la cual señala: </w:t>
      </w:r>
    </w:p>
    <w:p w:rsidR="00000000" w:rsidDel="00000000" w:rsidP="00000000" w:rsidRDefault="00000000" w:rsidRPr="00000000" w14:paraId="0000003B">
      <w:pPr>
        <w:spacing w:line="360" w:lineRule="auto"/>
        <w:ind w:right="49"/>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3C">
      <w:pPr>
        <w:ind w:left="1417" w:right="1468" w:firstLine="0"/>
        <w:jc w:val="both"/>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b w:val="1"/>
          <w:i w:val="1"/>
          <w:sz w:val="20"/>
          <w:szCs w:val="20"/>
          <w:rtl w:val="0"/>
        </w:rPr>
        <w:t xml:space="preserve">El ejercicio del derecho a la información no es irrestricto, sino que tiene límites que se sustentan en la protección de la seguridad nacional y en el respeto a los intereses de la sociedad y a los derechos de los gobernados, en atención a la materia de que se trat</w:t>
      </w:r>
      <w:r w:rsidDel="00000000" w:rsidR="00000000" w:rsidRPr="00000000">
        <w:rPr>
          <w:rFonts w:ascii="Palatino Linotype" w:cs="Palatino Linotype" w:eastAsia="Palatino Linotype" w:hAnsi="Palatino Linotype"/>
          <w:i w:val="1"/>
          <w:sz w:val="20"/>
          <w:szCs w:val="20"/>
          <w:rtl w:val="0"/>
        </w:rPr>
        <w:t xml:space="preserve">e. En ese sentido, el citado precepto, al remitir a diversas normas ordinarias que establezcan restricciones a la información, no viola la garantía de acceso a la información contenida en el artículo 6o. de la Constitución Política de los Estados Unidos Mexicanos, porque </w:t>
      </w:r>
      <w:r w:rsidDel="00000000" w:rsidR="00000000" w:rsidRPr="00000000">
        <w:rPr>
          <w:rFonts w:ascii="Palatino Linotype" w:cs="Palatino Linotype" w:eastAsia="Palatino Linotype" w:hAnsi="Palatino Linotype"/>
          <w:b w:val="1"/>
          <w:i w:val="1"/>
          <w:sz w:val="20"/>
          <w:szCs w:val="20"/>
          <w:rtl w:val="0"/>
        </w:rPr>
        <w:t xml:space="preserve">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w:t>
      </w:r>
      <w:r w:rsidDel="00000000" w:rsidR="00000000" w:rsidRPr="00000000">
        <w:rPr>
          <w:rFonts w:ascii="Palatino Linotype" w:cs="Palatino Linotype" w:eastAsia="Palatino Linotype" w:hAnsi="Palatino Linotype"/>
          <w:i w:val="1"/>
          <w:sz w:val="20"/>
          <w:szCs w:val="20"/>
          <w:rtl w:val="0"/>
        </w:rPr>
        <w:t xml:space="preserve">,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r w:rsidDel="00000000" w:rsidR="00000000" w:rsidRPr="00000000">
        <w:rPr>
          <w:rFonts w:ascii="Palatino Linotype" w:cs="Palatino Linotype" w:eastAsia="Palatino Linotype" w:hAnsi="Palatino Linotype"/>
          <w:sz w:val="20"/>
          <w:szCs w:val="20"/>
          <w:rtl w:val="0"/>
        </w:rPr>
        <w:t xml:space="preserve">.”</w:t>
      </w:r>
    </w:p>
    <w:p w:rsidR="00000000" w:rsidDel="00000000" w:rsidP="00000000" w:rsidRDefault="00000000" w:rsidRPr="00000000" w14:paraId="0000003D">
      <w:pPr>
        <w:ind w:left="1417" w:right="1467" w:firstLine="0"/>
        <w:jc w:val="both"/>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i w:val="1"/>
          <w:sz w:val="20"/>
          <w:szCs w:val="20"/>
          <w:rtl w:val="0"/>
        </w:rPr>
        <w:t xml:space="preserve">(Énfasis añadido)</w:t>
      </w:r>
      <w:r w:rsidDel="00000000" w:rsidR="00000000" w:rsidRPr="00000000">
        <w:rPr>
          <w:rtl w:val="0"/>
        </w:rPr>
      </w:r>
    </w:p>
    <w:p w:rsidR="00000000" w:rsidDel="00000000" w:rsidP="00000000" w:rsidRDefault="00000000" w:rsidRPr="00000000" w14:paraId="0000003E">
      <w:pPr>
        <w:spacing w:line="360" w:lineRule="auto"/>
        <w:ind w:right="49"/>
        <w:jc w:val="both"/>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3F">
      <w:pPr>
        <w:spacing w:line="360" w:lineRule="auto"/>
        <w:ind w:right="49"/>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En atención a lo antes señalado, se establece que resguardar la Seguridad Pública es un criterio objetivo para indicar la reserva de información, pues tiene como fin salvaguardar la integridad y derechos de las personas, así como preservar las libertades, el orden y la paz pública.</w:t>
      </w:r>
    </w:p>
    <w:p w:rsidR="00000000" w:rsidDel="00000000" w:rsidP="00000000" w:rsidRDefault="00000000" w:rsidRPr="00000000" w14:paraId="00000040">
      <w:pPr>
        <w:spacing w:line="360" w:lineRule="auto"/>
        <w:ind w:right="49"/>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41">
      <w:pPr>
        <w:spacing w:line="360" w:lineRule="auto"/>
        <w:ind w:right="49"/>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Criterio que el Máximo Tribunal de Justicia de este país reiteró el doce de mayo del presente año, dentro de la Controversia Constitucional 325/2019. </w:t>
      </w:r>
    </w:p>
    <w:p w:rsidR="00000000" w:rsidDel="00000000" w:rsidP="00000000" w:rsidRDefault="00000000" w:rsidRPr="00000000" w14:paraId="00000042">
      <w:pPr>
        <w:spacing w:line="360" w:lineRule="auto"/>
        <w:ind w:right="49"/>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43">
      <w:pPr>
        <w:spacing w:line="360" w:lineRule="auto"/>
        <w:ind w:right="49"/>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Por ende, en el caso que nos ocupa, no sólo se debe ponderar la colisión de derechos entre  resguardar datos concernientes a personal de Seguridad Pública y el ejercicio del Derecho de Acceso a la Información, sino que también se tiene que tomar en cuenta el impacto que esta información pueda significar en la integridad personal de los servidores públicos que forman parte de los elementos de Seguridad Pública del Ayuntamiento de Almoloya de Juárez, pues a criterio de esta Ponencia, aun eliminando los nombres de la información solicitada, estos siguen siendo identificables mediante el cargo y área de adscripción.</w:t>
      </w:r>
    </w:p>
    <w:p w:rsidR="00000000" w:rsidDel="00000000" w:rsidP="00000000" w:rsidRDefault="00000000" w:rsidRPr="00000000" w14:paraId="00000044">
      <w:pPr>
        <w:spacing w:line="360" w:lineRule="auto"/>
        <w:ind w:right="49"/>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45">
      <w:pPr>
        <w:spacing w:line="360" w:lineRule="auto"/>
        <w:ind w:right="49"/>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En ese sentido, si bien, el cargo y las áreas de adscripción de mandos medios en adelante, deben ser de conocimiento público, también lo es, que existen salvedades previstas en la norma, como el caso del personal de seguridad pública.</w:t>
      </w:r>
    </w:p>
    <w:p w:rsidR="00000000" w:rsidDel="00000000" w:rsidP="00000000" w:rsidRDefault="00000000" w:rsidRPr="00000000" w14:paraId="00000046">
      <w:pPr>
        <w:spacing w:line="360" w:lineRule="auto"/>
        <w:ind w:right="49"/>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47">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De lo anteriormente expuesto emito </w:t>
      </w:r>
      <w:r w:rsidDel="00000000" w:rsidR="00000000" w:rsidRPr="00000000">
        <w:rPr>
          <w:rFonts w:ascii="Palatino Linotype" w:cs="Palatino Linotype" w:eastAsia="Palatino Linotype" w:hAnsi="Palatino Linotype"/>
          <w:b w:val="1"/>
          <w:sz w:val="22"/>
          <w:szCs w:val="22"/>
          <w:rtl w:val="0"/>
        </w:rPr>
        <w:t xml:space="preserve">VOTO DISIDENTE, </w:t>
      </w:r>
      <w:r w:rsidDel="00000000" w:rsidR="00000000" w:rsidRPr="00000000">
        <w:rPr>
          <w:rFonts w:ascii="Palatino Linotype" w:cs="Palatino Linotype" w:eastAsia="Palatino Linotype" w:hAnsi="Palatino Linotype"/>
          <w:sz w:val="22"/>
          <w:szCs w:val="22"/>
          <w:rtl w:val="0"/>
        </w:rPr>
        <w:t xml:space="preserve">pues se debió privilegiar la </w:t>
      </w:r>
      <w:r w:rsidDel="00000000" w:rsidR="00000000" w:rsidRPr="00000000">
        <w:rPr>
          <w:rFonts w:ascii="Palatino Linotype" w:cs="Palatino Linotype" w:eastAsia="Palatino Linotype" w:hAnsi="Palatino Linotype"/>
          <w:b w:val="1"/>
          <w:sz w:val="22"/>
          <w:szCs w:val="22"/>
          <w:u w:val="single"/>
          <w:rtl w:val="0"/>
        </w:rPr>
        <w:t xml:space="preserve">reserva de los datos relativos al cargo y área de adscripción del personal de Seguridad Pública</w:t>
      </w:r>
      <w:r w:rsidDel="00000000" w:rsidR="00000000" w:rsidRPr="00000000">
        <w:rPr>
          <w:rFonts w:ascii="Palatino Linotype" w:cs="Palatino Linotype" w:eastAsia="Palatino Linotype" w:hAnsi="Palatino Linotype"/>
          <w:sz w:val="22"/>
          <w:szCs w:val="22"/>
          <w:rtl w:val="0"/>
        </w:rPr>
        <w:t xml:space="preserve"> del Municipio de Almoloya de Juárez, por ser considerada un área indispensable en el adecuado funcionamiento de la Seguridad Pública y porque su ámbito de protección es mucho más amplio por las funciones que realizan y como resultado de una ponderación de derechos el riesgo de divulgar su información supera el interés público general ya que el bien jurídico tutelado es superior al derecho de acceso a la información al tratarse de la seguridad, integridad y la vida de una persona.</w:t>
      </w:r>
      <w:r w:rsidDel="00000000" w:rsidR="00000000" w:rsidRPr="00000000">
        <w:rPr>
          <w:rtl w:val="0"/>
        </w:rPr>
      </w:r>
    </w:p>
    <w:p w:rsidR="00000000" w:rsidDel="00000000" w:rsidP="00000000" w:rsidRDefault="00000000" w:rsidRPr="00000000" w14:paraId="00000048">
      <w:pPr>
        <w:spacing w:line="360" w:lineRule="auto"/>
        <w:jc w:val="both"/>
        <w:rPr>
          <w:rFonts w:ascii="Palatino Linotype" w:cs="Palatino Linotype" w:eastAsia="Palatino Linotype" w:hAnsi="Palatino Linotype"/>
          <w:sz w:val="16"/>
          <w:szCs w:val="16"/>
        </w:rPr>
      </w:pPr>
      <w:r w:rsidDel="00000000" w:rsidR="00000000" w:rsidRPr="00000000">
        <w:rPr>
          <w:rtl w:val="0"/>
        </w:rPr>
      </w:r>
    </w:p>
    <w:p w:rsidR="00000000" w:rsidDel="00000000" w:rsidP="00000000" w:rsidRDefault="00000000" w:rsidRPr="00000000" w14:paraId="00000049">
      <w:pPr>
        <w:spacing w:line="360" w:lineRule="auto"/>
        <w:jc w:val="both"/>
        <w:rPr>
          <w:rFonts w:ascii="Palatino Linotype" w:cs="Palatino Linotype" w:eastAsia="Palatino Linotype" w:hAnsi="Palatino Linotype"/>
          <w:sz w:val="20"/>
          <w:szCs w:val="20"/>
        </w:rPr>
      </w:pPr>
      <w:r w:rsidDel="00000000" w:rsidR="00000000" w:rsidRPr="00000000">
        <w:rPr>
          <w:rtl w:val="0"/>
        </w:rPr>
      </w:r>
    </w:p>
    <w:tbl>
      <w:tblPr>
        <w:tblStyle w:val="Table1"/>
        <w:tblW w:w="5529.0" w:type="dxa"/>
        <w:jc w:val="center"/>
        <w:tblLayout w:type="fixed"/>
        <w:tblLook w:val="0400"/>
      </w:tblPr>
      <w:tblGrid>
        <w:gridCol w:w="5529"/>
        <w:tblGridChange w:id="0">
          <w:tblGrid>
            <w:gridCol w:w="5529"/>
          </w:tblGrid>
        </w:tblGridChange>
      </w:tblGrid>
      <w:tr>
        <w:trPr>
          <w:cantSplit w:val="0"/>
          <w:tblHeader w:val="0"/>
        </w:trPr>
        <w:tc>
          <w:tcPr/>
          <w:p w:rsidR="00000000" w:rsidDel="00000000" w:rsidP="00000000" w:rsidRDefault="00000000" w:rsidRPr="00000000" w14:paraId="0000004A">
            <w:pPr>
              <w:jc w:val="center"/>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sz w:val="22"/>
                <w:szCs w:val="22"/>
                <w:rtl w:val="0"/>
              </w:rPr>
              <w:t xml:space="preserve">SHARON CRISTINA MORALES MARTÍNEZ </w:t>
            </w:r>
            <w:r w:rsidDel="00000000" w:rsidR="00000000" w:rsidRPr="00000000">
              <w:rPr>
                <w:rtl w:val="0"/>
              </w:rPr>
            </w:r>
          </w:p>
          <w:p w:rsidR="00000000" w:rsidDel="00000000" w:rsidP="00000000" w:rsidRDefault="00000000" w:rsidRPr="00000000" w14:paraId="0000004B">
            <w:pPr>
              <w:jc w:val="center"/>
              <w:rPr>
                <w:rFonts w:ascii="Palatino Linotype" w:cs="Palatino Linotype" w:eastAsia="Palatino Linotype" w:hAnsi="Palatino Linotype"/>
                <w:b w:val="1"/>
                <w:sz w:val="20"/>
                <w:szCs w:val="20"/>
              </w:rPr>
            </w:pPr>
            <w:r w:rsidDel="00000000" w:rsidR="00000000" w:rsidRPr="00000000">
              <w:rPr>
                <w:rFonts w:ascii="Palatino Linotype" w:cs="Palatino Linotype" w:eastAsia="Palatino Linotype" w:hAnsi="Palatino Linotype"/>
                <w:b w:val="1"/>
                <w:sz w:val="22"/>
                <w:szCs w:val="22"/>
                <w:rtl w:val="0"/>
              </w:rPr>
              <w:t xml:space="preserve">COMISIONADA</w:t>
            </w:r>
            <w:r w:rsidDel="00000000" w:rsidR="00000000" w:rsidRPr="00000000">
              <w:rPr>
                <w:rtl w:val="0"/>
              </w:rPr>
            </w:r>
          </w:p>
          <w:p w:rsidR="00000000" w:rsidDel="00000000" w:rsidP="00000000" w:rsidRDefault="00000000" w:rsidRPr="00000000" w14:paraId="0000004C">
            <w:pPr>
              <w:spacing w:line="360" w:lineRule="auto"/>
              <w:jc w:val="center"/>
              <w:rPr>
                <w:rFonts w:ascii="Palatino Linotype" w:cs="Palatino Linotype" w:eastAsia="Palatino Linotype" w:hAnsi="Palatino Linotype"/>
                <w:b w:val="1"/>
                <w:sz w:val="20"/>
                <w:szCs w:val="20"/>
              </w:rPr>
            </w:pPr>
            <w:r w:rsidDel="00000000" w:rsidR="00000000" w:rsidRPr="00000000">
              <w:rPr>
                <w:rtl w:val="0"/>
              </w:rPr>
            </w:r>
          </w:p>
        </w:tc>
      </w:tr>
    </w:tbl>
    <w:p w:rsidR="00000000" w:rsidDel="00000000" w:rsidP="00000000" w:rsidRDefault="00000000" w:rsidRPr="00000000" w14:paraId="0000004D">
      <w:pPr>
        <w:spacing w:line="360" w:lineRule="auto"/>
        <w:jc w:val="both"/>
        <w:rPr>
          <w:rFonts w:ascii="Palatino Linotype" w:cs="Palatino Linotype" w:eastAsia="Palatino Linotype" w:hAnsi="Palatino Linotype"/>
          <w:color w:val="000000"/>
          <w:sz w:val="14"/>
          <w:szCs w:val="14"/>
        </w:rPr>
      </w:pPr>
      <w:r w:rsidDel="00000000" w:rsidR="00000000" w:rsidRPr="00000000">
        <w:rPr>
          <w:rtl w:val="0"/>
        </w:rPr>
      </w:r>
    </w:p>
    <w:p w:rsidR="00000000" w:rsidDel="00000000" w:rsidP="00000000" w:rsidRDefault="00000000" w:rsidRPr="00000000" w14:paraId="0000004E">
      <w:pPr>
        <w:spacing w:line="360" w:lineRule="auto"/>
        <w:jc w:val="both"/>
        <w:rPr>
          <w:rFonts w:ascii="Palatino Linotype" w:cs="Palatino Linotype" w:eastAsia="Palatino Linotype" w:hAnsi="Palatino Linotype"/>
          <w:color w:val="000000"/>
          <w:sz w:val="14"/>
          <w:szCs w:val="14"/>
        </w:rPr>
      </w:pPr>
      <w:r w:rsidDel="00000000" w:rsidR="00000000" w:rsidRPr="00000000">
        <w:rPr>
          <w:rtl w:val="0"/>
        </w:rPr>
      </w:r>
    </w:p>
    <w:p w:rsidR="00000000" w:rsidDel="00000000" w:rsidP="00000000" w:rsidRDefault="00000000" w:rsidRPr="00000000" w14:paraId="0000004F">
      <w:pPr>
        <w:spacing w:line="360" w:lineRule="auto"/>
        <w:jc w:val="both"/>
        <w:rPr>
          <w:rFonts w:ascii="Palatino Linotype" w:cs="Palatino Linotype" w:eastAsia="Palatino Linotype" w:hAnsi="Palatino Linotype"/>
          <w:color w:val="000000"/>
          <w:sz w:val="14"/>
          <w:szCs w:val="14"/>
        </w:rPr>
      </w:pPr>
      <w:r w:rsidDel="00000000" w:rsidR="00000000" w:rsidRPr="00000000">
        <w:rPr>
          <w:rtl w:val="0"/>
        </w:rPr>
      </w:r>
    </w:p>
    <w:p w:rsidR="00000000" w:rsidDel="00000000" w:rsidP="00000000" w:rsidRDefault="00000000" w:rsidRPr="00000000" w14:paraId="00000050">
      <w:pPr>
        <w:spacing w:line="360" w:lineRule="auto"/>
        <w:jc w:val="both"/>
        <w:rPr>
          <w:rFonts w:ascii="Palatino Linotype" w:cs="Palatino Linotype" w:eastAsia="Palatino Linotype" w:hAnsi="Palatino Linotype"/>
          <w:color w:val="000000"/>
          <w:sz w:val="14"/>
          <w:szCs w:val="14"/>
        </w:rPr>
      </w:pPr>
      <w:r w:rsidDel="00000000" w:rsidR="00000000" w:rsidRPr="00000000">
        <w:rPr>
          <w:rtl w:val="0"/>
        </w:rPr>
      </w:r>
    </w:p>
    <w:p w:rsidR="00000000" w:rsidDel="00000000" w:rsidP="00000000" w:rsidRDefault="00000000" w:rsidRPr="00000000" w14:paraId="00000051">
      <w:pPr>
        <w:spacing w:line="360" w:lineRule="auto"/>
        <w:jc w:val="both"/>
        <w:rPr>
          <w:rFonts w:ascii="Palatino Linotype" w:cs="Palatino Linotype" w:eastAsia="Palatino Linotype" w:hAnsi="Palatino Linotype"/>
          <w:color w:val="000000"/>
          <w:sz w:val="14"/>
          <w:szCs w:val="14"/>
        </w:rPr>
      </w:pPr>
      <w:r w:rsidDel="00000000" w:rsidR="00000000" w:rsidRPr="00000000">
        <w:rPr>
          <w:rtl w:val="0"/>
        </w:rPr>
      </w:r>
    </w:p>
    <w:p w:rsidR="00000000" w:rsidDel="00000000" w:rsidP="00000000" w:rsidRDefault="00000000" w:rsidRPr="00000000" w14:paraId="00000052">
      <w:pPr>
        <w:spacing w:line="360" w:lineRule="auto"/>
        <w:jc w:val="both"/>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53">
      <w:pPr>
        <w:spacing w:line="360" w:lineRule="auto"/>
        <w:jc w:val="both"/>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54">
      <w:pPr>
        <w:spacing w:line="360" w:lineRule="auto"/>
        <w:jc w:val="both"/>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55">
      <w:pPr>
        <w:spacing w:line="360" w:lineRule="auto"/>
        <w:jc w:val="both"/>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56">
      <w:pPr>
        <w:spacing w:line="360" w:lineRule="auto"/>
        <w:jc w:val="both"/>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57">
      <w:pPr>
        <w:spacing w:line="360" w:lineRule="auto"/>
        <w:jc w:val="both"/>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58">
      <w:pPr>
        <w:spacing w:line="360" w:lineRule="auto"/>
        <w:jc w:val="both"/>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59">
      <w:pPr>
        <w:spacing w:line="360" w:lineRule="auto"/>
        <w:jc w:val="both"/>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5A">
      <w:pPr>
        <w:spacing w:line="360" w:lineRule="auto"/>
        <w:jc w:val="both"/>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5B">
      <w:pPr>
        <w:spacing w:line="360" w:lineRule="auto"/>
        <w:jc w:val="both"/>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5C">
      <w:pPr>
        <w:spacing w:line="360" w:lineRule="auto"/>
        <w:jc w:val="both"/>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5D">
      <w:pPr>
        <w:spacing w:line="360" w:lineRule="auto"/>
        <w:jc w:val="both"/>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5E">
      <w:pPr>
        <w:spacing w:line="360" w:lineRule="auto"/>
        <w:jc w:val="both"/>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16"/>
          <w:szCs w:val="16"/>
          <w:rtl w:val="0"/>
        </w:rPr>
        <w:t xml:space="preserve">BLA/DEMF/PMRE</w:t>
      </w:r>
      <w:r w:rsidDel="00000000" w:rsidR="00000000" w:rsidRPr="00000000">
        <w:rPr>
          <w:rtl w:val="0"/>
        </w:rPr>
      </w:r>
    </w:p>
    <w:sectPr>
      <w:headerReference r:id="rId7" w:type="default"/>
      <w:headerReference r:id="rId8" w:type="first"/>
      <w:headerReference r:id="rId9" w:type="even"/>
      <w:footerReference r:id="rId10" w:type="default"/>
      <w:pgSz w:h="15840" w:w="12240" w:orient="portrait"/>
      <w:pgMar w:bottom="1701" w:top="1701" w:left="1134" w:right="1134" w:header="708" w:footer="59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center" w:pos="4252"/>
        <w:tab w:val="right" w:pos="8504"/>
        <w:tab w:val="left" w:pos="4228"/>
      </w:tabs>
      <w:rPr>
        <w:rFonts w:ascii="Palatino Linotype" w:cs="Palatino Linotype" w:eastAsia="Palatino Linotype" w:hAnsi="Palatino Linotype"/>
        <w:b w:val="1"/>
        <w:color w:val="000000"/>
        <w:sz w:val="20"/>
        <w:szCs w:val="20"/>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center" w:pos="4252"/>
        <w:tab w:val="right" w:pos="8504"/>
        <w:tab w:val="left" w:pos="4228"/>
      </w:tabs>
      <w:rPr>
        <w:rFonts w:ascii="Palatino Linotype" w:cs="Palatino Linotype" w:eastAsia="Palatino Linotype" w:hAnsi="Palatino Linotype"/>
        <w:b w:val="1"/>
        <w:color w:val="000000"/>
        <w:sz w:val="20"/>
        <w:szCs w:val="20"/>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center" w:pos="4252"/>
        <w:tab w:val="right" w:pos="8504"/>
        <w:tab w:val="left" w:pos="4228"/>
      </w:tabs>
      <w:rPr>
        <w:rFonts w:ascii="Palatino Linotype" w:cs="Palatino Linotype" w:eastAsia="Palatino Linotype" w:hAnsi="Palatino Linotype"/>
        <w:b w:val="1"/>
        <w:color w:val="000000"/>
        <w:sz w:val="20"/>
        <w:szCs w:val="20"/>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center" w:pos="4252"/>
        <w:tab w:val="right" w:pos="8504"/>
      </w:tabs>
      <w:rPr>
        <w:rFonts w:ascii="Palatino Linotype" w:cs="Palatino Linotype" w:eastAsia="Palatino Linotype" w:hAnsi="Palatino Linotype"/>
        <w:b w:val="1"/>
        <w:color w:val="000000"/>
        <w:sz w:val="20"/>
        <w:szCs w:val="20"/>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center" w:pos="4252"/>
        <w:tab w:val="right" w:pos="8504"/>
      </w:tabs>
      <w:jc w:val="right"/>
      <w:rPr>
        <w:rFonts w:ascii="Palatino Linotype" w:cs="Palatino Linotype" w:eastAsia="Palatino Linotype" w:hAnsi="Palatino Linotype"/>
        <w:color w:val="000000"/>
        <w:sz w:val="20"/>
        <w:szCs w:val="20"/>
      </w:rPr>
    </w:pPr>
    <w:r w:rsidDel="00000000" w:rsidR="00000000" w:rsidRPr="00000000">
      <w:rPr>
        <w:rFonts w:ascii="Palatino Linotype" w:cs="Palatino Linotype" w:eastAsia="Palatino Linotype" w:hAnsi="Palatino Linotype"/>
        <w:b w:val="1"/>
        <w:color w:val="000000"/>
        <w:sz w:val="20"/>
        <w:szCs w:val="20"/>
        <w:rtl w:val="0"/>
      </w:rPr>
      <w:t xml:space="preserve">Página </w:t>
    </w:r>
    <w:r w:rsidDel="00000000" w:rsidR="00000000" w:rsidRPr="00000000">
      <w:rPr>
        <w:rFonts w:ascii="Palatino Linotype" w:cs="Palatino Linotype" w:eastAsia="Palatino Linotype" w:hAnsi="Palatino Linotype"/>
        <w:b w:val="1"/>
        <w:color w:val="000000"/>
        <w:sz w:val="20"/>
        <w:szCs w:val="20"/>
      </w:rPr>
      <w:fldChar w:fldCharType="begin"/>
      <w:instrText xml:space="preserve">PAGE</w:instrText>
      <w:fldChar w:fldCharType="separate"/>
      <w:fldChar w:fldCharType="end"/>
    </w:r>
    <w:r w:rsidDel="00000000" w:rsidR="00000000" w:rsidRPr="00000000">
      <w:rPr>
        <w:rFonts w:ascii="Palatino Linotype" w:cs="Palatino Linotype" w:eastAsia="Palatino Linotype" w:hAnsi="Palatino Linotype"/>
        <w:color w:val="000000"/>
        <w:sz w:val="20"/>
        <w:szCs w:val="20"/>
        <w:rtl w:val="0"/>
      </w:rPr>
      <w:t xml:space="preserve"> de </w:t>
    </w:r>
    <w:r w:rsidDel="00000000" w:rsidR="00000000" w:rsidRPr="00000000">
      <w:rPr>
        <w:rFonts w:ascii="Palatino Linotype" w:cs="Palatino Linotype" w:eastAsia="Palatino Linotype" w:hAnsi="Palatino Linotype"/>
        <w:b w:val="1"/>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center" w:pos="4252"/>
        <w:tab w:val="right" w:pos="8504"/>
      </w:tabs>
      <w:ind w:firstLine="708"/>
      <w:rPr>
        <w:rFonts w:ascii="Calibri" w:cs="Calibri" w:eastAsia="Calibri" w:hAnsi="Calibri"/>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center" w:pos="4252"/>
        <w:tab w:val="right" w:pos="8504"/>
      </w:tabs>
      <w:rPr>
        <w:rFonts w:ascii="Calibri" w:cs="Calibri" w:eastAsia="Calibri" w:hAnsi="Calibri"/>
        <w:color w:val="000000"/>
      </w:rPr>
    </w:pPr>
    <w:r w:rsidDel="00000000" w:rsidR="00000000" w:rsidRPr="00000000">
      <w:rPr>
        <w:rFonts w:ascii="Calibri" w:cs="Calibri" w:eastAsia="Calibri" w:hAnsi="Calibri"/>
        <w:color w:val="000000"/>
      </w:rPr>
      <w:pict>
        <v:shape id="PowerPlusWaterMarkObject3" style="position:absolute;width:611.25pt;height:91.65pt;rotation:315;z-index:-503316481;mso-position-horizontal-relative:margin;mso-position-horizontal:center;mso-position-vertical-relative:margin;mso-position-vertical:center;" fillcolor="#f7caac" stroked="f" type="#_x0000_t136">
          <v:fill angle="0" opacity="32768f"/>
          <v:textpath fitshape="t" string="VOTO PARTICULAR" style="font-family:&amp;quot;&quot;&amp;quot&quot;&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center" w:pos="4252"/>
        <w:tab w:val="right" w:pos="8504"/>
        <w:tab w:val="left" w:pos="2326"/>
      </w:tabs>
      <w:jc w:val="center"/>
      <w:rPr>
        <w:rFonts w:ascii="Palatino Linotype" w:cs="Palatino Linotype" w:eastAsia="Palatino Linotype" w:hAnsi="Palatino Linotype"/>
        <w:color w:val="000000"/>
        <w:sz w:val="20"/>
        <w:szCs w:val="20"/>
      </w:rPr>
    </w:pPr>
    <w:r w:rsidDel="00000000" w:rsidR="00000000" w:rsidRPr="00000000">
      <w:rPr>
        <w:rFonts w:ascii="Calibri" w:cs="Calibri" w:eastAsia="Calibri" w:hAnsi="Calibri"/>
        <w:color w:val="000000"/>
      </w:rPr>
      <w:pict>
        <v:shape id="PowerPlusWaterMarkObject1" style="position:absolute;width:614.65pt;height:91.65pt;rotation:315;z-index:-503316481;mso-position-horizontal-relative:margin;mso-position-horizontal:center;mso-position-vertical-relative:margin;mso-position-vertical:center;" fillcolor="#808080" stroked="f" type="#_x0000_t136">
          <v:fill angle="0" opacity="32768f"/>
          <v:textpath fitshape="t" string="VOTO DISIDENTE" style="font-family:&amp;quot;&quot;&amp;quot&quot;&amp;quot;;font-size:1pt;"/>
        </v:shape>
      </w:pic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-694685</wp:posOffset>
          </wp:positionH>
          <wp:positionV relativeFrom="paragraph">
            <wp:posOffset>-342260</wp:posOffset>
          </wp:positionV>
          <wp:extent cx="7604125" cy="9903460"/>
          <wp:effectExtent b="0" l="0" r="0" t="0"/>
          <wp:wrapNone/>
          <wp:docPr id="1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604125" cy="9903460"/>
                  </a:xfrm>
                  <a:prstGeom prst="rect"/>
                  <a:ln/>
                </pic:spPr>
              </pic:pic>
            </a:graphicData>
          </a:graphic>
        </wp:anchor>
      </w:drawing>
    </w:r>
  </w:p>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center" w:pos="4252"/>
        <w:tab w:val="right" w:pos="8504"/>
        <w:tab w:val="left" w:pos="2326"/>
      </w:tabs>
      <w:jc w:val="right"/>
      <w:rPr>
        <w:rFonts w:ascii="Palatino Linotype" w:cs="Palatino Linotype" w:eastAsia="Palatino Linotype" w:hAnsi="Palatino Linotype"/>
        <w:b w:val="1"/>
        <w:color w:val="000000"/>
        <w:sz w:val="20"/>
        <w:szCs w:val="20"/>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center" w:pos="4252"/>
        <w:tab w:val="right" w:pos="8504"/>
        <w:tab w:val="left" w:pos="2326"/>
      </w:tabs>
      <w:jc w:val="right"/>
      <w:rPr>
        <w:rFonts w:ascii="Palatino Linotype" w:cs="Palatino Linotype" w:eastAsia="Palatino Linotype" w:hAnsi="Palatino Linotype"/>
        <w:b w:val="1"/>
        <w:color w:val="000000"/>
        <w:sz w:val="20"/>
        <w:szCs w:val="20"/>
      </w:rPr>
    </w:pPr>
    <w:r w:rsidDel="00000000" w:rsidR="00000000" w:rsidRPr="00000000">
      <w:rPr>
        <w:rFonts w:ascii="Palatino Linotype" w:cs="Palatino Linotype" w:eastAsia="Palatino Linotype" w:hAnsi="Palatino Linotype"/>
        <w:b w:val="1"/>
        <w:color w:val="000000"/>
        <w:sz w:val="20"/>
        <w:szCs w:val="20"/>
        <w:rtl w:val="0"/>
      </w:rPr>
      <w:t xml:space="preserve">VOTO DISIDENTE</w:t>
    </w:r>
  </w:p>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center" w:pos="4252"/>
        <w:tab w:val="right" w:pos="8504"/>
        <w:tab w:val="left" w:pos="2326"/>
      </w:tabs>
      <w:jc w:val="right"/>
      <w:rPr>
        <w:rFonts w:ascii="Palatino Linotype" w:cs="Palatino Linotype" w:eastAsia="Palatino Linotype" w:hAnsi="Palatino Linotype"/>
        <w:b w:val="1"/>
        <w:color w:val="000000"/>
        <w:sz w:val="20"/>
        <w:szCs w:val="20"/>
      </w:rPr>
    </w:pPr>
    <w:r w:rsidDel="00000000" w:rsidR="00000000" w:rsidRPr="00000000">
      <w:rPr>
        <w:rFonts w:ascii="Palatino Linotype" w:cs="Palatino Linotype" w:eastAsia="Palatino Linotype" w:hAnsi="Palatino Linotype"/>
        <w:b w:val="1"/>
        <w:color w:val="000000"/>
        <w:sz w:val="20"/>
        <w:szCs w:val="20"/>
        <w:rtl w:val="0"/>
      </w:rPr>
      <w:t xml:space="preserve">                RECURSO DE REVISIÓN </w:t>
    </w:r>
    <w:r w:rsidDel="00000000" w:rsidR="00000000" w:rsidRPr="00000000">
      <w:rPr>
        <w:rFonts w:ascii="Palatino Linotype" w:cs="Palatino Linotype" w:eastAsia="Palatino Linotype" w:hAnsi="Palatino Linotype"/>
        <w:b w:val="1"/>
        <w:color w:val="000000"/>
        <w:rtl w:val="0"/>
      </w:rPr>
      <w:t xml:space="preserve">0</w:t>
    </w:r>
    <w:r w:rsidDel="00000000" w:rsidR="00000000" w:rsidRPr="00000000">
      <w:rPr>
        <w:rFonts w:ascii="Palatino Linotype" w:cs="Palatino Linotype" w:eastAsia="Palatino Linotype" w:hAnsi="Palatino Linotype"/>
        <w:b w:val="1"/>
        <w:rtl w:val="0"/>
      </w:rPr>
      <w:t xml:space="preserve">8777</w:t>
    </w:r>
    <w:r w:rsidDel="00000000" w:rsidR="00000000" w:rsidRPr="00000000">
      <w:rPr>
        <w:rFonts w:ascii="Palatino Linotype" w:cs="Palatino Linotype" w:eastAsia="Palatino Linotype" w:hAnsi="Palatino Linotype"/>
        <w:b w:val="1"/>
        <w:color w:val="000000"/>
        <w:rtl w:val="0"/>
      </w:rPr>
      <w:t xml:space="preserve">/INFOEM/IP/RR/2022 </w:t>
    </w: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center" w:pos="4252"/>
        <w:tab w:val="right" w:pos="8504"/>
        <w:tab w:val="left" w:pos="2326"/>
      </w:tabs>
      <w:jc w:val="right"/>
      <w:rPr>
        <w:rFonts w:ascii="Palatino Linotype" w:cs="Palatino Linotype" w:eastAsia="Palatino Linotype" w:hAnsi="Palatino Linotype"/>
        <w:b w:val="1"/>
        <w:color w:val="000000"/>
        <w:sz w:val="20"/>
        <w:szCs w:val="20"/>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center" w:pos="4252"/>
        <w:tab w:val="right" w:pos="8504"/>
        <w:tab w:val="left" w:pos="2326"/>
      </w:tabs>
      <w:jc w:val="right"/>
      <w:rPr>
        <w:rFonts w:ascii="Palatino Linotype" w:cs="Palatino Linotype" w:eastAsia="Palatino Linotype" w:hAnsi="Palatino Linotype"/>
        <w:color w:val="000000"/>
        <w:sz w:val="20"/>
        <w:szCs w:val="2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center" w:pos="4252"/>
        <w:tab w:val="right" w:pos="8504"/>
      </w:tabs>
      <w:rPr>
        <w:rFonts w:ascii="Calibri" w:cs="Calibri" w:eastAsia="Calibri" w:hAnsi="Calibri"/>
        <w:color w:val="000000"/>
      </w:rPr>
    </w:pPr>
    <w:r w:rsidDel="00000000" w:rsidR="00000000" w:rsidRPr="00000000">
      <w:rPr>
        <w:rFonts w:ascii="Calibri" w:cs="Calibri" w:eastAsia="Calibri" w:hAnsi="Calibri"/>
        <w:color w:val="000000"/>
      </w:rPr>
      <w:pict>
        <v:shape id="PowerPlusWaterMarkObject2" style="position:absolute;width:611.25pt;height:91.65pt;rotation:315;z-index:-503316481;mso-position-horizontal-relative:margin;mso-position-horizontal:center;mso-position-vertical-relative:margin;mso-position-vertical:center;" fillcolor="#f7caac" stroked="f" type="#_x0000_t136">
          <v:fill angle="0" opacity="32768f"/>
          <v:textpath fitshape="t" string="VOTO PARTICULAR" style="font-family:&amp;quot;&quot;&amp;quot&quot;&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E81438"/>
    <w:rPr>
      <w:lang w:eastAsia="es-ES"/>
    </w:rPr>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Puest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E81438"/>
    <w:pPr>
      <w:tabs>
        <w:tab w:val="center" w:pos="4252"/>
        <w:tab w:val="right" w:pos="8504"/>
      </w:tabs>
    </w:pPr>
    <w:rPr>
      <w:rFonts w:asciiTheme="minorHAnsi" w:cstheme="minorBidi" w:eastAsiaTheme="minorEastAsia" w:hAnsiTheme="minorHAnsi"/>
      <w:lang w:val="es-ES_tradnl"/>
    </w:rPr>
  </w:style>
  <w:style w:type="character" w:styleId="EncabezadoCar" w:customStyle="1">
    <w:name w:val="Encabezado Car"/>
    <w:basedOn w:val="Fuentedeprrafopredeter"/>
    <w:link w:val="Encabezado"/>
    <w:uiPriority w:val="99"/>
    <w:rsid w:val="00E81438"/>
    <w:rPr>
      <w:rFonts w:eastAsiaTheme="minorEastAsia"/>
      <w:sz w:val="24"/>
      <w:szCs w:val="24"/>
      <w:lang w:eastAsia="es-ES" w:val="es-ES_tradnl"/>
    </w:rPr>
  </w:style>
  <w:style w:type="paragraph" w:styleId="Piedepgina">
    <w:name w:val="footer"/>
    <w:basedOn w:val="Normal"/>
    <w:link w:val="PiedepginaCar"/>
    <w:uiPriority w:val="99"/>
    <w:unhideWhenUsed w:val="1"/>
    <w:rsid w:val="00E81438"/>
    <w:pPr>
      <w:tabs>
        <w:tab w:val="center" w:pos="4252"/>
        <w:tab w:val="right" w:pos="8504"/>
      </w:tabs>
    </w:pPr>
    <w:rPr>
      <w:rFonts w:asciiTheme="minorHAnsi" w:cstheme="minorBidi" w:eastAsiaTheme="minorEastAsia" w:hAnsiTheme="minorHAnsi"/>
      <w:lang w:val="es-ES_tradnl"/>
    </w:rPr>
  </w:style>
  <w:style w:type="character" w:styleId="PiedepginaCar" w:customStyle="1">
    <w:name w:val="Pie de página Car"/>
    <w:basedOn w:val="Fuentedeprrafopredeter"/>
    <w:link w:val="Piedepgina"/>
    <w:uiPriority w:val="99"/>
    <w:rsid w:val="00E81438"/>
    <w:rPr>
      <w:rFonts w:eastAsiaTheme="minorEastAsia"/>
      <w:sz w:val="24"/>
      <w:szCs w:val="24"/>
      <w:lang w:eastAsia="es-ES" w:val="es-ES_tradnl"/>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uiPriority w:val="99"/>
    <w:unhideWhenUsed w:val="1"/>
    <w:rsid w:val="0028660C"/>
    <w:rPr>
      <w:vertAlign w:val="superscript"/>
    </w:rPr>
  </w:style>
  <w:style w:type="paragraph" w:styleId="Textonotapie">
    <w:name w:val="footnote text"/>
    <w:basedOn w:val="Normal"/>
    <w:link w:val="TextonotapieCar1"/>
    <w:uiPriority w:val="99"/>
    <w:semiHidden w:val="1"/>
    <w:unhideWhenUsed w:val="1"/>
    <w:rsid w:val="0028660C"/>
    <w:rPr>
      <w:sz w:val="20"/>
      <w:szCs w:val="20"/>
    </w:rPr>
  </w:style>
  <w:style w:type="character" w:styleId="TextonotapieCar" w:customStyle="1">
    <w:name w:val="Texto nota pie Car"/>
    <w:basedOn w:val="Fuentedeprrafopredeter"/>
    <w:uiPriority w:val="99"/>
    <w:semiHidden w:val="1"/>
    <w:rsid w:val="0028660C"/>
    <w:rPr>
      <w:rFonts w:ascii="Times New Roman" w:cs="Times New Roman" w:eastAsia="Times New Roman" w:hAnsi="Times New Roman"/>
      <w:sz w:val="20"/>
      <w:szCs w:val="20"/>
      <w:lang w:eastAsia="es-ES" w:val="es-ES"/>
    </w:rPr>
  </w:style>
  <w:style w:type="character" w:styleId="TextonotapieCar1" w:customStyle="1">
    <w:name w:val="Texto nota pie Car1"/>
    <w:link w:val="Textonotapie"/>
    <w:uiPriority w:val="99"/>
    <w:semiHidden w:val="1"/>
    <w:rsid w:val="0028660C"/>
    <w:rPr>
      <w:rFonts w:ascii="Times New Roman" w:cs="Times New Roman" w:eastAsia="Times New Roman" w:hAnsi="Times New Roman"/>
      <w:sz w:val="20"/>
      <w:szCs w:val="20"/>
      <w:lang w:eastAsia="es-ES" w:val="es-ES"/>
    </w:rPr>
  </w:style>
  <w:style w:type="paragraph" w:styleId="Textodeglobo">
    <w:name w:val="Balloon Text"/>
    <w:basedOn w:val="Normal"/>
    <w:link w:val="TextodegloboCar"/>
    <w:uiPriority w:val="99"/>
    <w:semiHidden w:val="1"/>
    <w:unhideWhenUsed w:val="1"/>
    <w:rsid w:val="00AA249E"/>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AA249E"/>
    <w:rPr>
      <w:rFonts w:ascii="Segoe UI" w:cs="Segoe UI" w:eastAsia="Times New Roman" w:hAnsi="Segoe UI"/>
      <w:sz w:val="18"/>
      <w:szCs w:val="18"/>
      <w:lang w:eastAsia="es-ES" w:val="es-ES"/>
    </w:rPr>
  </w:style>
  <w:style w:type="paragraph" w:styleId="NormalWeb">
    <w:name w:val="Normal (Web)"/>
    <w:basedOn w:val="Normal"/>
    <w:uiPriority w:val="99"/>
    <w:semiHidden w:val="1"/>
    <w:unhideWhenUsed w:val="1"/>
    <w:rsid w:val="00AB2511"/>
    <w:pPr>
      <w:spacing w:after="100" w:afterAutospacing="1" w:before="100" w:beforeAutospacing="1"/>
    </w:pPr>
    <w:rPr>
      <w:lang w:eastAsia="es-MX" w:val="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val="1"/>
    <w:rsid w:val="00457C33"/>
    <w:pPr>
      <w:ind w:left="720"/>
      <w:contextualSpacing w:val="1"/>
    </w:pPr>
  </w:style>
  <w:style w:type="character" w:styleId="Hipervnculo">
    <w:name w:val="Hyperlink"/>
    <w:basedOn w:val="Fuentedeprrafopredeter"/>
    <w:uiPriority w:val="99"/>
    <w:unhideWhenUsed w:val="1"/>
    <w:rsid w:val="007B2D3C"/>
    <w:rPr>
      <w:color w:val="0563c1" w:themeColor="hyperlink"/>
      <w:u w:val="single"/>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val="1"/>
    <w:rsid w:val="003868B5"/>
    <w:rPr>
      <w:rFonts w:ascii="Times New Roman" w:cs="Times New Roman" w:eastAsia="Times New Roman" w:hAnsi="Times New Roman"/>
      <w:sz w:val="24"/>
      <w:szCs w:val="24"/>
      <w:lang w:eastAsia="es-ES" w:val="es-ES"/>
    </w:rPr>
  </w:style>
  <w:style w:type="paragraph" w:styleId="Sinespaciado">
    <w:name w:val="No Spacing"/>
    <w:aliases w:val="Francesa,INAI"/>
    <w:link w:val="SinespaciadoCar"/>
    <w:uiPriority w:val="1"/>
    <w:qFormat w:val="1"/>
    <w:rsid w:val="00630A16"/>
    <w:rPr>
      <w:rFonts w:eastAsiaTheme="minorEastAsia"/>
      <w:lang w:eastAsia="es-ES" w:val="es-ES_tradnl"/>
    </w:rPr>
  </w:style>
  <w:style w:type="character" w:styleId="SinespaciadoCar" w:customStyle="1">
    <w:name w:val="Sin espaciado Car"/>
    <w:aliases w:val="Francesa Car,INAI Car"/>
    <w:link w:val="Sinespaciado"/>
    <w:uiPriority w:val="1"/>
    <w:locked w:val="1"/>
    <w:rsid w:val="00630A16"/>
    <w:rPr>
      <w:rFonts w:eastAsiaTheme="minorEastAsia"/>
      <w:sz w:val="24"/>
      <w:szCs w:val="24"/>
      <w:lang w:eastAsia="es-ES" w:val="es-ES_tradnl"/>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0"/>
    <w:tblPr>
      <w:tblStyleRowBandSize w:val="1"/>
      <w:tblStyleColBandSize w:val="1"/>
      <w:tblCellMar>
        <w:top w:w="0.0" w:type="dxa"/>
        <w:left w:w="115.0" w:type="dxa"/>
        <w:bottom w:w="0.0" w:type="dxa"/>
        <w:right w:w="115.0" w:type="dxa"/>
      </w:tblCellMar>
    </w:tblPr>
  </w:style>
  <w:style w:type="table" w:styleId="a0" w:customStyle="1">
    <w:basedOn w:val="TableNormal0"/>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ZHhNLXY6CI1m/r31jBcXCQlqGw==">AMUW2mV9ZvOqasCcnJ2jusxF7flczZizliHeU26DgmSita75kuqzFz/oWbd5t9Ors07wS7ws6kJk8MM2AvctfU6FgcckF7M9JqIC/1QGCMHg8kmg8hrX+IGbk0ZJ718vQAZ8x+OosAVt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2022-05-30T21:40:00Z</dcterms:created>
  <dc:creator>Rocio</dc:creator>
</cp:coreProperties>
</file>