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ind w:right="139"/>
        <w:jc w:val="both"/>
        <w:rPr>
          <w:rFonts w:ascii="Palatino Linotype" w:cs="Palatino Linotype" w:eastAsia="Palatino Linotype" w:hAnsi="Palatino Linotype"/>
          <w:b w:val="1"/>
          <w:sz w:val="24"/>
          <w:szCs w:val="24"/>
        </w:rPr>
      </w:pPr>
      <w:bookmarkStart w:colFirst="0" w:colLast="0" w:name="_heading=h.gjdgxs" w:id="0"/>
      <w:bookmarkEnd w:id="0"/>
      <w:r w:rsidDel="00000000" w:rsidR="00000000" w:rsidRPr="00000000">
        <w:rPr>
          <w:rFonts w:ascii="Palatino Linotype" w:cs="Palatino Linotype" w:eastAsia="Palatino Linotype" w:hAnsi="Palatino Linotype"/>
          <w:b w:val="1"/>
          <w:sz w:val="24"/>
          <w:szCs w:val="24"/>
          <w:rtl w:val="0"/>
        </w:rPr>
        <w:t xml:space="preserve">VOTO DISIDENTE QUE FORMULA LA COMISIONADA GUADALUPE RAMÍREZ PEÑA, EN RELACIÓN CON LA RESOLUCIÓN DICTADA POR EL PLENO DEL INSTITUTO DE TRANSPARENCIA, ACCESO A LA INFORMACIÓN PÚBLICA Y PROTECCIÓN DE DATOS PERSONALES DEL ESTADO DE MÉXICO Y MUNICIPIOS, EN LA VIGÉSIMO CUARTA SESIÓN ORDINARIA CELEBRADA EL VEINTINUEVE DE JUNIO DE DOS MIL VEINTIDÓS, EN EL RECURSO DE REVISIÓN 03434/INFOEM/IP/RR/2022.</w:t>
      </w:r>
    </w:p>
    <w:p w:rsidR="00000000" w:rsidDel="00000000" w:rsidP="00000000" w:rsidRDefault="00000000" w:rsidRPr="00000000" w14:paraId="00000002">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 fundamento en lo dispuesto por el artículo 14, fracciones X y XI, del Reglamento del Instituto de Transparencia, Acceso a la Información Pública y Protección de Datos Personales del Estado de México y Municipios, la que suscribe </w:t>
      </w:r>
      <w:r w:rsidDel="00000000" w:rsidR="00000000" w:rsidRPr="00000000">
        <w:rPr>
          <w:rFonts w:ascii="Palatino Linotype" w:cs="Palatino Linotype" w:eastAsia="Palatino Linotype" w:hAnsi="Palatino Linotype"/>
          <w:b w:val="1"/>
          <w:sz w:val="24"/>
          <w:szCs w:val="24"/>
          <w:rtl w:val="0"/>
        </w:rPr>
        <w:t xml:space="preserve">GUADALUPE RAMÍREZ PEÑA </w:t>
      </w:r>
      <w:r w:rsidDel="00000000" w:rsidR="00000000" w:rsidRPr="00000000">
        <w:rPr>
          <w:rFonts w:ascii="Palatino Linotype" w:cs="Palatino Linotype" w:eastAsia="Palatino Linotype" w:hAnsi="Palatino Linotype"/>
          <w:sz w:val="24"/>
          <w:szCs w:val="24"/>
          <w:rtl w:val="0"/>
        </w:rPr>
        <w:t xml:space="preserve"> emite </w:t>
      </w:r>
      <w:r w:rsidDel="00000000" w:rsidR="00000000" w:rsidRPr="00000000">
        <w:rPr>
          <w:rFonts w:ascii="Palatino Linotype" w:cs="Palatino Linotype" w:eastAsia="Palatino Linotype" w:hAnsi="Palatino Linotype"/>
          <w:b w:val="1"/>
          <w:sz w:val="24"/>
          <w:szCs w:val="24"/>
          <w:rtl w:val="0"/>
        </w:rPr>
        <w:t xml:space="preserve">VOTO DISIDENTE </w:t>
      </w:r>
      <w:r w:rsidDel="00000000" w:rsidR="00000000" w:rsidRPr="00000000">
        <w:rPr>
          <w:rFonts w:ascii="Palatino Linotype" w:cs="Palatino Linotype" w:eastAsia="Palatino Linotype" w:hAnsi="Palatino Linotype"/>
          <w:sz w:val="24"/>
          <w:szCs w:val="24"/>
          <w:rtl w:val="0"/>
        </w:rPr>
        <w:t xml:space="preserve">respecto a la resolución dictada en el recurso de revisión </w:t>
      </w:r>
      <w:r w:rsidDel="00000000" w:rsidR="00000000" w:rsidRPr="00000000">
        <w:rPr>
          <w:rFonts w:ascii="Palatino Linotype" w:cs="Palatino Linotype" w:eastAsia="Palatino Linotype" w:hAnsi="Palatino Linotype"/>
          <w:b w:val="1"/>
          <w:sz w:val="24"/>
          <w:szCs w:val="24"/>
          <w:rtl w:val="0"/>
        </w:rPr>
        <w:t xml:space="preserve">03434/INFOEM/IP/RR/2022</w:t>
      </w:r>
      <w:r w:rsidDel="00000000" w:rsidR="00000000" w:rsidRPr="00000000">
        <w:rPr>
          <w:rFonts w:ascii="Palatino Linotype" w:cs="Palatino Linotype" w:eastAsia="Palatino Linotype" w:hAnsi="Palatino Linotype"/>
          <w:sz w:val="24"/>
          <w:szCs w:val="24"/>
          <w:rtl w:val="0"/>
        </w:rPr>
        <w:t xml:space="preserve">, pronunciada por el Pleno de este Instituto ante el proyecto presentado por la suscrita, el cual fue engrosado conforme al criterio mayoritario del pleno, al tenor siguiente: </w:t>
      </w:r>
    </w:p>
    <w:p w:rsidR="00000000" w:rsidDel="00000000" w:rsidP="00000000" w:rsidRDefault="00000000" w:rsidRPr="00000000" w14:paraId="00000003">
      <w:pPr>
        <w:numPr>
          <w:ilvl w:val="0"/>
          <w:numId w:val="1"/>
        </w:numPr>
        <w:spacing w:after="0" w:before="120" w:line="360" w:lineRule="auto"/>
        <w:ind w:left="567" w:hanging="141"/>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Antecedentes.</w:t>
      </w:r>
    </w:p>
    <w:p w:rsidR="00000000" w:rsidDel="00000000" w:rsidP="00000000" w:rsidRDefault="00000000" w:rsidRPr="00000000" w14:paraId="00000004">
      <w:pPr>
        <w:spacing w:after="120" w:before="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el asunto que nos ocupa, el Recurrente solicitó al Ayuntamiento de Juchitepec, en su carácter de Sujeto Obligado, le proporcionara la siguiente información: </w:t>
      </w:r>
    </w:p>
    <w:p w:rsidR="00000000" w:rsidDel="00000000" w:rsidP="00000000" w:rsidRDefault="00000000" w:rsidRPr="00000000" w14:paraId="00000005">
      <w:pPr>
        <w:spacing w:after="120" w:before="120" w:line="276" w:lineRule="auto"/>
        <w:ind w:left="567" w:right="900"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i w:val="1"/>
          <w:sz w:val="24"/>
          <w:szCs w:val="24"/>
          <w:rtl w:val="0"/>
        </w:rPr>
        <w:t xml:space="preserve">“Solicito las bitácoras de gasolina del mes de enero de todas las áreas de administrativas del ayuntamiento, dif, imcufide y organismos de agua” (sic)</w:t>
      </w:r>
      <w:r w:rsidDel="00000000" w:rsidR="00000000" w:rsidRPr="00000000">
        <w:rPr>
          <w:rtl w:val="0"/>
        </w:rPr>
      </w:r>
    </w:p>
    <w:p w:rsidR="00000000" w:rsidDel="00000000" w:rsidP="00000000" w:rsidRDefault="00000000" w:rsidRPr="00000000" w14:paraId="00000006">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respuesta 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remitió</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treinta bitácoras de consumo de gasolina de diversas áreas del ayuntamiento, correspondientes al mes de enero de dos mil veintidós. </w:t>
      </w:r>
    </w:p>
    <w:p w:rsidR="00000000" w:rsidDel="00000000" w:rsidP="00000000" w:rsidRDefault="00000000" w:rsidRPr="00000000" w14:paraId="00000007">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tal sentido, la ponencia que resolvió, derivado del análisis efectuado, consideró que los motivos de inconformidad aducidos por la persona solicitante resultaban infundados, por lo que se procedió a confirmar la respuesta emitida.</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567" w:right="0" w:hanging="283"/>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Razones del Voto Disidente. </w:t>
      </w:r>
    </w:p>
    <w:p w:rsidR="00000000" w:rsidDel="00000000" w:rsidP="00000000" w:rsidRDefault="00000000" w:rsidRPr="00000000" w14:paraId="00000009">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Para iniciar la emisión del presente voto, conviene mencionar, que de manera respetuosa, la suscrita </w:t>
      </w:r>
      <w:r w:rsidDel="00000000" w:rsidR="00000000" w:rsidRPr="00000000">
        <w:rPr>
          <w:rFonts w:ascii="Palatino Linotype" w:cs="Palatino Linotype" w:eastAsia="Palatino Linotype" w:hAnsi="Palatino Linotype"/>
          <w:b w:val="1"/>
          <w:sz w:val="24"/>
          <w:szCs w:val="24"/>
          <w:rtl w:val="0"/>
        </w:rPr>
        <w:t xml:space="preserve">no comparte las consideraciones que fueron vertidas en la presente resolución</w:t>
      </w:r>
      <w:r w:rsidDel="00000000" w:rsidR="00000000" w:rsidRPr="00000000">
        <w:rPr>
          <w:rFonts w:ascii="Palatino Linotype" w:cs="Palatino Linotype" w:eastAsia="Palatino Linotype" w:hAnsi="Palatino Linotype"/>
          <w:sz w:val="24"/>
          <w:szCs w:val="24"/>
          <w:rtl w:val="0"/>
        </w:rPr>
        <w:t xml:space="preserve">, ello en virtud de que se debió ponderar la reserva de datos de identificación de los vehículos, concretamente respecto del número de placa que obra en las bitácoras remitidas en respuesta e informe justificado, ya que este dato hace plenamente identificable a un vehículo, siendo altamente posible identificar también a sus tripulantes.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Lo anterior, conforme a lo establecido en la Ley de Transparencia y Acceso a la Información Pública del Estado de México y Municipios, ya que prevé que la clasificación de la información es el proceso mediante el cual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determina que la información en su poder, actualiza alguno de los supuestos de reserva o confidencialidad.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el entendido de que la clasificación de la información se llevará a cabo en el momento en que se reciba una solicitud de acceso a la información, se determine mediante resolución de autoridad competente o se generen versiones públicas para dar cumplimiento a las obligaciones de transparencia previstas en la ley.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Así, excepcionalmente por razones de interés público, se clasificará como reservada aquella información pública que encuadre en alguno de los supuestos previstos en el artículo 140 de la Ley de la materia, y que para el caso concreto se actualiza el previsto en la fracción IV, esto es ponga en riesgo la vida, seguridad o la salud de una persona física.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tanto que se clasificará como información confidencial, entre otras y atendiendo al caso que nos ocupa, la información privada, datos personales concernientes a una persona física o jurídico colectiva identificada o identificable.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 acuerdo a lo anterior y conforme a la resolución del recurso de revisión que motiva el presente voto disidente, la información que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entregó en respuesta e informe justificado,</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su naturaleza contiene datos de identificación de vehículos que son utilizados por servidores públicos adscritos al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para el desarrollo de sus funciones; por lo que, originariamente, dicha información es pública; sin embargo, excepcionalmente esa información podrá ser reservada si se acredita alguna de las causales señaladas en el artículo 140 de la Ley de la materia.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Al respecto, es de precisar que los vehículos, con independencia de que sean particulares o pertenezcan al parque vehicular del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y son utilizados para el desarrollo de las actividades de su personal que ostentan cargos de Dirección, mandos medios y/o superiores, que, a diferencia de cualquier otro vehículo utilitario, en ellos asisten a eventos públicos derivados de sus funciones y se trasladan de sus oficinas a sus domicilios.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lo que, al haber proporcionado la información de identificación de un vehículo como el número de placas, aun perteneciendo al servicio público, se está atentando contra la seguridad de los servidores públicos que en ellos se trasladan, máxime de aquellos que a nivel Estatal representan a la autoridad; incluso, se pone en riesgo a su familia, al vulnerar su esfera privada.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Aunado a las condiciones socioeconómicas por las que atraviesa el país, en el que han proliferado grupos delictivos, que pudieran utilizar esa información para vulnerar la vida, seguridad o salud de dicho funcionario, de sus familias o entorno social, aumentando, incluso, el riesgo de que personas ajenas a los intereses institucionales intenten realizar actos para inhibir o entrometerse en la función pública, situación que puede corroborarse con la incidencia delictiva, que publica el Secretariado Ejecutivo del Sistema Nacional de Seguridad Pública, en el que en lo toral éste concentra la ocurrencia de delitos registrados en Carpetas de Investigación, reportadas por las Procuradurías de Justicia y las Fiscalías Generales de las entidades federativas, en el caso del fuero común y la Fiscalía General de la República en el fuero federal.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Sirve de apoyo a lo anterior, el Criterio 9/2008 que sustenta por unanimidad de votos, el Comité de Acceso a la Información y de Protección de Datos Personales de la Suprema Corte de Justicia de la Nación, que cuenta con el siguiente rubro SERVIDORES PÚBLICOS DE LA SUPREMA CORTE DE JUSTICIA DE LA NACIÓN. LA INFORMACIÓN RELATIVA A LOS VEHÍCULOS QUE LES SON ASIGNADOS ES PÚBLICA SALVO POR LO QUE SE REFIERE A LOS DATOS QUE PERMITAN IDENTIFICAR CUÁL CORRESPONDE A CADA UNO DE ELLOS, la cual señala: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1" w:right="90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 asignación de vehículos a los servidores públicos de la Suprema Corte de Justicia de la Nación constituye un apoyo que se otorga para coadyuvar en el desempeño de sus funciones y cumplimiento de sus responsabilidades; además, tal apoyo se sujeta al presupuesto autorizado y se ejerce en afectación al mismo. En este sentido, los registros administrativos en que consten los datos inherentes a la asignación de vehículos a dichos servidores públicos (marcas y modelos de autos asignados, así como las fechas de asignación y el kilometraje registrado al momento de la misma), en razón del ejercicio de su cargo, son públicos, en términos de lo dispuesto en los artículos 2° y 7°, fracciones IV y IX, de la Ley Federal de Transparencia y Acceso a la Información Pública Gubernamental. No obstante,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la naturaleza pública de esta información no debe entenderse de manera absoluta, ya que encuentra su excepción respecto del dato consistente en el nombre de los mencionados servidores públicos, pues al relacionarse con los datos del vehículo o vehículos de su asignación, constituye un dato relevante y trascendente en su vida privada, pues los autos que se les otorgan son usados por ellos en apoyo del ejercicio de sus funciones y responsabilidades, las cuales pueden desarrollarse conjuntamente con sus actividades personales y/o privadas</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Por lo tanto, el dato de su nombre relacionado con el de los vehículos de su asignación constituye un dato personal que trasciende a su vida privada que debe ser objeto de protección, ya que su difusión pondría en riesgo el derecho fundamental a la vida privada.”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Del criterio en cita, se advierte que no debe proporcionarse el número de placa de los vehículos oficiales que utilizan los servidores públicos, por hacerlos identificables y trascender a su vida privada, garantizando con ello su protección.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Es por las razones expuestas se emite el presente VOTO DISIDENTE, pues se debió enfatizar la reserva del número de placa de los vehículos que conforman el parque vehicular, en los documentos que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remitió en respuesta e informe justificado en atención al recurso de revisión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03434/INFOEM/IP/RR/2022,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al corresponder con información que, por su naturaleza, trasciende en la vida privada de los servidores públicos, cuyo ámbito de protección es mucho más amplio, al ponderar los derechos que se protegen con la reserva, como la vida, integridad personal, el pleno ejercicio del servicio público, contra el acceso a la información de un particular, resulta proporcional clasificar esta información.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2692400</wp:posOffset>
                </wp:positionV>
                <wp:extent cx="5305425" cy="2571750"/>
                <wp:effectExtent b="0" l="0" r="0" t="0"/>
                <wp:wrapNone/>
                <wp:docPr id="22" name=""/>
                <a:graphic>
                  <a:graphicData uri="http://schemas.microsoft.com/office/word/2010/wordprocessingShape">
                    <wps:wsp>
                      <wps:cNvCnPr/>
                      <wps:spPr>
                        <a:xfrm>
                          <a:off x="2698050" y="2498888"/>
                          <a:ext cx="5295900" cy="2562225"/>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2692400</wp:posOffset>
                </wp:positionV>
                <wp:extent cx="5305425" cy="2571750"/>
                <wp:effectExtent b="0" l="0" r="0" t="0"/>
                <wp:wrapNone/>
                <wp:docPr id="2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305425" cy="2571750"/>
                        </a:xfrm>
                        <a:prstGeom prst="rect"/>
                        <a:ln/>
                      </pic:spPr>
                    </pic:pic>
                  </a:graphicData>
                </a:graphic>
              </wp:anchor>
            </w:drawing>
          </mc:Fallback>
        </mc:AlternateConten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8382.0" w:type="dxa"/>
        <w:jc w:val="left"/>
        <w:tblInd w:w="764.0" w:type="dxa"/>
        <w:tblLayout w:type="fixed"/>
        <w:tblLook w:val="0000"/>
      </w:tblPr>
      <w:tblGrid>
        <w:gridCol w:w="4837"/>
        <w:gridCol w:w="3545"/>
        <w:tblGridChange w:id="0">
          <w:tblGrid>
            <w:gridCol w:w="4837"/>
            <w:gridCol w:w="3545"/>
          </w:tblGrid>
        </w:tblGridChange>
      </w:tblGrid>
      <w:tr>
        <w:trPr>
          <w:cantSplit w:val="0"/>
          <w:trHeight w:val="58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 w:hanging="1325"/>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 w:hanging="682"/>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C">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D">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E">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F">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0">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1">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2">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3">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4">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sectPr>
      <w:headerReference r:id="rId8" w:type="default"/>
      <w:footerReference r:id="rId9" w:type="default"/>
      <w:pgSz w:h="15840" w:w="12240" w:orient="portrait"/>
      <w:pgMar w:bottom="2778" w:top="2438" w:left="1701" w:right="1701" w:header="1134"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Página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VOTO DISIDENTE</w:t>
    </w:r>
    <w:r w:rsidDel="00000000" w:rsidR="00000000" w:rsidRPr="00000000">
      <w:drawing>
        <wp:anchor allowOverlap="1" behindDoc="1" distB="0" distT="0" distL="0" distR="0" hidden="0" layoutInCell="1" locked="0" relativeHeight="0" simplePos="0">
          <wp:simplePos x="0" y="0"/>
          <wp:positionH relativeFrom="column">
            <wp:posOffset>-952499</wp:posOffset>
          </wp:positionH>
          <wp:positionV relativeFrom="paragraph">
            <wp:posOffset>-568959</wp:posOffset>
          </wp:positionV>
          <wp:extent cx="7510628" cy="9883775"/>
          <wp:effectExtent b="0" l="0" r="0" t="0"/>
          <wp:wrapNone/>
          <wp:docPr id="2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10628" cy="9883775"/>
                  </a:xfrm>
                  <a:prstGeom prst="rect"/>
                  <a:ln/>
                </pic:spPr>
              </pic:pic>
            </a:graphicData>
          </a:graphic>
        </wp:anchor>
      </w:drawing>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RECURSOS DE REVISIÓN 03434/INFOEM/IP/RR/2022</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127000</wp:posOffset>
              </wp:positionH>
              <wp:positionV relativeFrom="paragraph">
                <wp:posOffset>647700</wp:posOffset>
              </wp:positionV>
              <wp:extent cx="5279778" cy="5568193"/>
              <wp:effectExtent b="0" l="0" r="0" t="0"/>
              <wp:wrapNone/>
              <wp:docPr id="23" name=""/>
              <a:graphic>
                <a:graphicData uri="http://schemas.microsoft.com/office/word/2010/wordprocessingShape">
                  <wps:wsp>
                    <wps:cNvSpPr/>
                    <wps:cNvPr id="3" name="Shape 3"/>
                    <wps:spPr>
                      <a:xfrm rot="-2761922">
                        <a:off x="1971017" y="3326833"/>
                        <a:ext cx="6749966" cy="906334"/>
                      </a:xfrm>
                      <a:prstGeom prst="rect">
                        <a:avLst/>
                      </a:prstGeom>
                      <a:noFill/>
                      <a:ln>
                        <a:noFill/>
                      </a:ln>
                    </wps:spPr>
                    <wps:txbx>
                      <w:txbxContent>
                        <w:p w:rsidR="00000000" w:rsidDel="00000000" w:rsidP="00000000" w:rsidRDefault="00000000" w:rsidRPr="00000000">
                          <w:pPr>
                            <w:spacing w:after="240" w:before="240" w:line="360"/>
                            <w:ind w:left="0" w:right="0" w:firstLine="0"/>
                            <w:jc w:val="center"/>
                            <w:textDirection w:val="btLr"/>
                          </w:pPr>
                          <w:r w:rsidDel="00000000" w:rsidR="00000000" w:rsidRPr="00000000">
                            <w:rPr>
                              <w:rFonts w:ascii="Palatino Linotype" w:cs="Palatino Linotype" w:eastAsia="Palatino Linotype" w:hAnsi="Palatino Linotype"/>
                              <w:b w:val="0"/>
                              <w:i w:val="0"/>
                              <w:smallCaps w:val="0"/>
                              <w:strike w:val="0"/>
                              <w:color w:val="aeaaaa"/>
                              <w:sz w:val="56"/>
                              <w:vertAlign w:val="baseline"/>
                            </w:rPr>
                            <w:t xml:space="preserve">VOTO DISIDENTE</w:t>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127000</wp:posOffset>
              </wp:positionH>
              <wp:positionV relativeFrom="paragraph">
                <wp:posOffset>647700</wp:posOffset>
              </wp:positionV>
              <wp:extent cx="5279778" cy="5568193"/>
              <wp:effectExtent b="0" l="0" r="0" t="0"/>
              <wp:wrapNone/>
              <wp:docPr id="2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279778" cy="556819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607BA"/>
    <w:pPr>
      <w:spacing w:line="256" w:lineRule="auto"/>
    </w:p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0607BA"/>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EncabezadoCar" w:customStyle="1">
    <w:name w:val="Encabezado Car"/>
    <w:basedOn w:val="Fuentedeprrafopredeter"/>
    <w:link w:val="Encabezado"/>
    <w:uiPriority w:val="99"/>
    <w:rsid w:val="000607BA"/>
    <w:rPr>
      <w:rFonts w:ascii="Times New Roman" w:cs="Times New Roman" w:eastAsia="Times New Roman" w:hAnsi="Times New Roman"/>
      <w:sz w:val="24"/>
      <w:szCs w:val="24"/>
      <w:lang w:eastAsia="es-ES" w:val="es-ES"/>
    </w:rPr>
  </w:style>
  <w:style w:type="paragraph" w:styleId="Piedepgina">
    <w:name w:val="footer"/>
    <w:basedOn w:val="Normal"/>
    <w:link w:val="PiedepginaCar"/>
    <w:uiPriority w:val="99"/>
    <w:unhideWhenUsed w:val="1"/>
    <w:rsid w:val="000607BA"/>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PiedepginaCar" w:customStyle="1">
    <w:name w:val="Pie de página Car"/>
    <w:basedOn w:val="Fuentedeprrafopredeter"/>
    <w:link w:val="Piedepgina"/>
    <w:uiPriority w:val="99"/>
    <w:rsid w:val="000607BA"/>
    <w:rPr>
      <w:rFonts w:ascii="Times New Roman" w:cs="Times New Roman" w:eastAsia="Times New Roman" w:hAnsi="Times New Roman"/>
      <w:sz w:val="24"/>
      <w:szCs w:val="24"/>
      <w:lang w:eastAsia="es-ES" w:val="es-ES"/>
    </w:rPr>
  </w:style>
  <w:style w:type="paragraph" w:styleId="NormalWeb">
    <w:name w:val="Normal (Web)"/>
    <w:basedOn w:val="Normal"/>
    <w:uiPriority w:val="99"/>
    <w:rsid w:val="000607BA"/>
    <w:pPr>
      <w:spacing w:after="100" w:afterAutospacing="1" w:before="100" w:beforeAutospacing="1" w:line="240" w:lineRule="auto"/>
    </w:pPr>
    <w:rPr>
      <w:rFonts w:ascii="Times New Roman" w:cs="Times New Roman" w:eastAsia="Times New Roman" w:hAnsi="Times New Roman"/>
      <w:sz w:val="24"/>
      <w:szCs w:val="24"/>
      <w:lang w:eastAsia="es-ES"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0607BA"/>
    <w:pPr>
      <w:spacing w:after="0" w:line="240" w:lineRule="auto"/>
      <w:ind w:left="720"/>
      <w:contextualSpacing w:val="1"/>
    </w:pPr>
    <w:rPr>
      <w:rFonts w:ascii="Times New Roman" w:cs="Times New Roman" w:eastAsia="Calibri" w:hAnsi="Times New Roman"/>
      <w:sz w:val="24"/>
      <w:szCs w:val="24"/>
      <w:lang w:eastAsia="es-ES" w:val="es-ES"/>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0607BA"/>
    <w:rPr>
      <w:rFonts w:ascii="Times New Roman" w:cs="Times New Roman" w:eastAsia="Calibri" w:hAnsi="Times New Roman"/>
      <w:sz w:val="24"/>
      <w:szCs w:val="24"/>
      <w:lang w:eastAsia="es-ES" w:val="es-ES"/>
    </w:rPr>
  </w:style>
  <w:style w:type="paragraph" w:styleId="Textodeglobo">
    <w:name w:val="Balloon Text"/>
    <w:basedOn w:val="Normal"/>
    <w:link w:val="TextodegloboCar"/>
    <w:uiPriority w:val="99"/>
    <w:semiHidden w:val="1"/>
    <w:unhideWhenUsed w:val="1"/>
    <w:rsid w:val="00456467"/>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456467"/>
    <w:rPr>
      <w:rFonts w:ascii="Segoe UI" w:cs="Segoe UI" w:hAnsi="Segoe UI"/>
      <w:sz w:val="18"/>
      <w:szCs w:val="18"/>
    </w:rPr>
  </w:style>
  <w:style w:type="character" w:styleId="apple-converted-space" w:customStyle="1">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921613"/>
    <w:pPr>
      <w:spacing w:after="0" w:line="240" w:lineRule="auto"/>
    </w:pPr>
    <w:rPr>
      <w:sz w:val="20"/>
      <w:szCs w:val="20"/>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val="1"/>
    <w:qFormat w:val="1"/>
    <w:rsid w:val="00921613"/>
    <w:rPr>
      <w:vertAlign w:val="superscript"/>
    </w:rPr>
  </w:style>
  <w:style w:type="character" w:styleId="Hipervnculo">
    <w:name w:val="Hyperlink"/>
    <w:basedOn w:val="Fuentedeprrafopredeter"/>
    <w:uiPriority w:val="99"/>
    <w:semiHidden w:val="1"/>
    <w:unhideWhenUsed w:val="1"/>
    <w:rsid w:val="00696A57"/>
    <w:rPr>
      <w:color w:val="0000ff"/>
      <w:u w:val="single"/>
    </w:rPr>
  </w:style>
  <w:style w:type="paragraph" w:styleId="Sinespaciado">
    <w:name w:val="No Spacing"/>
    <w:aliases w:val="Francesa,INAI"/>
    <w:link w:val="SinespaciadoCar"/>
    <w:uiPriority w:val="1"/>
    <w:qFormat w:val="1"/>
    <w:rsid w:val="00F33522"/>
    <w:pPr>
      <w:spacing w:after="0" w:line="240" w:lineRule="auto"/>
    </w:pPr>
  </w:style>
  <w:style w:type="character" w:styleId="SinespaciadoCar" w:customStyle="1">
    <w:name w:val="Sin espaciado Car"/>
    <w:aliases w:val="Francesa Car,INAI Car"/>
    <w:link w:val="Sinespaciado"/>
    <w:uiPriority w:val="1"/>
    <w:locked w:val="1"/>
    <w:rsid w:val="00F33522"/>
  </w:style>
  <w:style w:type="table" w:styleId="TableNormal" w:customStyle="1">
    <w:name w:val="Table Normal"/>
    <w:uiPriority w:val="2"/>
    <w:semiHidden w:val="1"/>
    <w:unhideWhenUsed w:val="1"/>
    <w:qFormat w:val="1"/>
    <w:rsid w:val="00B21C09"/>
    <w:pPr>
      <w:widowControl w:val="0"/>
      <w:spacing w:after="0" w:line="240" w:lineRule="auto"/>
    </w:pPr>
    <w:rPr>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B21C09"/>
    <w:pPr>
      <w:widowControl w:val="0"/>
      <w:spacing w:after="0" w:line="240" w:lineRule="auto"/>
    </w:pPr>
    <w:rPr>
      <w:lang w:val="en-US"/>
    </w:rPr>
  </w:style>
  <w:style w:type="table" w:styleId="Tablaconcuadrcula">
    <w:name w:val="Table Grid"/>
    <w:basedOn w:val="Tablanormal"/>
    <w:uiPriority w:val="39"/>
    <w:rsid w:val="00B21C0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A532E9fAYGW9i5qzaLeIrmJpOg==">AMUW2mW6uHn5e3CLQ9m0uXfn6CMXP3hmcTlrUn8wCxoydc0Xdt8FpBYL5gWAtpX7Zrv/dKJjYNI6GeUlHvDfwTKe7LcRLrvzOwg8xMgNGe/IvVlteQZMNw4xSqjQsrFFBxtCJmObMI8o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2022-07-01T19:55:00Z</dcterms:created>
  <dc:creator>USUARIO</dc:creator>
</cp:coreProperties>
</file>