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64E" w:rsidRDefault="00ED2617">
      <w:pPr>
        <w:widowControl w:val="0"/>
        <w:pBdr>
          <w:top w:val="nil"/>
          <w:left w:val="nil"/>
          <w:bottom w:val="nil"/>
          <w:right w:val="nil"/>
          <w:between w:val="nil"/>
        </w:pBdr>
        <w:spacing w:line="276" w:lineRule="auto"/>
      </w:pPr>
      <w:bookmarkStart w:id="0" w:name="_GoBack"/>
      <w:bookmarkEnd w:id="0"/>
      <w:r>
        <w:pict w14:anchorId="2D4C3E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0pt;height:50pt;z-index:251656192;visibility:hidden">
            <o:lock v:ext="edit" selection="t"/>
          </v:shape>
        </w:pict>
      </w:r>
      <w:r>
        <w:pict w14:anchorId="61197D00">
          <v:shape id="_x0000_s1028" type="#_x0000_t136" style="position:absolute;margin-left:0;margin-top:0;width:50pt;height:50pt;z-index:251657216;visibility:hidden">
            <o:lock v:ext="edit" selection="t"/>
          </v:shape>
        </w:pict>
      </w:r>
      <w:r>
        <w:pict w14:anchorId="288521D7">
          <v:shape id="_x0000_s1027" type="#_x0000_t136" style="position:absolute;margin-left:0;margin-top:0;width:50pt;height:50pt;z-index:251658240;visibility:hidden">
            <o:lock v:ext="edit" selection="t"/>
          </v:shape>
        </w:pict>
      </w:r>
      <w:r>
        <w:pict w14:anchorId="606534D7">
          <v:shape id="_x0000_s1026" type="#_x0000_t136" style="position:absolute;margin-left:0;margin-top:0;width:50pt;height:50pt;z-index:251659264;visibility:hidden">
            <o:lock v:ext="edit" selection="t"/>
          </v:shape>
        </w:pict>
      </w:r>
    </w:p>
    <w:p w:rsidR="00FC564E" w:rsidRDefault="00FC564E">
      <w:pPr>
        <w:widowControl w:val="0"/>
        <w:pBdr>
          <w:top w:val="nil"/>
          <w:left w:val="nil"/>
          <w:bottom w:val="nil"/>
          <w:right w:val="nil"/>
          <w:between w:val="nil"/>
        </w:pBdr>
        <w:spacing w:line="276" w:lineRule="auto"/>
      </w:pPr>
    </w:p>
    <w:p w:rsidR="00FC564E" w:rsidRDefault="00FC564E">
      <w:pPr>
        <w:widowControl w:val="0"/>
        <w:pBdr>
          <w:top w:val="nil"/>
          <w:left w:val="nil"/>
          <w:bottom w:val="nil"/>
          <w:right w:val="nil"/>
          <w:between w:val="nil"/>
        </w:pBdr>
        <w:spacing w:line="276" w:lineRule="auto"/>
      </w:pPr>
    </w:p>
    <w:p w:rsidR="00FC564E" w:rsidRDefault="007C2605">
      <w:pPr>
        <w:widowControl w:val="0"/>
        <w:ind w:right="-164"/>
        <w:jc w:val="both"/>
        <w:rPr>
          <w:rFonts w:ascii="Palatino Linotype" w:eastAsia="Palatino Linotype" w:hAnsi="Palatino Linotype" w:cs="Palatino Linotype"/>
          <w:b/>
        </w:rPr>
      </w:pPr>
      <w:r>
        <w:rPr>
          <w:rFonts w:ascii="Palatino Linotype" w:eastAsia="Palatino Linotype" w:hAnsi="Palatino Linotype" w:cs="Palatino Linotype"/>
          <w:b/>
        </w:rPr>
        <w:t xml:space="preserve">VOTO DISIDENTE QUE FORMULA LA COMISIONADA SHARON CRISTINA MORALES MARTÍNEZ, EN RELACIÓN CON LA RESOLUCIÓN DICTADA POR EL PLENO DEL INSTITUTO DE TRANSPARENCIA, ACCESO A LA INFORMACIÓN PÚBLICA Y PROTECCIÓN DE DATOS PERSONALES DEL ESTADO DE MÉXICO Y MUNICIPIOS, EN LA CUADRAGÉSIMA SESIÓN ORDINARIA CELEBRADA EL NUEVE DE NOVIEMBRE DE DOS MIL VEINTIDÓS, EN EL RECURSO DE REVISIÓN 12517/INFOEM/IP/RR/2022 Y ACUMULADOS. </w:t>
      </w:r>
    </w:p>
    <w:p w:rsidR="00FC564E" w:rsidRDefault="00FC564E">
      <w:pPr>
        <w:widowControl w:val="0"/>
        <w:spacing w:line="360" w:lineRule="auto"/>
        <w:ind w:right="-164"/>
        <w:jc w:val="both"/>
        <w:rPr>
          <w:rFonts w:ascii="Palatino Linotype" w:eastAsia="Palatino Linotype" w:hAnsi="Palatino Linotype" w:cs="Palatino Linotype"/>
          <w:b/>
          <w:color w:val="000000"/>
        </w:rPr>
      </w:pPr>
    </w:p>
    <w:p w:rsidR="00FC564E" w:rsidRDefault="000C38F4">
      <w:pPr>
        <w:widowControl w:val="0"/>
        <w:spacing w:line="360" w:lineRule="auto"/>
        <w:ind w:right="-16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emite </w:t>
      </w:r>
      <w:r>
        <w:rPr>
          <w:rFonts w:ascii="Palatino Linotype" w:eastAsia="Palatino Linotype" w:hAnsi="Palatino Linotype" w:cs="Palatino Linotype"/>
          <w:b/>
          <w:sz w:val="22"/>
          <w:szCs w:val="22"/>
        </w:rPr>
        <w:t xml:space="preserve">VOTO DISIDENTE </w:t>
      </w:r>
      <w:r>
        <w:rPr>
          <w:rFonts w:ascii="Palatino Linotype" w:eastAsia="Palatino Linotype" w:hAnsi="Palatino Linotype" w:cs="Palatino Linotype"/>
          <w:sz w:val="22"/>
          <w:szCs w:val="22"/>
        </w:rPr>
        <w:t xml:space="preserve">respecto de la resolución dictada en el Recurso de Revisión </w:t>
      </w:r>
      <w:r>
        <w:rPr>
          <w:rFonts w:ascii="Palatino Linotype" w:eastAsia="Palatino Linotype" w:hAnsi="Palatino Linotype" w:cs="Palatino Linotype"/>
          <w:b/>
          <w:sz w:val="22"/>
          <w:szCs w:val="22"/>
        </w:rPr>
        <w:t>12517/INFOEM/IP/RR/2022 y acumulados</w:t>
      </w:r>
      <w:r>
        <w:rPr>
          <w:rFonts w:ascii="Palatino Linotype" w:eastAsia="Palatino Linotype" w:hAnsi="Palatino Linotype" w:cs="Palatino Linotype"/>
          <w:sz w:val="22"/>
          <w:szCs w:val="22"/>
        </w:rPr>
        <w:t xml:space="preserve"> pronunciada por el Pleno de este Instituto ante el proyecto que presenta por engrose la Comisionada </w:t>
      </w:r>
      <w:r>
        <w:rPr>
          <w:rFonts w:ascii="Palatino Linotype" w:eastAsia="Palatino Linotype" w:hAnsi="Palatino Linotype" w:cs="Palatino Linotype"/>
          <w:b/>
          <w:sz w:val="22"/>
          <w:szCs w:val="22"/>
        </w:rPr>
        <w:t>SHARON CRISTINA MORALES MARTÍNEZ</w:t>
      </w:r>
      <w:r>
        <w:rPr>
          <w:rFonts w:ascii="Palatino Linotype" w:eastAsia="Palatino Linotype" w:hAnsi="Palatino Linotype" w:cs="Palatino Linotype"/>
          <w:sz w:val="22"/>
          <w:szCs w:val="22"/>
        </w:rPr>
        <w:t>.</w:t>
      </w:r>
    </w:p>
    <w:p w:rsidR="00FC564E" w:rsidRDefault="00FC564E">
      <w:pPr>
        <w:spacing w:line="360" w:lineRule="auto"/>
        <w:jc w:val="both"/>
        <w:rPr>
          <w:rFonts w:ascii="Palatino Linotype" w:eastAsia="Palatino Linotype" w:hAnsi="Palatino Linotype" w:cs="Palatino Linotype"/>
          <w:sz w:val="22"/>
          <w:szCs w:val="22"/>
        </w:rPr>
      </w:pPr>
    </w:p>
    <w:p w:rsidR="00FC564E" w:rsidRDefault="000C38F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 de destacar, que la suscrita no coincide con el estudio realizado en la resolución del Recurso de Revisión, en atención a lo siguiente:</w:t>
      </w:r>
    </w:p>
    <w:p w:rsidR="00FC564E" w:rsidRDefault="00FC564E">
      <w:pPr>
        <w:spacing w:line="360" w:lineRule="auto"/>
        <w:jc w:val="both"/>
        <w:rPr>
          <w:rFonts w:ascii="Palatino Linotype" w:eastAsia="Palatino Linotype" w:hAnsi="Palatino Linotype" w:cs="Palatino Linotype"/>
          <w:sz w:val="22"/>
          <w:szCs w:val="22"/>
        </w:rPr>
      </w:pPr>
    </w:p>
    <w:p w:rsidR="00FC564E" w:rsidRDefault="000C38F4">
      <w:pPr>
        <w:spacing w:line="360" w:lineRule="auto"/>
        <w:ind w:right="38"/>
        <w:jc w:val="both"/>
        <w:rPr>
          <w:rFonts w:ascii="Palatino Linotype" w:eastAsia="Palatino Linotype" w:hAnsi="Palatino Linotype" w:cs="Palatino Linotype"/>
          <w:i/>
          <w:color w:val="000000"/>
          <w:sz w:val="22"/>
          <w:szCs w:val="22"/>
        </w:rPr>
      </w:pPr>
      <w:bookmarkStart w:id="1" w:name="_heading=h.gjdgxs" w:colFirst="0" w:colLast="0"/>
      <w:bookmarkEnd w:id="1"/>
      <w:r>
        <w:rPr>
          <w:rFonts w:ascii="Palatino Linotype" w:eastAsia="Palatino Linotype" w:hAnsi="Palatino Linotype" w:cs="Palatino Linotype"/>
          <w:sz w:val="22"/>
          <w:szCs w:val="22"/>
        </w:rPr>
        <w:t xml:space="preserve">Tal y como quedó asentado en la resolución materia del presente voto, el particular requirió del </w:t>
      </w:r>
      <w:r>
        <w:rPr>
          <w:rFonts w:ascii="Palatino Linotype" w:eastAsia="Palatino Linotype" w:hAnsi="Palatino Linotype" w:cs="Palatino Linotype"/>
          <w:b/>
          <w:sz w:val="22"/>
          <w:szCs w:val="22"/>
        </w:rPr>
        <w:t xml:space="preserve">SUJETO OBLIGADO </w:t>
      </w:r>
      <w:r>
        <w:rPr>
          <w:rFonts w:ascii="Palatino Linotype" w:eastAsia="Palatino Linotype" w:hAnsi="Palatino Linotype" w:cs="Palatino Linotype"/>
          <w:sz w:val="22"/>
          <w:szCs w:val="22"/>
        </w:rPr>
        <w:t xml:space="preserve">en las solicitudes de información número </w:t>
      </w:r>
      <w:r>
        <w:rPr>
          <w:rFonts w:ascii="Palatino Linotype" w:eastAsia="Palatino Linotype" w:hAnsi="Palatino Linotype" w:cs="Palatino Linotype"/>
          <w:b/>
          <w:sz w:val="22"/>
          <w:szCs w:val="22"/>
        </w:rPr>
        <w:t>00392/HUIXQUIL/IP/2022, 00393/HUIXQUIL/IP/2022, 00394/HUIXQUIL/IP/2022 y 00395/HUIXQUIL/IP/2022</w:t>
      </w:r>
      <w:r>
        <w:rPr>
          <w:rFonts w:ascii="Palatino Linotype" w:eastAsia="Palatino Linotype" w:hAnsi="Palatino Linotype" w:cs="Palatino Linotype"/>
          <w:sz w:val="22"/>
          <w:szCs w:val="22"/>
        </w:rPr>
        <w:t xml:space="preserve">, entre otros, la nómina general de la administración municipal. </w:t>
      </w:r>
    </w:p>
    <w:p w:rsidR="00FC564E" w:rsidRDefault="00FC564E">
      <w:pPr>
        <w:spacing w:line="360" w:lineRule="auto"/>
        <w:ind w:right="1134"/>
        <w:jc w:val="both"/>
        <w:rPr>
          <w:rFonts w:ascii="Palatino Linotype" w:eastAsia="Palatino Linotype" w:hAnsi="Palatino Linotype" w:cs="Palatino Linotype"/>
        </w:rPr>
      </w:pPr>
    </w:p>
    <w:p w:rsidR="00FC564E" w:rsidRDefault="000C38F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las constancias que obran en el expediente electrónico del SAIMEX se advierte que </w:t>
      </w:r>
      <w:r>
        <w:rPr>
          <w:rFonts w:ascii="Palatino Linotype" w:eastAsia="Palatino Linotype" w:hAnsi="Palatino Linotype" w:cs="Palatino Linotype"/>
          <w:b/>
          <w:sz w:val="22"/>
          <w:szCs w:val="22"/>
        </w:rPr>
        <w:t>EL SUJETO OBLIGADO</w:t>
      </w:r>
      <w:r>
        <w:rPr>
          <w:rFonts w:ascii="Palatino Linotype" w:eastAsia="Palatino Linotype" w:hAnsi="Palatino Linotype" w:cs="Palatino Linotype"/>
          <w:sz w:val="22"/>
          <w:szCs w:val="22"/>
        </w:rPr>
        <w:t xml:space="preserve">, dio respuesta por medio de la Directora de Factor Humano y Productividad quien remite un enlace electrónico para acceder al portal de remuneraciones </w:t>
      </w:r>
    </w:p>
    <w:p w:rsidR="00FC564E" w:rsidRDefault="00FC564E">
      <w:pPr>
        <w:spacing w:line="360" w:lineRule="auto"/>
        <w:jc w:val="both"/>
        <w:rPr>
          <w:rFonts w:ascii="Palatino Linotype" w:eastAsia="Palatino Linotype" w:hAnsi="Palatino Linotype" w:cs="Palatino Linotype"/>
          <w:sz w:val="22"/>
          <w:szCs w:val="22"/>
        </w:rPr>
      </w:pPr>
    </w:p>
    <w:p w:rsidR="00FC564E" w:rsidRDefault="000C38F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sz w:val="22"/>
          <w:szCs w:val="22"/>
        </w:rPr>
        <w:t xml:space="preserve">Inconforme la respuesta, </w:t>
      </w:r>
      <w:r>
        <w:rPr>
          <w:rFonts w:ascii="Palatino Linotype" w:eastAsia="Palatino Linotype" w:hAnsi="Palatino Linotype" w:cs="Palatino Linotype"/>
          <w:b/>
          <w:sz w:val="22"/>
          <w:szCs w:val="22"/>
        </w:rPr>
        <w:t>EL RECURRENTE</w:t>
      </w:r>
      <w:r>
        <w:rPr>
          <w:rFonts w:ascii="Palatino Linotype" w:eastAsia="Palatino Linotype" w:hAnsi="Palatino Linotype" w:cs="Palatino Linotype"/>
          <w:sz w:val="22"/>
          <w:szCs w:val="22"/>
        </w:rPr>
        <w:t xml:space="preserve"> interpuso los presentes medios de defensa, señalando como razones o motivos de inconformidad lo siguiente:</w:t>
      </w:r>
    </w:p>
    <w:p w:rsidR="00FC564E" w:rsidRDefault="000C38F4">
      <w:pPr>
        <w:tabs>
          <w:tab w:val="left" w:pos="709"/>
        </w:tabs>
        <w:spacing w:before="66"/>
        <w:ind w:left="850" w:right="899"/>
        <w:jc w:val="both"/>
        <w:rPr>
          <w:rFonts w:ascii="Palatino Linotype" w:eastAsia="Palatino Linotype" w:hAnsi="Palatino Linotype" w:cs="Palatino Linotype"/>
          <w:b/>
          <w:sz w:val="22"/>
          <w:szCs w:val="22"/>
          <w:u w:val="single"/>
        </w:rPr>
      </w:pPr>
      <w:r>
        <w:rPr>
          <w:rFonts w:ascii="Palatino Linotype" w:eastAsia="Palatino Linotype" w:hAnsi="Palatino Linotype" w:cs="Palatino Linotype"/>
          <w:b/>
          <w:sz w:val="22"/>
          <w:szCs w:val="22"/>
          <w:u w:val="single"/>
        </w:rPr>
        <w:t>Acto impugnado:</w:t>
      </w:r>
    </w:p>
    <w:p w:rsidR="00FC564E" w:rsidRDefault="00FC564E">
      <w:pPr>
        <w:tabs>
          <w:tab w:val="left" w:pos="709"/>
        </w:tabs>
        <w:spacing w:before="66"/>
        <w:ind w:left="850" w:right="899"/>
        <w:jc w:val="both"/>
        <w:rPr>
          <w:rFonts w:ascii="Palatino Linotype" w:eastAsia="Palatino Linotype" w:hAnsi="Palatino Linotype" w:cs="Palatino Linotype"/>
          <w:b/>
          <w:sz w:val="22"/>
          <w:szCs w:val="22"/>
          <w:u w:val="single"/>
        </w:rPr>
      </w:pPr>
    </w:p>
    <w:p w:rsidR="00FC564E" w:rsidRDefault="000C38F4">
      <w:pPr>
        <w:tabs>
          <w:tab w:val="left" w:pos="709"/>
        </w:tabs>
        <w:spacing w:before="66"/>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“Respuesta del sujeto obligado” (Sic)</w:t>
      </w:r>
    </w:p>
    <w:p w:rsidR="00FC564E" w:rsidRDefault="00FC564E">
      <w:pPr>
        <w:tabs>
          <w:tab w:val="left" w:pos="709"/>
        </w:tabs>
        <w:spacing w:before="66"/>
        <w:ind w:left="850" w:right="899"/>
        <w:jc w:val="both"/>
        <w:rPr>
          <w:rFonts w:ascii="Palatino Linotype" w:eastAsia="Palatino Linotype" w:hAnsi="Palatino Linotype" w:cs="Palatino Linotype"/>
          <w:b/>
          <w:sz w:val="22"/>
          <w:szCs w:val="22"/>
          <w:u w:val="single"/>
        </w:rPr>
      </w:pPr>
    </w:p>
    <w:p w:rsidR="00FC564E" w:rsidRDefault="000C38F4">
      <w:pPr>
        <w:tabs>
          <w:tab w:val="left" w:pos="709"/>
        </w:tabs>
        <w:spacing w:before="66"/>
        <w:ind w:left="850" w:right="899"/>
        <w:jc w:val="both"/>
        <w:rPr>
          <w:rFonts w:ascii="Palatino Linotype" w:eastAsia="Palatino Linotype" w:hAnsi="Palatino Linotype" w:cs="Palatino Linotype"/>
          <w:b/>
          <w:sz w:val="22"/>
          <w:szCs w:val="22"/>
          <w:u w:val="single"/>
        </w:rPr>
      </w:pPr>
      <w:r>
        <w:rPr>
          <w:rFonts w:ascii="Palatino Linotype" w:eastAsia="Palatino Linotype" w:hAnsi="Palatino Linotype" w:cs="Palatino Linotype"/>
          <w:b/>
          <w:sz w:val="22"/>
          <w:szCs w:val="22"/>
          <w:u w:val="single"/>
        </w:rPr>
        <w:t>Razones o motivos de inconformidad:</w:t>
      </w:r>
    </w:p>
    <w:p w:rsidR="00FC564E" w:rsidRDefault="00FC564E">
      <w:pPr>
        <w:tabs>
          <w:tab w:val="left" w:pos="709"/>
        </w:tabs>
        <w:spacing w:before="66"/>
        <w:ind w:left="850" w:right="899"/>
        <w:jc w:val="both"/>
        <w:rPr>
          <w:rFonts w:ascii="Palatino Linotype" w:eastAsia="Palatino Linotype" w:hAnsi="Palatino Linotype" w:cs="Palatino Linotype"/>
          <w:b/>
          <w:sz w:val="22"/>
          <w:szCs w:val="22"/>
          <w:u w:val="single"/>
        </w:rPr>
      </w:pPr>
    </w:p>
    <w:p w:rsidR="00FC564E" w:rsidRDefault="000C38F4">
      <w:pPr>
        <w:tabs>
          <w:tab w:val="left" w:pos="709"/>
        </w:tabs>
        <w:spacing w:before="66"/>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respuesta no corresponde con lo peticionados en mi solicitud de información la cual es clara, no pedí las remuneraciones publicadas en </w:t>
      </w:r>
      <w:proofErr w:type="spellStart"/>
      <w:r>
        <w:rPr>
          <w:rFonts w:ascii="Palatino Linotype" w:eastAsia="Palatino Linotype" w:hAnsi="Palatino Linotype" w:cs="Palatino Linotype"/>
          <w:i/>
          <w:sz w:val="22"/>
          <w:szCs w:val="22"/>
        </w:rPr>
        <w:t>Ipomex</w:t>
      </w:r>
      <w:proofErr w:type="spellEnd"/>
      <w:r>
        <w:rPr>
          <w:rFonts w:ascii="Palatino Linotype" w:eastAsia="Palatino Linotype" w:hAnsi="Palatino Linotype" w:cs="Palatino Linotype"/>
          <w:i/>
          <w:sz w:val="22"/>
          <w:szCs w:val="22"/>
        </w:rPr>
        <w:t>.” (Sic)</w:t>
      </w:r>
    </w:p>
    <w:p w:rsidR="00FC564E" w:rsidRDefault="00FC564E">
      <w:pPr>
        <w:tabs>
          <w:tab w:val="left" w:pos="709"/>
        </w:tabs>
        <w:spacing w:before="66"/>
        <w:ind w:left="850" w:right="899"/>
        <w:jc w:val="both"/>
        <w:rPr>
          <w:rFonts w:ascii="Palatino Linotype" w:eastAsia="Palatino Linotype" w:hAnsi="Palatino Linotype" w:cs="Palatino Linotype"/>
          <w:b/>
          <w:sz w:val="22"/>
          <w:szCs w:val="22"/>
          <w:u w:val="single"/>
        </w:rPr>
      </w:pPr>
    </w:p>
    <w:p w:rsidR="00FC564E" w:rsidRDefault="00FC564E">
      <w:pPr>
        <w:tabs>
          <w:tab w:val="left" w:pos="709"/>
        </w:tabs>
        <w:spacing w:before="66"/>
        <w:ind w:left="850" w:right="899"/>
        <w:jc w:val="both"/>
        <w:rPr>
          <w:rFonts w:ascii="Palatino Linotype" w:eastAsia="Palatino Linotype" w:hAnsi="Palatino Linotype" w:cs="Palatino Linotype"/>
          <w:i/>
          <w:sz w:val="20"/>
          <w:szCs w:val="20"/>
        </w:rPr>
      </w:pPr>
    </w:p>
    <w:p w:rsidR="00FC564E" w:rsidRDefault="000C38F4">
      <w:pPr>
        <w:spacing w:line="360" w:lineRule="auto"/>
        <w:jc w:val="both"/>
        <w:rPr>
          <w:rFonts w:ascii="Palatino Linotype" w:eastAsia="Palatino Linotype" w:hAnsi="Palatino Linotype" w:cs="Palatino Linotype"/>
          <w:sz w:val="22"/>
          <w:szCs w:val="22"/>
        </w:rPr>
      </w:pPr>
      <w:bookmarkStart w:id="2" w:name="_heading=h.1fob9te" w:colFirst="0" w:colLast="0"/>
      <w:bookmarkEnd w:id="2"/>
      <w:r>
        <w:rPr>
          <w:rFonts w:ascii="Palatino Linotype" w:eastAsia="Palatino Linotype" w:hAnsi="Palatino Linotype" w:cs="Palatino Linotype"/>
          <w:sz w:val="22"/>
          <w:szCs w:val="22"/>
        </w:rPr>
        <w:t xml:space="preserve">Es así que, la Ponencia Resolutora realizó un estudio para determinar si </w:t>
      </w:r>
      <w:r>
        <w:rPr>
          <w:rFonts w:ascii="Palatino Linotype" w:eastAsia="Palatino Linotype" w:hAnsi="Palatino Linotype" w:cs="Palatino Linotype"/>
          <w:b/>
          <w:sz w:val="22"/>
          <w:szCs w:val="22"/>
        </w:rPr>
        <w:t>EL SUJETO OBLIGADO</w:t>
      </w:r>
      <w:r>
        <w:rPr>
          <w:rFonts w:ascii="Palatino Linotype" w:eastAsia="Palatino Linotype" w:hAnsi="Palatino Linotype" w:cs="Palatino Linotype"/>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prevista en la fracción VI, del artículo 179 de la Ley de Transparencia y Acceso a la Información Pública del Estado de México y sus Municipios, que establece</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sz w:val="22"/>
          <w:szCs w:val="22"/>
        </w:rPr>
        <w:t xml:space="preserve">la entrega de información que no corresponde con lo solicitado. </w:t>
      </w:r>
    </w:p>
    <w:p w:rsidR="00FC564E" w:rsidRDefault="00FC564E">
      <w:pPr>
        <w:spacing w:line="360" w:lineRule="auto"/>
        <w:jc w:val="both"/>
        <w:rPr>
          <w:rFonts w:ascii="Palatino Linotype" w:eastAsia="Palatino Linotype" w:hAnsi="Palatino Linotype" w:cs="Palatino Linotype"/>
          <w:sz w:val="22"/>
          <w:szCs w:val="22"/>
        </w:rPr>
      </w:pPr>
      <w:bookmarkStart w:id="3" w:name="_heading=h.cq2yim5et62h" w:colFirst="0" w:colLast="0"/>
      <w:bookmarkEnd w:id="3"/>
    </w:p>
    <w:p w:rsidR="00FC564E" w:rsidRDefault="000C38F4">
      <w:pPr>
        <w:spacing w:line="360" w:lineRule="auto"/>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color w:val="000000"/>
          <w:sz w:val="22"/>
          <w:szCs w:val="22"/>
        </w:rPr>
        <w:t xml:space="preserve">En esa tesitura, </w:t>
      </w:r>
      <w:r>
        <w:rPr>
          <w:rFonts w:ascii="Palatino Linotype" w:eastAsia="Palatino Linotype" w:hAnsi="Palatino Linotype" w:cs="Palatino Linotype"/>
          <w:sz w:val="22"/>
          <w:szCs w:val="22"/>
        </w:rPr>
        <w:t xml:space="preserve">la Ponencia Resolutora </w:t>
      </w:r>
      <w:r>
        <w:rPr>
          <w:rFonts w:ascii="Palatino Linotype" w:eastAsia="Palatino Linotype" w:hAnsi="Palatino Linotype" w:cs="Palatino Linotype"/>
          <w:color w:val="000000"/>
          <w:sz w:val="22"/>
          <w:szCs w:val="22"/>
        </w:rPr>
        <w:t xml:space="preserve">elaboró el engrose con el criterio mayoritario </w:t>
      </w:r>
      <w:r w:rsidR="009F3BCC">
        <w:rPr>
          <w:rFonts w:ascii="Palatino Linotype" w:eastAsia="Palatino Linotype" w:hAnsi="Palatino Linotype" w:cs="Palatino Linotype"/>
          <w:color w:val="000000"/>
          <w:sz w:val="22"/>
          <w:szCs w:val="22"/>
        </w:rPr>
        <w:t>d</w:t>
      </w:r>
      <w:r>
        <w:rPr>
          <w:rFonts w:ascii="Palatino Linotype" w:eastAsia="Palatino Linotype" w:hAnsi="Palatino Linotype" w:cs="Palatino Linotype"/>
          <w:color w:val="000000"/>
          <w:sz w:val="22"/>
          <w:szCs w:val="22"/>
        </w:rPr>
        <w:t xml:space="preserve">el Pleno de este Instituto, </w:t>
      </w:r>
      <w:r>
        <w:rPr>
          <w:rFonts w:ascii="Palatino Linotype" w:eastAsia="Palatino Linotype" w:hAnsi="Palatino Linotype" w:cs="Palatino Linotype"/>
          <w:sz w:val="22"/>
          <w:szCs w:val="22"/>
        </w:rPr>
        <w:t xml:space="preserve">ordenando entregar la información sólo reservando el nombre de los elementos operativos de Seguridad Pública que se encuentren activos en el Municipio de Huixquilucan, en términos del artículo 140, fracción IV, de la Ley de Transparencia y Acceso a la Información Pública del Estado de México y Municipios, </w:t>
      </w:r>
      <w:r>
        <w:rPr>
          <w:rFonts w:ascii="Palatino Linotype" w:eastAsia="Palatino Linotype" w:hAnsi="Palatino Linotype" w:cs="Palatino Linotype"/>
          <w:color w:val="000000"/>
          <w:sz w:val="22"/>
          <w:szCs w:val="22"/>
        </w:rPr>
        <w:t xml:space="preserve">basándose para ello en el criterio 6-09, del Instituto Federal de Acceso a la Información Pública (IFAI), ahora, Instituto Nacional de Transparencia, Acceso a la Información y Protección de </w:t>
      </w:r>
      <w:r>
        <w:rPr>
          <w:rFonts w:ascii="Palatino Linotype" w:eastAsia="Palatino Linotype" w:hAnsi="Palatino Linotype" w:cs="Palatino Linotype"/>
          <w:color w:val="000000"/>
          <w:sz w:val="22"/>
          <w:szCs w:val="22"/>
        </w:rPr>
        <w:lastRenderedPageBreak/>
        <w:t>Datos Personales, antes (INAI), cuyo rubro es: “</w:t>
      </w:r>
      <w:r>
        <w:rPr>
          <w:rFonts w:ascii="Palatino Linotype" w:eastAsia="Palatino Linotype" w:hAnsi="Palatino Linotype" w:cs="Palatino Linotype"/>
          <w:i/>
          <w:color w:val="000000"/>
          <w:sz w:val="22"/>
          <w:szCs w:val="22"/>
        </w:rPr>
        <w:t>Nombres de servidores públicos dedicados a actividades en materia de seguridad, por excepción pueden considerarse información reservada”.</w:t>
      </w:r>
    </w:p>
    <w:p w:rsidR="00FC564E" w:rsidRDefault="00FC564E">
      <w:pPr>
        <w:spacing w:line="360" w:lineRule="auto"/>
        <w:jc w:val="both"/>
        <w:rPr>
          <w:rFonts w:ascii="Palatino Linotype" w:eastAsia="Palatino Linotype" w:hAnsi="Palatino Linotype" w:cs="Palatino Linotype"/>
          <w:sz w:val="22"/>
          <w:szCs w:val="22"/>
        </w:rPr>
      </w:pPr>
    </w:p>
    <w:p w:rsidR="00FC564E" w:rsidRDefault="00635C89">
      <w:pPr>
        <w:spacing w:line="360" w:lineRule="auto"/>
        <w:jc w:val="both"/>
        <w:rPr>
          <w:rFonts w:ascii="Palatino Linotype" w:eastAsia="Palatino Linotype" w:hAnsi="Palatino Linotype" w:cs="Palatino Linotype"/>
          <w:color w:val="000000"/>
          <w:sz w:val="22"/>
          <w:szCs w:val="22"/>
        </w:rPr>
      </w:pPr>
      <w:r>
        <w:t xml:space="preserve">En ese sentido, la Ponencia Resolutora realizó el engrose con </w:t>
      </w:r>
      <w:r w:rsidR="000C38F4">
        <w:rPr>
          <w:rFonts w:ascii="Palatino Linotype" w:eastAsia="Palatino Linotype" w:hAnsi="Palatino Linotype" w:cs="Palatino Linotype"/>
          <w:sz w:val="22"/>
          <w:szCs w:val="22"/>
        </w:rPr>
        <w:t xml:space="preserve">el criterio Mayoritario del Pleno, con el cual esta Ponencia no coincide, ya que </w:t>
      </w:r>
      <w:r w:rsidR="000C38F4">
        <w:rPr>
          <w:rFonts w:ascii="Palatino Linotype" w:eastAsia="Palatino Linotype" w:hAnsi="Palatino Linotype" w:cs="Palatino Linotype"/>
          <w:color w:val="000000"/>
          <w:sz w:val="22"/>
          <w:szCs w:val="22"/>
        </w:rPr>
        <w:t xml:space="preserve">la entrega de la información del cargo y área de adscripción del personal de Seguridad Pública, en su respectiva versión pública puede hacer identificable a dichos elementos de seguridad. </w:t>
      </w:r>
    </w:p>
    <w:p w:rsidR="00FC564E" w:rsidRDefault="00FC564E">
      <w:pPr>
        <w:spacing w:line="360" w:lineRule="auto"/>
        <w:jc w:val="both"/>
        <w:rPr>
          <w:rFonts w:ascii="Palatino Linotype" w:eastAsia="Palatino Linotype" w:hAnsi="Palatino Linotype" w:cs="Palatino Linotype"/>
          <w:sz w:val="22"/>
          <w:szCs w:val="22"/>
        </w:rPr>
      </w:pPr>
    </w:p>
    <w:p w:rsidR="00FC564E" w:rsidRDefault="000C38F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Aunado a ello, la Suprema Corte de Justicia de la Nación el doce de mayo de dos mil veintidós, resolvió la Controversia Constitucional 325/2019, en la que determinó clasificar como reservada la información relativa al personal sustantivo/operativo, entendiéndose como aquellos servidores públicos que realizan funciones sustantivas y de averiguación, en la citada resolución determinó que divulgar su información </w:t>
      </w:r>
      <w:r>
        <w:rPr>
          <w:rFonts w:ascii="Palatino Linotype" w:eastAsia="Palatino Linotype" w:hAnsi="Palatino Linotype" w:cs="Palatino Linotype"/>
          <w:b/>
          <w:sz w:val="22"/>
          <w:szCs w:val="22"/>
        </w:rPr>
        <w:t xml:space="preserve">representa un riesgo real, demostrable e identificable, </w:t>
      </w:r>
      <w:r>
        <w:rPr>
          <w:rFonts w:ascii="Palatino Linotype" w:eastAsia="Palatino Linotype" w:hAnsi="Palatino Linotype" w:cs="Palatino Linotype"/>
          <w:sz w:val="22"/>
          <w:szCs w:val="22"/>
        </w:rPr>
        <w:t xml:space="preserve">pues dar a conocer la información del nombre del personal sustantivo, cargos y área de adscripción vinculado con información de acceso público, como notas periodísticas, redes sociales Twitter, Facebook, Instagram y LinkedIn 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rsidR="00FC564E" w:rsidRDefault="00FC564E">
      <w:pPr>
        <w:spacing w:line="360" w:lineRule="auto"/>
        <w:jc w:val="both"/>
        <w:rPr>
          <w:rFonts w:ascii="Palatino Linotype" w:eastAsia="Palatino Linotype" w:hAnsi="Palatino Linotype" w:cs="Palatino Linotype"/>
          <w:sz w:val="22"/>
          <w:szCs w:val="22"/>
        </w:rPr>
      </w:pPr>
    </w:p>
    <w:p w:rsidR="00FC564E" w:rsidRDefault="000C38F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 por ello</w:t>
      </w:r>
      <w:r>
        <w:rPr>
          <w:rFonts w:ascii="Palatino Linotype" w:eastAsia="Palatino Linotype" w:hAnsi="Palatino Linotype" w:cs="Palatino Linotype"/>
          <w:b/>
          <w:sz w:val="22"/>
          <w:szCs w:val="22"/>
        </w:rPr>
        <w:t xml:space="preserve">, que la suscrita considera de suma importancia la reserva respecto del cargo y área de adscripción del personal de Seguridad Pública </w:t>
      </w:r>
      <w:r w:rsidRPr="00635C89">
        <w:rPr>
          <w:rFonts w:ascii="Palatino Linotype" w:eastAsia="Palatino Linotype" w:hAnsi="Palatino Linotype" w:cs="Palatino Linotype"/>
          <w:b/>
          <w:sz w:val="22"/>
          <w:szCs w:val="22"/>
        </w:rPr>
        <w:t>del Ayuntamiento de Huixquilucan</w:t>
      </w:r>
      <w:r>
        <w:rPr>
          <w:rFonts w:ascii="Palatino Linotype" w:eastAsia="Palatino Linotype" w:hAnsi="Palatino Linotype" w:cs="Palatino Linotype"/>
          <w:sz w:val="22"/>
          <w:szCs w:val="22"/>
        </w:rPr>
        <w:t xml:space="preserve">, pues la información que se ordena </w:t>
      </w:r>
      <w:r w:rsidR="009F3BCC">
        <w:rPr>
          <w:rFonts w:ascii="Palatino Linotype" w:eastAsia="Palatino Linotype" w:hAnsi="Palatino Linotype" w:cs="Palatino Linotype"/>
          <w:sz w:val="22"/>
          <w:szCs w:val="22"/>
        </w:rPr>
        <w:t>entregar</w:t>
      </w:r>
      <w:r>
        <w:rPr>
          <w:rFonts w:ascii="Palatino Linotype" w:eastAsia="Palatino Linotype" w:hAnsi="Palatino Linotype" w:cs="Palatino Linotype"/>
          <w:sz w:val="22"/>
          <w:szCs w:val="22"/>
        </w:rPr>
        <w:t xml:space="preserve">, puede revelar datos de aquellos servidores públicos que realizan funciones en materia de seguridad pública, tal como es el caso de los policías, que los vuelve identificables y posiblemente reconocibles para grupos delictivos, que pudieran relacionarlos </w:t>
      </w:r>
      <w:r>
        <w:rPr>
          <w:rFonts w:ascii="Palatino Linotype" w:eastAsia="Palatino Linotype" w:hAnsi="Palatino Linotype" w:cs="Palatino Linotype"/>
          <w:sz w:val="22"/>
          <w:szCs w:val="22"/>
        </w:rPr>
        <w:lastRenderedPageBreak/>
        <w:t>directamente con actividades u operativos, o simplemente ubicarlos por el hecho de pertenecer o haber pertenecido a una organización que lleva a cabo actividades de prevención y salvaguarda de la integridad de las personas en el combate a la delincuencia.</w:t>
      </w:r>
    </w:p>
    <w:p w:rsidR="00FC564E" w:rsidRDefault="00FC564E">
      <w:pPr>
        <w:spacing w:line="360" w:lineRule="auto"/>
        <w:jc w:val="both"/>
        <w:rPr>
          <w:rFonts w:ascii="Palatino Linotype" w:eastAsia="Palatino Linotype" w:hAnsi="Palatino Linotype" w:cs="Palatino Linotype"/>
          <w:sz w:val="22"/>
          <w:szCs w:val="22"/>
        </w:rPr>
      </w:pPr>
    </w:p>
    <w:p w:rsidR="00FC564E" w:rsidRDefault="000C38F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Aunado a ello, proporcionar dicha información puede vulnerar la vida, integridad, seguridad o salud de dichos elementos, incluso la de sus familias o entorno social, aumentando, el riesgo de que personas ajenas a los intereses institucionales intenten realizar actos para amenazar, inhibir o extorsionar las funciones de los policías municipales, lo que causaría una vulneración a la Seguridad Municipal.</w:t>
      </w:r>
    </w:p>
    <w:p w:rsidR="00FC564E" w:rsidRDefault="00FC564E">
      <w:pPr>
        <w:spacing w:line="360" w:lineRule="auto"/>
        <w:jc w:val="both"/>
        <w:rPr>
          <w:rFonts w:ascii="Palatino Linotype" w:eastAsia="Palatino Linotype" w:hAnsi="Palatino Linotype" w:cs="Palatino Linotype"/>
          <w:sz w:val="22"/>
          <w:szCs w:val="22"/>
        </w:rPr>
      </w:pPr>
    </w:p>
    <w:p w:rsidR="00FC564E" w:rsidRDefault="000C38F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Ahora bien, al reservarse solo los nombres del personal adscrito al área de Seguridad Pública del Municipio de Huixquilucan, se estaría dando información relativa al estado de fuerza, poniendo en riesgo la operatividad de la misma, ya que, suponiendo sin conceder, la delincuencia podría tomar ventaja con la divulgación de esta información. </w:t>
      </w:r>
    </w:p>
    <w:p w:rsidR="00FC564E" w:rsidRDefault="00FC564E">
      <w:pPr>
        <w:spacing w:line="360" w:lineRule="auto"/>
        <w:jc w:val="both"/>
        <w:rPr>
          <w:rFonts w:ascii="Palatino Linotype" w:eastAsia="Palatino Linotype" w:hAnsi="Palatino Linotype" w:cs="Palatino Linotype"/>
          <w:sz w:val="22"/>
          <w:szCs w:val="22"/>
        </w:rPr>
      </w:pPr>
    </w:p>
    <w:p w:rsidR="00FC564E" w:rsidRDefault="000C38F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Es importante, hacer alusión, además, al artículo 110, de la Ley General Sistema Nacional de Seguridad Pública, el cual establece que se deberá </w:t>
      </w:r>
      <w:r>
        <w:rPr>
          <w:rFonts w:ascii="Palatino Linotype" w:eastAsia="Palatino Linotype" w:hAnsi="Palatino Linotype" w:cs="Palatino Linotype"/>
          <w:b/>
          <w:sz w:val="22"/>
          <w:szCs w:val="22"/>
          <w:u w:val="single"/>
        </w:rPr>
        <w:t>clasificar como reservada</w:t>
      </w:r>
      <w:r>
        <w:rPr>
          <w:rFonts w:ascii="Palatino Linotype" w:eastAsia="Palatino Linotype" w:hAnsi="Palatino Linotype" w:cs="Palatino Linotype"/>
          <w:sz w:val="22"/>
          <w:szCs w:val="22"/>
        </w:rPr>
        <w:t xml:space="preserve"> la información que se contenga en la base de datos concerniente, entre otros, al personal de seguridad, el cual se transcribe para mayor referencia: </w:t>
      </w:r>
    </w:p>
    <w:p w:rsidR="00FC564E" w:rsidRDefault="00FC564E">
      <w:pPr>
        <w:ind w:left="1134" w:right="1467"/>
        <w:jc w:val="both"/>
        <w:rPr>
          <w:rFonts w:ascii="Palatino Linotype" w:eastAsia="Palatino Linotype" w:hAnsi="Palatino Linotype" w:cs="Palatino Linotype"/>
          <w:b/>
          <w:i/>
          <w:sz w:val="20"/>
          <w:szCs w:val="20"/>
        </w:rPr>
      </w:pPr>
    </w:p>
    <w:p w:rsidR="00FC564E" w:rsidRDefault="000C38F4">
      <w:pPr>
        <w:ind w:left="1417" w:right="1468"/>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110.</w:t>
      </w:r>
      <w:r>
        <w:rPr>
          <w:rFonts w:ascii="Palatino Linotype" w:eastAsia="Palatino Linotype" w:hAnsi="Palatino Linotype" w:cs="Palatino Linotype"/>
          <w:i/>
          <w:sz w:val="20"/>
          <w:szCs w:val="20"/>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rsidR="00FC564E" w:rsidRDefault="00FC564E">
      <w:pPr>
        <w:ind w:left="1417" w:right="1468"/>
        <w:jc w:val="both"/>
        <w:rPr>
          <w:rFonts w:ascii="Palatino Linotype" w:eastAsia="Palatino Linotype" w:hAnsi="Palatino Linotype" w:cs="Palatino Linotype"/>
          <w:i/>
          <w:sz w:val="20"/>
          <w:szCs w:val="20"/>
        </w:rPr>
      </w:pPr>
    </w:p>
    <w:p w:rsidR="00FC564E" w:rsidRDefault="000C38F4">
      <w:pPr>
        <w:ind w:left="1417" w:right="1468"/>
        <w:jc w:val="both"/>
        <w:rPr>
          <w:rFonts w:ascii="Palatino Linotype" w:eastAsia="Palatino Linotype" w:hAnsi="Palatino Linotype" w:cs="Palatino Linotype"/>
          <w:b/>
          <w:i/>
          <w:sz w:val="20"/>
          <w:szCs w:val="20"/>
        </w:rPr>
      </w:pPr>
      <w:r>
        <w:rPr>
          <w:rFonts w:ascii="Palatino Linotype" w:eastAsia="Palatino Linotype" w:hAnsi="Palatino Linotype" w:cs="Palatino Linotype"/>
          <w:i/>
          <w:sz w:val="20"/>
          <w:szCs w:val="20"/>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w:t>
      </w:r>
      <w:r>
        <w:rPr>
          <w:rFonts w:ascii="Palatino Linotype" w:eastAsia="Palatino Linotype" w:hAnsi="Palatino Linotype" w:cs="Palatino Linotype"/>
          <w:i/>
          <w:sz w:val="20"/>
          <w:szCs w:val="20"/>
        </w:rPr>
        <w:lastRenderedPageBreak/>
        <w:t xml:space="preserve">seguridad privada, armamento y equipo, vehículos, huellas dactilares, teléfonos celulares, medidas cautelares, soluciones alternas y formas de terminación anticipada, sentenciados y las demás necesarias para la operación del Sistema, </w:t>
      </w:r>
      <w:r>
        <w:rPr>
          <w:rFonts w:ascii="Palatino Linotype" w:eastAsia="Palatino Linotype" w:hAnsi="Palatino Linotype" w:cs="Palatino Linotype"/>
          <w:b/>
          <w:i/>
          <w:sz w:val="20"/>
          <w:szCs w:val="20"/>
        </w:rPr>
        <w:t>[cuya consulta es exclusiva de las instituciones de Seguridad Pública que estén facultadas en cada caso, a través de los servidores públicos que cada institución designe, por lo que el público no tendrá acceso a la información que en ellos se contenga].</w:t>
      </w:r>
    </w:p>
    <w:p w:rsidR="00FC564E" w:rsidRDefault="00FC564E">
      <w:pPr>
        <w:ind w:left="1134" w:right="1467"/>
        <w:jc w:val="both"/>
        <w:rPr>
          <w:rFonts w:ascii="Palatino Linotype" w:eastAsia="Palatino Linotype" w:hAnsi="Palatino Linotype" w:cs="Palatino Linotype"/>
          <w:b/>
          <w:i/>
          <w:sz w:val="20"/>
          <w:szCs w:val="20"/>
        </w:rPr>
      </w:pPr>
    </w:p>
    <w:p w:rsidR="00FC564E" w:rsidRDefault="000C38F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Criterio que armoniza con el numeral 113 de la Ley General de Transparencia en sus fracciones I y V, las cuales señalan:</w:t>
      </w:r>
    </w:p>
    <w:p w:rsidR="00FC564E" w:rsidRDefault="00FC564E">
      <w:pPr>
        <w:spacing w:line="360" w:lineRule="auto"/>
        <w:jc w:val="both"/>
        <w:rPr>
          <w:rFonts w:ascii="Palatino Linotype" w:eastAsia="Palatino Linotype" w:hAnsi="Palatino Linotype" w:cs="Palatino Linotype"/>
          <w:sz w:val="10"/>
          <w:szCs w:val="10"/>
        </w:rPr>
      </w:pPr>
    </w:p>
    <w:p w:rsidR="00FC564E" w:rsidRDefault="000C38F4">
      <w:pPr>
        <w:ind w:left="1417" w:right="1468"/>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“La información reservada podrá clasificarse aquella cuya publicación: </w:t>
      </w:r>
    </w:p>
    <w:p w:rsidR="00FC564E" w:rsidRDefault="000C38F4">
      <w:pPr>
        <w:ind w:left="1417" w:right="1468"/>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br/>
      </w:r>
      <w:r>
        <w:rPr>
          <w:rFonts w:ascii="Palatino Linotype" w:eastAsia="Palatino Linotype" w:hAnsi="Palatino Linotype" w:cs="Palatino Linotype"/>
          <w:b/>
          <w:i/>
          <w:sz w:val="20"/>
          <w:szCs w:val="20"/>
        </w:rPr>
        <w:t>I.</w:t>
      </w:r>
      <w:r>
        <w:rPr>
          <w:rFonts w:ascii="Palatino Linotype" w:eastAsia="Palatino Linotype" w:hAnsi="Palatino Linotype" w:cs="Palatino Linotype"/>
          <w:i/>
          <w:sz w:val="20"/>
          <w:szCs w:val="20"/>
        </w:rPr>
        <w:t xml:space="preserve"> Comprometa la </w:t>
      </w:r>
      <w:r>
        <w:rPr>
          <w:rFonts w:ascii="Palatino Linotype" w:eastAsia="Palatino Linotype" w:hAnsi="Palatino Linotype" w:cs="Palatino Linotype"/>
          <w:b/>
          <w:i/>
          <w:sz w:val="20"/>
          <w:szCs w:val="20"/>
          <w:u w:val="single"/>
        </w:rPr>
        <w:t>Seguridad Nacional, la Seguridad Pública</w:t>
      </w:r>
      <w:r>
        <w:rPr>
          <w:rFonts w:ascii="Palatino Linotype" w:eastAsia="Palatino Linotype" w:hAnsi="Palatino Linotype" w:cs="Palatino Linotype"/>
          <w:i/>
          <w:sz w:val="20"/>
          <w:szCs w:val="20"/>
        </w:rPr>
        <w:t xml:space="preserve"> con la defensa Nacional…</w:t>
      </w:r>
    </w:p>
    <w:p w:rsidR="00FC564E" w:rsidRDefault="000C38F4">
      <w:pPr>
        <w:ind w:left="1417" w:right="1468"/>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V. Pueda poner en riesgo la vida, seguridad o salud de una persona física.” </w:t>
      </w:r>
    </w:p>
    <w:p w:rsidR="00FC564E" w:rsidRDefault="00FC564E">
      <w:pPr>
        <w:ind w:left="1417" w:right="1468"/>
        <w:jc w:val="both"/>
        <w:rPr>
          <w:rFonts w:ascii="Palatino Linotype" w:eastAsia="Palatino Linotype" w:hAnsi="Palatino Linotype" w:cs="Palatino Linotype"/>
          <w:b/>
          <w:i/>
          <w:sz w:val="20"/>
          <w:szCs w:val="20"/>
        </w:rPr>
      </w:pPr>
    </w:p>
    <w:p w:rsidR="00FC564E" w:rsidRDefault="00FC564E">
      <w:pPr>
        <w:ind w:left="708" w:right="1752"/>
        <w:jc w:val="both"/>
        <w:rPr>
          <w:rFonts w:ascii="Palatino Linotype" w:eastAsia="Palatino Linotype" w:hAnsi="Palatino Linotype" w:cs="Palatino Linotype"/>
          <w:b/>
          <w:i/>
          <w:sz w:val="20"/>
          <w:szCs w:val="20"/>
        </w:rPr>
      </w:pPr>
    </w:p>
    <w:p w:rsidR="00FC564E" w:rsidRDefault="000C38F4">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ese tenor, la suscrita considera que, para proteger cabalmente a los elementos sustantivos/operativos de dicha área, no solo deben resguardarse los datos relativos a sus nombres, sino también los </w:t>
      </w:r>
      <w:r>
        <w:rPr>
          <w:rFonts w:ascii="Palatino Linotype" w:eastAsia="Palatino Linotype" w:hAnsi="Palatino Linotype" w:cs="Palatino Linotype"/>
          <w:b/>
          <w:sz w:val="22"/>
          <w:szCs w:val="22"/>
          <w:u w:val="single"/>
        </w:rPr>
        <w:t>cargos y adscripciones</w:t>
      </w:r>
      <w:r>
        <w:rPr>
          <w:rFonts w:ascii="Palatino Linotype" w:eastAsia="Palatino Linotype" w:hAnsi="Palatino Linotype" w:cs="Palatino Linotype"/>
          <w:sz w:val="22"/>
          <w:szCs w:val="22"/>
        </w:rPr>
        <w:t>, toda vez que se trata de personal sustantivo/operativo cuyas funciones van encaminadas a resguardar la Seguridad Pública.</w:t>
      </w:r>
    </w:p>
    <w:p w:rsidR="00FC564E" w:rsidRDefault="00FC564E">
      <w:pPr>
        <w:spacing w:line="360" w:lineRule="auto"/>
        <w:ind w:right="49"/>
        <w:jc w:val="both"/>
        <w:rPr>
          <w:rFonts w:ascii="Palatino Linotype" w:eastAsia="Palatino Linotype" w:hAnsi="Palatino Linotype" w:cs="Palatino Linotype"/>
          <w:sz w:val="22"/>
          <w:szCs w:val="22"/>
        </w:rPr>
      </w:pPr>
    </w:p>
    <w:p w:rsidR="00FC564E" w:rsidRDefault="000C38F4">
      <w:pPr>
        <w:spacing w:line="360" w:lineRule="auto"/>
        <w:ind w:right="49"/>
        <w:jc w:val="both"/>
        <w:rPr>
          <w:rFonts w:ascii="Palatino Linotype" w:eastAsia="Palatino Linotype" w:hAnsi="Palatino Linotype" w:cs="Palatino Linotype"/>
          <w:sz w:val="22"/>
          <w:szCs w:val="22"/>
        </w:rPr>
      </w:pPr>
      <w:bookmarkStart w:id="4" w:name="_heading=h.30j0zll" w:colFirst="0" w:colLast="0"/>
      <w:bookmarkEnd w:id="4"/>
      <w:r>
        <w:rPr>
          <w:rFonts w:ascii="Palatino Linotype" w:eastAsia="Palatino Linotype" w:hAnsi="Palatino Linotype" w:cs="Palatino Linotype"/>
          <w:sz w:val="22"/>
          <w:szCs w:val="22"/>
        </w:rPr>
        <w:t>Es por ello, que como lo he señalado en anteriores votos disidentes y</w:t>
      </w:r>
      <w:r w:rsidR="00426AF2">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que</w:t>
      </w:r>
      <w:r w:rsidR="00426AF2">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la misma Ley de Transparencia y Acceso a la Información Pública del Estado de México y Municipios contempla la excepción particular en el caso de </w:t>
      </w:r>
      <w:r>
        <w:rPr>
          <w:rFonts w:ascii="Palatino Linotype" w:eastAsia="Palatino Linotype" w:hAnsi="Palatino Linotype" w:cs="Palatino Linotype"/>
          <w:b/>
          <w:i/>
          <w:sz w:val="22"/>
          <w:szCs w:val="22"/>
        </w:rPr>
        <w:t>Seguridad Pública</w:t>
      </w:r>
      <w:r>
        <w:rPr>
          <w:rFonts w:ascii="Palatino Linotype" w:eastAsia="Palatino Linotype" w:hAnsi="Palatino Linotype" w:cs="Palatino Linotype"/>
          <w:sz w:val="22"/>
          <w:szCs w:val="22"/>
        </w:rPr>
        <w:t xml:space="preserve"> y</w:t>
      </w:r>
      <w:r w:rsidR="00426AF2">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dado que</w:t>
      </w:r>
      <w:r w:rsidR="00426AF2">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estos elementos pertenecen a ese rubro,</w:t>
      </w:r>
      <w:r w:rsidR="00426AF2">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y son parte fundamental para el debido ejercicio de las obligaciones del Estado en cualquiera de sus tres niveles de gobierno, es importante reservar dicha información.</w:t>
      </w:r>
    </w:p>
    <w:p w:rsidR="00FC564E" w:rsidRDefault="00FC564E">
      <w:pPr>
        <w:spacing w:line="360" w:lineRule="auto"/>
        <w:ind w:right="49"/>
        <w:jc w:val="both"/>
        <w:rPr>
          <w:rFonts w:ascii="Palatino Linotype" w:eastAsia="Palatino Linotype" w:hAnsi="Palatino Linotype" w:cs="Palatino Linotype"/>
          <w:sz w:val="22"/>
          <w:szCs w:val="22"/>
        </w:rPr>
      </w:pPr>
    </w:p>
    <w:p w:rsidR="00FC564E" w:rsidRDefault="000C38F4">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Ahora bien, la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w:t>
      </w:r>
      <w:r>
        <w:rPr>
          <w:rFonts w:ascii="Palatino Linotype" w:eastAsia="Palatino Linotype" w:hAnsi="Palatino Linotype" w:cs="Palatino Linotype"/>
          <w:sz w:val="22"/>
          <w:szCs w:val="22"/>
        </w:rPr>
        <w:lastRenderedPageBreak/>
        <w:t xml:space="preserve">el Semanario Judicial de la Federación y su Gaceta, Novena Época, Tomo XI, abril de 2000, página 74; que cuenta con el siguiente rubro: </w:t>
      </w:r>
      <w:r>
        <w:rPr>
          <w:rFonts w:ascii="Palatino Linotype" w:eastAsia="Palatino Linotype" w:hAnsi="Palatino Linotype" w:cs="Palatino Linotype"/>
          <w:b/>
          <w:i/>
          <w:sz w:val="22"/>
          <w:szCs w:val="22"/>
          <w:u w:val="single"/>
        </w:rPr>
        <w:t>“DERECHO A LA INFORMACIÓN. SU EJERCICIO SE ENCUENTRA LIMITADO TANTO POR LOS INTERESES NACIONALES Y DE LA SOCIEDAD, COMO POR LOS DERECHOS DE TERCEROS</w:t>
      </w:r>
      <w:r>
        <w:rPr>
          <w:rFonts w:ascii="Palatino Linotype" w:eastAsia="Palatino Linotype" w:hAnsi="Palatino Linotype" w:cs="Palatino Linotype"/>
          <w:sz w:val="22"/>
          <w:szCs w:val="22"/>
        </w:rPr>
        <w:t xml:space="preserve">, la cual señala: </w:t>
      </w:r>
    </w:p>
    <w:p w:rsidR="00FC564E" w:rsidRDefault="00FC564E">
      <w:pPr>
        <w:spacing w:line="360" w:lineRule="auto"/>
        <w:ind w:right="49"/>
        <w:jc w:val="both"/>
        <w:rPr>
          <w:rFonts w:ascii="Palatino Linotype" w:eastAsia="Palatino Linotype" w:hAnsi="Palatino Linotype" w:cs="Palatino Linotype"/>
          <w:sz w:val="22"/>
          <w:szCs w:val="22"/>
        </w:rPr>
      </w:pPr>
    </w:p>
    <w:p w:rsidR="00FC564E" w:rsidRDefault="000C38F4">
      <w:pPr>
        <w:ind w:left="1417" w:right="1468"/>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Pr>
          <w:rFonts w:ascii="Palatino Linotype" w:eastAsia="Palatino Linotype" w:hAnsi="Palatino Linotype" w:cs="Palatino Linotype"/>
          <w:i/>
          <w:sz w:val="20"/>
          <w:szCs w:val="20"/>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Pr>
          <w:rFonts w:ascii="Palatino Linotype" w:eastAsia="Palatino Linotype" w:hAnsi="Palatino Linotype" w:cs="Palatino Linotype"/>
          <w:b/>
          <w:i/>
          <w:sz w:val="20"/>
          <w:szCs w:val="20"/>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Pr>
          <w:rFonts w:ascii="Palatino Linotype" w:eastAsia="Palatino Linotype" w:hAnsi="Palatino Linotype" w:cs="Palatino Linotype"/>
          <w:i/>
          <w:sz w:val="20"/>
          <w:szCs w:val="20"/>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Pr>
          <w:rFonts w:ascii="Palatino Linotype" w:eastAsia="Palatino Linotype" w:hAnsi="Palatino Linotype" w:cs="Palatino Linotype"/>
          <w:sz w:val="20"/>
          <w:szCs w:val="20"/>
        </w:rPr>
        <w:t>.”</w:t>
      </w:r>
    </w:p>
    <w:p w:rsidR="00FC564E" w:rsidRDefault="000C38F4">
      <w:pPr>
        <w:ind w:left="1417" w:right="1467"/>
        <w:jc w:val="both"/>
        <w:rPr>
          <w:rFonts w:ascii="Palatino Linotype" w:eastAsia="Palatino Linotype" w:hAnsi="Palatino Linotype" w:cs="Palatino Linotype"/>
          <w:sz w:val="20"/>
          <w:szCs w:val="20"/>
        </w:rPr>
      </w:pPr>
      <w:r>
        <w:rPr>
          <w:rFonts w:ascii="Palatino Linotype" w:eastAsia="Palatino Linotype" w:hAnsi="Palatino Linotype" w:cs="Palatino Linotype"/>
          <w:i/>
          <w:sz w:val="20"/>
          <w:szCs w:val="20"/>
        </w:rPr>
        <w:t>(Énfasis añadido)</w:t>
      </w:r>
    </w:p>
    <w:p w:rsidR="00FC564E" w:rsidRDefault="00FC564E">
      <w:pPr>
        <w:spacing w:line="360" w:lineRule="auto"/>
        <w:ind w:right="49"/>
        <w:jc w:val="both"/>
        <w:rPr>
          <w:rFonts w:ascii="Palatino Linotype" w:eastAsia="Palatino Linotype" w:hAnsi="Palatino Linotype" w:cs="Palatino Linotype"/>
          <w:sz w:val="20"/>
          <w:szCs w:val="20"/>
        </w:rPr>
      </w:pPr>
    </w:p>
    <w:p w:rsidR="00FC564E" w:rsidRDefault="000C38F4">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atención a lo antes señalado, se establece que resguardar la Seguridad Pública es un criterio objetivo para indicar la reserva de información, pues tiene como fin salvaguardar la integridad y derechos de las personas, así como preservar las libertades, el orden y la paz pública.</w:t>
      </w:r>
    </w:p>
    <w:p w:rsidR="00FC564E" w:rsidRDefault="00FC564E">
      <w:pPr>
        <w:spacing w:line="360" w:lineRule="auto"/>
        <w:ind w:right="49"/>
        <w:jc w:val="both"/>
        <w:rPr>
          <w:rFonts w:ascii="Palatino Linotype" w:eastAsia="Palatino Linotype" w:hAnsi="Palatino Linotype" w:cs="Palatino Linotype"/>
          <w:sz w:val="22"/>
          <w:szCs w:val="22"/>
        </w:rPr>
      </w:pPr>
    </w:p>
    <w:p w:rsidR="00FC564E" w:rsidRDefault="000C38F4">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Criterio que el Máximo Tribunal de Justicia de este país reiteró el doce de mayo del presente año, dentro de la Controversia Constitucional 325/2019. </w:t>
      </w:r>
    </w:p>
    <w:p w:rsidR="00FC564E" w:rsidRDefault="00FC564E">
      <w:pPr>
        <w:spacing w:line="360" w:lineRule="auto"/>
        <w:ind w:right="49"/>
        <w:jc w:val="both"/>
        <w:rPr>
          <w:rFonts w:ascii="Palatino Linotype" w:eastAsia="Palatino Linotype" w:hAnsi="Palatino Linotype" w:cs="Palatino Linotype"/>
          <w:sz w:val="22"/>
          <w:szCs w:val="22"/>
        </w:rPr>
      </w:pPr>
    </w:p>
    <w:p w:rsidR="00FC564E" w:rsidRDefault="000C38F4">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ende, en el caso que nos ocupa, no sólo se debe ponderar la colisión de derechos entre  resguardar datos concernientes a personal de Seguridad Pública y el ejercicio del Derecho de Acceso a la </w:t>
      </w:r>
      <w:r>
        <w:rPr>
          <w:rFonts w:ascii="Palatino Linotype" w:eastAsia="Palatino Linotype" w:hAnsi="Palatino Linotype" w:cs="Palatino Linotype"/>
          <w:sz w:val="22"/>
          <w:szCs w:val="22"/>
        </w:rPr>
        <w:lastRenderedPageBreak/>
        <w:t>Información, sino que también se tiene que tomar en cuenta el impacto que esta información pueda significar en la integridad personal de los servidores públicos que forman parte de los elementos de Seguridad Pública del Ayuntamiento de Huixquilucan, pues a criterio de esta Ponencia, aun eliminando los nombres de la información solicitada, estos siguen siendo identificables mediante el cargo y área de adscripción.</w:t>
      </w:r>
    </w:p>
    <w:p w:rsidR="00FC564E" w:rsidRDefault="00FC564E">
      <w:pPr>
        <w:spacing w:line="360" w:lineRule="auto"/>
        <w:ind w:right="49"/>
        <w:jc w:val="both"/>
        <w:rPr>
          <w:rFonts w:ascii="Palatino Linotype" w:eastAsia="Palatino Linotype" w:hAnsi="Palatino Linotype" w:cs="Palatino Linotype"/>
          <w:sz w:val="22"/>
          <w:szCs w:val="22"/>
        </w:rPr>
      </w:pPr>
    </w:p>
    <w:p w:rsidR="00FC564E" w:rsidRDefault="000C38F4">
      <w:pPr>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sentido, si bien, el cargo y las áreas de adscripción de mandos medios en adelante, deben ser de conocimiento público, también lo es, que existen salvedades previstas en la norma, como el caso del personal de seguridad pública.</w:t>
      </w:r>
    </w:p>
    <w:p w:rsidR="00FC564E" w:rsidRDefault="00FC564E">
      <w:pPr>
        <w:spacing w:line="360" w:lineRule="auto"/>
        <w:ind w:right="49"/>
        <w:jc w:val="both"/>
        <w:rPr>
          <w:rFonts w:ascii="Palatino Linotype" w:eastAsia="Palatino Linotype" w:hAnsi="Palatino Linotype" w:cs="Palatino Linotype"/>
          <w:sz w:val="22"/>
          <w:szCs w:val="22"/>
        </w:rPr>
      </w:pPr>
    </w:p>
    <w:p w:rsidR="00FC564E" w:rsidRDefault="000C38F4">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lo anteriormente expuesto emito </w:t>
      </w:r>
      <w:r>
        <w:rPr>
          <w:rFonts w:ascii="Palatino Linotype" w:eastAsia="Palatino Linotype" w:hAnsi="Palatino Linotype" w:cs="Palatino Linotype"/>
          <w:b/>
          <w:sz w:val="22"/>
          <w:szCs w:val="22"/>
        </w:rPr>
        <w:t xml:space="preserve">VOTO DISIDENTE, </w:t>
      </w:r>
      <w:r>
        <w:rPr>
          <w:rFonts w:ascii="Palatino Linotype" w:eastAsia="Palatino Linotype" w:hAnsi="Palatino Linotype" w:cs="Palatino Linotype"/>
          <w:sz w:val="22"/>
          <w:szCs w:val="22"/>
        </w:rPr>
        <w:t xml:space="preserve">pues se debió privilegiar la </w:t>
      </w:r>
      <w:r>
        <w:rPr>
          <w:rFonts w:ascii="Palatino Linotype" w:eastAsia="Palatino Linotype" w:hAnsi="Palatino Linotype" w:cs="Palatino Linotype"/>
          <w:b/>
          <w:sz w:val="22"/>
          <w:szCs w:val="22"/>
          <w:u w:val="single"/>
        </w:rPr>
        <w:t xml:space="preserve">reserva de los datos relativos al cargo y área de adscripción del personal de </w:t>
      </w:r>
      <w:r w:rsidRPr="00426AF2">
        <w:rPr>
          <w:rFonts w:ascii="Palatino Linotype" w:eastAsia="Palatino Linotype" w:hAnsi="Palatino Linotype" w:cs="Palatino Linotype"/>
          <w:b/>
          <w:sz w:val="22"/>
          <w:szCs w:val="22"/>
          <w:u w:val="single"/>
        </w:rPr>
        <w:t>Seguridad Pública</w:t>
      </w:r>
      <w:r w:rsidRPr="00426AF2">
        <w:rPr>
          <w:rFonts w:ascii="Palatino Linotype" w:eastAsia="Palatino Linotype" w:hAnsi="Palatino Linotype" w:cs="Palatino Linotype"/>
          <w:sz w:val="22"/>
          <w:szCs w:val="22"/>
          <w:u w:val="single"/>
        </w:rPr>
        <w:t xml:space="preserve"> </w:t>
      </w:r>
      <w:r w:rsidRPr="00426AF2">
        <w:rPr>
          <w:rFonts w:ascii="Palatino Linotype" w:eastAsia="Palatino Linotype" w:hAnsi="Palatino Linotype" w:cs="Palatino Linotype"/>
          <w:b/>
          <w:sz w:val="22"/>
          <w:szCs w:val="22"/>
          <w:u w:val="single"/>
        </w:rPr>
        <w:t>del Municipio de Huixquilucan,</w:t>
      </w:r>
      <w:r>
        <w:rPr>
          <w:rFonts w:ascii="Palatino Linotype" w:eastAsia="Palatino Linotype" w:hAnsi="Palatino Linotype" w:cs="Palatino Linotype"/>
          <w:sz w:val="22"/>
          <w:szCs w:val="22"/>
        </w:rPr>
        <w:t xml:space="preserve"> por ser considerada un área indispensable en el adecuado funcionamiento de la Seguridad Pública y porque su ámbito de protección es mucho más amplio por las funciones que realizan y como resultado de una ponderación de derechos el riesgo de divulgar su información supera el interés público general ya que el bien jurídico tutelado es superior al derecho de acceso a la información al tratarse de la seguridad, integridad y la vida de una persona.</w:t>
      </w:r>
    </w:p>
    <w:p w:rsidR="00FC564E" w:rsidRDefault="00FC564E">
      <w:pPr>
        <w:spacing w:line="360" w:lineRule="auto"/>
        <w:jc w:val="both"/>
        <w:rPr>
          <w:rFonts w:ascii="Palatino Linotype" w:eastAsia="Palatino Linotype" w:hAnsi="Palatino Linotype" w:cs="Palatino Linotype"/>
          <w:sz w:val="16"/>
          <w:szCs w:val="16"/>
        </w:rPr>
      </w:pPr>
    </w:p>
    <w:p w:rsidR="00FC564E" w:rsidRDefault="00FC564E">
      <w:pPr>
        <w:spacing w:line="360" w:lineRule="auto"/>
        <w:jc w:val="both"/>
        <w:rPr>
          <w:rFonts w:ascii="Palatino Linotype" w:eastAsia="Palatino Linotype" w:hAnsi="Palatino Linotype" w:cs="Palatino Linotype"/>
          <w:sz w:val="20"/>
          <w:szCs w:val="20"/>
        </w:rPr>
      </w:pPr>
    </w:p>
    <w:tbl>
      <w:tblPr>
        <w:tblStyle w:val="a8"/>
        <w:tblW w:w="5529" w:type="dxa"/>
        <w:jc w:val="center"/>
        <w:tblInd w:w="0" w:type="dxa"/>
        <w:tblLayout w:type="fixed"/>
        <w:tblLook w:val="0400" w:firstRow="0" w:lastRow="0" w:firstColumn="0" w:lastColumn="0" w:noHBand="0" w:noVBand="1"/>
      </w:tblPr>
      <w:tblGrid>
        <w:gridCol w:w="5529"/>
      </w:tblGrid>
      <w:tr w:rsidR="00FC564E">
        <w:trPr>
          <w:jc w:val="center"/>
        </w:trPr>
        <w:tc>
          <w:tcPr>
            <w:tcW w:w="5529" w:type="dxa"/>
          </w:tcPr>
          <w:p w:rsidR="00FC564E" w:rsidRDefault="000C38F4">
            <w:pPr>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 xml:space="preserve">SHARON CRISTINA MORALES MARTÍNEZ </w:t>
            </w:r>
          </w:p>
          <w:p w:rsidR="00FC564E" w:rsidRDefault="000C38F4">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2"/>
                <w:szCs w:val="22"/>
              </w:rPr>
              <w:t>COMISIONADA</w:t>
            </w:r>
          </w:p>
          <w:p w:rsidR="00FC564E" w:rsidRDefault="00FC564E">
            <w:pPr>
              <w:spacing w:line="360" w:lineRule="auto"/>
              <w:jc w:val="center"/>
              <w:rPr>
                <w:rFonts w:ascii="Palatino Linotype" w:eastAsia="Palatino Linotype" w:hAnsi="Palatino Linotype" w:cs="Palatino Linotype"/>
                <w:b/>
                <w:sz w:val="20"/>
                <w:szCs w:val="20"/>
              </w:rPr>
            </w:pPr>
          </w:p>
        </w:tc>
      </w:tr>
    </w:tbl>
    <w:p w:rsidR="00FC564E" w:rsidRDefault="00FC564E">
      <w:pPr>
        <w:spacing w:line="360" w:lineRule="auto"/>
        <w:jc w:val="both"/>
        <w:rPr>
          <w:rFonts w:ascii="Palatino Linotype" w:eastAsia="Palatino Linotype" w:hAnsi="Palatino Linotype" w:cs="Palatino Linotype"/>
          <w:color w:val="000000"/>
          <w:sz w:val="14"/>
          <w:szCs w:val="14"/>
        </w:rPr>
      </w:pPr>
    </w:p>
    <w:p w:rsidR="00FC564E" w:rsidRDefault="00FC564E">
      <w:pPr>
        <w:spacing w:line="360" w:lineRule="auto"/>
        <w:jc w:val="both"/>
        <w:rPr>
          <w:rFonts w:ascii="Palatino Linotype" w:eastAsia="Palatino Linotype" w:hAnsi="Palatino Linotype" w:cs="Palatino Linotype"/>
          <w:color w:val="000000"/>
          <w:sz w:val="14"/>
          <w:szCs w:val="14"/>
        </w:rPr>
      </w:pPr>
    </w:p>
    <w:p w:rsidR="00FC564E" w:rsidRDefault="00FC564E">
      <w:pPr>
        <w:spacing w:line="360" w:lineRule="auto"/>
        <w:jc w:val="both"/>
        <w:rPr>
          <w:rFonts w:ascii="Palatino Linotype" w:eastAsia="Palatino Linotype" w:hAnsi="Palatino Linotype" w:cs="Palatino Linotype"/>
          <w:sz w:val="16"/>
          <w:szCs w:val="16"/>
        </w:rPr>
      </w:pPr>
    </w:p>
    <w:p w:rsidR="00FC564E" w:rsidRDefault="00FC564E">
      <w:pPr>
        <w:spacing w:line="360" w:lineRule="auto"/>
        <w:jc w:val="both"/>
        <w:rPr>
          <w:rFonts w:ascii="Palatino Linotype" w:eastAsia="Palatino Linotype" w:hAnsi="Palatino Linotype" w:cs="Palatino Linotype"/>
          <w:sz w:val="16"/>
          <w:szCs w:val="16"/>
        </w:rPr>
      </w:pPr>
    </w:p>
    <w:p w:rsidR="00FC564E" w:rsidRDefault="000C38F4">
      <w:pPr>
        <w:spacing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16"/>
          <w:szCs w:val="16"/>
        </w:rPr>
        <w:t>BLA/DEMF/PMRE</w:t>
      </w:r>
    </w:p>
    <w:sectPr w:rsidR="00FC564E">
      <w:headerReference w:type="even" r:id="rId7"/>
      <w:headerReference w:type="default" r:id="rId8"/>
      <w:footerReference w:type="default" r:id="rId9"/>
      <w:headerReference w:type="first" r:id="rId10"/>
      <w:pgSz w:w="12240" w:h="15840"/>
      <w:pgMar w:top="1701" w:right="1134" w:bottom="1701" w:left="1134" w:header="708" w:footer="59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2617" w:rsidRDefault="00ED2617">
      <w:r>
        <w:separator/>
      </w:r>
    </w:p>
  </w:endnote>
  <w:endnote w:type="continuationSeparator" w:id="0">
    <w:p w:rsidR="00ED2617" w:rsidRDefault="00ED2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64E" w:rsidRDefault="00FC564E">
    <w:pPr>
      <w:pBdr>
        <w:top w:val="nil"/>
        <w:left w:val="nil"/>
        <w:bottom w:val="nil"/>
        <w:right w:val="nil"/>
        <w:between w:val="nil"/>
      </w:pBdr>
      <w:tabs>
        <w:tab w:val="center" w:pos="4252"/>
        <w:tab w:val="right" w:pos="8504"/>
        <w:tab w:val="left" w:pos="4228"/>
      </w:tabs>
      <w:rPr>
        <w:rFonts w:ascii="Palatino Linotype" w:eastAsia="Palatino Linotype" w:hAnsi="Palatino Linotype" w:cs="Palatino Linotype"/>
        <w:b/>
        <w:color w:val="000000"/>
        <w:sz w:val="20"/>
        <w:szCs w:val="20"/>
      </w:rPr>
    </w:pPr>
  </w:p>
  <w:p w:rsidR="00FC564E" w:rsidRDefault="00FC564E">
    <w:pPr>
      <w:pBdr>
        <w:top w:val="nil"/>
        <w:left w:val="nil"/>
        <w:bottom w:val="nil"/>
        <w:right w:val="nil"/>
        <w:between w:val="nil"/>
      </w:pBdr>
      <w:tabs>
        <w:tab w:val="center" w:pos="4252"/>
        <w:tab w:val="right" w:pos="8504"/>
        <w:tab w:val="left" w:pos="4228"/>
      </w:tabs>
      <w:rPr>
        <w:rFonts w:ascii="Palatino Linotype" w:eastAsia="Palatino Linotype" w:hAnsi="Palatino Linotype" w:cs="Palatino Linotype"/>
        <w:b/>
        <w:color w:val="000000"/>
        <w:sz w:val="20"/>
        <w:szCs w:val="20"/>
      </w:rPr>
    </w:pPr>
  </w:p>
  <w:p w:rsidR="00FC564E" w:rsidRDefault="00FC564E">
    <w:pPr>
      <w:pBdr>
        <w:top w:val="nil"/>
        <w:left w:val="nil"/>
        <w:bottom w:val="nil"/>
        <w:right w:val="nil"/>
        <w:between w:val="nil"/>
      </w:pBdr>
      <w:tabs>
        <w:tab w:val="center" w:pos="4252"/>
        <w:tab w:val="right" w:pos="8504"/>
        <w:tab w:val="left" w:pos="4228"/>
      </w:tabs>
      <w:rPr>
        <w:rFonts w:ascii="Palatino Linotype" w:eastAsia="Palatino Linotype" w:hAnsi="Palatino Linotype" w:cs="Palatino Linotype"/>
        <w:b/>
        <w:color w:val="000000"/>
        <w:sz w:val="20"/>
        <w:szCs w:val="20"/>
      </w:rPr>
    </w:pPr>
  </w:p>
  <w:p w:rsidR="00FC564E" w:rsidRDefault="00FC564E">
    <w:pPr>
      <w:pBdr>
        <w:top w:val="nil"/>
        <w:left w:val="nil"/>
        <w:bottom w:val="nil"/>
        <w:right w:val="nil"/>
        <w:between w:val="nil"/>
      </w:pBdr>
      <w:tabs>
        <w:tab w:val="center" w:pos="4252"/>
        <w:tab w:val="right" w:pos="8504"/>
      </w:tabs>
      <w:rPr>
        <w:rFonts w:ascii="Palatino Linotype" w:eastAsia="Palatino Linotype" w:hAnsi="Palatino Linotype" w:cs="Palatino Linotype"/>
        <w:b/>
        <w:color w:val="000000"/>
        <w:sz w:val="20"/>
        <w:szCs w:val="20"/>
      </w:rPr>
    </w:pPr>
  </w:p>
  <w:p w:rsidR="00FC564E" w:rsidRDefault="000C38F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C260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C260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p>
  <w:p w:rsidR="00FC564E" w:rsidRDefault="00FC564E">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2617" w:rsidRDefault="00ED2617">
      <w:r>
        <w:separator/>
      </w:r>
    </w:p>
  </w:footnote>
  <w:footnote w:type="continuationSeparator" w:id="0">
    <w:p w:rsidR="00ED2617" w:rsidRDefault="00ED2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64E" w:rsidRDefault="00ED2617">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611.25pt;height:91.65pt;rotation:315;z-index:-251657216;visibility:visible;mso-position-horizontal:center;mso-position-horizontal-relative:margin;mso-position-vertical:center;mso-position-vertical-relative:margin" fillcolor="#f7caac" stroked="f">
          <v:fill opacity=".5"/>
          <v:textpath style="font-family:&quot;&amp;quot&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64E" w:rsidRDefault="00ED2617">
    <w:pPr>
      <w:pBdr>
        <w:top w:val="nil"/>
        <w:left w:val="nil"/>
        <w:bottom w:val="nil"/>
        <w:right w:val="nil"/>
        <w:between w:val="nil"/>
      </w:pBdr>
      <w:tabs>
        <w:tab w:val="center" w:pos="4252"/>
        <w:tab w:val="right" w:pos="8504"/>
        <w:tab w:val="left" w:pos="2326"/>
      </w:tabs>
      <w:jc w:val="center"/>
      <w:rPr>
        <w:rFonts w:ascii="Palatino Linotype" w:eastAsia="Palatino Linotype" w:hAnsi="Palatino Linotype" w:cs="Palatino Linotype"/>
        <w:color w:val="000000"/>
        <w:sz w:val="20"/>
        <w:szCs w:val="20"/>
      </w:rPr>
    </w:pPr>
    <w:r>
      <w:rPr>
        <w:rFonts w:ascii="Calibri" w:eastAsia="Calibri" w:hAnsi="Calibri" w:cs="Calibri"/>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left:0;text-align:left;margin-left:0;margin-top:0;width:614.65pt;height:91.65pt;rotation:315;z-index:-251659264;visibility:visible;mso-position-horizontal:center;mso-position-horizontal-relative:margin;mso-position-vertical:center;mso-position-vertical-relative:margin" fillcolor="gray" stroked="f">
          <v:fill opacity=".5"/>
          <v:textpath style="font-family:&quot;&amp;quot&quot;;font-size:1pt" string="VOTO DISIDENTE"/>
          <w10:wrap anchorx="margin" anchory="margin"/>
        </v:shape>
      </w:pict>
    </w:r>
    <w:r w:rsidR="000C38F4">
      <w:rPr>
        <w:noProof/>
      </w:rPr>
      <w:drawing>
        <wp:anchor distT="0" distB="0" distL="0" distR="0" simplePos="0" relativeHeight="251656192" behindDoc="1" locked="0" layoutInCell="1" hidden="0" allowOverlap="1">
          <wp:simplePos x="0" y="0"/>
          <wp:positionH relativeFrom="column">
            <wp:posOffset>-694680</wp:posOffset>
          </wp:positionH>
          <wp:positionV relativeFrom="paragraph">
            <wp:posOffset>-342255</wp:posOffset>
          </wp:positionV>
          <wp:extent cx="7604125" cy="9903460"/>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04125" cy="9903460"/>
                  </a:xfrm>
                  <a:prstGeom prst="rect">
                    <a:avLst/>
                  </a:prstGeom>
                  <a:ln/>
                </pic:spPr>
              </pic:pic>
            </a:graphicData>
          </a:graphic>
        </wp:anchor>
      </w:drawing>
    </w:r>
  </w:p>
  <w:p w:rsidR="00FC564E" w:rsidRDefault="00FC564E">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b/>
        <w:color w:val="000000"/>
        <w:sz w:val="20"/>
        <w:szCs w:val="20"/>
      </w:rPr>
    </w:pPr>
  </w:p>
  <w:p w:rsidR="00FC564E" w:rsidRDefault="000C38F4">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DISIDENTE</w:t>
    </w:r>
  </w:p>
  <w:p w:rsidR="00FC564E" w:rsidRDefault="000502C2">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                RECURSO DE REVISIÓN </w:t>
    </w:r>
    <w:r>
      <w:rPr>
        <w:rFonts w:ascii="Palatino Linotype" w:eastAsia="Palatino Linotype" w:hAnsi="Palatino Linotype" w:cs="Palatino Linotype"/>
        <w:b/>
        <w:sz w:val="20"/>
        <w:szCs w:val="20"/>
      </w:rPr>
      <w:t xml:space="preserve">12517/INFOEM/IP/RR/2022 Y ACUMULADOS </w:t>
    </w:r>
    <w:r>
      <w:rPr>
        <w:rFonts w:ascii="Palatino Linotype" w:eastAsia="Palatino Linotype" w:hAnsi="Palatino Linotype" w:cs="Palatino Linotype"/>
        <w:b/>
        <w:color w:val="000000"/>
        <w:sz w:val="20"/>
        <w:szCs w:val="20"/>
      </w:rPr>
      <w:t xml:space="preserve"> </w:t>
    </w:r>
  </w:p>
  <w:p w:rsidR="00FC564E" w:rsidRDefault="00FC564E">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b/>
        <w:color w:val="000000"/>
        <w:sz w:val="20"/>
        <w:szCs w:val="20"/>
      </w:rPr>
    </w:pPr>
  </w:p>
  <w:p w:rsidR="00FC564E" w:rsidRDefault="00FC564E">
    <w:pPr>
      <w:pBdr>
        <w:top w:val="nil"/>
        <w:left w:val="nil"/>
        <w:bottom w:val="nil"/>
        <w:right w:val="nil"/>
        <w:between w:val="nil"/>
      </w:pBdr>
      <w:tabs>
        <w:tab w:val="center" w:pos="4252"/>
        <w:tab w:val="right" w:pos="8504"/>
        <w:tab w:val="left" w:pos="2326"/>
      </w:tabs>
      <w:jc w:val="right"/>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64E" w:rsidRDefault="00ED2617">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611.25pt;height:91.65pt;rotation:315;z-index:-251658240;visibility:visible;mso-position-horizontal:center;mso-position-horizontal-relative:margin;mso-position-vertical:center;mso-position-vertical-relative:margin" fillcolor="#f7caac" stroked="f">
          <v:fill opacity=".5"/>
          <v:textpath style="font-family:&quot;&amp;quot&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64E"/>
    <w:rsid w:val="000502C2"/>
    <w:rsid w:val="000C38F4"/>
    <w:rsid w:val="000F14BE"/>
    <w:rsid w:val="00426AF2"/>
    <w:rsid w:val="00635C89"/>
    <w:rsid w:val="007C2605"/>
    <w:rsid w:val="009F3BCC"/>
    <w:rsid w:val="00ED2617"/>
    <w:rsid w:val="00FC56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595A48B-F382-49B9-BD8E-18948ADEB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1438"/>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rPr>
      <w:rFonts w:eastAsiaTheme="minorEastAsia"/>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left w:w="115" w:type="dxa"/>
        <w:right w:w="115" w:type="dxa"/>
      </w:tblCellMar>
    </w:tblPr>
  </w:style>
  <w:style w:type="table" w:customStyle="1" w:styleId="a0">
    <w:basedOn w:val="TableNormal8"/>
    <w:tblPr>
      <w:tblStyleRowBandSize w:val="1"/>
      <w:tblStyleColBandSize w:val="1"/>
      <w:tblCellMar>
        <w:left w:w="115" w:type="dxa"/>
        <w:right w:w="115" w:type="dxa"/>
      </w:tblCellMar>
    </w:tblPr>
  </w:style>
  <w:style w:type="table" w:customStyle="1" w:styleId="a1">
    <w:basedOn w:val="TableNormal7"/>
    <w:tblPr>
      <w:tblStyleRowBandSize w:val="1"/>
      <w:tblStyleColBandSize w:val="1"/>
      <w:tblCellMar>
        <w:left w:w="115" w:type="dxa"/>
        <w:right w:w="115" w:type="dxa"/>
      </w:tblCellMar>
    </w:tblPr>
  </w:style>
  <w:style w:type="table" w:customStyle="1" w:styleId="a2">
    <w:basedOn w:val="TableNormal7"/>
    <w:tblPr>
      <w:tblStyleRowBandSize w:val="1"/>
      <w:tblStyleColBandSize w:val="1"/>
      <w:tblCellMar>
        <w:left w:w="115" w:type="dxa"/>
        <w:right w:w="115" w:type="dxa"/>
      </w:tblCellMar>
    </w:tblPr>
  </w:style>
  <w:style w:type="table" w:customStyle="1" w:styleId="a3">
    <w:basedOn w:val="TableNormal7"/>
    <w:tblPr>
      <w:tblStyleRowBandSize w:val="1"/>
      <w:tblStyleColBandSize w:val="1"/>
      <w:tblCellMar>
        <w:left w:w="115" w:type="dxa"/>
        <w:right w:w="115" w:type="dxa"/>
      </w:tblCellMar>
    </w:tblPr>
  </w:style>
  <w:style w:type="table" w:customStyle="1" w:styleId="a4">
    <w:basedOn w:val="TableNormal7"/>
    <w:tblPr>
      <w:tblStyleRowBandSize w:val="1"/>
      <w:tblStyleColBandSize w:val="1"/>
      <w:tblCellMar>
        <w:left w:w="115" w:type="dxa"/>
        <w:right w:w="115" w:type="dxa"/>
      </w:tblCellMar>
    </w:tblPr>
  </w:style>
  <w:style w:type="table" w:customStyle="1" w:styleId="a5">
    <w:basedOn w:val="TableNormal7"/>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vgaJPyraphHtlrQrDJoridKIug==">AMUW2mUVIhdeFVa38/j1oBZVR8/pjmPshZi34hyzcSGKjykB1T/+vcwg0rtCgj2y3VzE/ubvEbbuqbewq3dpQVy1qXtIGRv0loABF6WKhx2iTfIsDmjPsBaFqE23+zzCN4f3KG8ki9wRcK5fqKAhzFfZLkByUXRS14slSCsCLO8wz594kGSUy0w=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7</Pages>
  <Words>2006</Words>
  <Characters>11038</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Rocio</dc:creator>
  <cp:lastModifiedBy>PEDRO</cp:lastModifiedBy>
  <cp:revision>5</cp:revision>
  <dcterms:created xsi:type="dcterms:W3CDTF">2022-05-30T21:40:00Z</dcterms:created>
  <dcterms:modified xsi:type="dcterms:W3CDTF">2022-11-14T04:14:00Z</dcterms:modified>
</cp:coreProperties>
</file>