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D2F4" w14:textId="4F463285" w:rsidR="00E81438" w:rsidRPr="00DC63E7" w:rsidRDefault="00406D8C" w:rsidP="00DC63E7">
      <w:pPr>
        <w:widowControl w:val="0"/>
        <w:spacing w:line="360" w:lineRule="auto"/>
        <w:ind w:right="-164"/>
        <w:contextualSpacing/>
        <w:jc w:val="both"/>
        <w:rPr>
          <w:rFonts w:ascii="Palatino Linotype" w:hAnsi="Palatino Linotype" w:cs="Arial"/>
          <w:b/>
        </w:rPr>
      </w:pPr>
      <w:r w:rsidRPr="00DC63E7">
        <w:rPr>
          <w:rFonts w:ascii="Palatino Linotype" w:hAnsi="Palatino Linotype" w:cs="Arial"/>
          <w:b/>
        </w:rPr>
        <w:t>VOTO DISIDENTE</w:t>
      </w:r>
      <w:r w:rsidR="00E81438" w:rsidRPr="00DC63E7">
        <w:rPr>
          <w:rFonts w:ascii="Palatino Linotype" w:hAnsi="Palatino Linotype" w:cs="Arial"/>
          <w:b/>
        </w:rPr>
        <w:t xml:space="preserve"> QUE FORMULA LA COMISIONADA</w:t>
      </w:r>
      <w:r w:rsidR="002351D3" w:rsidRPr="00DC63E7">
        <w:rPr>
          <w:rFonts w:ascii="Palatino Linotype" w:hAnsi="Palatino Linotype" w:cs="Arial"/>
          <w:b/>
        </w:rPr>
        <w:t xml:space="preserve"> SHARON CRISTINA MORALES MARTÍNEZ</w:t>
      </w:r>
      <w:r w:rsidR="00E81438" w:rsidRPr="00DC63E7">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w:t>
      </w:r>
      <w:r w:rsidR="002C26C5" w:rsidRPr="002C26C5">
        <w:rPr>
          <w:rFonts w:ascii="Palatino Linotype" w:hAnsi="Palatino Linotype" w:cs="Arial"/>
          <w:b/>
        </w:rPr>
        <w:t>EN LA VIGÉSIMA SEXTA SESIÓN ORDINARIA CELEBRADA EL TRECE DE JULIO DE DOS MIL VEINTIDÓS</w:t>
      </w:r>
      <w:r w:rsidR="00E81438" w:rsidRPr="00DC63E7">
        <w:rPr>
          <w:rFonts w:ascii="Palatino Linotype" w:hAnsi="Palatino Linotype" w:cs="Arial"/>
          <w:b/>
        </w:rPr>
        <w:t xml:space="preserve">, EN </w:t>
      </w:r>
      <w:r w:rsidR="0001529F" w:rsidRPr="00DC63E7">
        <w:rPr>
          <w:rFonts w:ascii="Palatino Linotype" w:hAnsi="Palatino Linotype" w:cs="Arial"/>
          <w:b/>
        </w:rPr>
        <w:t>LOS</w:t>
      </w:r>
      <w:r w:rsidR="00E81438" w:rsidRPr="00DC63E7">
        <w:rPr>
          <w:rFonts w:ascii="Palatino Linotype" w:hAnsi="Palatino Linotype" w:cs="Arial"/>
          <w:b/>
        </w:rPr>
        <w:t xml:space="preserve"> </w:t>
      </w:r>
      <w:r w:rsidR="00333436" w:rsidRPr="00DC63E7">
        <w:rPr>
          <w:rFonts w:ascii="Palatino Linotype" w:hAnsi="Palatino Linotype" w:cs="Arial"/>
          <w:b/>
        </w:rPr>
        <w:t>RECURSO DE REVISIÓN</w:t>
      </w:r>
      <w:r w:rsidR="00E81438" w:rsidRPr="00DC63E7">
        <w:rPr>
          <w:rFonts w:ascii="Palatino Linotype" w:hAnsi="Palatino Linotype" w:cs="Arial"/>
          <w:b/>
        </w:rPr>
        <w:t xml:space="preserve"> </w:t>
      </w:r>
      <w:r w:rsidR="002C26C5" w:rsidRPr="002C26C5">
        <w:rPr>
          <w:rFonts w:ascii="Palatino Linotype" w:hAnsi="Palatino Linotype" w:cs="Arial"/>
          <w:b/>
          <w:bCs/>
          <w:lang w:val="es-MX"/>
        </w:rPr>
        <w:t>05047/INFOEM/IP/RR/2022 y 05051/INFOEM/IP/RR/2022</w:t>
      </w:r>
      <w:r w:rsidR="0001529F" w:rsidRPr="00DC63E7">
        <w:rPr>
          <w:rFonts w:ascii="Palatino Linotype" w:hAnsi="Palatino Linotype"/>
          <w:b/>
          <w:bCs/>
          <w:color w:val="000000" w:themeColor="text1"/>
        </w:rPr>
        <w:t>.</w:t>
      </w:r>
    </w:p>
    <w:p w14:paraId="7ADE6D68" w14:textId="77777777" w:rsidR="009B728D" w:rsidRPr="00DC63E7" w:rsidRDefault="009B728D" w:rsidP="00DC63E7">
      <w:pPr>
        <w:widowControl w:val="0"/>
        <w:spacing w:line="360" w:lineRule="auto"/>
        <w:ind w:right="-164"/>
        <w:contextualSpacing/>
        <w:jc w:val="both"/>
        <w:rPr>
          <w:rFonts w:ascii="Palatino Linotype" w:eastAsia="Calibri" w:hAnsi="Palatino Linotype" w:cs="Arial"/>
          <w:b/>
          <w:color w:val="000000"/>
        </w:rPr>
      </w:pPr>
    </w:p>
    <w:p w14:paraId="222366B5" w14:textId="74A9D471" w:rsidR="00ED4575" w:rsidRPr="00DC63E7" w:rsidRDefault="00E81438" w:rsidP="00DC63E7">
      <w:pPr>
        <w:spacing w:line="360" w:lineRule="auto"/>
        <w:jc w:val="both"/>
        <w:rPr>
          <w:rFonts w:ascii="Palatino Linotype" w:hAnsi="Palatino Linotype" w:cs="Arial"/>
          <w:sz w:val="22"/>
          <w:szCs w:val="22"/>
        </w:rPr>
      </w:pPr>
      <w:r w:rsidRPr="00DC63E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DC63E7">
        <w:rPr>
          <w:rFonts w:ascii="Palatino Linotype" w:hAnsi="Palatino Linotype" w:cs="Arial"/>
          <w:b/>
          <w:sz w:val="22"/>
          <w:szCs w:val="22"/>
          <w:lang w:val="es-ES_tradnl"/>
        </w:rPr>
        <w:t xml:space="preserve"> </w:t>
      </w:r>
      <w:r w:rsidR="002351D3" w:rsidRPr="00DC63E7">
        <w:rPr>
          <w:rFonts w:ascii="Palatino Linotype" w:hAnsi="Palatino Linotype" w:cs="Arial"/>
          <w:b/>
          <w:sz w:val="22"/>
          <w:szCs w:val="22"/>
        </w:rPr>
        <w:t xml:space="preserve">SHARON CRISTINA MORALES MARTÍNEZ </w:t>
      </w:r>
      <w:r w:rsidRPr="00DC63E7">
        <w:rPr>
          <w:rFonts w:ascii="Palatino Linotype" w:hAnsi="Palatino Linotype" w:cs="Arial"/>
          <w:sz w:val="22"/>
          <w:szCs w:val="22"/>
        </w:rPr>
        <w:t xml:space="preserve">emite </w:t>
      </w:r>
      <w:r w:rsidRPr="00DC63E7">
        <w:rPr>
          <w:rFonts w:ascii="Palatino Linotype" w:hAnsi="Palatino Linotype" w:cs="Arial"/>
          <w:b/>
          <w:sz w:val="22"/>
          <w:szCs w:val="22"/>
        </w:rPr>
        <w:t xml:space="preserve">VOTO </w:t>
      </w:r>
      <w:r w:rsidR="00406D8C" w:rsidRPr="00DC63E7">
        <w:rPr>
          <w:rFonts w:ascii="Palatino Linotype" w:hAnsi="Palatino Linotype" w:cs="Arial"/>
          <w:b/>
          <w:sz w:val="22"/>
          <w:szCs w:val="22"/>
        </w:rPr>
        <w:t>DISIDENTE</w:t>
      </w:r>
      <w:r w:rsidRPr="00DC63E7">
        <w:rPr>
          <w:rFonts w:ascii="Palatino Linotype" w:hAnsi="Palatino Linotype" w:cs="Arial"/>
          <w:b/>
          <w:sz w:val="22"/>
          <w:szCs w:val="22"/>
        </w:rPr>
        <w:t xml:space="preserve"> </w:t>
      </w:r>
      <w:r w:rsidRPr="00DC63E7">
        <w:rPr>
          <w:rFonts w:ascii="Palatino Linotype" w:hAnsi="Palatino Linotype" w:cs="Arial"/>
          <w:sz w:val="22"/>
          <w:szCs w:val="22"/>
        </w:rPr>
        <w:t xml:space="preserve">respecto de la resolución dictada en </w:t>
      </w:r>
      <w:r w:rsidR="0001529F" w:rsidRPr="00DC63E7">
        <w:rPr>
          <w:rFonts w:ascii="Palatino Linotype" w:hAnsi="Palatino Linotype" w:cs="Arial"/>
          <w:sz w:val="22"/>
          <w:szCs w:val="22"/>
        </w:rPr>
        <w:t>los</w:t>
      </w:r>
      <w:r w:rsidRPr="00DC63E7">
        <w:rPr>
          <w:rFonts w:ascii="Palatino Linotype" w:hAnsi="Palatino Linotype" w:cs="Arial"/>
          <w:sz w:val="22"/>
          <w:szCs w:val="22"/>
        </w:rPr>
        <w:t xml:space="preserve"> </w:t>
      </w:r>
      <w:r w:rsidR="00333436" w:rsidRPr="00DC63E7">
        <w:rPr>
          <w:rFonts w:ascii="Palatino Linotype" w:hAnsi="Palatino Linotype" w:cs="Arial"/>
          <w:sz w:val="22"/>
          <w:szCs w:val="22"/>
        </w:rPr>
        <w:t>Recurso de Revisión</w:t>
      </w:r>
      <w:r w:rsidRPr="00DC63E7">
        <w:rPr>
          <w:rFonts w:ascii="Palatino Linotype" w:hAnsi="Palatino Linotype" w:cs="Arial"/>
          <w:sz w:val="22"/>
          <w:szCs w:val="22"/>
        </w:rPr>
        <w:t xml:space="preserve"> </w:t>
      </w:r>
      <w:r w:rsidR="002C26C5" w:rsidRPr="002C26C5">
        <w:rPr>
          <w:rFonts w:ascii="Palatino Linotype" w:hAnsi="Palatino Linotype"/>
          <w:b/>
          <w:bCs/>
          <w:color w:val="000000" w:themeColor="text1"/>
          <w:sz w:val="22"/>
          <w:szCs w:val="22"/>
        </w:rPr>
        <w:t>05047/INFOEM/IP/RR/2022 y 05051/INFOEM/IP/RR/2022</w:t>
      </w:r>
      <w:r w:rsidR="00B737A0" w:rsidRPr="00DC63E7">
        <w:rPr>
          <w:rFonts w:ascii="Palatino Linotype" w:hAnsi="Palatino Linotype"/>
          <w:b/>
          <w:bCs/>
          <w:color w:val="000000" w:themeColor="text1"/>
          <w:sz w:val="22"/>
          <w:szCs w:val="22"/>
        </w:rPr>
        <w:t>,</w:t>
      </w:r>
      <w:r w:rsidRPr="00DC63E7">
        <w:rPr>
          <w:rFonts w:ascii="Palatino Linotype" w:hAnsi="Palatino Linotype" w:cs="Arial"/>
          <w:sz w:val="22"/>
          <w:szCs w:val="22"/>
        </w:rPr>
        <w:t xml:space="preserve"> pronunciada por el Pleno de este Instituto ante el </w:t>
      </w:r>
      <w:r w:rsidR="00ED4575" w:rsidRPr="00DC63E7">
        <w:rPr>
          <w:rFonts w:ascii="Palatino Linotype" w:hAnsi="Palatino Linotype" w:cs="Arial"/>
          <w:sz w:val="22"/>
          <w:szCs w:val="22"/>
        </w:rPr>
        <w:t xml:space="preserve">proyecto presentado por engrose por la Comisionada </w:t>
      </w:r>
      <w:r w:rsidR="00ED4575" w:rsidRPr="00DC63E7">
        <w:rPr>
          <w:rFonts w:ascii="Palatino Linotype" w:hAnsi="Palatino Linotype" w:cs="Arial"/>
          <w:b/>
          <w:sz w:val="22"/>
          <w:szCs w:val="22"/>
        </w:rPr>
        <w:t>SHARON CRISTINA MORALES MARTÍNEZ</w:t>
      </w:r>
      <w:r w:rsidR="00ED4575" w:rsidRPr="00DC63E7">
        <w:rPr>
          <w:rFonts w:ascii="Palatino Linotype" w:hAnsi="Palatino Linotype" w:cs="Arial"/>
          <w:sz w:val="22"/>
          <w:szCs w:val="22"/>
        </w:rPr>
        <w:t>, que es del tenor siguiente.</w:t>
      </w:r>
    </w:p>
    <w:p w14:paraId="31FAEBE3" w14:textId="4327FE87" w:rsidR="00595D69" w:rsidRPr="00DC63E7" w:rsidRDefault="00595D69" w:rsidP="00DC63E7">
      <w:pPr>
        <w:widowControl w:val="0"/>
        <w:spacing w:line="360" w:lineRule="auto"/>
        <w:ind w:right="-164"/>
        <w:contextualSpacing/>
        <w:jc w:val="both"/>
        <w:rPr>
          <w:rFonts w:ascii="Palatino Linotype" w:hAnsi="Palatino Linotype" w:cs="Arial"/>
          <w:sz w:val="22"/>
          <w:szCs w:val="22"/>
        </w:rPr>
      </w:pPr>
    </w:p>
    <w:p w14:paraId="02382029" w14:textId="12868396" w:rsidR="003868B5" w:rsidRPr="00DC63E7" w:rsidRDefault="00E81438" w:rsidP="00DC63E7">
      <w:pPr>
        <w:spacing w:line="360" w:lineRule="auto"/>
        <w:contextualSpacing/>
        <w:jc w:val="both"/>
        <w:rPr>
          <w:rFonts w:ascii="Palatino Linotype" w:hAnsi="Palatino Linotype"/>
          <w:sz w:val="22"/>
          <w:szCs w:val="22"/>
        </w:rPr>
      </w:pPr>
      <w:r w:rsidRPr="00DC63E7">
        <w:rPr>
          <w:rFonts w:ascii="Palatino Linotype" w:hAnsi="Palatino Linotype"/>
          <w:sz w:val="22"/>
          <w:szCs w:val="22"/>
        </w:rPr>
        <w:t xml:space="preserve">Es de destacar, que </w:t>
      </w:r>
      <w:r w:rsidR="0085273F" w:rsidRPr="00DC63E7">
        <w:rPr>
          <w:rFonts w:ascii="Palatino Linotype" w:hAnsi="Palatino Linotype"/>
          <w:sz w:val="22"/>
          <w:szCs w:val="22"/>
        </w:rPr>
        <w:t xml:space="preserve">el presente </w:t>
      </w:r>
      <w:r w:rsidR="00956A41" w:rsidRPr="00DC63E7">
        <w:rPr>
          <w:rFonts w:ascii="Palatino Linotype" w:hAnsi="Palatino Linotype"/>
          <w:sz w:val="22"/>
          <w:szCs w:val="22"/>
        </w:rPr>
        <w:t>asunto se resolvió con el criterio mayoritario de Pleno de este Instituto, el cual la</w:t>
      </w:r>
      <w:r w:rsidRPr="00DC63E7">
        <w:rPr>
          <w:rFonts w:ascii="Palatino Linotype" w:hAnsi="Palatino Linotype"/>
          <w:sz w:val="22"/>
          <w:szCs w:val="22"/>
        </w:rPr>
        <w:t xml:space="preserve"> suscrita </w:t>
      </w:r>
      <w:r w:rsidR="003868B5" w:rsidRPr="00DC63E7">
        <w:rPr>
          <w:rFonts w:ascii="Palatino Linotype" w:hAnsi="Palatino Linotype"/>
          <w:sz w:val="22"/>
          <w:szCs w:val="22"/>
        </w:rPr>
        <w:t xml:space="preserve">no </w:t>
      </w:r>
      <w:r w:rsidRPr="00DC63E7">
        <w:rPr>
          <w:rFonts w:ascii="Palatino Linotype" w:hAnsi="Palatino Linotype"/>
          <w:sz w:val="22"/>
          <w:szCs w:val="22"/>
        </w:rPr>
        <w:t>co</w:t>
      </w:r>
      <w:r w:rsidR="00313375" w:rsidRPr="00DC63E7">
        <w:rPr>
          <w:rFonts w:ascii="Palatino Linotype" w:hAnsi="Palatino Linotype"/>
          <w:sz w:val="22"/>
          <w:szCs w:val="22"/>
        </w:rPr>
        <w:t xml:space="preserve">incide </w:t>
      </w:r>
      <w:r w:rsidR="002D46DF" w:rsidRPr="00DC63E7">
        <w:rPr>
          <w:rFonts w:ascii="Palatino Linotype" w:hAnsi="Palatino Linotype"/>
          <w:sz w:val="22"/>
          <w:szCs w:val="22"/>
        </w:rPr>
        <w:t>con el</w:t>
      </w:r>
      <w:r w:rsidRPr="00DC63E7">
        <w:rPr>
          <w:rFonts w:ascii="Palatino Linotype" w:hAnsi="Palatino Linotype"/>
          <w:sz w:val="22"/>
          <w:szCs w:val="22"/>
        </w:rPr>
        <w:t xml:space="preserve"> estudio realizado en la resolución de</w:t>
      </w:r>
      <w:r w:rsidR="0001529F" w:rsidRPr="00DC63E7">
        <w:rPr>
          <w:rFonts w:ascii="Palatino Linotype" w:hAnsi="Palatino Linotype"/>
          <w:sz w:val="22"/>
          <w:szCs w:val="22"/>
        </w:rPr>
        <w:t xml:space="preserve"> </w:t>
      </w:r>
      <w:r w:rsidRPr="00DC63E7">
        <w:rPr>
          <w:rFonts w:ascii="Palatino Linotype" w:hAnsi="Palatino Linotype"/>
          <w:sz w:val="22"/>
          <w:szCs w:val="22"/>
        </w:rPr>
        <w:t>l</w:t>
      </w:r>
      <w:r w:rsidR="0001529F" w:rsidRPr="00DC63E7">
        <w:rPr>
          <w:rFonts w:ascii="Palatino Linotype" w:hAnsi="Palatino Linotype"/>
          <w:sz w:val="22"/>
          <w:szCs w:val="22"/>
        </w:rPr>
        <w:t>os</w:t>
      </w:r>
      <w:r w:rsidRPr="00DC63E7">
        <w:rPr>
          <w:rFonts w:ascii="Palatino Linotype" w:hAnsi="Palatino Linotype"/>
          <w:sz w:val="22"/>
          <w:szCs w:val="22"/>
        </w:rPr>
        <w:t xml:space="preserve"> </w:t>
      </w:r>
      <w:r w:rsidR="00333436" w:rsidRPr="00DC63E7">
        <w:rPr>
          <w:rFonts w:ascii="Palatino Linotype" w:hAnsi="Palatino Linotype"/>
          <w:sz w:val="22"/>
          <w:szCs w:val="22"/>
        </w:rPr>
        <w:t>Recurso</w:t>
      </w:r>
      <w:r w:rsidR="0001529F" w:rsidRPr="00DC63E7">
        <w:rPr>
          <w:rFonts w:ascii="Palatino Linotype" w:hAnsi="Palatino Linotype"/>
          <w:sz w:val="22"/>
          <w:szCs w:val="22"/>
        </w:rPr>
        <w:t>s</w:t>
      </w:r>
      <w:r w:rsidR="00333436" w:rsidRPr="00DC63E7">
        <w:rPr>
          <w:rFonts w:ascii="Palatino Linotype" w:hAnsi="Palatino Linotype"/>
          <w:sz w:val="22"/>
          <w:szCs w:val="22"/>
        </w:rPr>
        <w:t xml:space="preserve"> de Revisión</w:t>
      </w:r>
      <w:r w:rsidR="003868B5" w:rsidRPr="00DC63E7">
        <w:rPr>
          <w:rFonts w:ascii="Palatino Linotype" w:hAnsi="Palatino Linotype"/>
          <w:sz w:val="22"/>
          <w:szCs w:val="22"/>
        </w:rPr>
        <w:t>, en atención a lo siguiente:</w:t>
      </w:r>
    </w:p>
    <w:p w14:paraId="3E367D51" w14:textId="77777777" w:rsidR="003868B5" w:rsidRPr="00DC63E7" w:rsidRDefault="003868B5" w:rsidP="00DC63E7">
      <w:pPr>
        <w:spacing w:line="360" w:lineRule="auto"/>
        <w:contextualSpacing/>
        <w:jc w:val="both"/>
        <w:rPr>
          <w:rFonts w:ascii="Palatino Linotype" w:hAnsi="Palatino Linotype"/>
          <w:sz w:val="22"/>
          <w:szCs w:val="22"/>
        </w:rPr>
      </w:pPr>
    </w:p>
    <w:p w14:paraId="056EC06F" w14:textId="308F2644" w:rsidR="00ED4575" w:rsidRPr="00DC63E7" w:rsidRDefault="00ED4575" w:rsidP="00DC63E7">
      <w:pPr>
        <w:spacing w:line="360" w:lineRule="auto"/>
        <w:jc w:val="both"/>
        <w:rPr>
          <w:rFonts w:ascii="Palatino Linotype" w:hAnsi="Palatino Linotype"/>
          <w:i/>
          <w:color w:val="000000"/>
          <w:sz w:val="22"/>
          <w:szCs w:val="22"/>
        </w:rPr>
      </w:pPr>
      <w:r w:rsidRPr="00DC63E7">
        <w:rPr>
          <w:rFonts w:ascii="Palatino Linotype" w:hAnsi="Palatino Linotype"/>
          <w:sz w:val="22"/>
          <w:szCs w:val="22"/>
        </w:rPr>
        <w:t xml:space="preserve">Tal y como quedó asentado en la resolución materia del presente voto, el particular requirió del </w:t>
      </w:r>
      <w:r w:rsidRPr="00DC63E7">
        <w:rPr>
          <w:rFonts w:ascii="Palatino Linotype" w:hAnsi="Palatino Linotype"/>
          <w:b/>
          <w:sz w:val="22"/>
          <w:szCs w:val="22"/>
        </w:rPr>
        <w:t xml:space="preserve">SUJETO OBLIGADO </w:t>
      </w:r>
      <w:r w:rsidRPr="00DC63E7">
        <w:rPr>
          <w:rFonts w:ascii="Palatino Linotype" w:hAnsi="Palatino Linotype"/>
          <w:sz w:val="22"/>
          <w:szCs w:val="22"/>
        </w:rPr>
        <w:t>en la</w:t>
      </w:r>
      <w:r w:rsidR="0001529F" w:rsidRPr="00DC63E7">
        <w:rPr>
          <w:rFonts w:ascii="Palatino Linotype" w:hAnsi="Palatino Linotype"/>
          <w:sz w:val="22"/>
          <w:szCs w:val="22"/>
        </w:rPr>
        <w:t>s</w:t>
      </w:r>
      <w:r w:rsidRPr="00DC63E7">
        <w:rPr>
          <w:rFonts w:ascii="Palatino Linotype" w:hAnsi="Palatino Linotype"/>
          <w:sz w:val="22"/>
          <w:szCs w:val="22"/>
        </w:rPr>
        <w:t xml:space="preserve"> Solicitud</w:t>
      </w:r>
      <w:r w:rsidR="0001529F" w:rsidRPr="00DC63E7">
        <w:rPr>
          <w:rFonts w:ascii="Palatino Linotype" w:hAnsi="Palatino Linotype"/>
          <w:sz w:val="22"/>
          <w:szCs w:val="22"/>
        </w:rPr>
        <w:t>es</w:t>
      </w:r>
      <w:r w:rsidRPr="00DC63E7">
        <w:rPr>
          <w:rFonts w:ascii="Palatino Linotype" w:hAnsi="Palatino Linotype"/>
          <w:sz w:val="22"/>
          <w:szCs w:val="22"/>
        </w:rPr>
        <w:t xml:space="preserve"> de Información</w:t>
      </w:r>
      <w:r w:rsidRPr="00DC63E7">
        <w:rPr>
          <w:rFonts w:ascii="Palatino Linotype" w:hAnsi="Palatino Linotype" w:cs="Arial"/>
          <w:sz w:val="22"/>
          <w:szCs w:val="22"/>
          <w:lang w:val="es-419"/>
        </w:rPr>
        <w:t>, mediante la cual solicitó:</w:t>
      </w:r>
    </w:p>
    <w:p w14:paraId="04D90A6A" w14:textId="77777777" w:rsidR="00ED4575" w:rsidRPr="00DC63E7" w:rsidRDefault="00ED4575" w:rsidP="00DC63E7">
      <w:pPr>
        <w:spacing w:line="360" w:lineRule="auto"/>
        <w:jc w:val="both"/>
        <w:rPr>
          <w:rFonts w:ascii="Palatino Linotype" w:hAnsi="Palatino Linotype" w:cs="Arial"/>
          <w:sz w:val="22"/>
          <w:szCs w:val="22"/>
          <w:lang w:val="es-419"/>
        </w:rPr>
      </w:pPr>
    </w:p>
    <w:tbl>
      <w:tblPr>
        <w:tblStyle w:val="Tablaconcuadrcula311"/>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4"/>
        <w:gridCol w:w="5224"/>
      </w:tblGrid>
      <w:tr w:rsidR="002C26C5" w:rsidRPr="002515EA" w14:paraId="52C633B1" w14:textId="77777777" w:rsidTr="002C26C5">
        <w:trPr>
          <w:trHeight w:val="631"/>
          <w:jc w:val="center"/>
        </w:trPr>
        <w:tc>
          <w:tcPr>
            <w:tcW w:w="2714" w:type="dxa"/>
            <w:shd w:val="clear" w:color="auto" w:fill="auto"/>
          </w:tcPr>
          <w:p w14:paraId="19E45908" w14:textId="77777777" w:rsidR="002C26C5" w:rsidRPr="002C26C5" w:rsidRDefault="002C26C5" w:rsidP="002C26C5">
            <w:pPr>
              <w:rPr>
                <w:rFonts w:ascii="Palatino Linotype" w:hAnsi="Palatino Linotype" w:cs="Arial"/>
                <w:b/>
                <w:bCs/>
                <w:sz w:val="20"/>
                <w:szCs w:val="20"/>
                <w:lang w:val="es-MX"/>
              </w:rPr>
            </w:pPr>
            <w:bookmarkStart w:id="0" w:name="_Hlk102395122"/>
            <w:r w:rsidRPr="002C26C5">
              <w:rPr>
                <w:rFonts w:ascii="Palatino Linotype" w:hAnsi="Palatino Linotype" w:cs="Arial"/>
                <w:b/>
                <w:bCs/>
                <w:sz w:val="20"/>
                <w:szCs w:val="20"/>
                <w:lang w:val="es-MX"/>
              </w:rPr>
              <w:t>00140/TENANCIN/IP/2022</w:t>
            </w:r>
          </w:p>
        </w:tc>
        <w:tc>
          <w:tcPr>
            <w:tcW w:w="5224" w:type="dxa"/>
            <w:shd w:val="clear" w:color="auto" w:fill="auto"/>
          </w:tcPr>
          <w:p w14:paraId="68384BF0" w14:textId="77777777" w:rsidR="002C26C5" w:rsidRPr="002C26C5" w:rsidRDefault="002C26C5" w:rsidP="002C26C5">
            <w:pPr>
              <w:jc w:val="both"/>
              <w:rPr>
                <w:rFonts w:ascii="Palatino Linotype" w:hAnsi="Palatino Linotype" w:cs="Arial"/>
                <w:i/>
                <w:iCs/>
                <w:sz w:val="20"/>
                <w:szCs w:val="20"/>
                <w:lang w:val="es-MX"/>
              </w:rPr>
            </w:pPr>
            <w:r w:rsidRPr="002C26C5">
              <w:rPr>
                <w:rFonts w:ascii="Palatino Linotype" w:hAnsi="Palatino Linotype" w:cs="Arial"/>
                <w:i/>
                <w:iCs/>
                <w:sz w:val="20"/>
                <w:szCs w:val="20"/>
                <w:lang w:val="es-MX"/>
              </w:rPr>
              <w:t xml:space="preserve">“Solicito la </w:t>
            </w:r>
            <w:proofErr w:type="spellStart"/>
            <w:r w:rsidRPr="002C26C5">
              <w:rPr>
                <w:rFonts w:ascii="Palatino Linotype" w:hAnsi="Palatino Linotype" w:cs="Arial"/>
                <w:i/>
                <w:iCs/>
                <w:sz w:val="20"/>
                <w:szCs w:val="20"/>
                <w:lang w:val="es-MX"/>
              </w:rPr>
              <w:t>nomina</w:t>
            </w:r>
            <w:proofErr w:type="spellEnd"/>
            <w:r w:rsidRPr="002C26C5">
              <w:rPr>
                <w:rFonts w:ascii="Palatino Linotype" w:hAnsi="Palatino Linotype" w:cs="Arial"/>
                <w:i/>
                <w:iCs/>
                <w:sz w:val="20"/>
                <w:szCs w:val="20"/>
                <w:lang w:val="es-MX"/>
              </w:rPr>
              <w:t xml:space="preserve"> de todo de enero a la fecha del Tesorero Municipal y Contralor” (Sic)</w:t>
            </w:r>
          </w:p>
        </w:tc>
      </w:tr>
      <w:tr w:rsidR="002C26C5" w:rsidRPr="002515EA" w14:paraId="5C3B2441" w14:textId="77777777" w:rsidTr="002C26C5">
        <w:trPr>
          <w:trHeight w:val="631"/>
          <w:jc w:val="center"/>
        </w:trPr>
        <w:tc>
          <w:tcPr>
            <w:tcW w:w="2714" w:type="dxa"/>
            <w:shd w:val="clear" w:color="auto" w:fill="auto"/>
          </w:tcPr>
          <w:p w14:paraId="18B9F0A9" w14:textId="77777777" w:rsidR="002C26C5" w:rsidRPr="002C26C5" w:rsidRDefault="002C26C5" w:rsidP="002C26C5">
            <w:pPr>
              <w:rPr>
                <w:rFonts w:ascii="Palatino Linotype" w:hAnsi="Palatino Linotype" w:cs="Arial"/>
                <w:b/>
                <w:bCs/>
                <w:sz w:val="20"/>
                <w:szCs w:val="20"/>
                <w:lang w:val="es-MX"/>
              </w:rPr>
            </w:pPr>
            <w:r w:rsidRPr="002C26C5">
              <w:rPr>
                <w:rFonts w:ascii="Palatino Linotype" w:hAnsi="Palatino Linotype" w:cs="Arial"/>
                <w:b/>
                <w:bCs/>
                <w:sz w:val="20"/>
                <w:szCs w:val="20"/>
                <w:lang w:val="es-MX"/>
              </w:rPr>
              <w:lastRenderedPageBreak/>
              <w:t>00168/TENANCIN/IP/2022</w:t>
            </w:r>
          </w:p>
        </w:tc>
        <w:tc>
          <w:tcPr>
            <w:tcW w:w="5224" w:type="dxa"/>
            <w:shd w:val="clear" w:color="auto" w:fill="auto"/>
          </w:tcPr>
          <w:p w14:paraId="30523154" w14:textId="77777777" w:rsidR="002C26C5" w:rsidRPr="002C26C5" w:rsidRDefault="002C26C5" w:rsidP="002C26C5">
            <w:pPr>
              <w:jc w:val="both"/>
              <w:rPr>
                <w:rFonts w:ascii="Palatino Linotype" w:hAnsi="Palatino Linotype" w:cs="Arial"/>
                <w:i/>
                <w:iCs/>
                <w:sz w:val="20"/>
                <w:szCs w:val="20"/>
                <w:lang w:val="es-MX"/>
              </w:rPr>
            </w:pPr>
            <w:r w:rsidRPr="002C26C5">
              <w:rPr>
                <w:rFonts w:ascii="Palatino Linotype" w:hAnsi="Palatino Linotype" w:cs="Arial"/>
                <w:i/>
                <w:iCs/>
                <w:sz w:val="20"/>
                <w:szCs w:val="20"/>
                <w:lang w:val="es-MX"/>
              </w:rPr>
              <w:t xml:space="preserve">“solicito la </w:t>
            </w:r>
            <w:proofErr w:type="spellStart"/>
            <w:r w:rsidRPr="002C26C5">
              <w:rPr>
                <w:rFonts w:ascii="Palatino Linotype" w:hAnsi="Palatino Linotype" w:cs="Arial"/>
                <w:i/>
                <w:iCs/>
                <w:sz w:val="20"/>
                <w:szCs w:val="20"/>
                <w:lang w:val="es-MX"/>
              </w:rPr>
              <w:t>nomina</w:t>
            </w:r>
            <w:proofErr w:type="spellEnd"/>
            <w:r w:rsidRPr="002C26C5">
              <w:rPr>
                <w:rFonts w:ascii="Palatino Linotype" w:hAnsi="Palatino Linotype" w:cs="Arial"/>
                <w:i/>
                <w:iCs/>
                <w:sz w:val="20"/>
                <w:szCs w:val="20"/>
                <w:lang w:val="es-MX"/>
              </w:rPr>
              <w:t xml:space="preserve"> completa del personal que labora actualmente en la </w:t>
            </w:r>
            <w:proofErr w:type="spellStart"/>
            <w:r w:rsidRPr="002C26C5">
              <w:rPr>
                <w:rFonts w:ascii="Palatino Linotype" w:hAnsi="Palatino Linotype" w:cs="Arial"/>
                <w:i/>
                <w:iCs/>
                <w:sz w:val="20"/>
                <w:szCs w:val="20"/>
                <w:lang w:val="es-MX"/>
              </w:rPr>
              <w:t>administracion</w:t>
            </w:r>
            <w:proofErr w:type="spellEnd"/>
            <w:r w:rsidRPr="002C26C5">
              <w:rPr>
                <w:rFonts w:ascii="Palatino Linotype" w:hAnsi="Palatino Linotype" w:cs="Arial"/>
                <w:i/>
                <w:iCs/>
                <w:sz w:val="20"/>
                <w:szCs w:val="20"/>
                <w:lang w:val="es-MX"/>
              </w:rPr>
              <w:t>” (Sic)</w:t>
            </w:r>
          </w:p>
        </w:tc>
      </w:tr>
      <w:bookmarkEnd w:id="0"/>
    </w:tbl>
    <w:p w14:paraId="34832473" w14:textId="77777777" w:rsidR="00ED4575" w:rsidRPr="002C26C5" w:rsidRDefault="00ED4575" w:rsidP="00DC63E7">
      <w:pPr>
        <w:spacing w:line="360" w:lineRule="auto"/>
        <w:ind w:left="851" w:right="1134"/>
        <w:jc w:val="both"/>
        <w:rPr>
          <w:rFonts w:ascii="Palatino Linotype" w:hAnsi="Palatino Linotype" w:cs="Arial"/>
          <w:lang w:val="es-MX"/>
        </w:rPr>
      </w:pPr>
    </w:p>
    <w:p w14:paraId="1DB08AC2" w14:textId="6464F13F" w:rsidR="002C26C5" w:rsidRPr="002C26C5" w:rsidRDefault="00ED4575" w:rsidP="002C26C5">
      <w:pPr>
        <w:widowControl w:val="0"/>
        <w:autoSpaceDE w:val="0"/>
        <w:autoSpaceDN w:val="0"/>
        <w:adjustRightInd w:val="0"/>
        <w:spacing w:line="360" w:lineRule="auto"/>
        <w:jc w:val="both"/>
        <w:rPr>
          <w:rFonts w:ascii="Palatino Linotype" w:eastAsia="MS Mincho" w:hAnsi="Palatino Linotype" w:cs="Arial"/>
          <w:sz w:val="22"/>
          <w:szCs w:val="22"/>
          <w:lang w:val="es-MX"/>
        </w:rPr>
      </w:pPr>
      <w:r w:rsidRPr="002C26C5">
        <w:rPr>
          <w:rFonts w:ascii="Palatino Linotype" w:hAnsi="Palatino Linotype" w:cs="Arial"/>
          <w:sz w:val="22"/>
          <w:szCs w:val="22"/>
        </w:rPr>
        <w:t xml:space="preserve">En respuesta, </w:t>
      </w:r>
      <w:r w:rsidRPr="002C26C5">
        <w:rPr>
          <w:rFonts w:ascii="Palatino Linotype" w:hAnsi="Palatino Linotype" w:cs="Arial"/>
          <w:b/>
          <w:sz w:val="22"/>
          <w:szCs w:val="22"/>
        </w:rPr>
        <w:t>EL SUJETO OBLIGADO</w:t>
      </w:r>
      <w:r w:rsidRPr="002C26C5">
        <w:rPr>
          <w:rFonts w:ascii="Palatino Linotype" w:hAnsi="Palatino Linotype" w:cs="Arial"/>
          <w:sz w:val="22"/>
          <w:szCs w:val="22"/>
        </w:rPr>
        <w:t>,</w:t>
      </w:r>
      <w:bookmarkStart w:id="1" w:name="_Hlk104238824"/>
      <w:r w:rsidR="002C26C5" w:rsidRPr="002C26C5">
        <w:rPr>
          <w:rFonts w:ascii="Palatino Linotype" w:eastAsia="MS Mincho" w:hAnsi="Palatino Linotype" w:cs="Arial"/>
          <w:b/>
          <w:bCs/>
          <w:sz w:val="22"/>
          <w:szCs w:val="22"/>
          <w:lang w:val="es-MX"/>
        </w:rPr>
        <w:t xml:space="preserve"> </w:t>
      </w:r>
      <w:r w:rsidR="002C26C5" w:rsidRPr="002C26C5">
        <w:rPr>
          <w:rFonts w:ascii="Palatino Linotype" w:eastAsia="MS Mincho" w:hAnsi="Palatino Linotype" w:cs="Arial"/>
          <w:sz w:val="22"/>
          <w:szCs w:val="22"/>
          <w:lang w:val="es-MX"/>
        </w:rPr>
        <w:t>acompaño a las respuestas con los archivos electrónicos denominados:</w:t>
      </w:r>
    </w:p>
    <w:p w14:paraId="18C7EF13" w14:textId="77777777" w:rsidR="002C26C5" w:rsidRPr="002C26C5" w:rsidRDefault="002C26C5" w:rsidP="002C26C5">
      <w:pPr>
        <w:widowControl w:val="0"/>
        <w:autoSpaceDE w:val="0"/>
        <w:autoSpaceDN w:val="0"/>
        <w:adjustRightInd w:val="0"/>
        <w:spacing w:line="360" w:lineRule="auto"/>
        <w:jc w:val="both"/>
        <w:rPr>
          <w:rFonts w:ascii="Palatino Linotype" w:eastAsia="MS Mincho" w:hAnsi="Palatino Linotype" w:cs="Arial"/>
          <w:sz w:val="22"/>
          <w:szCs w:val="22"/>
          <w:lang w:val="es-MX"/>
        </w:rPr>
      </w:pPr>
    </w:p>
    <w:bookmarkEnd w:id="1"/>
    <w:p w14:paraId="492B6107" w14:textId="77777777" w:rsidR="002C26C5" w:rsidRPr="002C26C5" w:rsidRDefault="002C26C5" w:rsidP="002C26C5">
      <w:pPr>
        <w:widowControl w:val="0"/>
        <w:autoSpaceDE w:val="0"/>
        <w:autoSpaceDN w:val="0"/>
        <w:adjustRightInd w:val="0"/>
        <w:spacing w:line="360" w:lineRule="auto"/>
        <w:jc w:val="both"/>
        <w:rPr>
          <w:rFonts w:ascii="Palatino Linotype" w:eastAsia="MS Mincho" w:hAnsi="Palatino Linotype" w:cs="Arial"/>
          <w:bCs/>
          <w:sz w:val="22"/>
          <w:szCs w:val="22"/>
          <w:lang w:val="es-MX"/>
        </w:rPr>
      </w:pPr>
      <w:r w:rsidRPr="002C26C5">
        <w:rPr>
          <w:rFonts w:ascii="Palatino Linotype" w:eastAsia="MS Mincho" w:hAnsi="Palatino Linotype" w:cs="Arial"/>
          <w:b/>
          <w:bCs/>
          <w:sz w:val="22"/>
          <w:szCs w:val="22"/>
          <w:lang w:val="es-MX"/>
        </w:rPr>
        <w:t xml:space="preserve">“140-RESP-TESO.pdf” y “168-RESP-TESO.pdf”: </w:t>
      </w:r>
      <w:r w:rsidRPr="002C26C5">
        <w:rPr>
          <w:rFonts w:ascii="Palatino Linotype" w:eastAsia="MS Mincho" w:hAnsi="Palatino Linotype" w:cs="Arial"/>
          <w:sz w:val="22"/>
          <w:szCs w:val="22"/>
          <w:lang w:val="es-MX"/>
        </w:rPr>
        <w:t>documentales que contienen los</w:t>
      </w:r>
      <w:r w:rsidRPr="002C26C5">
        <w:rPr>
          <w:rFonts w:ascii="Palatino Linotype" w:eastAsia="MS Mincho" w:hAnsi="Palatino Linotype" w:cs="Arial"/>
          <w:bCs/>
          <w:sz w:val="22"/>
          <w:szCs w:val="22"/>
          <w:lang w:val="es-MX"/>
        </w:rPr>
        <w:t xml:space="preserve"> Oficios, signados por el Tesorero Municipal, quien indica que no niega la existencia de la información, sin embargo, se encuentran en la imposibilidad de entregar al solicitante la información en la modalidad que éste señala, por lo cual se realiza un cambio de modalidad a consulta directa (In Situ).</w:t>
      </w:r>
    </w:p>
    <w:p w14:paraId="3E562F13" w14:textId="20361B11" w:rsidR="0001529F" w:rsidRPr="002C26C5" w:rsidRDefault="0001529F" w:rsidP="002C26C5">
      <w:pPr>
        <w:spacing w:line="360" w:lineRule="auto"/>
        <w:jc w:val="both"/>
        <w:rPr>
          <w:rFonts w:ascii="Palatino Linotype" w:hAnsi="Palatino Linotype"/>
          <w:sz w:val="22"/>
          <w:szCs w:val="22"/>
          <w:lang w:val="es-MX"/>
        </w:rPr>
      </w:pPr>
    </w:p>
    <w:p w14:paraId="249712D7" w14:textId="6E517B47" w:rsidR="0001529F" w:rsidRDefault="00ED4575" w:rsidP="00DC63E7">
      <w:pPr>
        <w:spacing w:line="360" w:lineRule="auto"/>
        <w:jc w:val="both"/>
        <w:rPr>
          <w:rFonts w:ascii="Palatino Linotype" w:hAnsi="Palatino Linotype" w:cs="Arial"/>
          <w:sz w:val="22"/>
          <w:szCs w:val="22"/>
          <w:lang w:val="es-419"/>
        </w:rPr>
      </w:pPr>
      <w:r w:rsidRPr="00DC63E7">
        <w:rPr>
          <w:rFonts w:ascii="Palatino Linotype" w:hAnsi="Palatino Linotype" w:cs="Arial"/>
          <w:sz w:val="22"/>
          <w:szCs w:val="22"/>
          <w:lang w:val="es-419"/>
        </w:rPr>
        <w:t xml:space="preserve">Inconforme con la respuesta, </w:t>
      </w:r>
      <w:r w:rsidR="00AB253B" w:rsidRPr="00DC63E7">
        <w:rPr>
          <w:rFonts w:ascii="Palatino Linotype" w:hAnsi="Palatino Linotype" w:cs="Arial"/>
          <w:sz w:val="22"/>
          <w:szCs w:val="22"/>
          <w:lang w:val="es-419"/>
        </w:rPr>
        <w:t xml:space="preserve">el Recurrente </w:t>
      </w:r>
      <w:r w:rsidRPr="00DC63E7">
        <w:rPr>
          <w:rFonts w:ascii="Palatino Linotype" w:hAnsi="Palatino Linotype" w:cs="Arial"/>
          <w:sz w:val="22"/>
          <w:szCs w:val="22"/>
          <w:lang w:val="es-419"/>
        </w:rPr>
        <w:t>interpuso el presente medio de defensa, señalando como razones o motivos de inconformidad:</w:t>
      </w:r>
    </w:p>
    <w:p w14:paraId="004DCC2E" w14:textId="77777777" w:rsidR="002515EA" w:rsidRPr="002515EA" w:rsidRDefault="002515EA" w:rsidP="00DC63E7">
      <w:pPr>
        <w:spacing w:line="360" w:lineRule="auto"/>
        <w:jc w:val="both"/>
        <w:rPr>
          <w:rFonts w:ascii="Palatino Linotype" w:hAnsi="Palatino Linotype" w:cs="Arial"/>
          <w:sz w:val="22"/>
          <w:szCs w:val="22"/>
          <w:lang w:val="es-419"/>
        </w:rPr>
      </w:pPr>
    </w:p>
    <w:p w14:paraId="0DBE19A9" w14:textId="77777777" w:rsidR="002515EA" w:rsidRPr="00876610" w:rsidRDefault="002515EA" w:rsidP="002515EA">
      <w:pPr>
        <w:spacing w:line="360" w:lineRule="auto"/>
        <w:jc w:val="both"/>
        <w:rPr>
          <w:rFonts w:ascii="Palatino Linotype" w:hAnsi="Palatino Linotype" w:cs="Arial"/>
          <w:b/>
          <w:lang w:val="en-US"/>
        </w:rPr>
      </w:pPr>
      <w:r w:rsidRPr="00876610">
        <w:rPr>
          <w:rFonts w:ascii="Palatino Linotype" w:hAnsi="Palatino Linotype" w:cs="Arial"/>
          <w:b/>
          <w:bCs/>
          <w:lang w:val="en-US"/>
        </w:rPr>
        <w:t>05047/INFOEM/IP/RR/2022</w:t>
      </w:r>
      <w:bookmarkStart w:id="2" w:name="_Hlk107958112"/>
      <w:r w:rsidRPr="00876610">
        <w:rPr>
          <w:rFonts w:ascii="Palatino Linotype" w:hAnsi="Palatino Linotype" w:cs="Arial"/>
          <w:b/>
          <w:bCs/>
          <w:lang w:val="en-US"/>
        </w:rPr>
        <w:t xml:space="preserve">:  </w:t>
      </w:r>
    </w:p>
    <w:p w14:paraId="50EB3126" w14:textId="77777777" w:rsidR="002515EA" w:rsidRPr="00876610" w:rsidRDefault="002515EA" w:rsidP="002515EA">
      <w:pPr>
        <w:jc w:val="both"/>
        <w:rPr>
          <w:rFonts w:ascii="Palatino Linotype" w:hAnsi="Palatino Linotype" w:cs="Arial"/>
          <w:lang w:val="en-US"/>
        </w:rPr>
      </w:pPr>
    </w:p>
    <w:p w14:paraId="69C966F4" w14:textId="77777777" w:rsidR="002515EA" w:rsidRPr="00876610" w:rsidRDefault="002515EA" w:rsidP="002515EA">
      <w:pPr>
        <w:pStyle w:val="Prrafodelista"/>
        <w:numPr>
          <w:ilvl w:val="0"/>
          <w:numId w:val="8"/>
        </w:numPr>
        <w:contextualSpacing w:val="0"/>
        <w:jc w:val="both"/>
        <w:rPr>
          <w:rFonts w:ascii="Palatino Linotype" w:hAnsi="Palatino Linotype" w:cs="Arial"/>
          <w:b/>
          <w:bCs/>
        </w:rPr>
      </w:pPr>
      <w:bookmarkStart w:id="3" w:name="_Hlk76554159"/>
      <w:r w:rsidRPr="00876610">
        <w:rPr>
          <w:rFonts w:ascii="Palatino Linotype" w:hAnsi="Palatino Linotype" w:cs="Arial"/>
          <w:b/>
          <w:bCs/>
        </w:rPr>
        <w:t>Acto impugnado:</w:t>
      </w:r>
    </w:p>
    <w:p w14:paraId="6E7F8AE9" w14:textId="77777777" w:rsidR="002515EA" w:rsidRPr="00876610" w:rsidRDefault="002515EA" w:rsidP="002515EA">
      <w:pPr>
        <w:tabs>
          <w:tab w:val="left" w:pos="851"/>
        </w:tabs>
        <w:spacing w:line="360" w:lineRule="auto"/>
        <w:ind w:left="851" w:right="901"/>
        <w:jc w:val="both"/>
        <w:rPr>
          <w:rFonts w:ascii="Palatino Linotype" w:hAnsi="Palatino Linotype" w:cs="Arial"/>
          <w:i/>
          <w:sz w:val="22"/>
          <w:szCs w:val="22"/>
        </w:rPr>
      </w:pPr>
    </w:p>
    <w:p w14:paraId="2E00F88B" w14:textId="77777777" w:rsidR="002515EA" w:rsidRPr="002515EA" w:rsidRDefault="002515EA" w:rsidP="002515EA">
      <w:pPr>
        <w:tabs>
          <w:tab w:val="left" w:pos="851"/>
        </w:tabs>
        <w:ind w:left="851" w:right="901"/>
        <w:jc w:val="both"/>
        <w:rPr>
          <w:rFonts w:ascii="Palatino Linotype" w:hAnsi="Palatino Linotype" w:cs="Arial"/>
          <w:i/>
          <w:sz w:val="20"/>
          <w:szCs w:val="20"/>
        </w:rPr>
      </w:pPr>
      <w:r w:rsidRPr="002515EA">
        <w:rPr>
          <w:rFonts w:ascii="Palatino Linotype" w:hAnsi="Palatino Linotype" w:cs="Arial"/>
          <w:i/>
          <w:sz w:val="20"/>
          <w:szCs w:val="20"/>
        </w:rPr>
        <w:t xml:space="preserve">“la </w:t>
      </w:r>
      <w:proofErr w:type="spellStart"/>
      <w:r w:rsidRPr="002515EA">
        <w:rPr>
          <w:rFonts w:ascii="Palatino Linotype" w:hAnsi="Palatino Linotype" w:cs="Arial"/>
          <w:i/>
          <w:sz w:val="20"/>
          <w:szCs w:val="20"/>
        </w:rPr>
        <w:t>nomina</w:t>
      </w:r>
      <w:proofErr w:type="spellEnd"/>
      <w:r w:rsidRPr="002515EA">
        <w:rPr>
          <w:rFonts w:ascii="Palatino Linotype" w:hAnsi="Palatino Linotype" w:cs="Arial"/>
          <w:i/>
          <w:sz w:val="20"/>
          <w:szCs w:val="20"/>
        </w:rPr>
        <w:t xml:space="preserve"> es </w:t>
      </w:r>
      <w:proofErr w:type="spellStart"/>
      <w:r w:rsidRPr="002515EA">
        <w:rPr>
          <w:rFonts w:ascii="Palatino Linotype" w:hAnsi="Palatino Linotype" w:cs="Arial"/>
          <w:i/>
          <w:sz w:val="20"/>
          <w:szCs w:val="20"/>
        </w:rPr>
        <w:t>informacion</w:t>
      </w:r>
      <w:proofErr w:type="spellEnd"/>
      <w:r w:rsidRPr="002515EA">
        <w:rPr>
          <w:rFonts w:ascii="Palatino Linotype" w:hAnsi="Palatino Linotype" w:cs="Arial"/>
          <w:i/>
          <w:sz w:val="20"/>
          <w:szCs w:val="20"/>
        </w:rPr>
        <w:t xml:space="preserve"> publica la solicite </w:t>
      </w:r>
      <w:proofErr w:type="spellStart"/>
      <w:r w:rsidRPr="002515EA">
        <w:rPr>
          <w:rFonts w:ascii="Palatino Linotype" w:hAnsi="Palatino Linotype" w:cs="Arial"/>
          <w:i/>
          <w:sz w:val="20"/>
          <w:szCs w:val="20"/>
        </w:rPr>
        <w:t>via</w:t>
      </w:r>
      <w:proofErr w:type="spellEnd"/>
      <w:r w:rsidRPr="002515EA">
        <w:rPr>
          <w:rFonts w:ascii="Palatino Linotype" w:hAnsi="Palatino Linotype" w:cs="Arial"/>
          <w:i/>
          <w:sz w:val="20"/>
          <w:szCs w:val="20"/>
        </w:rPr>
        <w:t xml:space="preserve"> </w:t>
      </w:r>
      <w:proofErr w:type="spellStart"/>
      <w:r w:rsidRPr="002515EA">
        <w:rPr>
          <w:rFonts w:ascii="Palatino Linotype" w:hAnsi="Palatino Linotype" w:cs="Arial"/>
          <w:i/>
          <w:sz w:val="20"/>
          <w:szCs w:val="20"/>
        </w:rPr>
        <w:t>saimex</w:t>
      </w:r>
      <w:proofErr w:type="spellEnd"/>
      <w:r w:rsidRPr="002515EA">
        <w:rPr>
          <w:rFonts w:ascii="Palatino Linotype" w:hAnsi="Palatino Linotype" w:cs="Arial"/>
          <w:i/>
          <w:sz w:val="20"/>
          <w:szCs w:val="20"/>
        </w:rPr>
        <w:t xml:space="preserve"> y no existe ninguna </w:t>
      </w:r>
      <w:proofErr w:type="spellStart"/>
      <w:r w:rsidRPr="002515EA">
        <w:rPr>
          <w:rFonts w:ascii="Palatino Linotype" w:hAnsi="Palatino Linotype" w:cs="Arial"/>
          <w:i/>
          <w:sz w:val="20"/>
          <w:szCs w:val="20"/>
        </w:rPr>
        <w:t>razon</w:t>
      </w:r>
      <w:proofErr w:type="spellEnd"/>
      <w:r w:rsidRPr="002515EA">
        <w:rPr>
          <w:rFonts w:ascii="Palatino Linotype" w:hAnsi="Palatino Linotype" w:cs="Arial"/>
          <w:i/>
          <w:sz w:val="20"/>
          <w:szCs w:val="20"/>
        </w:rPr>
        <w:t xml:space="preserve"> para no enviarla" (Sic)</w:t>
      </w:r>
    </w:p>
    <w:p w14:paraId="764BB58C" w14:textId="77777777" w:rsidR="002515EA" w:rsidRPr="00876610" w:rsidRDefault="002515EA" w:rsidP="002515EA">
      <w:pPr>
        <w:spacing w:line="360" w:lineRule="auto"/>
        <w:jc w:val="both"/>
        <w:rPr>
          <w:rFonts w:ascii="Palatino Linotype" w:hAnsi="Palatino Linotype" w:cs="Arial"/>
        </w:rPr>
      </w:pPr>
    </w:p>
    <w:p w14:paraId="5180BFE2" w14:textId="77777777" w:rsidR="002515EA" w:rsidRPr="00876610" w:rsidRDefault="002515EA" w:rsidP="002515EA">
      <w:pPr>
        <w:pStyle w:val="Prrafodelista"/>
        <w:numPr>
          <w:ilvl w:val="0"/>
          <w:numId w:val="8"/>
        </w:numPr>
        <w:contextualSpacing w:val="0"/>
        <w:jc w:val="both"/>
        <w:rPr>
          <w:rFonts w:ascii="Palatino Linotype" w:hAnsi="Palatino Linotype" w:cs="Arial"/>
          <w:b/>
          <w:bCs/>
        </w:rPr>
      </w:pPr>
      <w:r w:rsidRPr="00876610">
        <w:rPr>
          <w:rFonts w:ascii="Palatino Linotype" w:hAnsi="Palatino Linotype" w:cs="Arial"/>
          <w:b/>
          <w:bCs/>
        </w:rPr>
        <w:t>Razones o motivos de inconformidad:</w:t>
      </w:r>
    </w:p>
    <w:p w14:paraId="534E1D0A" w14:textId="77777777" w:rsidR="002515EA" w:rsidRPr="00876610" w:rsidRDefault="002515EA" w:rsidP="002515EA">
      <w:pPr>
        <w:spacing w:line="360" w:lineRule="auto"/>
        <w:ind w:left="850" w:right="901"/>
        <w:jc w:val="both"/>
        <w:rPr>
          <w:rFonts w:ascii="Palatino Linotype" w:hAnsi="Palatino Linotype" w:cs="Arial"/>
          <w:i/>
          <w:iCs/>
          <w:sz w:val="22"/>
          <w:szCs w:val="22"/>
        </w:rPr>
      </w:pPr>
    </w:p>
    <w:p w14:paraId="76BCDD99" w14:textId="77777777" w:rsidR="002515EA" w:rsidRPr="002515EA" w:rsidRDefault="002515EA" w:rsidP="002515EA">
      <w:pPr>
        <w:ind w:left="850" w:right="901"/>
        <w:jc w:val="both"/>
        <w:rPr>
          <w:rFonts w:ascii="Palatino Linotype" w:hAnsi="Palatino Linotype" w:cs="Arial"/>
          <w:i/>
          <w:sz w:val="20"/>
          <w:szCs w:val="20"/>
        </w:rPr>
      </w:pPr>
      <w:r w:rsidRPr="002515EA">
        <w:rPr>
          <w:rFonts w:ascii="Palatino Linotype" w:hAnsi="Palatino Linotype" w:cs="Arial"/>
          <w:i/>
          <w:sz w:val="20"/>
          <w:szCs w:val="20"/>
        </w:rPr>
        <w:t>“De las Responsabilidades y Sanciones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w:t>
      </w:r>
      <w:bookmarkEnd w:id="2"/>
      <w:r w:rsidRPr="002515EA">
        <w:rPr>
          <w:rFonts w:ascii="Palatino Linotype" w:hAnsi="Palatino Linotype" w:cs="Arial"/>
          <w:i/>
          <w:sz w:val="20"/>
          <w:szCs w:val="20"/>
        </w:rPr>
        <w:t xml:space="preserve">; II. La falta de respuesta a las solicitudes de información en los plazos señalados en la normatividad aplicable; III. Actuar con negligencia, dolo o mala fe en la clasificación o desclasificación de la información, así como durante la sustanciación de las </w:t>
      </w:r>
      <w:r w:rsidRPr="002515EA">
        <w:rPr>
          <w:rFonts w:ascii="Palatino Linotype" w:hAnsi="Palatino Linotype" w:cs="Arial"/>
          <w:i/>
          <w:sz w:val="20"/>
          <w:szCs w:val="20"/>
        </w:rPr>
        <w:lastRenderedPageBreak/>
        <w:t xml:space="preserve">solicitudes en materia de acceso a la información o bien, al no difundir la información relativa a las obligaciones de transparencia prevista en la presente </w:t>
      </w:r>
      <w:proofErr w:type="spellStart"/>
      <w:r w:rsidRPr="002515EA">
        <w:rPr>
          <w:rFonts w:ascii="Palatino Linotype" w:hAnsi="Palatino Linotype" w:cs="Arial"/>
          <w:i/>
          <w:sz w:val="20"/>
          <w:szCs w:val="20"/>
        </w:rPr>
        <w:t>Ley;IV</w:t>
      </w:r>
      <w:proofErr w:type="spellEnd"/>
      <w:r w:rsidRPr="002515EA">
        <w:rPr>
          <w:rFonts w:ascii="Palatino Linotype" w:hAnsi="Palatino Linotype" w:cs="Arial"/>
          <w:i/>
          <w:sz w:val="20"/>
          <w:szCs w:val="20"/>
        </w:rPr>
        <w:t xml:space="preserve">. Entregar información clasificada como reservada; V. Entregar información clasificada como confidencial fuera de los casos previstos por esta Ley; VI. Vender, sustraer o publicitar la información reservada; VII. Hacer caso omiso de los requerimientos y resoluciones del Instituto; VIII. Incumplir los plazos de atención previstos en la presente Ley; IX. 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 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XI. No actualizar la información correspondiente a las obligaciones de transparencia en los plazos previstos en la presente Ley; XII. Declarar con dolo o negligencia la inexistencia de información cuando el sujeto obligado deba generarla, derivado del ejercicio de sus facultades, competencias o funciones; XIII. Declarar la inexistencia de la información cuando exista total o parcialmente en sus archivos; XIV. No documentar, el ejercicio de sus facultades, competencias, funciones o actos de autoridad, de conformidad con las disposiciones jurídicas aplicables; XV. Realizar actos para intimidar a los solicitantes de información o inhibir el ejercicio del derecho; XVI. Denegar intencionalmente información que no se encuentre clasificada como reservada o confidencial; XVII. Clasificar como reservada, con dolo o negligencia, la información sin que se cumplan las características señaladas en la presente Ley. La sanción procederá cuando exista una resolución previa del Instituto, que haya quedado firme; </w:t>
      </w:r>
      <w:proofErr w:type="spellStart"/>
      <w:r w:rsidRPr="002515EA">
        <w:rPr>
          <w:rFonts w:ascii="Palatino Linotype" w:hAnsi="Palatino Linotype" w:cs="Arial"/>
          <w:i/>
          <w:sz w:val="20"/>
          <w:szCs w:val="20"/>
        </w:rPr>
        <w:t>XVIII.No</w:t>
      </w:r>
      <w:proofErr w:type="spellEnd"/>
      <w:r w:rsidRPr="002515EA">
        <w:rPr>
          <w:rFonts w:ascii="Palatino Linotype" w:hAnsi="Palatino Linotype" w:cs="Arial"/>
          <w:i/>
          <w:sz w:val="20"/>
          <w:szCs w:val="20"/>
        </w:rPr>
        <w:t xml:space="preserve"> desclasificar la información como reservada cuando los motivos que le dieron origen ya no existan o haya fenecido el plazo, cuando el Instituto determine que existe una causa de interés público que persiste o no se solicite la prórroga al Comité de Transparencia; XIX. No atender los requerimientos establecidos en la presente Ley, emitidos por el Instituto; XX. No acatar las resoluciones emitidas por el Instituto, en ejercicio de sus funciones; y XXI. En general, dejar de cumplir con las disposiciones de esta Ley. Las sanciones se deberán aplicar atendiendo a la gravedad de la falta y, en su caso, las condiciones económicas del presunto responsable.”</w:t>
      </w:r>
    </w:p>
    <w:p w14:paraId="468E3609" w14:textId="77777777" w:rsidR="002515EA" w:rsidRPr="002515EA" w:rsidRDefault="002515EA" w:rsidP="002515EA">
      <w:pPr>
        <w:ind w:left="850"/>
        <w:rPr>
          <w:rFonts w:ascii="Palatino Linotype" w:hAnsi="Palatino Linotype" w:cs="Arial"/>
          <w:sz w:val="22"/>
          <w:szCs w:val="22"/>
        </w:rPr>
      </w:pPr>
    </w:p>
    <w:p w14:paraId="58BBD00F" w14:textId="77777777" w:rsidR="002515EA" w:rsidRPr="00876610" w:rsidRDefault="002515EA" w:rsidP="002515EA">
      <w:pPr>
        <w:spacing w:line="360" w:lineRule="auto"/>
        <w:jc w:val="both"/>
        <w:rPr>
          <w:rFonts w:ascii="Palatino Linotype" w:hAnsi="Palatino Linotype" w:cs="Arial"/>
          <w:b/>
          <w:lang w:val="en-US"/>
        </w:rPr>
      </w:pPr>
      <w:r w:rsidRPr="00876610">
        <w:rPr>
          <w:rFonts w:ascii="Palatino Linotype" w:hAnsi="Palatino Linotype" w:cs="Arial"/>
          <w:b/>
          <w:bCs/>
          <w:lang w:val="en-US"/>
        </w:rPr>
        <w:t>05051/INFOEM/IP/RR/2022</w:t>
      </w:r>
      <w:r w:rsidRPr="00876610">
        <w:rPr>
          <w:rFonts w:ascii="Palatino Linotype" w:hAnsi="Palatino Linotype" w:cs="Arial"/>
          <w:b/>
          <w:lang w:val="en-US"/>
        </w:rPr>
        <w:t>:</w:t>
      </w:r>
    </w:p>
    <w:p w14:paraId="3829B2A8" w14:textId="77777777" w:rsidR="002515EA" w:rsidRPr="00876610" w:rsidRDefault="002515EA" w:rsidP="002515EA">
      <w:pPr>
        <w:jc w:val="both"/>
        <w:rPr>
          <w:rFonts w:ascii="Palatino Linotype" w:hAnsi="Palatino Linotype" w:cs="Arial"/>
          <w:lang w:val="en-US"/>
        </w:rPr>
      </w:pPr>
    </w:p>
    <w:p w14:paraId="32B79D64" w14:textId="77777777" w:rsidR="002515EA" w:rsidRPr="00876610" w:rsidRDefault="002515EA" w:rsidP="002515EA">
      <w:pPr>
        <w:pStyle w:val="Prrafodelista"/>
        <w:numPr>
          <w:ilvl w:val="0"/>
          <w:numId w:val="8"/>
        </w:numPr>
        <w:contextualSpacing w:val="0"/>
        <w:jc w:val="both"/>
        <w:rPr>
          <w:rFonts w:ascii="Palatino Linotype" w:hAnsi="Palatino Linotype" w:cs="Arial"/>
          <w:b/>
          <w:bCs/>
        </w:rPr>
      </w:pPr>
      <w:r w:rsidRPr="00876610">
        <w:rPr>
          <w:rFonts w:ascii="Palatino Linotype" w:hAnsi="Palatino Linotype" w:cs="Arial"/>
          <w:b/>
          <w:bCs/>
        </w:rPr>
        <w:t>Acto impugnado:</w:t>
      </w:r>
    </w:p>
    <w:p w14:paraId="491DCE4F" w14:textId="77777777" w:rsidR="002515EA" w:rsidRPr="00876610" w:rsidRDefault="002515EA" w:rsidP="002515EA">
      <w:pPr>
        <w:tabs>
          <w:tab w:val="left" w:pos="851"/>
        </w:tabs>
        <w:spacing w:line="360" w:lineRule="auto"/>
        <w:ind w:left="851" w:right="901"/>
        <w:jc w:val="both"/>
        <w:rPr>
          <w:rFonts w:ascii="Palatino Linotype" w:hAnsi="Palatino Linotype" w:cs="Arial"/>
          <w:i/>
          <w:sz w:val="22"/>
          <w:szCs w:val="22"/>
        </w:rPr>
      </w:pPr>
    </w:p>
    <w:p w14:paraId="17808365" w14:textId="77777777" w:rsidR="002515EA" w:rsidRPr="002515EA" w:rsidRDefault="002515EA" w:rsidP="002515EA">
      <w:pPr>
        <w:tabs>
          <w:tab w:val="left" w:pos="851"/>
        </w:tabs>
        <w:ind w:left="851" w:right="901"/>
        <w:jc w:val="both"/>
        <w:rPr>
          <w:rFonts w:ascii="Palatino Linotype" w:hAnsi="Palatino Linotype" w:cs="Arial"/>
          <w:i/>
          <w:sz w:val="20"/>
          <w:szCs w:val="20"/>
        </w:rPr>
      </w:pPr>
      <w:r w:rsidRPr="002515EA">
        <w:rPr>
          <w:rFonts w:ascii="Palatino Linotype" w:hAnsi="Palatino Linotype" w:cs="Arial"/>
          <w:i/>
          <w:sz w:val="20"/>
          <w:szCs w:val="20"/>
        </w:rPr>
        <w:t xml:space="preserve">“se niega la </w:t>
      </w:r>
      <w:proofErr w:type="spellStart"/>
      <w:r w:rsidRPr="002515EA">
        <w:rPr>
          <w:rFonts w:ascii="Palatino Linotype" w:hAnsi="Palatino Linotype" w:cs="Arial"/>
          <w:i/>
          <w:sz w:val="20"/>
          <w:szCs w:val="20"/>
        </w:rPr>
        <w:t>informacion</w:t>
      </w:r>
      <w:proofErr w:type="spellEnd"/>
      <w:r w:rsidRPr="002515EA">
        <w:rPr>
          <w:rFonts w:ascii="Palatino Linotype" w:hAnsi="Palatino Linotype" w:cs="Arial"/>
          <w:i/>
          <w:sz w:val="20"/>
          <w:szCs w:val="20"/>
        </w:rPr>
        <w:t xml:space="preserve"> la </w:t>
      </w:r>
      <w:proofErr w:type="spellStart"/>
      <w:r w:rsidRPr="002515EA">
        <w:rPr>
          <w:rFonts w:ascii="Palatino Linotype" w:hAnsi="Palatino Linotype" w:cs="Arial"/>
          <w:i/>
          <w:sz w:val="20"/>
          <w:szCs w:val="20"/>
        </w:rPr>
        <w:t>nomina</w:t>
      </w:r>
      <w:proofErr w:type="spellEnd"/>
      <w:r w:rsidRPr="002515EA">
        <w:rPr>
          <w:rFonts w:ascii="Palatino Linotype" w:hAnsi="Palatino Linotype" w:cs="Arial"/>
          <w:i/>
          <w:sz w:val="20"/>
          <w:szCs w:val="20"/>
        </w:rPr>
        <w:t xml:space="preserve"> es </w:t>
      </w:r>
      <w:proofErr w:type="spellStart"/>
      <w:r w:rsidRPr="002515EA">
        <w:rPr>
          <w:rFonts w:ascii="Palatino Linotype" w:hAnsi="Palatino Linotype" w:cs="Arial"/>
          <w:i/>
          <w:sz w:val="20"/>
          <w:szCs w:val="20"/>
        </w:rPr>
        <w:t>inforacion</w:t>
      </w:r>
      <w:proofErr w:type="spellEnd"/>
      <w:r w:rsidRPr="002515EA">
        <w:rPr>
          <w:rFonts w:ascii="Palatino Linotype" w:hAnsi="Palatino Linotype" w:cs="Arial"/>
          <w:i/>
          <w:sz w:val="20"/>
          <w:szCs w:val="20"/>
        </w:rPr>
        <w:t xml:space="preserve"> publica " (Sic)</w:t>
      </w:r>
    </w:p>
    <w:p w14:paraId="383D733D" w14:textId="77777777" w:rsidR="002515EA" w:rsidRPr="00876610" w:rsidRDefault="002515EA" w:rsidP="002515EA">
      <w:pPr>
        <w:spacing w:line="360" w:lineRule="auto"/>
        <w:jc w:val="both"/>
        <w:rPr>
          <w:rFonts w:ascii="Palatino Linotype" w:hAnsi="Palatino Linotype" w:cs="Arial"/>
        </w:rPr>
      </w:pPr>
    </w:p>
    <w:p w14:paraId="287AB1D2" w14:textId="77777777" w:rsidR="002515EA" w:rsidRPr="00876610" w:rsidRDefault="002515EA" w:rsidP="002515EA">
      <w:pPr>
        <w:pStyle w:val="Prrafodelista"/>
        <w:numPr>
          <w:ilvl w:val="0"/>
          <w:numId w:val="8"/>
        </w:numPr>
        <w:contextualSpacing w:val="0"/>
        <w:jc w:val="both"/>
        <w:rPr>
          <w:rFonts w:ascii="Palatino Linotype" w:hAnsi="Palatino Linotype" w:cs="Arial"/>
          <w:b/>
          <w:bCs/>
        </w:rPr>
      </w:pPr>
      <w:r w:rsidRPr="00876610">
        <w:rPr>
          <w:rFonts w:ascii="Palatino Linotype" w:hAnsi="Palatino Linotype" w:cs="Arial"/>
          <w:b/>
          <w:bCs/>
        </w:rPr>
        <w:t>Razones o motivos de inconformidad:</w:t>
      </w:r>
    </w:p>
    <w:p w14:paraId="060483C8" w14:textId="77777777" w:rsidR="002515EA" w:rsidRPr="00876610" w:rsidRDefault="002515EA" w:rsidP="002515EA">
      <w:pPr>
        <w:spacing w:line="360" w:lineRule="auto"/>
        <w:ind w:left="850" w:right="901"/>
        <w:jc w:val="both"/>
        <w:rPr>
          <w:rFonts w:ascii="Palatino Linotype" w:hAnsi="Palatino Linotype" w:cs="Arial"/>
          <w:i/>
          <w:iCs/>
          <w:sz w:val="22"/>
          <w:szCs w:val="22"/>
        </w:rPr>
      </w:pPr>
    </w:p>
    <w:p w14:paraId="764055DC" w14:textId="77777777" w:rsidR="002515EA" w:rsidRPr="002515EA" w:rsidRDefault="002515EA" w:rsidP="002515EA">
      <w:pPr>
        <w:ind w:left="850"/>
        <w:jc w:val="both"/>
        <w:rPr>
          <w:rFonts w:ascii="Palatino Linotype" w:hAnsi="Palatino Linotype" w:cs="Arial"/>
          <w:i/>
          <w:sz w:val="20"/>
          <w:szCs w:val="20"/>
        </w:rPr>
      </w:pPr>
      <w:r w:rsidRPr="002515EA">
        <w:rPr>
          <w:rFonts w:ascii="Palatino Linotype" w:hAnsi="Palatino Linotype" w:cs="Arial"/>
          <w:i/>
          <w:sz w:val="20"/>
          <w:szCs w:val="20"/>
        </w:rPr>
        <w:lastRenderedPageBreak/>
        <w:t>“Artículo 59. Los servidores públicos habilitados tendrán las funciones siguientes: I. Localizar la información que le solicite la Unidad de Transparencia; II. Proporcionar la información que obre en los archivos y que le sea solicitada por la Unidad de Transparencia; III. Apoyar a la Unidad de Transparencia en lo que esta le solicite para el cumplimiento de sus funciones; IV. Proporcionar a la Unidad de Transparencia, las modificaciones a la información pública de oficio que obre en su poder; V. Integrar y presentar al responsable de la Unidad de Transparencia la propuesta de clasificación de información, la cual tendrá los fundamentos y argumentos en que se basa dicha propuesta; VI. Verificar, una vez analizado el contenido de la información, que no se encuentre en los supuestos de información clasificada; y VII. Dar cuenta a la Unidad de Transparencia del vencimiento de los plazos de reserva.” (Sic)</w:t>
      </w:r>
    </w:p>
    <w:bookmarkEnd w:id="3"/>
    <w:p w14:paraId="1675C852" w14:textId="77777777" w:rsidR="008D2E26" w:rsidRPr="00DC63E7" w:rsidRDefault="008D2E26" w:rsidP="00DC63E7">
      <w:pPr>
        <w:contextualSpacing/>
        <w:jc w:val="both"/>
        <w:rPr>
          <w:rFonts w:ascii="Palatino Linotype" w:hAnsi="Palatino Linotype" w:cs="Tahoma"/>
          <w:sz w:val="22"/>
          <w:szCs w:val="22"/>
        </w:rPr>
      </w:pPr>
    </w:p>
    <w:p w14:paraId="3F929E26" w14:textId="02F0D058" w:rsidR="008D2E26" w:rsidRPr="00DC63E7" w:rsidRDefault="008D2E26" w:rsidP="00DC63E7">
      <w:pPr>
        <w:spacing w:line="360" w:lineRule="auto"/>
        <w:contextualSpacing/>
        <w:jc w:val="both"/>
        <w:rPr>
          <w:rFonts w:ascii="Palatino Linotype" w:hAnsi="Palatino Linotype" w:cs="Arial"/>
          <w:sz w:val="22"/>
          <w:szCs w:val="22"/>
        </w:rPr>
      </w:pPr>
      <w:r w:rsidRPr="00DC63E7">
        <w:rPr>
          <w:rFonts w:ascii="Palatino Linotype" w:hAnsi="Palatino Linotype" w:cs="Arial"/>
          <w:sz w:val="22"/>
          <w:szCs w:val="22"/>
        </w:rPr>
        <w:t xml:space="preserve">Es así que, la Ponencia Resolutora realizó un estudio para determinar si </w:t>
      </w:r>
      <w:r w:rsidRPr="00DC63E7">
        <w:rPr>
          <w:rFonts w:ascii="Palatino Linotype" w:hAnsi="Palatino Linotype" w:cs="Arial"/>
          <w:b/>
          <w:bCs/>
          <w:sz w:val="22"/>
          <w:szCs w:val="22"/>
        </w:rPr>
        <w:t>EL SUJETO OBLIGADO</w:t>
      </w:r>
      <w:r w:rsidRPr="00DC63E7">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 fracción I, del artículo 179 de la Ley de Transparencia y Acceso a la Información Pública del Estado de México y sus Municipios, que establecen la negativa de la información solicitada.</w:t>
      </w:r>
    </w:p>
    <w:p w14:paraId="6B757E15" w14:textId="77777777" w:rsidR="00ED4575" w:rsidRPr="00DC63E7" w:rsidRDefault="00ED4575" w:rsidP="00DC63E7">
      <w:pPr>
        <w:spacing w:line="360" w:lineRule="auto"/>
        <w:contextualSpacing/>
        <w:jc w:val="both"/>
        <w:rPr>
          <w:rFonts w:ascii="Palatino Linotype" w:hAnsi="Palatino Linotype" w:cs="Arial"/>
          <w:sz w:val="22"/>
          <w:szCs w:val="22"/>
        </w:rPr>
      </w:pPr>
    </w:p>
    <w:p w14:paraId="62050923" w14:textId="47A23D30" w:rsidR="009B22CE" w:rsidRPr="00DC63E7" w:rsidRDefault="009B22CE" w:rsidP="00DC63E7">
      <w:pPr>
        <w:spacing w:line="360" w:lineRule="auto"/>
        <w:jc w:val="both"/>
        <w:rPr>
          <w:rFonts w:ascii="Palatino Linotype" w:hAnsi="Palatino Linotype"/>
          <w:i/>
          <w:color w:val="000000"/>
          <w:sz w:val="22"/>
          <w:szCs w:val="20"/>
        </w:rPr>
      </w:pPr>
      <w:r w:rsidRPr="00DC63E7">
        <w:rPr>
          <w:rFonts w:ascii="Palatino Linotype" w:hAnsi="Palatino Linotype"/>
          <w:color w:val="000000"/>
          <w:sz w:val="22"/>
          <w:szCs w:val="20"/>
        </w:rPr>
        <w:t xml:space="preserve">En esa tesitura, el presente recurso se </w:t>
      </w:r>
      <w:r w:rsidR="00544787">
        <w:rPr>
          <w:rFonts w:ascii="Palatino Linotype" w:hAnsi="Palatino Linotype"/>
          <w:color w:val="000000"/>
          <w:sz w:val="22"/>
          <w:szCs w:val="20"/>
        </w:rPr>
        <w:t>elaboró</w:t>
      </w:r>
      <w:r w:rsidRPr="00DC63E7">
        <w:rPr>
          <w:rFonts w:ascii="Palatino Linotype" w:hAnsi="Palatino Linotype"/>
          <w:color w:val="000000"/>
          <w:sz w:val="22"/>
          <w:szCs w:val="20"/>
        </w:rPr>
        <w:t xml:space="preserve"> engrose y criterio mayoritario por el Pleno de este Instituto, en el que sólo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DC63E7">
        <w:rPr>
          <w:rFonts w:ascii="Palatino Linotype" w:hAnsi="Palatino Linotype"/>
          <w:i/>
          <w:color w:val="000000"/>
          <w:sz w:val="22"/>
          <w:szCs w:val="20"/>
        </w:rPr>
        <w:t>Nombres de servidores públicos dedicados a actividades en materia de seguridad, por excepción pueden considerarse información reservada”.</w:t>
      </w:r>
    </w:p>
    <w:p w14:paraId="5BE4AD06" w14:textId="77777777" w:rsidR="00BE7409" w:rsidRPr="00DC63E7" w:rsidRDefault="00BE7409" w:rsidP="00DC63E7">
      <w:pPr>
        <w:spacing w:line="360" w:lineRule="auto"/>
        <w:contextualSpacing/>
        <w:jc w:val="both"/>
        <w:rPr>
          <w:rFonts w:ascii="Palatino Linotype" w:hAnsi="Palatino Linotype" w:cs="Arial"/>
          <w:sz w:val="22"/>
          <w:szCs w:val="22"/>
        </w:rPr>
      </w:pPr>
    </w:p>
    <w:p w14:paraId="403A35AE" w14:textId="1DE7F674" w:rsidR="00D734D9" w:rsidRPr="00DC63E7" w:rsidRDefault="003F6468" w:rsidP="00DC63E7">
      <w:pPr>
        <w:spacing w:line="360" w:lineRule="auto"/>
        <w:contextualSpacing/>
        <w:jc w:val="both"/>
        <w:rPr>
          <w:rFonts w:ascii="Palatino Linotype" w:hAnsi="Palatino Linotype" w:cs="Arial"/>
          <w:sz w:val="22"/>
          <w:szCs w:val="22"/>
        </w:rPr>
      </w:pPr>
      <w:r w:rsidRPr="00DC63E7">
        <w:rPr>
          <w:rFonts w:ascii="Palatino Linotype" w:hAnsi="Palatino Linotype" w:cs="Arial"/>
          <w:sz w:val="22"/>
          <w:szCs w:val="22"/>
        </w:rPr>
        <w:t xml:space="preserve">En ese sentido, </w:t>
      </w:r>
      <w:r w:rsidR="00E26DA0" w:rsidRPr="00DC63E7">
        <w:rPr>
          <w:rFonts w:ascii="Palatino Linotype" w:hAnsi="Palatino Linotype" w:cs="Arial"/>
          <w:sz w:val="22"/>
          <w:szCs w:val="22"/>
        </w:rPr>
        <w:t>se realiz</w:t>
      </w:r>
      <w:r w:rsidR="00E6403A" w:rsidRPr="00DC63E7">
        <w:rPr>
          <w:rFonts w:ascii="Palatino Linotype" w:hAnsi="Palatino Linotype" w:cs="Arial"/>
          <w:sz w:val="22"/>
          <w:szCs w:val="22"/>
        </w:rPr>
        <w:t>ó</w:t>
      </w:r>
      <w:r w:rsidR="00E26DA0" w:rsidRPr="00DC63E7">
        <w:rPr>
          <w:rFonts w:ascii="Palatino Linotype" w:hAnsi="Palatino Linotype" w:cs="Arial"/>
          <w:sz w:val="22"/>
          <w:szCs w:val="22"/>
        </w:rPr>
        <w:t xml:space="preserve"> el </w:t>
      </w:r>
      <w:r w:rsidR="00E6403A" w:rsidRPr="00DC63E7">
        <w:rPr>
          <w:rFonts w:ascii="Palatino Linotype" w:hAnsi="Palatino Linotype" w:cs="Arial"/>
          <w:sz w:val="22"/>
          <w:szCs w:val="22"/>
        </w:rPr>
        <w:t>engrose</w:t>
      </w:r>
      <w:r w:rsidR="00E26DA0" w:rsidRPr="00DC63E7">
        <w:rPr>
          <w:rFonts w:ascii="Palatino Linotype" w:hAnsi="Palatino Linotype" w:cs="Arial"/>
          <w:sz w:val="22"/>
          <w:szCs w:val="22"/>
        </w:rPr>
        <w:t xml:space="preserve"> del presente asunto</w:t>
      </w:r>
      <w:r w:rsidR="00E6403A" w:rsidRPr="00DC63E7">
        <w:rPr>
          <w:rFonts w:ascii="Palatino Linotype" w:hAnsi="Palatino Linotype" w:cs="Arial"/>
          <w:sz w:val="22"/>
          <w:szCs w:val="22"/>
        </w:rPr>
        <w:t xml:space="preserve"> y</w:t>
      </w:r>
      <w:r w:rsidRPr="00DC63E7">
        <w:rPr>
          <w:rFonts w:ascii="Palatino Linotype" w:hAnsi="Palatino Linotype" w:cs="Arial"/>
          <w:sz w:val="22"/>
          <w:szCs w:val="22"/>
        </w:rPr>
        <w:t xml:space="preserve"> </w:t>
      </w:r>
      <w:r w:rsidR="008E75B6" w:rsidRPr="00DC63E7">
        <w:rPr>
          <w:rFonts w:ascii="Palatino Linotype" w:hAnsi="Palatino Linotype" w:cs="Arial"/>
          <w:sz w:val="22"/>
          <w:szCs w:val="22"/>
        </w:rPr>
        <w:t>orden</w:t>
      </w:r>
      <w:r w:rsidR="004365C0" w:rsidRPr="00DC63E7">
        <w:rPr>
          <w:rFonts w:ascii="Palatino Linotype" w:hAnsi="Palatino Linotype" w:cs="Arial"/>
          <w:sz w:val="22"/>
          <w:szCs w:val="22"/>
        </w:rPr>
        <w:t>ó</w:t>
      </w:r>
      <w:r w:rsidR="008E75B6" w:rsidRPr="00DC63E7">
        <w:rPr>
          <w:rFonts w:ascii="Palatino Linotype" w:hAnsi="Palatino Linotype" w:cs="Arial"/>
          <w:sz w:val="22"/>
          <w:szCs w:val="22"/>
        </w:rPr>
        <w:t xml:space="preserve"> </w:t>
      </w:r>
      <w:r w:rsidR="00D734D9" w:rsidRPr="00DC63E7">
        <w:rPr>
          <w:rFonts w:ascii="Palatino Linotype" w:hAnsi="Palatino Linotype" w:cs="Arial"/>
          <w:sz w:val="22"/>
          <w:szCs w:val="22"/>
        </w:rPr>
        <w:t xml:space="preserve">entregar la información solicitada por el recurrente únicamente reservando del nombre de los elementos </w:t>
      </w:r>
      <w:r w:rsidR="00D27FB7" w:rsidRPr="00DC63E7">
        <w:rPr>
          <w:rFonts w:ascii="Palatino Linotype" w:hAnsi="Palatino Linotype" w:cs="Arial"/>
          <w:sz w:val="22"/>
          <w:szCs w:val="22"/>
        </w:rPr>
        <w:t xml:space="preserve">operativos de </w:t>
      </w:r>
      <w:r w:rsidR="00E6403A" w:rsidRPr="00DC63E7">
        <w:rPr>
          <w:rFonts w:ascii="Palatino Linotype" w:hAnsi="Palatino Linotype" w:cs="Arial"/>
          <w:sz w:val="22"/>
          <w:szCs w:val="22"/>
        </w:rPr>
        <w:t>Seguridad Pública</w:t>
      </w:r>
      <w:r w:rsidR="00486C83" w:rsidRPr="00DC63E7">
        <w:rPr>
          <w:rFonts w:ascii="Palatino Linotype" w:hAnsi="Palatino Linotype" w:cs="Arial"/>
          <w:sz w:val="22"/>
          <w:szCs w:val="22"/>
        </w:rPr>
        <w:t xml:space="preserve">, </w:t>
      </w:r>
      <w:r w:rsidR="00D734D9" w:rsidRPr="00DC63E7">
        <w:rPr>
          <w:rFonts w:ascii="Palatino Linotype" w:hAnsi="Palatino Linotype" w:cs="Arial"/>
          <w:sz w:val="22"/>
          <w:szCs w:val="22"/>
        </w:rPr>
        <w:t>que se encuentren activos</w:t>
      </w:r>
      <w:r w:rsidR="00D27FB7" w:rsidRPr="00DC63E7">
        <w:rPr>
          <w:rFonts w:ascii="Palatino Linotype" w:hAnsi="Palatino Linotype" w:cs="Arial"/>
          <w:sz w:val="22"/>
          <w:szCs w:val="22"/>
        </w:rPr>
        <w:t xml:space="preserve"> en el Municipio </w:t>
      </w:r>
      <w:r w:rsidR="00ED4575" w:rsidRPr="00DC63E7">
        <w:rPr>
          <w:rFonts w:ascii="Palatino Linotype" w:hAnsi="Palatino Linotype" w:cs="Arial"/>
          <w:sz w:val="22"/>
          <w:szCs w:val="22"/>
        </w:rPr>
        <w:t xml:space="preserve">de </w:t>
      </w:r>
      <w:r w:rsidR="002515EA" w:rsidRPr="002515EA">
        <w:rPr>
          <w:rFonts w:ascii="Palatino Linotype" w:hAnsi="Palatino Linotype" w:cs="Arial"/>
          <w:sz w:val="22"/>
          <w:szCs w:val="22"/>
        </w:rPr>
        <w:t>Tenancingo</w:t>
      </w:r>
      <w:r w:rsidR="00D734D9" w:rsidRPr="00DC63E7">
        <w:rPr>
          <w:rFonts w:ascii="Palatino Linotype" w:hAnsi="Palatino Linotype" w:cs="Arial"/>
          <w:sz w:val="22"/>
          <w:szCs w:val="22"/>
        </w:rPr>
        <w:t xml:space="preserve">, </w:t>
      </w:r>
      <w:r w:rsidR="00117ACE" w:rsidRPr="00DC63E7">
        <w:rPr>
          <w:rFonts w:ascii="Palatino Linotype" w:hAnsi="Palatino Linotype" w:cs="Arial"/>
          <w:sz w:val="22"/>
          <w:szCs w:val="22"/>
        </w:rPr>
        <w:t xml:space="preserve">como lo es criterio mayoritario del Pleno de este Instituto, </w:t>
      </w:r>
      <w:r w:rsidR="00D734D9" w:rsidRPr="00DC63E7">
        <w:rPr>
          <w:rFonts w:ascii="Palatino Linotype" w:hAnsi="Palatino Linotype" w:cs="Arial"/>
          <w:sz w:val="22"/>
          <w:szCs w:val="22"/>
        </w:rPr>
        <w:t xml:space="preserve">en términos del artículo 140, fracción IV, de la </w:t>
      </w:r>
      <w:r w:rsidR="008E75B6" w:rsidRPr="00DC63E7">
        <w:rPr>
          <w:rFonts w:ascii="Palatino Linotype" w:hAnsi="Palatino Linotype" w:cs="Arial"/>
          <w:sz w:val="22"/>
          <w:szCs w:val="22"/>
        </w:rPr>
        <w:t xml:space="preserve">Ley de Transparencia y Acceso a </w:t>
      </w:r>
      <w:r w:rsidR="00D734D9" w:rsidRPr="00DC63E7">
        <w:rPr>
          <w:rFonts w:ascii="Palatino Linotype" w:hAnsi="Palatino Linotype" w:cs="Arial"/>
          <w:sz w:val="22"/>
          <w:szCs w:val="22"/>
        </w:rPr>
        <w:t>la Información Pública del Estado de México y Municipios.</w:t>
      </w:r>
    </w:p>
    <w:p w14:paraId="7E6BA0D2" w14:textId="77777777" w:rsidR="00BE7409" w:rsidRPr="00DC63E7" w:rsidRDefault="00BE7409" w:rsidP="00DC63E7">
      <w:pPr>
        <w:spacing w:line="360" w:lineRule="auto"/>
        <w:contextualSpacing/>
        <w:jc w:val="both"/>
        <w:rPr>
          <w:rFonts w:ascii="Palatino Linotype" w:hAnsi="Palatino Linotype" w:cs="Arial"/>
          <w:sz w:val="22"/>
          <w:szCs w:val="22"/>
        </w:rPr>
      </w:pPr>
    </w:p>
    <w:p w14:paraId="62A5A15A" w14:textId="79FB7C11" w:rsidR="009D50D6" w:rsidRPr="00DC63E7" w:rsidRDefault="008D2E26" w:rsidP="00DC63E7">
      <w:pPr>
        <w:spacing w:line="360" w:lineRule="auto"/>
        <w:contextualSpacing/>
        <w:jc w:val="both"/>
        <w:rPr>
          <w:rFonts w:ascii="Palatino Linotype" w:hAnsi="Palatino Linotype"/>
          <w:color w:val="000000"/>
          <w:sz w:val="22"/>
          <w:szCs w:val="22"/>
        </w:rPr>
      </w:pPr>
      <w:r w:rsidRPr="00DC63E7">
        <w:rPr>
          <w:rFonts w:ascii="Palatino Linotype" w:hAnsi="Palatino Linotype" w:cs="Arial"/>
          <w:sz w:val="22"/>
          <w:szCs w:val="22"/>
        </w:rPr>
        <w:t>Estudi</w:t>
      </w:r>
      <w:r w:rsidR="00AD5C25" w:rsidRPr="00DC63E7">
        <w:rPr>
          <w:rFonts w:ascii="Palatino Linotype" w:hAnsi="Palatino Linotype" w:cs="Arial"/>
          <w:sz w:val="22"/>
          <w:szCs w:val="22"/>
        </w:rPr>
        <w:t>o</w:t>
      </w:r>
      <w:r w:rsidR="00492D79" w:rsidRPr="00DC63E7">
        <w:rPr>
          <w:rFonts w:ascii="Palatino Linotype" w:hAnsi="Palatino Linotype" w:cs="Arial"/>
          <w:sz w:val="22"/>
          <w:szCs w:val="22"/>
        </w:rPr>
        <w:t xml:space="preserve"> con el cual esta Ponencia no </w:t>
      </w:r>
      <w:r w:rsidR="009D50D6" w:rsidRPr="00DC63E7">
        <w:rPr>
          <w:rFonts w:ascii="Palatino Linotype" w:hAnsi="Palatino Linotype" w:cs="Arial"/>
          <w:sz w:val="22"/>
          <w:szCs w:val="22"/>
        </w:rPr>
        <w:t>coincide</w:t>
      </w:r>
      <w:r w:rsidR="00492D79" w:rsidRPr="00DC63E7">
        <w:rPr>
          <w:rFonts w:ascii="Palatino Linotype" w:hAnsi="Palatino Linotype" w:cs="Arial"/>
          <w:sz w:val="22"/>
          <w:szCs w:val="22"/>
        </w:rPr>
        <w:t xml:space="preserve">, </w:t>
      </w:r>
      <w:r w:rsidR="009D50D6" w:rsidRPr="00DC63E7">
        <w:rPr>
          <w:rFonts w:ascii="Palatino Linotype" w:hAnsi="Palatino Linotype" w:cs="Arial"/>
          <w:sz w:val="22"/>
          <w:szCs w:val="22"/>
        </w:rPr>
        <w:t xml:space="preserve">ya que </w:t>
      </w:r>
      <w:r w:rsidR="009D50D6" w:rsidRPr="00DC63E7">
        <w:rPr>
          <w:rFonts w:ascii="Palatino Linotype" w:hAnsi="Palatino Linotype"/>
          <w:color w:val="000000"/>
          <w:sz w:val="22"/>
          <w:szCs w:val="22"/>
        </w:rPr>
        <w:t xml:space="preserve">la entrega de la información </w:t>
      </w:r>
      <w:r w:rsidR="00A07096" w:rsidRPr="00DC63E7">
        <w:rPr>
          <w:rFonts w:ascii="Palatino Linotype" w:hAnsi="Palatino Linotype"/>
          <w:color w:val="000000"/>
          <w:sz w:val="22"/>
          <w:szCs w:val="22"/>
        </w:rPr>
        <w:t xml:space="preserve">del cargo y área de adscripción del personal de seguridad pública, </w:t>
      </w:r>
      <w:r w:rsidR="009D50D6" w:rsidRPr="00DC63E7">
        <w:rPr>
          <w:rFonts w:ascii="Palatino Linotype" w:hAnsi="Palatino Linotype"/>
          <w:color w:val="000000"/>
          <w:sz w:val="22"/>
          <w:szCs w:val="22"/>
        </w:rPr>
        <w:t>en su respectiva versión pública puede hacer identificable a</w:t>
      </w:r>
      <w:r w:rsidR="006D5765" w:rsidRPr="00DC63E7">
        <w:rPr>
          <w:rFonts w:ascii="Palatino Linotype" w:hAnsi="Palatino Linotype"/>
          <w:color w:val="000000"/>
          <w:sz w:val="22"/>
          <w:szCs w:val="22"/>
        </w:rPr>
        <w:t xml:space="preserve"> dichos elementos de seguridad</w:t>
      </w:r>
      <w:r w:rsidR="009D50D6" w:rsidRPr="00DC63E7">
        <w:rPr>
          <w:rFonts w:ascii="Palatino Linotype" w:hAnsi="Palatino Linotype"/>
          <w:color w:val="000000"/>
          <w:sz w:val="22"/>
          <w:szCs w:val="22"/>
        </w:rPr>
        <w:t xml:space="preserve">. </w:t>
      </w:r>
    </w:p>
    <w:p w14:paraId="3DA15A42" w14:textId="072BD5A3" w:rsidR="009D50D6" w:rsidRPr="00DC63E7" w:rsidRDefault="009D50D6" w:rsidP="00DC63E7">
      <w:pPr>
        <w:spacing w:line="360" w:lineRule="auto"/>
        <w:contextualSpacing/>
        <w:jc w:val="both"/>
        <w:rPr>
          <w:rFonts w:ascii="Palatino Linotype" w:hAnsi="Palatino Linotype" w:cs="Arial"/>
          <w:sz w:val="22"/>
          <w:szCs w:val="22"/>
        </w:rPr>
      </w:pPr>
    </w:p>
    <w:p w14:paraId="3FD39E5F" w14:textId="71D3852A" w:rsidR="006D5765" w:rsidRPr="00DC63E7" w:rsidRDefault="009D50D6" w:rsidP="00DC63E7">
      <w:pPr>
        <w:spacing w:line="360" w:lineRule="auto"/>
        <w:contextualSpacing/>
        <w:jc w:val="both"/>
        <w:rPr>
          <w:rFonts w:ascii="Palatino Linotype" w:hAnsi="Palatino Linotype"/>
          <w:iCs/>
          <w:color w:val="000000"/>
          <w:sz w:val="22"/>
          <w:szCs w:val="20"/>
        </w:rPr>
      </w:pPr>
      <w:r w:rsidRPr="00DC63E7">
        <w:rPr>
          <w:rFonts w:ascii="Palatino Linotype" w:hAnsi="Palatino Linotype" w:cs="Arial"/>
          <w:sz w:val="22"/>
          <w:szCs w:val="22"/>
        </w:rPr>
        <w:t xml:space="preserve">Aunado a ello, </w:t>
      </w:r>
      <w:r w:rsidR="00492D79" w:rsidRPr="00DC63E7">
        <w:rPr>
          <w:rFonts w:ascii="Palatino Linotype" w:hAnsi="Palatino Linotype" w:cs="Arial"/>
          <w:sz w:val="22"/>
          <w:szCs w:val="22"/>
        </w:rPr>
        <w:t>la</w:t>
      </w:r>
      <w:r w:rsidR="00AD5C25" w:rsidRPr="00DC63E7">
        <w:rPr>
          <w:rFonts w:ascii="Palatino Linotype" w:hAnsi="Palatino Linotype" w:cs="Arial"/>
          <w:sz w:val="22"/>
          <w:szCs w:val="22"/>
        </w:rPr>
        <w:t xml:space="preserve"> Suprema Corte de Justicia de la Nación </w:t>
      </w:r>
      <w:r w:rsidR="004365C0" w:rsidRPr="00DC63E7">
        <w:rPr>
          <w:rFonts w:ascii="Palatino Linotype" w:hAnsi="Palatino Linotype" w:cs="Arial"/>
          <w:sz w:val="22"/>
          <w:szCs w:val="22"/>
        </w:rPr>
        <w:t xml:space="preserve">el </w:t>
      </w:r>
      <w:r w:rsidR="00A84394" w:rsidRPr="00DC63E7">
        <w:rPr>
          <w:rFonts w:ascii="Palatino Linotype" w:hAnsi="Palatino Linotype" w:cs="Arial"/>
          <w:sz w:val="22"/>
          <w:szCs w:val="22"/>
        </w:rPr>
        <w:t xml:space="preserve">doce de mayo de dos mil veintidós, resolvió la Controversia Constitucional 325/2019, en </w:t>
      </w:r>
      <w:r w:rsidRPr="00DC63E7">
        <w:rPr>
          <w:rFonts w:ascii="Palatino Linotype" w:hAnsi="Palatino Linotype" w:cs="Arial"/>
          <w:sz w:val="22"/>
          <w:szCs w:val="22"/>
        </w:rPr>
        <w:t xml:space="preserve">la </w:t>
      </w:r>
      <w:r w:rsidR="00A84394" w:rsidRPr="00DC63E7">
        <w:rPr>
          <w:rFonts w:ascii="Palatino Linotype" w:hAnsi="Palatino Linotype" w:cs="Arial"/>
          <w:sz w:val="22"/>
          <w:szCs w:val="22"/>
        </w:rPr>
        <w:t xml:space="preserve">que determinó clasificar como reservada la información relativa al personal sustantivo/operativo, </w:t>
      </w:r>
      <w:r w:rsidR="006D5765" w:rsidRPr="00DC63E7">
        <w:rPr>
          <w:rFonts w:ascii="Palatino Linotype" w:hAnsi="Palatino Linotype" w:cs="Arial"/>
          <w:sz w:val="22"/>
          <w:szCs w:val="22"/>
        </w:rPr>
        <w:t xml:space="preserve">entendiéndose aquellos servidores públicos que realizan funciones sustantivas y de averiguación, en </w:t>
      </w:r>
      <w:r w:rsidR="00E601D1" w:rsidRPr="00DC63E7">
        <w:rPr>
          <w:rFonts w:ascii="Palatino Linotype" w:hAnsi="Palatino Linotype" w:cs="Arial"/>
          <w:sz w:val="22"/>
          <w:szCs w:val="22"/>
        </w:rPr>
        <w:t xml:space="preserve">la </w:t>
      </w:r>
      <w:r w:rsidR="006D5765" w:rsidRPr="00DC63E7">
        <w:rPr>
          <w:rFonts w:ascii="Palatino Linotype" w:hAnsi="Palatino Linotype" w:cs="Arial"/>
          <w:sz w:val="22"/>
          <w:szCs w:val="22"/>
        </w:rPr>
        <w:t xml:space="preserve">citada resolución determinó que divulgar su información </w:t>
      </w:r>
      <w:r w:rsidR="006D5765" w:rsidRPr="00DC63E7">
        <w:rPr>
          <w:rFonts w:ascii="Palatino Linotype" w:hAnsi="Palatino Linotype" w:cs="Arial"/>
          <w:b/>
          <w:bCs/>
          <w:sz w:val="22"/>
          <w:szCs w:val="22"/>
        </w:rPr>
        <w:t xml:space="preserve">representa un riesgo real, demostrable e identificable, </w:t>
      </w:r>
      <w:r w:rsidR="006D5765" w:rsidRPr="00DC63E7">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DC63E7">
        <w:rPr>
          <w:rFonts w:ascii="Palatino Linotype" w:hAnsi="Palatino Linotype" w:cs="Arial"/>
          <w:sz w:val="22"/>
          <w:szCs w:val="22"/>
        </w:rPr>
        <w:t xml:space="preserve">como notas periodísticas, redes sociales Twitter, Facebook, Instagram y LinkedIn </w:t>
      </w:r>
      <w:r w:rsidR="006D5765" w:rsidRPr="00DC63E7">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DC63E7" w:rsidRDefault="00A07096" w:rsidP="00DC63E7">
      <w:pPr>
        <w:spacing w:line="360" w:lineRule="auto"/>
        <w:contextualSpacing/>
        <w:jc w:val="both"/>
        <w:rPr>
          <w:rFonts w:ascii="Palatino Linotype" w:hAnsi="Palatino Linotype" w:cs="Arial"/>
          <w:sz w:val="22"/>
          <w:szCs w:val="22"/>
        </w:rPr>
      </w:pPr>
    </w:p>
    <w:p w14:paraId="399637A7" w14:textId="3E8FBBF2" w:rsidR="008D2E26" w:rsidRPr="00DC63E7" w:rsidRDefault="006D5765" w:rsidP="00DC63E7">
      <w:pPr>
        <w:spacing w:line="360" w:lineRule="auto"/>
        <w:contextualSpacing/>
        <w:jc w:val="both"/>
        <w:rPr>
          <w:rFonts w:ascii="Palatino Linotype" w:hAnsi="Palatino Linotype" w:cs="Arial"/>
          <w:sz w:val="22"/>
          <w:szCs w:val="22"/>
        </w:rPr>
      </w:pPr>
      <w:r w:rsidRPr="00DC63E7">
        <w:rPr>
          <w:rFonts w:ascii="Palatino Linotype" w:hAnsi="Palatino Linotype"/>
          <w:bCs/>
          <w:color w:val="000000"/>
          <w:sz w:val="22"/>
          <w:szCs w:val="22"/>
        </w:rPr>
        <w:t>Es por ello</w:t>
      </w:r>
      <w:r w:rsidRPr="00DC63E7">
        <w:rPr>
          <w:rFonts w:ascii="Palatino Linotype" w:hAnsi="Palatino Linotype"/>
          <w:b/>
          <w:color w:val="000000"/>
          <w:sz w:val="22"/>
          <w:szCs w:val="22"/>
        </w:rPr>
        <w:t xml:space="preserve">, que la suscrita considera de </w:t>
      </w:r>
      <w:r w:rsidR="008D2E26" w:rsidRPr="00DC63E7">
        <w:rPr>
          <w:rFonts w:ascii="Palatino Linotype" w:hAnsi="Palatino Linotype"/>
          <w:b/>
          <w:color w:val="000000"/>
          <w:sz w:val="22"/>
          <w:szCs w:val="22"/>
        </w:rPr>
        <w:t xml:space="preserve">suma importancia </w:t>
      </w:r>
      <w:r w:rsidRPr="00DC63E7">
        <w:rPr>
          <w:rFonts w:ascii="Palatino Linotype" w:hAnsi="Palatino Linotype"/>
          <w:b/>
          <w:color w:val="000000"/>
          <w:sz w:val="22"/>
          <w:szCs w:val="22"/>
        </w:rPr>
        <w:t xml:space="preserve">la </w:t>
      </w:r>
      <w:r w:rsidR="008D2E26" w:rsidRPr="00DC63E7">
        <w:rPr>
          <w:rFonts w:ascii="Palatino Linotype" w:hAnsi="Palatino Linotype"/>
          <w:b/>
          <w:color w:val="000000"/>
          <w:sz w:val="22"/>
          <w:szCs w:val="22"/>
        </w:rPr>
        <w:t xml:space="preserve">reserva respecto al cargo y área de adscripción del personal de Seguridad Pública </w:t>
      </w:r>
      <w:r w:rsidR="008D2E26" w:rsidRPr="00DC63E7">
        <w:rPr>
          <w:rFonts w:ascii="Palatino Linotype" w:hAnsi="Palatino Linotype"/>
          <w:color w:val="000000"/>
          <w:sz w:val="22"/>
          <w:szCs w:val="22"/>
        </w:rPr>
        <w:t xml:space="preserve">del </w:t>
      </w:r>
      <w:r w:rsidR="00ED4575" w:rsidRPr="00DC63E7">
        <w:rPr>
          <w:rFonts w:ascii="Palatino Linotype" w:hAnsi="Palatino Linotype"/>
          <w:color w:val="000000"/>
          <w:sz w:val="22"/>
          <w:szCs w:val="22"/>
        </w:rPr>
        <w:t xml:space="preserve">Ayuntamiento de </w:t>
      </w:r>
      <w:r w:rsidR="002515EA" w:rsidRPr="002515EA">
        <w:rPr>
          <w:rFonts w:ascii="Palatino Linotype" w:hAnsi="Palatino Linotype"/>
          <w:color w:val="000000"/>
          <w:sz w:val="22"/>
          <w:szCs w:val="22"/>
        </w:rPr>
        <w:t>Tenancingo</w:t>
      </w:r>
      <w:r w:rsidR="008D2E26" w:rsidRPr="00DC63E7">
        <w:rPr>
          <w:rFonts w:ascii="Palatino Linotype" w:hAnsi="Palatino Linotype"/>
          <w:color w:val="000000"/>
          <w:sz w:val="22"/>
          <w:szCs w:val="22"/>
        </w:rPr>
        <w:t xml:space="preserve">, pues se ordenó la </w:t>
      </w:r>
      <w:r w:rsidR="008F7866" w:rsidRPr="00DC63E7">
        <w:rPr>
          <w:rFonts w:ascii="Palatino Linotype" w:hAnsi="Palatino Linotype"/>
          <w:color w:val="000000"/>
          <w:sz w:val="22"/>
          <w:szCs w:val="22"/>
        </w:rPr>
        <w:t xml:space="preserve">entrega de </w:t>
      </w:r>
      <w:bookmarkStart w:id="4" w:name="_Hlk108691194"/>
      <w:r w:rsidR="002515EA">
        <w:rPr>
          <w:rFonts w:ascii="Palatino Linotype" w:hAnsi="Palatino Linotype"/>
          <w:color w:val="000000"/>
          <w:sz w:val="22"/>
          <w:szCs w:val="22"/>
        </w:rPr>
        <w:t>l</w:t>
      </w:r>
      <w:r w:rsidR="002515EA" w:rsidRPr="002515EA">
        <w:rPr>
          <w:rFonts w:ascii="Palatino Linotype" w:hAnsi="Palatino Linotype"/>
          <w:color w:val="000000"/>
          <w:sz w:val="22"/>
          <w:szCs w:val="22"/>
        </w:rPr>
        <w:t>as Conciliaciones de Nóminas Mensuales del Ayuntamiento de Tenancingo del mes de febrero de dos mil veintidós</w:t>
      </w:r>
      <w:r w:rsidR="002515EA" w:rsidRPr="002515EA">
        <w:rPr>
          <w:rFonts w:ascii="Palatino Linotype" w:hAnsi="Palatino Linotype"/>
          <w:color w:val="000000"/>
          <w:sz w:val="22"/>
          <w:szCs w:val="22"/>
        </w:rPr>
        <w:t xml:space="preserve"> </w:t>
      </w:r>
      <w:bookmarkEnd w:id="4"/>
      <w:r w:rsidR="008D2E26" w:rsidRPr="00DC63E7">
        <w:rPr>
          <w:rFonts w:ascii="Palatino Linotype" w:hAnsi="Palatino Linotype"/>
          <w:color w:val="000000"/>
          <w:sz w:val="22"/>
          <w:szCs w:val="22"/>
        </w:rPr>
        <w:t xml:space="preserve">y </w:t>
      </w:r>
      <w:r w:rsidR="008F7866" w:rsidRPr="00DC63E7">
        <w:rPr>
          <w:rFonts w:ascii="Palatino Linotype" w:hAnsi="Palatino Linotype"/>
          <w:color w:val="000000"/>
          <w:sz w:val="22"/>
          <w:szCs w:val="22"/>
        </w:rPr>
        <w:t>estos</w:t>
      </w:r>
      <w:r w:rsidR="008D2E26" w:rsidRPr="00DC63E7">
        <w:rPr>
          <w:rFonts w:ascii="Palatino Linotype" w:hAnsi="Palatino Linotype"/>
          <w:color w:val="000000"/>
          <w:sz w:val="22"/>
          <w:szCs w:val="22"/>
        </w:rPr>
        <w:t xml:space="preserve"> documento</w:t>
      </w:r>
      <w:r w:rsidR="008F7866" w:rsidRPr="00DC63E7">
        <w:rPr>
          <w:rFonts w:ascii="Palatino Linotype" w:hAnsi="Palatino Linotype"/>
          <w:color w:val="000000"/>
          <w:sz w:val="22"/>
          <w:szCs w:val="22"/>
        </w:rPr>
        <w:t xml:space="preserve">s </w:t>
      </w:r>
      <w:r w:rsidR="008D2E26" w:rsidRPr="00DC63E7">
        <w:rPr>
          <w:rFonts w:ascii="Palatino Linotype" w:hAnsi="Palatino Linotype"/>
          <w:color w:val="000000"/>
          <w:sz w:val="22"/>
          <w:szCs w:val="22"/>
        </w:rPr>
        <w:t xml:space="preserve">puede dar a conocer dicha información, </w:t>
      </w:r>
      <w:r w:rsidRPr="00DC63E7">
        <w:rPr>
          <w:rFonts w:ascii="Palatino Linotype" w:hAnsi="Palatino Linotype"/>
          <w:color w:val="000000"/>
          <w:sz w:val="22"/>
          <w:szCs w:val="22"/>
        </w:rPr>
        <w:t xml:space="preserve">ya que </w:t>
      </w:r>
      <w:r w:rsidR="008D2E26" w:rsidRPr="00DC63E7">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DC63E7">
        <w:rPr>
          <w:rFonts w:ascii="Palatino Linotype" w:hAnsi="Palatino Linotype"/>
          <w:color w:val="000000"/>
          <w:sz w:val="22"/>
          <w:szCs w:val="22"/>
        </w:rPr>
        <w:lastRenderedPageBreak/>
        <w:t xml:space="preserve">ubicarlos </w:t>
      </w:r>
      <w:r w:rsidR="008D2E26" w:rsidRPr="00DC63E7">
        <w:rPr>
          <w:rFonts w:ascii="Palatino Linotype" w:hAnsi="Palatino Linotype"/>
          <w:color w:val="000000"/>
          <w:sz w:val="22"/>
          <w:szCs w:val="22"/>
        </w:rPr>
        <w:t>por el hecho de pertenecer o haber pertenecido a una organización que llev</w:t>
      </w:r>
      <w:r w:rsidR="00BE7409" w:rsidRPr="00DC63E7">
        <w:rPr>
          <w:rFonts w:ascii="Palatino Linotype" w:hAnsi="Palatino Linotype"/>
          <w:color w:val="000000"/>
          <w:sz w:val="22"/>
          <w:szCs w:val="22"/>
        </w:rPr>
        <w:t>a</w:t>
      </w:r>
      <w:r w:rsidR="008D2E26" w:rsidRPr="00DC63E7">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DC63E7" w:rsidRDefault="008D2E26" w:rsidP="00DC63E7">
      <w:pPr>
        <w:spacing w:line="360" w:lineRule="auto"/>
        <w:jc w:val="both"/>
        <w:rPr>
          <w:rFonts w:ascii="Palatino Linotype" w:hAnsi="Palatino Linotype"/>
          <w:color w:val="000000"/>
          <w:sz w:val="22"/>
          <w:szCs w:val="22"/>
        </w:rPr>
      </w:pPr>
    </w:p>
    <w:p w14:paraId="3C616AE7" w14:textId="264C061A" w:rsidR="008D2E26" w:rsidRPr="00DC63E7" w:rsidRDefault="00AE47F4" w:rsidP="00DC63E7">
      <w:pPr>
        <w:spacing w:line="360" w:lineRule="auto"/>
        <w:jc w:val="both"/>
        <w:rPr>
          <w:rFonts w:ascii="Palatino Linotype" w:hAnsi="Palatino Linotype"/>
          <w:color w:val="000000"/>
          <w:sz w:val="22"/>
          <w:szCs w:val="22"/>
        </w:rPr>
      </w:pPr>
      <w:r w:rsidRPr="00DC63E7">
        <w:rPr>
          <w:rFonts w:ascii="Palatino Linotype" w:hAnsi="Palatino Linotype"/>
          <w:color w:val="000000"/>
          <w:sz w:val="22"/>
          <w:szCs w:val="22"/>
        </w:rPr>
        <w:t>Aunado a ello,</w:t>
      </w:r>
      <w:r w:rsidR="00927E8E" w:rsidRPr="00DC63E7">
        <w:rPr>
          <w:rFonts w:ascii="Palatino Linotype" w:hAnsi="Palatino Linotype"/>
          <w:color w:val="000000"/>
          <w:sz w:val="22"/>
          <w:szCs w:val="22"/>
        </w:rPr>
        <w:t xml:space="preserve"> dar </w:t>
      </w:r>
      <w:r w:rsidR="008D2E26" w:rsidRPr="00DC63E7">
        <w:rPr>
          <w:rFonts w:ascii="Palatino Linotype" w:hAnsi="Palatino Linotype"/>
          <w:color w:val="000000"/>
          <w:sz w:val="22"/>
          <w:szCs w:val="22"/>
        </w:rPr>
        <w:t xml:space="preserve">esa información </w:t>
      </w:r>
      <w:r w:rsidR="00927E8E" w:rsidRPr="00DC63E7">
        <w:rPr>
          <w:rFonts w:ascii="Palatino Linotype" w:hAnsi="Palatino Linotype"/>
          <w:color w:val="000000"/>
          <w:sz w:val="22"/>
          <w:szCs w:val="22"/>
        </w:rPr>
        <w:t xml:space="preserve">puede </w:t>
      </w:r>
      <w:r w:rsidR="008D2E26" w:rsidRPr="00DC63E7">
        <w:rPr>
          <w:rFonts w:ascii="Palatino Linotype" w:hAnsi="Palatino Linotype"/>
          <w:color w:val="000000"/>
          <w:sz w:val="22"/>
          <w:szCs w:val="22"/>
        </w:rPr>
        <w:t xml:space="preserve">vulnerar la vida, </w:t>
      </w:r>
      <w:r w:rsidR="00927E8E" w:rsidRPr="00DC63E7">
        <w:rPr>
          <w:rFonts w:ascii="Palatino Linotype" w:hAnsi="Palatino Linotype"/>
          <w:color w:val="000000"/>
          <w:sz w:val="22"/>
          <w:szCs w:val="22"/>
        </w:rPr>
        <w:t xml:space="preserve">integridad, </w:t>
      </w:r>
      <w:r w:rsidR="008D2E26" w:rsidRPr="00DC63E7">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DC63E7">
        <w:rPr>
          <w:rFonts w:ascii="Palatino Linotype" w:hAnsi="Palatino Linotype"/>
          <w:color w:val="000000"/>
          <w:sz w:val="22"/>
          <w:szCs w:val="22"/>
        </w:rPr>
        <w:t xml:space="preserve">amenazar, </w:t>
      </w:r>
      <w:r w:rsidR="008D2E26" w:rsidRPr="00DC63E7">
        <w:rPr>
          <w:rFonts w:ascii="Palatino Linotype" w:hAnsi="Palatino Linotype"/>
          <w:color w:val="000000"/>
          <w:sz w:val="22"/>
          <w:szCs w:val="22"/>
        </w:rPr>
        <w:t xml:space="preserve">inhibir o </w:t>
      </w:r>
      <w:r w:rsidR="00551E7F" w:rsidRPr="00DC63E7">
        <w:rPr>
          <w:rFonts w:ascii="Palatino Linotype" w:hAnsi="Palatino Linotype"/>
          <w:color w:val="000000"/>
          <w:sz w:val="22"/>
          <w:szCs w:val="22"/>
        </w:rPr>
        <w:t xml:space="preserve">extorsionar </w:t>
      </w:r>
      <w:r w:rsidR="008D2E26" w:rsidRPr="00DC63E7">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DC63E7" w:rsidRDefault="008D2E26" w:rsidP="00DC63E7">
      <w:pPr>
        <w:spacing w:line="360" w:lineRule="auto"/>
        <w:jc w:val="both"/>
        <w:rPr>
          <w:rFonts w:ascii="Palatino Linotype" w:hAnsi="Palatino Linotype"/>
          <w:color w:val="000000"/>
          <w:sz w:val="22"/>
          <w:szCs w:val="22"/>
        </w:rPr>
      </w:pPr>
    </w:p>
    <w:p w14:paraId="6DA5BD9E" w14:textId="37DE76B2" w:rsidR="008D2E26" w:rsidRPr="00DC63E7" w:rsidRDefault="008D2E26" w:rsidP="00DC63E7">
      <w:pPr>
        <w:spacing w:line="360" w:lineRule="auto"/>
        <w:contextualSpacing/>
        <w:jc w:val="both"/>
        <w:rPr>
          <w:rFonts w:ascii="Palatino Linotype" w:hAnsi="Palatino Linotype"/>
          <w:iCs/>
          <w:color w:val="000000"/>
          <w:sz w:val="22"/>
          <w:szCs w:val="20"/>
        </w:rPr>
      </w:pPr>
      <w:r w:rsidRPr="00DC63E7">
        <w:rPr>
          <w:rFonts w:ascii="Palatino Linotype" w:hAnsi="Palatino Linotype"/>
          <w:color w:val="000000"/>
          <w:sz w:val="22"/>
          <w:szCs w:val="20"/>
        </w:rPr>
        <w:t xml:space="preserve">Ahora bien, </w:t>
      </w:r>
      <w:r w:rsidR="006D150E" w:rsidRPr="00DC63E7">
        <w:rPr>
          <w:rFonts w:ascii="Palatino Linotype" w:hAnsi="Palatino Linotype"/>
          <w:color w:val="000000"/>
          <w:sz w:val="22"/>
          <w:szCs w:val="20"/>
        </w:rPr>
        <w:t xml:space="preserve">al </w:t>
      </w:r>
      <w:r w:rsidRPr="00DC63E7">
        <w:rPr>
          <w:rFonts w:ascii="Palatino Linotype" w:hAnsi="Palatino Linotype"/>
          <w:color w:val="000000"/>
          <w:sz w:val="22"/>
          <w:szCs w:val="20"/>
        </w:rPr>
        <w:t>reservarse</w:t>
      </w:r>
      <w:r w:rsidR="00BE7409" w:rsidRPr="00DC63E7">
        <w:rPr>
          <w:rFonts w:ascii="Palatino Linotype" w:hAnsi="Palatino Linotype"/>
          <w:color w:val="000000"/>
          <w:sz w:val="22"/>
          <w:szCs w:val="20"/>
        </w:rPr>
        <w:t xml:space="preserve"> solo</w:t>
      </w:r>
      <w:r w:rsidRPr="00DC63E7">
        <w:rPr>
          <w:rFonts w:ascii="Palatino Linotype" w:hAnsi="Palatino Linotype"/>
          <w:color w:val="000000"/>
          <w:sz w:val="22"/>
          <w:szCs w:val="20"/>
        </w:rPr>
        <w:t xml:space="preserve"> los nombres del personal adscrito al área de Seguridad Pública del Municipio de </w:t>
      </w:r>
      <w:r w:rsidR="002515EA" w:rsidRPr="002515EA">
        <w:rPr>
          <w:rFonts w:ascii="Palatino Linotype" w:hAnsi="Palatino Linotype"/>
          <w:color w:val="000000"/>
          <w:sz w:val="22"/>
          <w:szCs w:val="20"/>
        </w:rPr>
        <w:t xml:space="preserve">Tenancingo </w:t>
      </w:r>
      <w:r w:rsidR="006D150E" w:rsidRPr="00DC63E7">
        <w:rPr>
          <w:rFonts w:ascii="Palatino Linotype" w:hAnsi="Palatino Linotype"/>
          <w:color w:val="000000"/>
          <w:sz w:val="22"/>
          <w:szCs w:val="20"/>
        </w:rPr>
        <w:t xml:space="preserve">y </w:t>
      </w:r>
      <w:r w:rsidRPr="00DC63E7">
        <w:rPr>
          <w:rFonts w:ascii="Palatino Linotype" w:hAnsi="Palatino Linotype"/>
          <w:iCs/>
          <w:color w:val="000000"/>
          <w:sz w:val="22"/>
          <w:szCs w:val="20"/>
        </w:rPr>
        <w:t>al entregar</w:t>
      </w:r>
      <w:r w:rsidR="00645217" w:rsidRPr="00DC63E7">
        <w:rPr>
          <w:rFonts w:ascii="Palatino Linotype" w:hAnsi="Palatino Linotype"/>
          <w:iCs/>
          <w:color w:val="000000"/>
          <w:sz w:val="22"/>
          <w:szCs w:val="20"/>
        </w:rPr>
        <w:t xml:space="preserve"> </w:t>
      </w:r>
      <w:r w:rsidR="002515EA" w:rsidRPr="002515EA">
        <w:rPr>
          <w:rFonts w:ascii="Palatino Linotype" w:hAnsi="Palatino Linotype"/>
          <w:iCs/>
          <w:color w:val="000000"/>
          <w:sz w:val="22"/>
          <w:szCs w:val="20"/>
        </w:rPr>
        <w:t xml:space="preserve">las Conciliaciones de Nóminas Mensuales del Ayuntamiento de </w:t>
      </w:r>
      <w:bookmarkStart w:id="5" w:name="_Hlk108691203"/>
      <w:r w:rsidR="002515EA" w:rsidRPr="002515EA">
        <w:rPr>
          <w:rFonts w:ascii="Palatino Linotype" w:hAnsi="Palatino Linotype"/>
          <w:iCs/>
          <w:color w:val="000000"/>
          <w:sz w:val="22"/>
          <w:szCs w:val="20"/>
        </w:rPr>
        <w:t xml:space="preserve">Tenancingo </w:t>
      </w:r>
      <w:bookmarkEnd w:id="5"/>
      <w:r w:rsidR="002515EA" w:rsidRPr="002515EA">
        <w:rPr>
          <w:rFonts w:ascii="Palatino Linotype" w:hAnsi="Palatino Linotype"/>
          <w:iCs/>
          <w:color w:val="000000"/>
          <w:sz w:val="22"/>
          <w:szCs w:val="20"/>
        </w:rPr>
        <w:t>del mes de febrero de dos mil veintidós</w:t>
      </w:r>
      <w:r w:rsidR="0000229C" w:rsidRPr="00DC63E7">
        <w:rPr>
          <w:rFonts w:ascii="Palatino Linotype" w:hAnsi="Palatino Linotype"/>
          <w:iCs/>
          <w:color w:val="000000"/>
          <w:sz w:val="22"/>
          <w:szCs w:val="20"/>
        </w:rPr>
        <w:t xml:space="preserve">, </w:t>
      </w:r>
      <w:r w:rsidRPr="00DC63E7">
        <w:rPr>
          <w:rFonts w:ascii="Palatino Linotype" w:hAnsi="Palatino Linotype"/>
          <w:iCs/>
          <w:color w:val="000000"/>
          <w:sz w:val="22"/>
          <w:szCs w:val="20"/>
        </w:rPr>
        <w:t xml:space="preserve">del </w:t>
      </w:r>
      <w:r w:rsidR="00A07096" w:rsidRPr="00DC63E7">
        <w:rPr>
          <w:rFonts w:ascii="Palatino Linotype" w:hAnsi="Palatino Linotype"/>
          <w:iCs/>
          <w:color w:val="000000"/>
          <w:sz w:val="22"/>
          <w:szCs w:val="20"/>
        </w:rPr>
        <w:t xml:space="preserve">referido </w:t>
      </w:r>
      <w:r w:rsidRPr="00DC63E7">
        <w:rPr>
          <w:rFonts w:ascii="Palatino Linotype" w:hAnsi="Palatino Linotype"/>
          <w:iCs/>
          <w:color w:val="000000"/>
          <w:sz w:val="22"/>
          <w:szCs w:val="20"/>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DC63E7" w:rsidRDefault="008D2E26" w:rsidP="00DC63E7">
      <w:pPr>
        <w:spacing w:line="360" w:lineRule="auto"/>
        <w:contextualSpacing/>
        <w:jc w:val="both"/>
        <w:rPr>
          <w:rFonts w:ascii="Palatino Linotype" w:hAnsi="Palatino Linotype"/>
          <w:iCs/>
          <w:color w:val="000000"/>
          <w:sz w:val="22"/>
          <w:szCs w:val="20"/>
        </w:rPr>
      </w:pPr>
    </w:p>
    <w:p w14:paraId="0C2FC6E4" w14:textId="6328A579" w:rsidR="008D2E26" w:rsidRPr="00DC63E7" w:rsidRDefault="00F51F44" w:rsidP="00DC63E7">
      <w:pPr>
        <w:spacing w:line="360" w:lineRule="auto"/>
        <w:contextualSpacing/>
        <w:jc w:val="both"/>
        <w:rPr>
          <w:rFonts w:ascii="Palatino Linotype" w:hAnsi="Palatino Linotype"/>
          <w:iCs/>
          <w:color w:val="000000"/>
          <w:sz w:val="22"/>
          <w:szCs w:val="20"/>
        </w:rPr>
      </w:pPr>
      <w:r w:rsidRPr="00DC63E7">
        <w:rPr>
          <w:rFonts w:ascii="Palatino Linotype" w:hAnsi="Palatino Linotype"/>
          <w:iCs/>
          <w:color w:val="000000"/>
          <w:sz w:val="22"/>
          <w:szCs w:val="20"/>
        </w:rPr>
        <w:t>Es importante,</w:t>
      </w:r>
      <w:r w:rsidR="008D2E26" w:rsidRPr="00DC63E7">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DC63E7">
        <w:rPr>
          <w:rFonts w:ascii="Palatino Linotype" w:hAnsi="Palatino Linotype"/>
          <w:b/>
          <w:iCs/>
          <w:color w:val="000000"/>
          <w:sz w:val="22"/>
          <w:szCs w:val="20"/>
          <w:u w:val="single"/>
        </w:rPr>
        <w:t>clasificar como reservada</w:t>
      </w:r>
      <w:r w:rsidR="008D2E26" w:rsidRPr="00DC63E7">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DC63E7" w:rsidRDefault="008D2E26" w:rsidP="00DC63E7">
      <w:pPr>
        <w:ind w:left="1134" w:right="1467"/>
        <w:jc w:val="both"/>
        <w:rPr>
          <w:rFonts w:ascii="Palatino Linotype" w:hAnsi="Palatino Linotype"/>
          <w:b/>
          <w:i/>
          <w:iCs/>
          <w:color w:val="000000"/>
          <w:sz w:val="20"/>
          <w:szCs w:val="20"/>
        </w:rPr>
      </w:pPr>
    </w:p>
    <w:p w14:paraId="027B6A3A" w14:textId="77777777" w:rsidR="008D2E26" w:rsidRPr="00DC63E7" w:rsidRDefault="008D2E26" w:rsidP="00DC63E7">
      <w:pPr>
        <w:ind w:left="1417" w:right="1468"/>
        <w:jc w:val="both"/>
        <w:rPr>
          <w:rFonts w:ascii="Palatino Linotype" w:hAnsi="Palatino Linotype"/>
          <w:i/>
          <w:iCs/>
          <w:color w:val="000000"/>
          <w:sz w:val="20"/>
          <w:szCs w:val="20"/>
        </w:rPr>
      </w:pPr>
      <w:r w:rsidRPr="00DC63E7">
        <w:rPr>
          <w:rFonts w:ascii="Palatino Linotype" w:hAnsi="Palatino Linotype"/>
          <w:b/>
          <w:i/>
          <w:iCs/>
          <w:color w:val="000000"/>
          <w:sz w:val="20"/>
          <w:szCs w:val="20"/>
        </w:rPr>
        <w:t>Artículo 110.</w:t>
      </w:r>
      <w:r w:rsidRPr="00DC63E7">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DC63E7" w:rsidRDefault="008D2E26" w:rsidP="00DC63E7">
      <w:pPr>
        <w:ind w:left="1417" w:right="1468"/>
        <w:jc w:val="both"/>
        <w:rPr>
          <w:rFonts w:ascii="Palatino Linotype" w:hAnsi="Palatino Linotype"/>
          <w:i/>
          <w:iCs/>
          <w:color w:val="000000"/>
          <w:sz w:val="20"/>
          <w:szCs w:val="20"/>
        </w:rPr>
      </w:pPr>
    </w:p>
    <w:p w14:paraId="42551826" w14:textId="77777777" w:rsidR="008D2E26" w:rsidRPr="00DC63E7" w:rsidRDefault="008D2E26" w:rsidP="00DC63E7">
      <w:pPr>
        <w:ind w:left="1417" w:right="1468"/>
        <w:jc w:val="both"/>
        <w:rPr>
          <w:rFonts w:ascii="Palatino Linotype" w:hAnsi="Palatino Linotype"/>
          <w:b/>
          <w:i/>
          <w:iCs/>
          <w:color w:val="000000"/>
          <w:sz w:val="20"/>
          <w:szCs w:val="20"/>
        </w:rPr>
      </w:pPr>
      <w:r w:rsidRPr="00DC63E7">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w:t>
      </w:r>
      <w:r w:rsidRPr="00DC63E7">
        <w:rPr>
          <w:rFonts w:ascii="Palatino Linotype" w:hAnsi="Palatino Linotype"/>
          <w:i/>
          <w:iCs/>
          <w:color w:val="000000"/>
          <w:sz w:val="20"/>
          <w:szCs w:val="20"/>
        </w:rPr>
        <w:lastRenderedPageBreak/>
        <w:t xml:space="preserve">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DC63E7">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DC63E7" w:rsidRDefault="008D2E26" w:rsidP="00DC63E7">
      <w:pPr>
        <w:spacing w:line="360" w:lineRule="auto"/>
        <w:ind w:left="1134" w:right="1467"/>
        <w:jc w:val="both"/>
        <w:rPr>
          <w:rFonts w:ascii="Palatino Linotype" w:hAnsi="Palatino Linotype"/>
          <w:b/>
          <w:i/>
          <w:iCs/>
          <w:color w:val="000000"/>
          <w:sz w:val="20"/>
          <w:szCs w:val="20"/>
        </w:rPr>
      </w:pPr>
    </w:p>
    <w:p w14:paraId="021FD634" w14:textId="4247EB4F" w:rsidR="008D2E26" w:rsidRPr="00DC63E7" w:rsidRDefault="00AE47F4" w:rsidP="00DC63E7">
      <w:pPr>
        <w:spacing w:line="360" w:lineRule="auto"/>
        <w:jc w:val="both"/>
        <w:rPr>
          <w:rFonts w:ascii="Palatino Linotype" w:hAnsi="Palatino Linotype"/>
          <w:color w:val="000000"/>
          <w:sz w:val="22"/>
          <w:szCs w:val="22"/>
        </w:rPr>
      </w:pPr>
      <w:r w:rsidRPr="00DC63E7">
        <w:rPr>
          <w:rFonts w:ascii="Palatino Linotype" w:hAnsi="Palatino Linotype"/>
          <w:color w:val="000000"/>
          <w:sz w:val="22"/>
          <w:szCs w:val="22"/>
        </w:rPr>
        <w:t xml:space="preserve">Criterio </w:t>
      </w:r>
      <w:r w:rsidR="008D2E26" w:rsidRPr="00DC63E7">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DC63E7" w:rsidRDefault="008D2E26" w:rsidP="00DC63E7">
      <w:pPr>
        <w:spacing w:line="360" w:lineRule="auto"/>
        <w:jc w:val="both"/>
        <w:rPr>
          <w:rFonts w:ascii="Palatino Linotype" w:hAnsi="Palatino Linotype"/>
          <w:color w:val="000000"/>
          <w:sz w:val="10"/>
          <w:szCs w:val="22"/>
        </w:rPr>
      </w:pPr>
    </w:p>
    <w:p w14:paraId="5060894A" w14:textId="77777777" w:rsidR="008D2E26" w:rsidRPr="00DC63E7" w:rsidRDefault="008D2E26" w:rsidP="00DC63E7">
      <w:pPr>
        <w:ind w:left="1417" w:right="1468"/>
        <w:jc w:val="both"/>
        <w:rPr>
          <w:rFonts w:ascii="Palatino Linotype" w:hAnsi="Palatino Linotype" w:cs="Arial"/>
          <w:i/>
          <w:color w:val="000000"/>
          <w:sz w:val="20"/>
          <w:szCs w:val="20"/>
          <w:lang w:val="es-MX" w:eastAsia="es-MX"/>
        </w:rPr>
      </w:pPr>
      <w:r w:rsidRPr="00DC63E7">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DC63E7" w:rsidRDefault="008D2E26" w:rsidP="00DC63E7">
      <w:pPr>
        <w:ind w:left="1417" w:right="1468"/>
        <w:jc w:val="both"/>
        <w:rPr>
          <w:rFonts w:ascii="Palatino Linotype" w:hAnsi="Palatino Linotype" w:cs="Arial"/>
          <w:i/>
          <w:color w:val="000000"/>
          <w:sz w:val="20"/>
          <w:szCs w:val="20"/>
          <w:lang w:val="es-MX" w:eastAsia="es-MX"/>
        </w:rPr>
      </w:pPr>
      <w:r w:rsidRPr="00DC63E7">
        <w:rPr>
          <w:rFonts w:ascii="Palatino Linotype" w:hAnsi="Palatino Linotype"/>
          <w:i/>
          <w:sz w:val="20"/>
          <w:szCs w:val="20"/>
          <w:lang w:val="es-MX" w:eastAsia="es-MX"/>
        </w:rPr>
        <w:br/>
      </w:r>
      <w:r w:rsidRPr="00DC63E7">
        <w:rPr>
          <w:rFonts w:ascii="Palatino Linotype" w:hAnsi="Palatino Linotype" w:cs="Arial"/>
          <w:b/>
          <w:i/>
          <w:color w:val="000000"/>
          <w:sz w:val="20"/>
          <w:szCs w:val="20"/>
          <w:lang w:val="es-MX" w:eastAsia="es-MX"/>
        </w:rPr>
        <w:t>I.</w:t>
      </w:r>
      <w:r w:rsidRPr="00DC63E7">
        <w:rPr>
          <w:rFonts w:ascii="Palatino Linotype" w:hAnsi="Palatino Linotype" w:cs="Arial"/>
          <w:i/>
          <w:color w:val="000000"/>
          <w:sz w:val="20"/>
          <w:szCs w:val="20"/>
          <w:lang w:val="es-MX" w:eastAsia="es-MX"/>
        </w:rPr>
        <w:t xml:space="preserve"> Comprometa la </w:t>
      </w:r>
      <w:r w:rsidRPr="00DC63E7">
        <w:rPr>
          <w:rFonts w:ascii="Palatino Linotype" w:hAnsi="Palatino Linotype" w:cs="Arial"/>
          <w:b/>
          <w:bCs/>
          <w:i/>
          <w:color w:val="000000"/>
          <w:sz w:val="20"/>
          <w:szCs w:val="20"/>
          <w:u w:val="single"/>
          <w:lang w:val="es-MX" w:eastAsia="es-MX"/>
        </w:rPr>
        <w:t>Seguridad Nacional, la Seguridad Pública</w:t>
      </w:r>
      <w:r w:rsidRPr="00DC63E7">
        <w:rPr>
          <w:rFonts w:ascii="Palatino Linotype" w:hAnsi="Palatino Linotype" w:cs="Arial"/>
          <w:i/>
          <w:color w:val="000000"/>
          <w:sz w:val="20"/>
          <w:szCs w:val="20"/>
          <w:lang w:val="es-MX" w:eastAsia="es-MX"/>
        </w:rPr>
        <w:t xml:space="preserve"> con la defensa Nacional…</w:t>
      </w:r>
    </w:p>
    <w:p w14:paraId="1AD55014" w14:textId="77777777" w:rsidR="008D2E26" w:rsidRPr="00DC63E7" w:rsidRDefault="008D2E26" w:rsidP="00DC63E7">
      <w:pPr>
        <w:ind w:left="1417" w:right="1468"/>
        <w:jc w:val="both"/>
        <w:textAlignment w:val="baseline"/>
        <w:rPr>
          <w:rFonts w:ascii="Palatino Linotype" w:hAnsi="Palatino Linotype" w:cs="Arial"/>
          <w:b/>
          <w:i/>
          <w:color w:val="000000"/>
          <w:sz w:val="20"/>
          <w:szCs w:val="20"/>
          <w:lang w:val="es-MX" w:eastAsia="es-MX"/>
        </w:rPr>
      </w:pPr>
      <w:r w:rsidRPr="00DC63E7">
        <w:rPr>
          <w:rFonts w:ascii="Palatino Linotype" w:hAnsi="Palatino Linotype" w:cs="Arial"/>
          <w:b/>
          <w:i/>
          <w:color w:val="000000"/>
          <w:sz w:val="20"/>
          <w:szCs w:val="20"/>
          <w:lang w:val="es-MX" w:eastAsia="es-MX"/>
        </w:rPr>
        <w:t xml:space="preserve">V. Pueda poner en riesgo la vida, seguridad o salud de una persona física.” </w:t>
      </w:r>
    </w:p>
    <w:p w14:paraId="0136ABD0" w14:textId="77777777" w:rsidR="008D2E26" w:rsidRPr="00DC63E7" w:rsidRDefault="008D2E26" w:rsidP="00DC63E7">
      <w:pPr>
        <w:spacing w:line="360" w:lineRule="auto"/>
        <w:ind w:right="1752"/>
        <w:jc w:val="both"/>
        <w:textAlignment w:val="baseline"/>
        <w:rPr>
          <w:rFonts w:ascii="Palatino Linotype" w:hAnsi="Palatino Linotype" w:cs="Arial"/>
          <w:b/>
          <w:i/>
          <w:color w:val="000000"/>
          <w:sz w:val="20"/>
          <w:szCs w:val="20"/>
          <w:lang w:val="es-MX" w:eastAsia="es-MX"/>
        </w:rPr>
      </w:pPr>
    </w:p>
    <w:p w14:paraId="017C8407" w14:textId="55B6B733" w:rsidR="008D2E26" w:rsidRPr="00DC63E7" w:rsidRDefault="00AE47F4"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DC63E7">
        <w:rPr>
          <w:rFonts w:ascii="Palatino Linotype" w:hAnsi="Palatino Linotype"/>
          <w:color w:val="000000"/>
          <w:sz w:val="22"/>
          <w:szCs w:val="22"/>
        </w:rPr>
        <w:t xml:space="preserve">En ese tenor, </w:t>
      </w:r>
      <w:r w:rsidR="008D2E26" w:rsidRPr="00DC63E7">
        <w:rPr>
          <w:rFonts w:ascii="Palatino Linotype" w:hAnsi="Palatino Linotype"/>
          <w:color w:val="000000"/>
          <w:sz w:val="22"/>
          <w:szCs w:val="22"/>
        </w:rPr>
        <w:t>la suscrita considera que, para proteger cabalmente a los elementos</w:t>
      </w:r>
      <w:r w:rsidR="00F51F44" w:rsidRPr="00DC63E7">
        <w:rPr>
          <w:rFonts w:ascii="Palatino Linotype" w:hAnsi="Palatino Linotype"/>
          <w:color w:val="000000"/>
          <w:sz w:val="22"/>
          <w:szCs w:val="22"/>
        </w:rPr>
        <w:t xml:space="preserve"> sustantivos/operativos</w:t>
      </w:r>
      <w:r w:rsidR="008D2E26" w:rsidRPr="00DC63E7">
        <w:rPr>
          <w:rFonts w:ascii="Palatino Linotype" w:hAnsi="Palatino Linotype"/>
          <w:color w:val="000000"/>
          <w:sz w:val="22"/>
          <w:szCs w:val="22"/>
        </w:rPr>
        <w:t xml:space="preserve"> de dicha área, no solo deben resguardarse los datos relativos a sus nombres, sino también los relativos a sus </w:t>
      </w:r>
      <w:r w:rsidR="008D2E26" w:rsidRPr="00DC63E7">
        <w:rPr>
          <w:rFonts w:ascii="Palatino Linotype" w:hAnsi="Palatino Linotype"/>
          <w:b/>
          <w:color w:val="000000"/>
          <w:sz w:val="22"/>
          <w:szCs w:val="22"/>
          <w:u w:val="single"/>
        </w:rPr>
        <w:t>cargos y adscripciones</w:t>
      </w:r>
      <w:r w:rsidR="008D2E26" w:rsidRPr="00DC63E7">
        <w:rPr>
          <w:rFonts w:ascii="Palatino Linotype" w:hAnsi="Palatino Linotype"/>
          <w:color w:val="000000"/>
          <w:sz w:val="22"/>
          <w:szCs w:val="22"/>
        </w:rPr>
        <w:t xml:space="preserve">, toda vez que se trata de personal </w:t>
      </w:r>
      <w:r w:rsidR="00F51F44" w:rsidRPr="00DC63E7">
        <w:rPr>
          <w:rFonts w:ascii="Palatino Linotype" w:hAnsi="Palatino Linotype"/>
          <w:color w:val="000000"/>
          <w:sz w:val="22"/>
          <w:szCs w:val="22"/>
        </w:rPr>
        <w:t xml:space="preserve">sustantivo/operativo </w:t>
      </w:r>
      <w:r w:rsidR="008D2E26" w:rsidRPr="00DC63E7">
        <w:rPr>
          <w:rFonts w:ascii="Palatino Linotype" w:hAnsi="Palatino Linotype"/>
          <w:color w:val="000000"/>
          <w:sz w:val="22"/>
          <w:szCs w:val="22"/>
        </w:rPr>
        <w:t>cuyas funciones van encaminadas a resguardar la Seguridad Pública.</w:t>
      </w:r>
    </w:p>
    <w:p w14:paraId="20E1A329" w14:textId="77777777"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081FF404"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DC63E7">
        <w:rPr>
          <w:rFonts w:ascii="Palatino Linotype" w:hAnsi="Palatino Linotype"/>
          <w:color w:val="000000"/>
          <w:sz w:val="22"/>
          <w:szCs w:val="22"/>
        </w:rPr>
        <w:t xml:space="preserve">Es por ello, que como lo </w:t>
      </w:r>
      <w:r w:rsidR="00E601D1" w:rsidRPr="00DC63E7">
        <w:rPr>
          <w:rFonts w:ascii="Palatino Linotype" w:hAnsi="Palatino Linotype"/>
          <w:color w:val="000000"/>
          <w:sz w:val="22"/>
          <w:szCs w:val="22"/>
        </w:rPr>
        <w:t xml:space="preserve">he </w:t>
      </w:r>
      <w:r w:rsidRPr="00DC63E7">
        <w:rPr>
          <w:rFonts w:ascii="Palatino Linotype" w:hAnsi="Palatino Linotype"/>
          <w:color w:val="000000"/>
          <w:sz w:val="22"/>
          <w:szCs w:val="22"/>
        </w:rPr>
        <w:t>señalado</w:t>
      </w:r>
      <w:r w:rsidR="00AE47F4" w:rsidRPr="00DC63E7">
        <w:rPr>
          <w:rFonts w:ascii="Palatino Linotype" w:hAnsi="Palatino Linotype"/>
          <w:color w:val="000000"/>
          <w:sz w:val="22"/>
          <w:szCs w:val="22"/>
        </w:rPr>
        <w:t xml:space="preserve"> en </w:t>
      </w:r>
      <w:r w:rsidR="00E601D1" w:rsidRPr="00DC63E7">
        <w:rPr>
          <w:rFonts w:ascii="Palatino Linotype" w:hAnsi="Palatino Linotype"/>
          <w:color w:val="000000"/>
          <w:sz w:val="22"/>
          <w:szCs w:val="22"/>
        </w:rPr>
        <w:t xml:space="preserve">anteriores votos particulares </w:t>
      </w:r>
      <w:r w:rsidR="00AE47F4" w:rsidRPr="00DC63E7">
        <w:rPr>
          <w:rFonts w:ascii="Palatino Linotype" w:hAnsi="Palatino Linotype"/>
          <w:color w:val="000000"/>
          <w:sz w:val="22"/>
          <w:szCs w:val="22"/>
        </w:rPr>
        <w:t xml:space="preserve">y que </w:t>
      </w:r>
      <w:r w:rsidRPr="00DC63E7">
        <w:rPr>
          <w:rFonts w:ascii="Palatino Linotype" w:hAnsi="Palatino Linotype"/>
          <w:color w:val="000000"/>
          <w:sz w:val="22"/>
          <w:szCs w:val="22"/>
        </w:rPr>
        <w:t>la misma Ley de Transparencia</w:t>
      </w:r>
      <w:r w:rsidR="00F51F44" w:rsidRPr="00DC63E7">
        <w:rPr>
          <w:rFonts w:ascii="Palatino Linotype" w:hAnsi="Palatino Linotype"/>
          <w:color w:val="000000"/>
          <w:sz w:val="22"/>
          <w:szCs w:val="22"/>
        </w:rPr>
        <w:t xml:space="preserve"> y Acceso a la Información Pública del Estado de México y Municipios,</w:t>
      </w:r>
      <w:r w:rsidRPr="00DC63E7">
        <w:rPr>
          <w:rFonts w:ascii="Palatino Linotype" w:hAnsi="Palatino Linotype"/>
          <w:color w:val="000000"/>
          <w:sz w:val="22"/>
          <w:szCs w:val="22"/>
        </w:rPr>
        <w:t xml:space="preserve"> contempla la excepción particular en el caso de </w:t>
      </w:r>
      <w:r w:rsidRPr="00DC63E7">
        <w:rPr>
          <w:rFonts w:ascii="Palatino Linotype" w:hAnsi="Palatino Linotype"/>
          <w:b/>
          <w:i/>
          <w:color w:val="000000"/>
          <w:sz w:val="22"/>
          <w:szCs w:val="22"/>
        </w:rPr>
        <w:t>Seguridad Pública</w:t>
      </w:r>
      <w:r w:rsidRPr="00DC63E7">
        <w:rPr>
          <w:rFonts w:ascii="Palatino Linotype" w:hAnsi="Palatino Linotype"/>
          <w:color w:val="000000"/>
          <w:sz w:val="22"/>
          <w:szCs w:val="22"/>
        </w:rPr>
        <w:t xml:space="preserve"> y dado que estos elementos </w:t>
      </w:r>
      <w:r w:rsidR="00AE47F4" w:rsidRPr="00DC63E7">
        <w:rPr>
          <w:rFonts w:ascii="Palatino Linotype" w:hAnsi="Palatino Linotype"/>
          <w:color w:val="000000"/>
          <w:sz w:val="22"/>
          <w:szCs w:val="22"/>
        </w:rPr>
        <w:t>pertenecen a ese rubro</w:t>
      </w:r>
      <w:r w:rsidRPr="00DC63E7">
        <w:rPr>
          <w:rFonts w:ascii="Palatino Linotype" w:hAnsi="Palatino Linotype"/>
          <w:color w:val="000000"/>
          <w:sz w:val="22"/>
          <w:szCs w:val="22"/>
        </w:rPr>
        <w:t xml:space="preserve">, </w:t>
      </w:r>
      <w:r w:rsidR="00AE47F4" w:rsidRPr="00DC63E7">
        <w:rPr>
          <w:rFonts w:ascii="Palatino Linotype" w:hAnsi="Palatino Linotype"/>
          <w:color w:val="000000"/>
          <w:sz w:val="22"/>
          <w:szCs w:val="22"/>
        </w:rPr>
        <w:t xml:space="preserve">y </w:t>
      </w:r>
      <w:r w:rsidRPr="00DC63E7">
        <w:rPr>
          <w:rFonts w:ascii="Palatino Linotype" w:hAnsi="Palatino Linotype"/>
          <w:color w:val="000000"/>
          <w:sz w:val="22"/>
          <w:szCs w:val="22"/>
        </w:rPr>
        <w:t>son parte fundamental para el debido ejercicio de las obligaciones del Estado en cualquiera de sus tres niveles de gobierno</w:t>
      </w:r>
      <w:r w:rsidR="00AE47F4" w:rsidRPr="00DC63E7">
        <w:rPr>
          <w:rFonts w:ascii="Palatino Linotype" w:hAnsi="Palatino Linotype"/>
          <w:color w:val="000000"/>
          <w:sz w:val="22"/>
          <w:szCs w:val="22"/>
        </w:rPr>
        <w:t>, es importante reservar dicha información.</w:t>
      </w:r>
    </w:p>
    <w:p w14:paraId="45CA8FE7" w14:textId="77777777"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DC63E7" w:rsidRDefault="00AE47F4"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DC63E7">
        <w:rPr>
          <w:rFonts w:ascii="Palatino Linotype" w:hAnsi="Palatino Linotype"/>
          <w:color w:val="000000"/>
          <w:sz w:val="22"/>
          <w:szCs w:val="22"/>
        </w:rPr>
        <w:t>Ahora bien, l</w:t>
      </w:r>
      <w:r w:rsidR="008D2E26" w:rsidRPr="00DC63E7">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w:t>
      </w:r>
      <w:r w:rsidR="008D2E26" w:rsidRPr="00DC63E7">
        <w:rPr>
          <w:rFonts w:ascii="Palatino Linotype" w:hAnsi="Palatino Linotype"/>
          <w:color w:val="000000"/>
          <w:sz w:val="22"/>
          <w:szCs w:val="22"/>
        </w:rPr>
        <w:lastRenderedPageBreak/>
        <w:t xml:space="preserve">persiguen un fin constitucionalmente válido, como se puede apreciar en la siguiente tesis publicada en el Semanario Judicial de la Federación y su Gaceta, Novena Época, Tomo XI, abril de 2000, página 74; que cuenta con el siguiente rubro: </w:t>
      </w:r>
      <w:r w:rsidR="008D2E26" w:rsidRPr="00DC63E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DC63E7">
        <w:rPr>
          <w:rFonts w:ascii="Palatino Linotype" w:hAnsi="Palatino Linotype"/>
          <w:color w:val="000000"/>
          <w:sz w:val="22"/>
          <w:szCs w:val="22"/>
        </w:rPr>
        <w:t xml:space="preserve">, la cual señala: </w:t>
      </w:r>
    </w:p>
    <w:p w14:paraId="0F017E03" w14:textId="77777777"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DC63E7" w:rsidRDefault="008D2E26" w:rsidP="00DC63E7">
      <w:pPr>
        <w:autoSpaceDE w:val="0"/>
        <w:autoSpaceDN w:val="0"/>
        <w:adjustRightInd w:val="0"/>
        <w:ind w:left="1417" w:right="1468"/>
        <w:contextualSpacing/>
        <w:jc w:val="both"/>
        <w:rPr>
          <w:rFonts w:ascii="Palatino Linotype" w:hAnsi="Palatino Linotype"/>
          <w:color w:val="000000"/>
          <w:sz w:val="20"/>
          <w:szCs w:val="20"/>
        </w:rPr>
      </w:pPr>
      <w:r w:rsidRPr="00DC63E7">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DC63E7">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DC63E7">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DC63E7">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DC63E7">
        <w:rPr>
          <w:rFonts w:ascii="Palatino Linotype" w:hAnsi="Palatino Linotype"/>
          <w:color w:val="000000"/>
          <w:sz w:val="20"/>
          <w:szCs w:val="20"/>
        </w:rPr>
        <w:t>.”</w:t>
      </w:r>
    </w:p>
    <w:p w14:paraId="4A122211" w14:textId="77777777" w:rsidR="008D2E26" w:rsidRPr="00DC63E7" w:rsidRDefault="008D2E26" w:rsidP="00DC63E7">
      <w:pPr>
        <w:autoSpaceDE w:val="0"/>
        <w:autoSpaceDN w:val="0"/>
        <w:adjustRightInd w:val="0"/>
        <w:ind w:left="1417" w:right="1467"/>
        <w:contextualSpacing/>
        <w:jc w:val="both"/>
        <w:rPr>
          <w:rFonts w:ascii="Palatino Linotype" w:hAnsi="Palatino Linotype"/>
          <w:color w:val="000000"/>
          <w:sz w:val="20"/>
          <w:szCs w:val="20"/>
        </w:rPr>
      </w:pPr>
      <w:r w:rsidRPr="00DC63E7">
        <w:rPr>
          <w:rFonts w:ascii="Palatino Linotype" w:hAnsi="Palatino Linotype"/>
          <w:i/>
          <w:color w:val="000000"/>
          <w:sz w:val="20"/>
          <w:szCs w:val="20"/>
        </w:rPr>
        <w:t>(Énfasis añadido)</w:t>
      </w:r>
    </w:p>
    <w:p w14:paraId="34B1C75C" w14:textId="77777777"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DC63E7">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DC63E7" w:rsidRDefault="00F50C0B"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DC63E7" w:rsidRDefault="00F50C0B" w:rsidP="00DC63E7">
      <w:pPr>
        <w:autoSpaceDE w:val="0"/>
        <w:autoSpaceDN w:val="0"/>
        <w:adjustRightInd w:val="0"/>
        <w:spacing w:line="360" w:lineRule="auto"/>
        <w:ind w:right="49"/>
        <w:contextualSpacing/>
        <w:jc w:val="both"/>
        <w:rPr>
          <w:rFonts w:ascii="Palatino Linotype" w:hAnsi="Palatino Linotype" w:cs="Arial"/>
          <w:sz w:val="22"/>
          <w:szCs w:val="22"/>
        </w:rPr>
      </w:pPr>
      <w:r w:rsidRPr="00DC63E7">
        <w:rPr>
          <w:rFonts w:ascii="Palatino Linotype" w:hAnsi="Palatino Linotype"/>
          <w:color w:val="000000"/>
          <w:sz w:val="22"/>
          <w:szCs w:val="22"/>
        </w:rPr>
        <w:t>Criterio que</w:t>
      </w:r>
      <w:r w:rsidR="00217F04" w:rsidRPr="00DC63E7">
        <w:rPr>
          <w:rFonts w:ascii="Palatino Linotype" w:hAnsi="Palatino Linotype"/>
          <w:color w:val="000000"/>
          <w:sz w:val="22"/>
          <w:szCs w:val="22"/>
        </w:rPr>
        <w:t xml:space="preserve"> el Máximo Tribunal de Justicia de este país</w:t>
      </w:r>
      <w:r w:rsidRPr="00DC63E7">
        <w:rPr>
          <w:rFonts w:ascii="Palatino Linotype" w:hAnsi="Palatino Linotype"/>
          <w:color w:val="000000"/>
          <w:sz w:val="22"/>
          <w:szCs w:val="22"/>
        </w:rPr>
        <w:t xml:space="preserve"> reiteró </w:t>
      </w:r>
      <w:r w:rsidR="00217F04" w:rsidRPr="00DC63E7">
        <w:rPr>
          <w:rFonts w:ascii="Palatino Linotype" w:hAnsi="Palatino Linotype"/>
          <w:color w:val="000000"/>
          <w:sz w:val="22"/>
          <w:szCs w:val="22"/>
        </w:rPr>
        <w:t xml:space="preserve">el </w:t>
      </w:r>
      <w:r w:rsidRPr="00DC63E7">
        <w:rPr>
          <w:rFonts w:ascii="Palatino Linotype" w:hAnsi="Palatino Linotype"/>
          <w:color w:val="000000"/>
          <w:sz w:val="22"/>
          <w:szCs w:val="22"/>
        </w:rPr>
        <w:t xml:space="preserve">doce de mayo </w:t>
      </w:r>
      <w:r w:rsidR="00217F04" w:rsidRPr="00DC63E7">
        <w:rPr>
          <w:rFonts w:ascii="Palatino Linotype" w:hAnsi="Palatino Linotype"/>
          <w:color w:val="000000"/>
          <w:sz w:val="22"/>
          <w:szCs w:val="22"/>
        </w:rPr>
        <w:t xml:space="preserve">del </w:t>
      </w:r>
      <w:r w:rsidRPr="00DC63E7">
        <w:rPr>
          <w:rFonts w:ascii="Palatino Linotype" w:hAnsi="Palatino Linotype"/>
          <w:color w:val="000000"/>
          <w:sz w:val="22"/>
          <w:szCs w:val="22"/>
        </w:rPr>
        <w:t xml:space="preserve">presente </w:t>
      </w:r>
      <w:r w:rsidR="00217F04" w:rsidRPr="00DC63E7">
        <w:rPr>
          <w:rFonts w:ascii="Palatino Linotype" w:hAnsi="Palatino Linotype"/>
          <w:color w:val="000000"/>
          <w:sz w:val="22"/>
          <w:szCs w:val="22"/>
        </w:rPr>
        <w:t xml:space="preserve">año, </w:t>
      </w:r>
      <w:r w:rsidRPr="00DC63E7">
        <w:rPr>
          <w:rFonts w:ascii="Palatino Linotype" w:hAnsi="Palatino Linotype"/>
          <w:color w:val="000000"/>
          <w:sz w:val="22"/>
          <w:szCs w:val="22"/>
        </w:rPr>
        <w:t xml:space="preserve">dentro de la </w:t>
      </w:r>
      <w:r w:rsidRPr="00DC63E7">
        <w:rPr>
          <w:rFonts w:ascii="Palatino Linotype" w:hAnsi="Palatino Linotype" w:cs="Arial"/>
          <w:sz w:val="22"/>
          <w:szCs w:val="22"/>
        </w:rPr>
        <w:t xml:space="preserve">Controversia Constitucional 325/2019. </w:t>
      </w:r>
    </w:p>
    <w:p w14:paraId="5C8A3D5C" w14:textId="77777777" w:rsidR="00E22565" w:rsidRPr="00DC63E7" w:rsidRDefault="00E22565"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79624EF7" w:rsidR="008D2E26" w:rsidRPr="00DC63E7" w:rsidRDefault="008D2E26" w:rsidP="00DC63E7">
      <w:pPr>
        <w:autoSpaceDE w:val="0"/>
        <w:autoSpaceDN w:val="0"/>
        <w:adjustRightInd w:val="0"/>
        <w:spacing w:line="360" w:lineRule="auto"/>
        <w:ind w:right="49"/>
        <w:jc w:val="both"/>
        <w:rPr>
          <w:rFonts w:ascii="Palatino Linotype" w:hAnsi="Palatino Linotype"/>
          <w:color w:val="000000"/>
          <w:sz w:val="22"/>
          <w:szCs w:val="22"/>
        </w:rPr>
      </w:pPr>
      <w:r w:rsidRPr="00DC63E7">
        <w:rPr>
          <w:rFonts w:ascii="Palatino Linotype" w:hAnsi="Palatino Linotype"/>
          <w:color w:val="000000"/>
          <w:sz w:val="22"/>
          <w:szCs w:val="22"/>
        </w:rPr>
        <w:lastRenderedPageBreak/>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DC63E7">
        <w:rPr>
          <w:rFonts w:ascii="Palatino Linotype" w:hAnsi="Palatino Linotype"/>
          <w:color w:val="000000"/>
          <w:sz w:val="22"/>
          <w:szCs w:val="22"/>
        </w:rPr>
        <w:t xml:space="preserve">Pública </w:t>
      </w:r>
      <w:r w:rsidRPr="00DC63E7">
        <w:rPr>
          <w:rFonts w:ascii="Palatino Linotype" w:hAnsi="Palatino Linotype"/>
          <w:color w:val="000000"/>
          <w:sz w:val="22"/>
          <w:szCs w:val="22"/>
        </w:rPr>
        <w:t xml:space="preserve">del </w:t>
      </w:r>
      <w:r w:rsidR="0000229C" w:rsidRPr="00DC63E7">
        <w:rPr>
          <w:rFonts w:ascii="Palatino Linotype" w:hAnsi="Palatino Linotype"/>
          <w:color w:val="000000"/>
          <w:sz w:val="22"/>
          <w:szCs w:val="22"/>
        </w:rPr>
        <w:t xml:space="preserve">Ayuntamiento de </w:t>
      </w:r>
      <w:r w:rsidR="002515EA" w:rsidRPr="002515EA">
        <w:rPr>
          <w:rFonts w:ascii="Palatino Linotype" w:hAnsi="Palatino Linotype"/>
          <w:iCs/>
          <w:color w:val="000000"/>
          <w:sz w:val="22"/>
          <w:szCs w:val="22"/>
        </w:rPr>
        <w:t>Tenancingo</w:t>
      </w:r>
      <w:r w:rsidRPr="00DC63E7">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DC63E7" w:rsidRDefault="00CF4446" w:rsidP="00DC63E7">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DC63E7" w:rsidRDefault="008D2E26" w:rsidP="00DC63E7">
      <w:pPr>
        <w:autoSpaceDE w:val="0"/>
        <w:autoSpaceDN w:val="0"/>
        <w:adjustRightInd w:val="0"/>
        <w:spacing w:line="360" w:lineRule="auto"/>
        <w:ind w:right="49"/>
        <w:jc w:val="both"/>
        <w:rPr>
          <w:rFonts w:ascii="Palatino Linotype" w:hAnsi="Palatino Linotype"/>
          <w:color w:val="000000"/>
          <w:sz w:val="22"/>
          <w:szCs w:val="22"/>
        </w:rPr>
      </w:pPr>
      <w:r w:rsidRPr="00DC63E7">
        <w:rPr>
          <w:rFonts w:ascii="Palatino Linotype" w:hAnsi="Palatino Linotype"/>
          <w:color w:val="000000"/>
          <w:sz w:val="22"/>
          <w:szCs w:val="22"/>
        </w:rPr>
        <w:t xml:space="preserve">En ese sentido, si bien, el cargo y las áreas de adscripción de mandos medios en adelante, deben ser de conocimiento </w:t>
      </w:r>
      <w:r w:rsidR="00CF4446" w:rsidRPr="00DC63E7">
        <w:rPr>
          <w:rFonts w:ascii="Palatino Linotype" w:hAnsi="Palatino Linotype"/>
          <w:color w:val="000000"/>
          <w:sz w:val="22"/>
          <w:szCs w:val="22"/>
        </w:rPr>
        <w:t>público</w:t>
      </w:r>
      <w:r w:rsidRPr="00DC63E7">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DC63E7" w:rsidRDefault="008D2E26" w:rsidP="00DC63E7">
      <w:pPr>
        <w:autoSpaceDE w:val="0"/>
        <w:autoSpaceDN w:val="0"/>
        <w:adjustRightInd w:val="0"/>
        <w:spacing w:line="360" w:lineRule="auto"/>
        <w:ind w:right="49"/>
        <w:jc w:val="both"/>
        <w:rPr>
          <w:rFonts w:ascii="Palatino Linotype" w:hAnsi="Palatino Linotype"/>
          <w:color w:val="000000"/>
          <w:sz w:val="22"/>
          <w:szCs w:val="22"/>
        </w:rPr>
      </w:pPr>
    </w:p>
    <w:p w14:paraId="5DA566A5" w14:textId="2E1CF689" w:rsidR="008D2E26" w:rsidRPr="00DC63E7" w:rsidRDefault="00217F04" w:rsidP="00DC63E7">
      <w:pPr>
        <w:spacing w:line="360" w:lineRule="auto"/>
        <w:jc w:val="both"/>
        <w:rPr>
          <w:rFonts w:ascii="Palatino Linotype" w:hAnsi="Palatino Linotype" w:cs="Arial"/>
          <w:sz w:val="22"/>
          <w:szCs w:val="22"/>
        </w:rPr>
      </w:pPr>
      <w:r w:rsidRPr="00DC63E7">
        <w:rPr>
          <w:rFonts w:ascii="Palatino Linotype" w:hAnsi="Palatino Linotype" w:cs="Arial"/>
          <w:sz w:val="22"/>
          <w:szCs w:val="22"/>
          <w:lang w:val="es-MX"/>
        </w:rPr>
        <w:t xml:space="preserve">De lo anteriormente expuesto emito </w:t>
      </w:r>
      <w:r w:rsidR="008D2E26" w:rsidRPr="00DC63E7">
        <w:rPr>
          <w:rFonts w:ascii="Palatino Linotype" w:hAnsi="Palatino Linotype" w:cs="Arial"/>
          <w:b/>
          <w:sz w:val="22"/>
          <w:szCs w:val="22"/>
        </w:rPr>
        <w:t>VOTO</w:t>
      </w:r>
      <w:r w:rsidR="00F50C0B" w:rsidRPr="00DC63E7">
        <w:rPr>
          <w:rFonts w:ascii="Palatino Linotype" w:hAnsi="Palatino Linotype" w:cs="Arial"/>
          <w:b/>
          <w:sz w:val="22"/>
          <w:szCs w:val="22"/>
        </w:rPr>
        <w:t xml:space="preserve"> DISIDENTE</w:t>
      </w:r>
      <w:r w:rsidR="008D2E26" w:rsidRPr="00DC63E7">
        <w:rPr>
          <w:rFonts w:ascii="Palatino Linotype" w:hAnsi="Palatino Linotype" w:cs="Arial"/>
          <w:b/>
          <w:sz w:val="22"/>
          <w:szCs w:val="22"/>
        </w:rPr>
        <w:t xml:space="preserve">, </w:t>
      </w:r>
      <w:r w:rsidR="008D2E26" w:rsidRPr="00DC63E7">
        <w:rPr>
          <w:rFonts w:ascii="Palatino Linotype" w:hAnsi="Palatino Linotype" w:cs="Arial"/>
          <w:sz w:val="22"/>
          <w:szCs w:val="22"/>
        </w:rPr>
        <w:t xml:space="preserve">pues se debió </w:t>
      </w:r>
      <w:r w:rsidR="00CF4446" w:rsidRPr="00DC63E7">
        <w:rPr>
          <w:rFonts w:ascii="Palatino Linotype" w:hAnsi="Palatino Linotype" w:cs="Arial"/>
          <w:sz w:val="22"/>
          <w:szCs w:val="22"/>
        </w:rPr>
        <w:t xml:space="preserve">privilegiar </w:t>
      </w:r>
      <w:r w:rsidR="008D2E26" w:rsidRPr="00DC63E7">
        <w:rPr>
          <w:rFonts w:ascii="Palatino Linotype" w:hAnsi="Palatino Linotype" w:cs="Arial"/>
          <w:sz w:val="22"/>
          <w:szCs w:val="22"/>
        </w:rPr>
        <w:t xml:space="preserve">la </w:t>
      </w:r>
      <w:r w:rsidR="008D2E26" w:rsidRPr="00DC63E7">
        <w:rPr>
          <w:rFonts w:ascii="Palatino Linotype" w:hAnsi="Palatino Linotype" w:cs="Arial"/>
          <w:b/>
          <w:sz w:val="22"/>
          <w:szCs w:val="22"/>
          <w:u w:val="single"/>
        </w:rPr>
        <w:t xml:space="preserve">reserva de los datos relativos al </w:t>
      </w:r>
      <w:r w:rsidR="008D2E26" w:rsidRPr="00DC63E7">
        <w:rPr>
          <w:rFonts w:ascii="Palatino Linotype" w:hAnsi="Palatino Linotype"/>
          <w:b/>
          <w:color w:val="000000"/>
          <w:sz w:val="22"/>
          <w:szCs w:val="22"/>
          <w:u w:val="single"/>
        </w:rPr>
        <w:t>cargo y área de adscripción del personal de Seguridad Pública</w:t>
      </w:r>
      <w:r w:rsidR="008D2E26" w:rsidRPr="00DC63E7">
        <w:rPr>
          <w:rFonts w:ascii="Palatino Linotype" w:hAnsi="Palatino Linotype"/>
          <w:color w:val="000000"/>
          <w:sz w:val="22"/>
          <w:szCs w:val="22"/>
        </w:rPr>
        <w:t xml:space="preserve"> </w:t>
      </w:r>
      <w:r w:rsidR="008D2E26" w:rsidRPr="00DC63E7">
        <w:rPr>
          <w:rFonts w:ascii="Palatino Linotype" w:hAnsi="Palatino Linotype" w:cs="Arial"/>
          <w:sz w:val="22"/>
          <w:szCs w:val="22"/>
        </w:rPr>
        <w:t xml:space="preserve">del </w:t>
      </w:r>
      <w:r w:rsidR="008D2E26" w:rsidRPr="00DC63E7">
        <w:rPr>
          <w:rFonts w:ascii="Palatino Linotype" w:hAnsi="Palatino Linotype"/>
          <w:color w:val="000000"/>
          <w:sz w:val="22"/>
          <w:szCs w:val="22"/>
        </w:rPr>
        <w:t xml:space="preserve">área encargada de la Seguridad Pública del Municipio </w:t>
      </w:r>
      <w:r w:rsidR="0000229C" w:rsidRPr="00DC63E7">
        <w:rPr>
          <w:rFonts w:ascii="Palatino Linotype" w:hAnsi="Palatino Linotype"/>
          <w:color w:val="000000"/>
          <w:sz w:val="22"/>
          <w:szCs w:val="22"/>
        </w:rPr>
        <w:t xml:space="preserve">de </w:t>
      </w:r>
      <w:r w:rsidR="002515EA" w:rsidRPr="002515EA">
        <w:rPr>
          <w:rFonts w:ascii="Palatino Linotype" w:hAnsi="Palatino Linotype"/>
          <w:iCs/>
          <w:color w:val="000000"/>
          <w:sz w:val="22"/>
          <w:szCs w:val="22"/>
        </w:rPr>
        <w:t>Tenancingo</w:t>
      </w:r>
      <w:r w:rsidR="008D2E26" w:rsidRPr="00DC63E7">
        <w:rPr>
          <w:rFonts w:ascii="Palatino Linotype" w:hAnsi="Palatino Linotype"/>
          <w:color w:val="000000"/>
          <w:sz w:val="22"/>
          <w:szCs w:val="22"/>
        </w:rPr>
        <w:t xml:space="preserve">, </w:t>
      </w:r>
      <w:r w:rsidR="008D2E26" w:rsidRPr="00DC63E7">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DC63E7">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DC63E7">
        <w:rPr>
          <w:rFonts w:ascii="Palatino Linotype" w:hAnsi="Palatino Linotype" w:cs="Arial"/>
          <w:sz w:val="22"/>
          <w:szCs w:val="22"/>
        </w:rPr>
        <w:t xml:space="preserve">la </w:t>
      </w:r>
      <w:r w:rsidR="00CF4446" w:rsidRPr="00DC63E7">
        <w:rPr>
          <w:rFonts w:ascii="Palatino Linotype" w:hAnsi="Palatino Linotype" w:cs="Arial"/>
          <w:sz w:val="22"/>
          <w:szCs w:val="22"/>
        </w:rPr>
        <w:t xml:space="preserve">vida de </w:t>
      </w:r>
      <w:r w:rsidRPr="00DC63E7">
        <w:rPr>
          <w:rFonts w:ascii="Palatino Linotype" w:hAnsi="Palatino Linotype" w:cs="Arial"/>
          <w:sz w:val="22"/>
          <w:szCs w:val="22"/>
        </w:rPr>
        <w:t xml:space="preserve">una </w:t>
      </w:r>
      <w:r w:rsidR="00CF4446" w:rsidRPr="00DC63E7">
        <w:rPr>
          <w:rFonts w:ascii="Palatino Linotype" w:hAnsi="Palatino Linotype" w:cs="Arial"/>
          <w:sz w:val="22"/>
          <w:szCs w:val="22"/>
        </w:rPr>
        <w:t>persona.</w:t>
      </w:r>
    </w:p>
    <w:p w14:paraId="4835EE2F" w14:textId="77777777" w:rsidR="008D2E26" w:rsidRPr="00DC63E7" w:rsidRDefault="008D2E26" w:rsidP="00DC63E7">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8D2E26" w:rsidRPr="00DC63E7" w14:paraId="5A77C145" w14:textId="77777777" w:rsidTr="00137015">
        <w:trPr>
          <w:jc w:val="center"/>
        </w:trPr>
        <w:tc>
          <w:tcPr>
            <w:tcW w:w="5529" w:type="dxa"/>
          </w:tcPr>
          <w:p w14:paraId="57FF4EB3" w14:textId="77777777" w:rsidR="008D2E26" w:rsidRPr="00DC63E7" w:rsidRDefault="008D2E26" w:rsidP="00DC63E7">
            <w:pPr>
              <w:spacing w:line="360" w:lineRule="auto"/>
              <w:jc w:val="center"/>
              <w:rPr>
                <w:rFonts w:ascii="Palatino Linotype" w:hAnsi="Palatino Linotype"/>
                <w:b/>
                <w:i/>
                <w:sz w:val="22"/>
                <w:szCs w:val="22"/>
              </w:rPr>
            </w:pPr>
            <w:r w:rsidRPr="00DC63E7">
              <w:rPr>
                <w:rFonts w:ascii="Palatino Linotype" w:hAnsi="Palatino Linotype"/>
                <w:b/>
                <w:sz w:val="22"/>
                <w:szCs w:val="22"/>
              </w:rPr>
              <w:t xml:space="preserve">SHARON CRISTINA MORALES MARTÍNEZ </w:t>
            </w:r>
          </w:p>
          <w:p w14:paraId="787B09C2" w14:textId="77777777" w:rsidR="008D2E26" w:rsidRPr="00DC63E7" w:rsidRDefault="008D2E26" w:rsidP="00DC63E7">
            <w:pPr>
              <w:spacing w:line="360" w:lineRule="auto"/>
              <w:jc w:val="center"/>
              <w:rPr>
                <w:rFonts w:ascii="Palatino Linotype" w:hAnsi="Palatino Linotype"/>
                <w:b/>
                <w:sz w:val="20"/>
                <w:szCs w:val="20"/>
              </w:rPr>
            </w:pPr>
            <w:r w:rsidRPr="00DC63E7">
              <w:rPr>
                <w:rFonts w:ascii="Palatino Linotype" w:hAnsi="Palatino Linotype"/>
                <w:b/>
                <w:sz w:val="22"/>
                <w:szCs w:val="22"/>
              </w:rPr>
              <w:t>COMISIONADA</w:t>
            </w:r>
          </w:p>
          <w:p w14:paraId="2332446D" w14:textId="77777777" w:rsidR="008D2E26" w:rsidRPr="00DC63E7" w:rsidRDefault="008D2E26" w:rsidP="00DC63E7">
            <w:pPr>
              <w:spacing w:line="360" w:lineRule="auto"/>
              <w:jc w:val="center"/>
              <w:rPr>
                <w:rFonts w:ascii="Palatino Linotype" w:hAnsi="Palatino Linotype"/>
                <w:b/>
                <w:sz w:val="20"/>
                <w:szCs w:val="20"/>
              </w:rPr>
            </w:pPr>
          </w:p>
        </w:tc>
      </w:tr>
    </w:tbl>
    <w:p w14:paraId="3F3E4C55" w14:textId="77777777" w:rsidR="008D2E26" w:rsidRPr="00DC63E7" w:rsidRDefault="008D2E26" w:rsidP="00DC63E7">
      <w:pPr>
        <w:spacing w:line="360" w:lineRule="auto"/>
        <w:jc w:val="both"/>
        <w:rPr>
          <w:rFonts w:ascii="Palatino Linotype" w:eastAsia="Calibri" w:hAnsi="Palatino Linotype" w:cs="Arial"/>
          <w:color w:val="000000" w:themeColor="text1"/>
          <w:sz w:val="14"/>
          <w:szCs w:val="14"/>
        </w:rPr>
      </w:pPr>
    </w:p>
    <w:p w14:paraId="61E1B6E3" w14:textId="77777777" w:rsidR="008F7866" w:rsidRDefault="008F7866" w:rsidP="00DC63E7">
      <w:pPr>
        <w:spacing w:line="360" w:lineRule="auto"/>
        <w:jc w:val="both"/>
        <w:rPr>
          <w:rFonts w:ascii="Palatino Linotype" w:eastAsia="Calibri" w:hAnsi="Palatino Linotype" w:cs="Arial"/>
          <w:color w:val="000000" w:themeColor="text1"/>
          <w:sz w:val="18"/>
          <w:szCs w:val="18"/>
        </w:rPr>
      </w:pPr>
      <w:r w:rsidRPr="00DC63E7">
        <w:rPr>
          <w:rFonts w:ascii="Palatino Linotype" w:eastAsia="Calibri" w:hAnsi="Palatino Linotype" w:cs="Arial"/>
          <w:color w:val="000000" w:themeColor="text1"/>
          <w:sz w:val="18"/>
          <w:szCs w:val="18"/>
        </w:rPr>
        <w:t>SCMM/BLA/DEMF/CCC</w:t>
      </w:r>
    </w:p>
    <w:p w14:paraId="72504D45" w14:textId="0622B329" w:rsidR="00DC63E7" w:rsidRDefault="00DC63E7">
      <w:pPr>
        <w:spacing w:after="160" w:line="259" w:lineRule="auto"/>
        <w:rPr>
          <w:rFonts w:ascii="Palatino Linotype" w:eastAsia="Calibri" w:hAnsi="Palatino Linotype" w:cs="Arial"/>
          <w:color w:val="000000" w:themeColor="text1"/>
          <w:sz w:val="14"/>
          <w:szCs w:val="14"/>
        </w:rPr>
      </w:pPr>
      <w:r>
        <w:rPr>
          <w:rFonts w:ascii="Palatino Linotype" w:eastAsia="Calibri" w:hAnsi="Palatino Linotype" w:cs="Arial"/>
          <w:color w:val="000000" w:themeColor="text1"/>
          <w:sz w:val="14"/>
          <w:szCs w:val="14"/>
        </w:rPr>
        <w:br w:type="page"/>
      </w: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1E28" w14:textId="77777777" w:rsidR="003351A9" w:rsidRDefault="003351A9" w:rsidP="00E81438">
      <w:r>
        <w:separator/>
      </w:r>
    </w:p>
  </w:endnote>
  <w:endnote w:type="continuationSeparator" w:id="0">
    <w:p w14:paraId="0AF962FD" w14:textId="77777777" w:rsidR="003351A9" w:rsidRDefault="003351A9"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93B4" w14:textId="77777777" w:rsidR="000412FB" w:rsidRDefault="00000000"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000000"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000000"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000000"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4478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44787">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000000"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C9D3" w14:textId="77777777" w:rsidR="003351A9" w:rsidRDefault="003351A9" w:rsidP="00E81438">
      <w:r>
        <w:separator/>
      </w:r>
    </w:p>
  </w:footnote>
  <w:footnote w:type="continuationSeparator" w:id="0">
    <w:p w14:paraId="3AEF300C" w14:textId="77777777" w:rsidR="003351A9" w:rsidRDefault="003351A9"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3F7E" w14:textId="77777777" w:rsidR="0034309A" w:rsidRDefault="00000000">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1027"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00000">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1026"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ED4575" w:rsidRDefault="0082275B" w:rsidP="0034309A">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VOTO </w:t>
    </w:r>
    <w:r w:rsidR="00406D8C" w:rsidRPr="00ED4575">
      <w:rPr>
        <w:rFonts w:ascii="Palatino Linotype" w:hAnsi="Palatino Linotype" w:cs="Arial"/>
        <w:b/>
        <w:bCs/>
        <w:sz w:val="22"/>
        <w:szCs w:val="22"/>
      </w:rPr>
      <w:t>DISIDENTE</w:t>
    </w:r>
  </w:p>
  <w:p w14:paraId="21A7A5A0" w14:textId="79BFA20D" w:rsidR="00634485" w:rsidRPr="00ED4575" w:rsidRDefault="00791445" w:rsidP="0034309A">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w:t>
    </w:r>
    <w:r w:rsidR="0082275B" w:rsidRPr="00ED4575">
      <w:rPr>
        <w:rFonts w:ascii="Palatino Linotype" w:hAnsi="Palatino Linotype" w:cs="Arial"/>
        <w:b/>
        <w:bCs/>
        <w:sz w:val="22"/>
        <w:szCs w:val="22"/>
      </w:rPr>
      <w:t>RECURSO DE REVISIÓN</w:t>
    </w:r>
    <w:r w:rsidRPr="00ED4575">
      <w:rPr>
        <w:rFonts w:ascii="Palatino Linotype" w:hAnsi="Palatino Linotype" w:cs="Arial"/>
        <w:b/>
        <w:bCs/>
        <w:sz w:val="22"/>
        <w:szCs w:val="22"/>
      </w:rPr>
      <w:t xml:space="preserve"> </w:t>
    </w:r>
    <w:r w:rsidR="002C26C5" w:rsidRPr="002C26C5">
      <w:rPr>
        <w:rFonts w:ascii="Palatino Linotype" w:hAnsi="Palatino Linotype"/>
        <w:b/>
        <w:bCs/>
        <w:color w:val="000000" w:themeColor="text1"/>
        <w:sz w:val="22"/>
        <w:szCs w:val="22"/>
        <w:lang w:val="es-MX"/>
      </w:rPr>
      <w:t>05047/INFOEM/IP/RR/2022 y acumulado</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95E1" w14:textId="77777777" w:rsidR="0034309A" w:rsidRDefault="00000000">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1025"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7"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96438600">
    <w:abstractNumId w:val="4"/>
  </w:num>
  <w:num w:numId="2" w16cid:durableId="161506193">
    <w:abstractNumId w:val="5"/>
    <w:lvlOverride w:ilvl="0">
      <w:lvl w:ilvl="0">
        <w:numFmt w:val="upperRoman"/>
        <w:lvlText w:val="%1."/>
        <w:lvlJc w:val="right"/>
      </w:lvl>
    </w:lvlOverride>
  </w:num>
  <w:num w:numId="3" w16cid:durableId="603465011">
    <w:abstractNumId w:val="6"/>
  </w:num>
  <w:num w:numId="4" w16cid:durableId="889613027">
    <w:abstractNumId w:val="1"/>
  </w:num>
  <w:num w:numId="5" w16cid:durableId="204947501">
    <w:abstractNumId w:val="0"/>
  </w:num>
  <w:num w:numId="6" w16cid:durableId="976372165">
    <w:abstractNumId w:val="2"/>
  </w:num>
  <w:num w:numId="7" w16cid:durableId="124277489">
    <w:abstractNumId w:val="7"/>
  </w:num>
  <w:num w:numId="8" w16cid:durableId="1370177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229C"/>
    <w:rsid w:val="00011B69"/>
    <w:rsid w:val="0001529F"/>
    <w:rsid w:val="0004301C"/>
    <w:rsid w:val="00043028"/>
    <w:rsid w:val="0006272A"/>
    <w:rsid w:val="0006759B"/>
    <w:rsid w:val="0008362A"/>
    <w:rsid w:val="000A3500"/>
    <w:rsid w:val="000A5C62"/>
    <w:rsid w:val="000C3339"/>
    <w:rsid w:val="000C4A06"/>
    <w:rsid w:val="00107D23"/>
    <w:rsid w:val="00117ACE"/>
    <w:rsid w:val="001247BF"/>
    <w:rsid w:val="00132B0F"/>
    <w:rsid w:val="00142268"/>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51D3"/>
    <w:rsid w:val="00242826"/>
    <w:rsid w:val="002515EA"/>
    <w:rsid w:val="0027361F"/>
    <w:rsid w:val="0028660C"/>
    <w:rsid w:val="00296C85"/>
    <w:rsid w:val="002A1FC2"/>
    <w:rsid w:val="002A7765"/>
    <w:rsid w:val="002A7E7E"/>
    <w:rsid w:val="002C26C5"/>
    <w:rsid w:val="002C714B"/>
    <w:rsid w:val="002D17E3"/>
    <w:rsid w:val="002D46DF"/>
    <w:rsid w:val="002E458F"/>
    <w:rsid w:val="002F3711"/>
    <w:rsid w:val="0030143A"/>
    <w:rsid w:val="0030468A"/>
    <w:rsid w:val="00313375"/>
    <w:rsid w:val="00315049"/>
    <w:rsid w:val="00321981"/>
    <w:rsid w:val="00324EBE"/>
    <w:rsid w:val="00333436"/>
    <w:rsid w:val="003351A9"/>
    <w:rsid w:val="00336322"/>
    <w:rsid w:val="003432EF"/>
    <w:rsid w:val="0035304E"/>
    <w:rsid w:val="00361D66"/>
    <w:rsid w:val="003713D0"/>
    <w:rsid w:val="00372746"/>
    <w:rsid w:val="00385CC1"/>
    <w:rsid w:val="003868B5"/>
    <w:rsid w:val="0038700C"/>
    <w:rsid w:val="003964BA"/>
    <w:rsid w:val="003B190C"/>
    <w:rsid w:val="003C2F6A"/>
    <w:rsid w:val="003F6468"/>
    <w:rsid w:val="00404BA3"/>
    <w:rsid w:val="00406D8C"/>
    <w:rsid w:val="00414F91"/>
    <w:rsid w:val="00434978"/>
    <w:rsid w:val="004365C0"/>
    <w:rsid w:val="00437359"/>
    <w:rsid w:val="00457C33"/>
    <w:rsid w:val="00463C78"/>
    <w:rsid w:val="00486C83"/>
    <w:rsid w:val="00492D79"/>
    <w:rsid w:val="00495A2D"/>
    <w:rsid w:val="00496FDB"/>
    <w:rsid w:val="004A6BFC"/>
    <w:rsid w:val="004B473F"/>
    <w:rsid w:val="004C2D42"/>
    <w:rsid w:val="004C6981"/>
    <w:rsid w:val="004E0B19"/>
    <w:rsid w:val="004E0CF7"/>
    <w:rsid w:val="004E2338"/>
    <w:rsid w:val="004E7AC0"/>
    <w:rsid w:val="004F0DB5"/>
    <w:rsid w:val="004F4481"/>
    <w:rsid w:val="005029EC"/>
    <w:rsid w:val="005076AE"/>
    <w:rsid w:val="00507F73"/>
    <w:rsid w:val="00510BFF"/>
    <w:rsid w:val="00523AF5"/>
    <w:rsid w:val="005247EA"/>
    <w:rsid w:val="005300E6"/>
    <w:rsid w:val="0053098C"/>
    <w:rsid w:val="0053148C"/>
    <w:rsid w:val="005432D8"/>
    <w:rsid w:val="00544787"/>
    <w:rsid w:val="00551E7F"/>
    <w:rsid w:val="005526C9"/>
    <w:rsid w:val="00560C1E"/>
    <w:rsid w:val="005820EB"/>
    <w:rsid w:val="00595D69"/>
    <w:rsid w:val="005A3BF5"/>
    <w:rsid w:val="005A4D7F"/>
    <w:rsid w:val="005B07C2"/>
    <w:rsid w:val="005B4759"/>
    <w:rsid w:val="005C0E5C"/>
    <w:rsid w:val="005C66C0"/>
    <w:rsid w:val="005F542A"/>
    <w:rsid w:val="005F563A"/>
    <w:rsid w:val="00603369"/>
    <w:rsid w:val="00626823"/>
    <w:rsid w:val="00630A16"/>
    <w:rsid w:val="006444D8"/>
    <w:rsid w:val="00645217"/>
    <w:rsid w:val="00654FE9"/>
    <w:rsid w:val="00656AE6"/>
    <w:rsid w:val="0066419F"/>
    <w:rsid w:val="0066482B"/>
    <w:rsid w:val="006801D4"/>
    <w:rsid w:val="00683DFA"/>
    <w:rsid w:val="006B2694"/>
    <w:rsid w:val="006B30CD"/>
    <w:rsid w:val="006B3DB4"/>
    <w:rsid w:val="006C3B9C"/>
    <w:rsid w:val="006C644C"/>
    <w:rsid w:val="006D07BF"/>
    <w:rsid w:val="006D150E"/>
    <w:rsid w:val="006D5765"/>
    <w:rsid w:val="006E001E"/>
    <w:rsid w:val="006E77E6"/>
    <w:rsid w:val="007056B6"/>
    <w:rsid w:val="00725E1F"/>
    <w:rsid w:val="007400C6"/>
    <w:rsid w:val="007431C8"/>
    <w:rsid w:val="00757AA9"/>
    <w:rsid w:val="00791445"/>
    <w:rsid w:val="00791C9C"/>
    <w:rsid w:val="007A56CE"/>
    <w:rsid w:val="007B0C01"/>
    <w:rsid w:val="007B2D3C"/>
    <w:rsid w:val="007B6513"/>
    <w:rsid w:val="007C28C6"/>
    <w:rsid w:val="007C7A0C"/>
    <w:rsid w:val="007D2399"/>
    <w:rsid w:val="00805A08"/>
    <w:rsid w:val="00811B0B"/>
    <w:rsid w:val="0082275B"/>
    <w:rsid w:val="0085273F"/>
    <w:rsid w:val="00861ACD"/>
    <w:rsid w:val="008628F8"/>
    <w:rsid w:val="00873F22"/>
    <w:rsid w:val="00884D62"/>
    <w:rsid w:val="00891560"/>
    <w:rsid w:val="008A35FA"/>
    <w:rsid w:val="008B0732"/>
    <w:rsid w:val="008B4B59"/>
    <w:rsid w:val="008D2E26"/>
    <w:rsid w:val="008D7E7C"/>
    <w:rsid w:val="008E75B6"/>
    <w:rsid w:val="008F7866"/>
    <w:rsid w:val="009213B4"/>
    <w:rsid w:val="00927E8E"/>
    <w:rsid w:val="00934C57"/>
    <w:rsid w:val="009405EE"/>
    <w:rsid w:val="00947263"/>
    <w:rsid w:val="00956A41"/>
    <w:rsid w:val="00971C6B"/>
    <w:rsid w:val="009772C1"/>
    <w:rsid w:val="00990B93"/>
    <w:rsid w:val="00991FDE"/>
    <w:rsid w:val="009969E5"/>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7349A"/>
    <w:rsid w:val="00A84394"/>
    <w:rsid w:val="00A85828"/>
    <w:rsid w:val="00A86692"/>
    <w:rsid w:val="00A86A4F"/>
    <w:rsid w:val="00A90BE0"/>
    <w:rsid w:val="00A96975"/>
    <w:rsid w:val="00A97177"/>
    <w:rsid w:val="00AA249E"/>
    <w:rsid w:val="00AA4454"/>
    <w:rsid w:val="00AA707A"/>
    <w:rsid w:val="00AB2511"/>
    <w:rsid w:val="00AB253B"/>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37A03"/>
    <w:rsid w:val="00C536CC"/>
    <w:rsid w:val="00C977B7"/>
    <w:rsid w:val="00CA0752"/>
    <w:rsid w:val="00CA1964"/>
    <w:rsid w:val="00CA4E5A"/>
    <w:rsid w:val="00CB12C1"/>
    <w:rsid w:val="00CC6685"/>
    <w:rsid w:val="00CD5D70"/>
    <w:rsid w:val="00CE0D21"/>
    <w:rsid w:val="00CF4446"/>
    <w:rsid w:val="00D27FB7"/>
    <w:rsid w:val="00D35DE3"/>
    <w:rsid w:val="00D409E9"/>
    <w:rsid w:val="00D64F1B"/>
    <w:rsid w:val="00D70C20"/>
    <w:rsid w:val="00D724F4"/>
    <w:rsid w:val="00D734D9"/>
    <w:rsid w:val="00DC3433"/>
    <w:rsid w:val="00DC63E7"/>
    <w:rsid w:val="00E02F0C"/>
    <w:rsid w:val="00E1408B"/>
    <w:rsid w:val="00E152F3"/>
    <w:rsid w:val="00E22565"/>
    <w:rsid w:val="00E25F3A"/>
    <w:rsid w:val="00E26DA0"/>
    <w:rsid w:val="00E336C1"/>
    <w:rsid w:val="00E40318"/>
    <w:rsid w:val="00E40B16"/>
    <w:rsid w:val="00E464B2"/>
    <w:rsid w:val="00E51FE3"/>
    <w:rsid w:val="00E55141"/>
    <w:rsid w:val="00E60128"/>
    <w:rsid w:val="00E601D1"/>
    <w:rsid w:val="00E6403A"/>
    <w:rsid w:val="00E81438"/>
    <w:rsid w:val="00E9040E"/>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59"/>
    <w:rsid w:val="002C26C5"/>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54D87-0D52-4236-A472-133DF662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2845</Words>
  <Characters>15653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César Corral Cruz</cp:lastModifiedBy>
  <cp:revision>5</cp:revision>
  <cp:lastPrinted>2022-05-23T21:31:00Z</cp:lastPrinted>
  <dcterms:created xsi:type="dcterms:W3CDTF">2022-06-06T16:39:00Z</dcterms:created>
  <dcterms:modified xsi:type="dcterms:W3CDTF">2022-07-14T16:43:00Z</dcterms:modified>
</cp:coreProperties>
</file>