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785" w:rsidRDefault="002944D0">
      <w:pPr>
        <w:spacing w:before="240" w:after="240" w:line="360" w:lineRule="auto"/>
        <w:ind w:right="139"/>
        <w:jc w:val="both"/>
        <w:rPr>
          <w:rFonts w:ascii="Palatino Linotype" w:eastAsia="Palatino Linotype" w:hAnsi="Palatino Linotype" w:cs="Palatino Linotype"/>
          <w:b/>
          <w:sz w:val="24"/>
          <w:szCs w:val="24"/>
        </w:rPr>
      </w:pPr>
      <w:bookmarkStart w:id="0" w:name="_heading=h.30j0zll" w:colFirst="0" w:colLast="0"/>
      <w:bookmarkEnd w:id="0"/>
      <w:r>
        <w:rPr>
          <w:rFonts w:ascii="Palatino Linotype" w:eastAsia="Palatino Linotype" w:hAnsi="Palatino Linotype" w:cs="Palatino Linotype"/>
          <w:b/>
          <w:sz w:val="24"/>
          <w:szCs w:val="24"/>
        </w:rPr>
        <w:t>VOTO DISIDENTE QUE FORMULA LA COMISIONADA GUADALUPE RAMÍREZ PEÑA, EN RELACIÓN CON LA RESOLUCIÓN DICTADA POR EL PLENO DEL INSTITUTO DE TRANSPARENCIA, ACCESO A LA INFORMACIÓN PÚBLICA Y PROTECCIÓN DE DATOS PERSONALES DEL ESTADO DE MÉXICO Y MUNICIPIOS, EN LA T</w:t>
      </w:r>
      <w:r>
        <w:rPr>
          <w:rFonts w:ascii="Palatino Linotype" w:eastAsia="Palatino Linotype" w:hAnsi="Palatino Linotype" w:cs="Palatino Linotype"/>
          <w:b/>
          <w:sz w:val="24"/>
          <w:szCs w:val="24"/>
        </w:rPr>
        <w:t>RIGÉSIMA SEXTA SESIÓN ORDINARIA CELEBRADA EL CINCO DE OCTUBRE DE DOS MIL VEINTIDÓS, EN EL RECURSO DE REVISIÓN 07924/INFOEM/IP/RR/2022.</w:t>
      </w:r>
    </w:p>
    <w:p w:rsidR="00BF1785" w:rsidRDefault="002944D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artículo 14, fracciones X y XI, del Reglamento del Instituto de Transparencia, Acce</w:t>
      </w:r>
      <w:r>
        <w:rPr>
          <w:rFonts w:ascii="Palatino Linotype" w:eastAsia="Palatino Linotype" w:hAnsi="Palatino Linotype" w:cs="Palatino Linotype"/>
          <w:sz w:val="24"/>
          <w:szCs w:val="24"/>
        </w:rPr>
        <w:t xml:space="preserve">so a la Información Pública y Protección de Datos Personales del Estado de México y Municipios, la que suscribe, Guadalupe Ramírez Peña, emite </w:t>
      </w:r>
      <w:r>
        <w:rPr>
          <w:rFonts w:ascii="Palatino Linotype" w:eastAsia="Palatino Linotype" w:hAnsi="Palatino Linotype" w:cs="Palatino Linotype"/>
          <w:b/>
          <w:sz w:val="24"/>
          <w:szCs w:val="24"/>
        </w:rPr>
        <w:t>VOTO DISIDENTE</w:t>
      </w:r>
      <w:r>
        <w:rPr>
          <w:rFonts w:ascii="Palatino Linotype" w:eastAsia="Palatino Linotype" w:hAnsi="Palatino Linotype" w:cs="Palatino Linotype"/>
          <w:sz w:val="24"/>
          <w:szCs w:val="24"/>
        </w:rPr>
        <w:t xml:space="preserve"> respecto a la resolución dictada en el recurso de revisión número </w:t>
      </w:r>
      <w:r>
        <w:rPr>
          <w:rFonts w:ascii="Palatino Linotype" w:eastAsia="Palatino Linotype" w:hAnsi="Palatino Linotype" w:cs="Palatino Linotype"/>
          <w:b/>
          <w:sz w:val="24"/>
          <w:szCs w:val="24"/>
        </w:rPr>
        <w:t>07924/INFOEM/IP/RR/2022</w:t>
      </w:r>
      <w:r>
        <w:rPr>
          <w:rFonts w:ascii="Palatino Linotype" w:eastAsia="Palatino Linotype" w:hAnsi="Palatino Linotype" w:cs="Palatino Linotype"/>
          <w:sz w:val="24"/>
          <w:szCs w:val="24"/>
        </w:rPr>
        <w:t>, pronunc</w:t>
      </w:r>
      <w:r>
        <w:rPr>
          <w:rFonts w:ascii="Palatino Linotype" w:eastAsia="Palatino Linotype" w:hAnsi="Palatino Linotype" w:cs="Palatino Linotype"/>
          <w:sz w:val="24"/>
          <w:szCs w:val="24"/>
        </w:rPr>
        <w:t xml:space="preserve">iada por el Pleno de este Instituto ante el proyecto presentado por la suscrita, el cual fue engrosado conforme al criterio mayoritario del Pleno, que es del tenor siguiente: </w:t>
      </w:r>
    </w:p>
    <w:p w:rsidR="00BF1785" w:rsidRDefault="002944D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I. Antecedentes.</w:t>
      </w:r>
    </w:p>
    <w:p w:rsidR="00BF1785" w:rsidRDefault="002944D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quedó debidamente asentado en la resolución, materia del p</w:t>
      </w:r>
      <w:r>
        <w:rPr>
          <w:rFonts w:ascii="Palatino Linotype" w:eastAsia="Palatino Linotype" w:hAnsi="Palatino Linotype" w:cs="Palatino Linotype"/>
          <w:sz w:val="24"/>
          <w:szCs w:val="24"/>
        </w:rPr>
        <w:t xml:space="preserve">resente voto disidente, la persona solicitante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conocer si existe autorización,</w:t>
      </w:r>
      <w:r>
        <w:rPr>
          <w:rFonts w:ascii="Palatino Linotype" w:eastAsia="Palatino Linotype" w:hAnsi="Palatino Linotype" w:cs="Palatino Linotype"/>
          <w:b/>
          <w:sz w:val="24"/>
          <w:szCs w:val="24"/>
        </w:rPr>
        <w:t xml:space="preserve"> permiso, licencia o similar</w:t>
      </w:r>
      <w:r>
        <w:rPr>
          <w:rFonts w:ascii="Palatino Linotype" w:eastAsia="Palatino Linotype" w:hAnsi="Palatino Linotype" w:cs="Palatino Linotype"/>
          <w:sz w:val="24"/>
          <w:szCs w:val="24"/>
        </w:rPr>
        <w:t xml:space="preserve">, entre el 01 de enero de 2019 y el 01 de abril de 2022, </w:t>
      </w:r>
      <w:r>
        <w:rPr>
          <w:rFonts w:ascii="Palatino Linotype" w:eastAsia="Palatino Linotype" w:hAnsi="Palatino Linotype" w:cs="Palatino Linotype"/>
          <w:b/>
          <w:sz w:val="24"/>
          <w:szCs w:val="24"/>
        </w:rPr>
        <w:t>para modificar, ampliar, construir y/o edificar</w:t>
      </w:r>
      <w:r>
        <w:rPr>
          <w:rFonts w:ascii="Palatino Linotype" w:eastAsia="Palatino Linotype" w:hAnsi="Palatino Linotype" w:cs="Palatino Linotype"/>
          <w:sz w:val="24"/>
          <w:szCs w:val="24"/>
        </w:rPr>
        <w:t>, sobre las tuber</w:t>
      </w:r>
      <w:r>
        <w:rPr>
          <w:rFonts w:ascii="Palatino Linotype" w:eastAsia="Palatino Linotype" w:hAnsi="Palatino Linotype" w:cs="Palatino Linotype"/>
          <w:sz w:val="24"/>
          <w:szCs w:val="24"/>
        </w:rPr>
        <w:t xml:space="preserve">ías de </w:t>
      </w:r>
      <w:r>
        <w:rPr>
          <w:rFonts w:ascii="Palatino Linotype" w:eastAsia="Palatino Linotype" w:hAnsi="Palatino Linotype" w:cs="Palatino Linotype"/>
          <w:sz w:val="24"/>
          <w:szCs w:val="24"/>
        </w:rPr>
        <w:lastRenderedPageBreak/>
        <w:t xml:space="preserve">agua potable y drenaje, ubicadas en Avenida San José de la Palma, Mz. 2, Condominio 9, casa 11, de la Unidad San José de la Palma, Municipio de Ixtapaluca, Estado de México. C.P. 56530. </w:t>
      </w:r>
    </w:p>
    <w:p w:rsidR="00BF1785" w:rsidRDefault="002944D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respuesta,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señala por conducto de la </w:t>
      </w:r>
      <w:r>
        <w:rPr>
          <w:rFonts w:ascii="Palatino Linotype" w:eastAsia="Palatino Linotype" w:hAnsi="Palatino Linotype" w:cs="Palatino Linotype"/>
          <w:sz w:val="24"/>
          <w:szCs w:val="24"/>
        </w:rPr>
        <w:t>Ger</w:t>
      </w:r>
      <w:r>
        <w:rPr>
          <w:rFonts w:ascii="Palatino Linotype" w:eastAsia="Palatino Linotype" w:hAnsi="Palatino Linotype" w:cs="Palatino Linotype"/>
          <w:sz w:val="24"/>
          <w:szCs w:val="24"/>
        </w:rPr>
        <w:t>encia Técnica que después de realizar una búsqueda exhaustiva dentro de los archivos, no se encontró algún tipo de información correspondiente a la petición realizada por lo que respecto a la problemática planteada, cabe mencionar que esta Gerencia no es c</w:t>
      </w:r>
      <w:r>
        <w:rPr>
          <w:rFonts w:ascii="Palatino Linotype" w:eastAsia="Palatino Linotype" w:hAnsi="Palatino Linotype" w:cs="Palatino Linotype"/>
          <w:sz w:val="24"/>
          <w:szCs w:val="24"/>
        </w:rPr>
        <w:t>ompetente para corroborar la información así como para el inicio del algún proceso jurídico, toda vez que el área más indicada para la revisión de algún permiso o concesión para la construcción, ampliación o modificación es la Dirección de Desarrollo Urban</w:t>
      </w:r>
      <w:r>
        <w:rPr>
          <w:rFonts w:ascii="Palatino Linotype" w:eastAsia="Palatino Linotype" w:hAnsi="Palatino Linotype" w:cs="Palatino Linotype"/>
          <w:sz w:val="24"/>
          <w:szCs w:val="24"/>
        </w:rPr>
        <w:t>o Municipal tal y como se establece en sus artículos 1, 3, 4, 8, del reglamento de Desarrollo Urbano del municipio de Ixtapaluca vigente y demás ordenamientos jurídicos que le competan.</w:t>
      </w:r>
    </w:p>
    <w:p w:rsidR="00BF1785" w:rsidRDefault="00BF1785">
      <w:pPr>
        <w:spacing w:after="80" w:line="360" w:lineRule="auto"/>
        <w:jc w:val="both"/>
        <w:rPr>
          <w:rFonts w:ascii="Palatino Linotype" w:eastAsia="Palatino Linotype" w:hAnsi="Palatino Linotype" w:cs="Palatino Linotype"/>
          <w:sz w:val="24"/>
          <w:szCs w:val="24"/>
        </w:rPr>
      </w:pPr>
    </w:p>
    <w:p w:rsidR="00BF1785" w:rsidRDefault="002944D0">
      <w:pPr>
        <w:spacing w:before="8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w:t>
      </w:r>
      <w:r>
        <w:rPr>
          <w:rFonts w:ascii="Palatino Linotype" w:eastAsia="Palatino Linotype" w:hAnsi="Palatino Linotype" w:cs="Palatino Linotype"/>
          <w:b/>
          <w:sz w:val="24"/>
          <w:szCs w:val="24"/>
        </w:rPr>
        <w:t>e</w:t>
      </w:r>
      <w:r>
        <w:rPr>
          <w:rFonts w:ascii="Palatino Linotype" w:eastAsia="Palatino Linotype" w:hAnsi="Palatino Linotype" w:cs="Palatino Linotype"/>
          <w:sz w:val="24"/>
          <w:szCs w:val="24"/>
        </w:rPr>
        <w:t xml:space="preserve"> interpuso el medio de impugnación citado al rubro, expresando lo siguiente: </w:t>
      </w:r>
    </w:p>
    <w:p w:rsidR="00BF1785" w:rsidRDefault="002944D0">
      <w:pPr>
        <w:ind w:left="850" w:right="901"/>
        <w:jc w:val="both"/>
        <w:rPr>
          <w:rFonts w:ascii="Palatino Linotype" w:eastAsia="Palatino Linotype" w:hAnsi="Palatino Linotype" w:cs="Palatino Linotype"/>
          <w:i/>
        </w:rPr>
      </w:pPr>
      <w:r>
        <w:rPr>
          <w:rFonts w:ascii="Palatino Linotype" w:eastAsia="Palatino Linotype" w:hAnsi="Palatino Linotype" w:cs="Palatino Linotype"/>
          <w:i/>
        </w:rPr>
        <w:t>“En todo procedimiento debe cuidarse que se cumpla con el principio de congruencia al resolver la controversia planteada, lo cual estriba en que al resolverse se haga atendiendo</w:t>
      </w:r>
      <w:r>
        <w:rPr>
          <w:rFonts w:ascii="Palatino Linotype" w:eastAsia="Palatino Linotype" w:hAnsi="Palatino Linotype" w:cs="Palatino Linotype"/>
          <w:i/>
        </w:rPr>
        <w:t xml:space="preserve"> a lo planteado. Toda persona, sin necesidad de acreditar interés alguno o justificar su utilización, tendrá acceso gratuito a la información pública. Por ende si tal derecho se restringe para hacerlo operante sólo en ciertas cuestiones, la ley que lo limi</w:t>
      </w:r>
      <w:r>
        <w:rPr>
          <w:rFonts w:ascii="Palatino Linotype" w:eastAsia="Palatino Linotype" w:hAnsi="Palatino Linotype" w:cs="Palatino Linotype"/>
          <w:i/>
        </w:rPr>
        <w:t>tará sería contraria al mismo artículo sexto constitucional.” (Sic)</w:t>
      </w:r>
    </w:p>
    <w:p w:rsidR="00BF1785" w:rsidRDefault="002944D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Admitido el recurso de revisión, en términos del artículo 185 fracción II</w:t>
      </w:r>
      <w:r>
        <w:rPr>
          <w:rFonts w:ascii="Palatino Linotype" w:eastAsia="Palatino Linotype" w:hAnsi="Palatino Linotype" w:cs="Palatino Linotype"/>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w:t>
      </w:r>
      <w:r>
        <w:rPr>
          <w:rFonts w:ascii="Palatino Linotype" w:eastAsia="Palatino Linotype" w:hAnsi="Palatino Linotype" w:cs="Palatino Linotype"/>
          <w:sz w:val="24"/>
          <w:szCs w:val="24"/>
        </w:rPr>
        <w:t xml:space="preserve">ediente y se puso a disposición de las partes para que, en un plazo máximo de siete días hábiles, manifestaran lo que a su derecho resultara conveniente, por lo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ratifica en términos generales su respuesta inicial, por lo que respect</w:t>
      </w:r>
      <w:r>
        <w:rPr>
          <w:rFonts w:ascii="Palatino Linotype" w:eastAsia="Palatino Linotype" w:hAnsi="Palatino Linotype" w:cs="Palatino Linotype"/>
          <w:sz w:val="24"/>
          <w:szCs w:val="24"/>
        </w:rPr>
        <w:t xml:space="preserve">a a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resultó omisa de emitir manifestaciones.</w:t>
      </w:r>
    </w:p>
    <w:p w:rsidR="00BF1785" w:rsidRDefault="002944D0">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sentido, derivado del análisis efectuado, consideró que los motivos de inconformidad aducidos por la persona solicitante resultaban  fundados, y determinó modificar la respuesta emitid</w:t>
      </w:r>
      <w:r>
        <w:rPr>
          <w:rFonts w:ascii="Palatino Linotype" w:eastAsia="Palatino Linotype" w:hAnsi="Palatino Linotype" w:cs="Palatino Linotype"/>
          <w:sz w:val="24"/>
          <w:szCs w:val="24"/>
        </w:rPr>
        <w:t>a, procediendo a ordenar la entrega de lo siguiente:</w:t>
      </w:r>
    </w:p>
    <w:p w:rsidR="00BF1785" w:rsidRDefault="002944D0">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haga entrega a LA PARTE RECURRENTE, a través del Sistema de Acceso a la Información Mexiquense (SAIMEX), en versión pública de ser procedente, de lo siguiente:</w:t>
      </w:r>
    </w:p>
    <w:p w:rsidR="00BF1785" w:rsidRDefault="00BF1785">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p>
    <w:p w:rsidR="00BF1785" w:rsidRDefault="002944D0">
      <w:pPr>
        <w:pBdr>
          <w:top w:val="nil"/>
          <w:left w:val="nil"/>
          <w:bottom w:val="nil"/>
          <w:right w:val="nil"/>
          <w:between w:val="nil"/>
        </w:pBdr>
        <w:spacing w:after="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1.</w:t>
      </w:r>
      <w:r>
        <w:rPr>
          <w:rFonts w:ascii="Palatino Linotype" w:eastAsia="Palatino Linotype" w:hAnsi="Palatino Linotype" w:cs="Palatino Linotype"/>
          <w:i/>
        </w:rPr>
        <w:tab/>
      </w:r>
      <w:r>
        <w:rPr>
          <w:rFonts w:ascii="Palatino Linotype" w:eastAsia="Palatino Linotype" w:hAnsi="Palatino Linotype" w:cs="Palatino Linotype"/>
          <w:i/>
        </w:rPr>
        <w:t>El Acuerdo que emita el Comité de Transparencia mediante el que confirme la declaratoria de incompetencia del SUJETO OBLIGADO, respecto de la información solicitada.”</w:t>
      </w:r>
    </w:p>
    <w:p w:rsidR="00BF1785" w:rsidRDefault="00BF1785">
      <w:pPr>
        <w:spacing w:before="240" w:after="240" w:line="360" w:lineRule="auto"/>
        <w:ind w:right="139"/>
        <w:jc w:val="both"/>
        <w:rPr>
          <w:rFonts w:ascii="Palatino Linotype" w:eastAsia="Palatino Linotype" w:hAnsi="Palatino Linotype" w:cs="Palatino Linotype"/>
          <w:b/>
          <w:sz w:val="24"/>
          <w:szCs w:val="24"/>
        </w:rPr>
      </w:pPr>
    </w:p>
    <w:p w:rsidR="00BF1785" w:rsidRDefault="002944D0">
      <w:pPr>
        <w:spacing w:before="240" w:after="24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II. Razones del Voto Disidente.</w:t>
      </w:r>
    </w:p>
    <w:p w:rsidR="00BF1785" w:rsidRDefault="002944D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En términos generales es de señalar que no se comparte e</w:t>
      </w:r>
      <w:r>
        <w:rPr>
          <w:rFonts w:ascii="Palatino Linotype" w:eastAsia="Palatino Linotype" w:hAnsi="Palatino Linotype" w:cs="Palatino Linotype"/>
          <w:sz w:val="24"/>
          <w:szCs w:val="24"/>
        </w:rPr>
        <w:t>l sentido de la resolución, por los argumentos que se exponen a continuación:</w:t>
      </w: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Respecto a la Declaración de Incompetencia la Ley de Transparencia y Acceso a la Información Pública del Estado de México, establece, en los artículos 49, fracción II y 167, lo s</w:t>
      </w:r>
      <w:r>
        <w:rPr>
          <w:rFonts w:ascii="Palatino Linotype" w:eastAsia="Palatino Linotype" w:hAnsi="Palatino Linotype" w:cs="Palatino Linotype"/>
          <w:sz w:val="24"/>
          <w:szCs w:val="24"/>
        </w:rPr>
        <w:t xml:space="preserve">iguiente: </w:t>
      </w:r>
    </w:p>
    <w:p w:rsidR="00BF1785" w:rsidRDefault="002944D0">
      <w:pPr>
        <w:tabs>
          <w:tab w:val="left" w:pos="142"/>
          <w:tab w:val="left" w:pos="284"/>
        </w:tabs>
        <w:spacing w:before="120" w:after="120" w:line="240" w:lineRule="auto"/>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Artículo 49.</w:t>
      </w:r>
      <w:r>
        <w:rPr>
          <w:rFonts w:ascii="Palatino Linotype" w:eastAsia="Palatino Linotype" w:hAnsi="Palatino Linotype" w:cs="Palatino Linotype"/>
          <w:i/>
        </w:rPr>
        <w:t xml:space="preserve"> </w:t>
      </w:r>
      <w:r>
        <w:rPr>
          <w:rFonts w:ascii="Palatino Linotype" w:eastAsia="Palatino Linotype" w:hAnsi="Palatino Linotype" w:cs="Palatino Linotype"/>
          <w:b/>
          <w:i/>
        </w:rPr>
        <w:t>Los Comités de Transparencia</w:t>
      </w:r>
      <w:r>
        <w:rPr>
          <w:rFonts w:ascii="Palatino Linotype" w:eastAsia="Palatino Linotype" w:hAnsi="Palatino Linotype" w:cs="Palatino Linotype"/>
          <w:i/>
        </w:rPr>
        <w:t xml:space="preserve"> tendrán las siguientes atribuciones:</w:t>
      </w:r>
    </w:p>
    <w:p w:rsidR="00BF1785" w:rsidRDefault="002944D0">
      <w:pPr>
        <w:tabs>
          <w:tab w:val="left" w:pos="142"/>
          <w:tab w:val="left" w:pos="284"/>
        </w:tabs>
        <w:spacing w:before="120" w:after="120" w:line="240" w:lineRule="auto"/>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BF1785" w:rsidRDefault="002944D0">
      <w:pPr>
        <w:tabs>
          <w:tab w:val="left" w:pos="142"/>
          <w:tab w:val="left" w:pos="284"/>
        </w:tabs>
        <w:spacing w:before="120" w:after="120" w:line="240" w:lineRule="auto"/>
        <w:ind w:left="1134" w:right="902"/>
        <w:jc w:val="both"/>
        <w:rPr>
          <w:rFonts w:ascii="Palatino Linotype" w:eastAsia="Palatino Linotype" w:hAnsi="Palatino Linotype" w:cs="Palatino Linotype"/>
          <w:b/>
          <w:i/>
          <w:u w:val="single"/>
        </w:rPr>
      </w:pPr>
      <w:r>
        <w:rPr>
          <w:rFonts w:ascii="Palatino Linotype" w:eastAsia="Palatino Linotype" w:hAnsi="Palatino Linotype" w:cs="Palatino Linotype"/>
          <w:b/>
          <w:i/>
        </w:rPr>
        <w:t>II.</w:t>
      </w:r>
      <w:r>
        <w:t xml:space="preserve"> </w:t>
      </w:r>
      <w:r>
        <w:rPr>
          <w:rFonts w:ascii="Palatino Linotype" w:eastAsia="Palatino Linotype" w:hAnsi="Palatino Linotype" w:cs="Palatino Linotype"/>
          <w:b/>
          <w:i/>
        </w:rPr>
        <w:t>Confirmar, modificar o revocar</w:t>
      </w:r>
      <w:r>
        <w:rPr>
          <w:rFonts w:ascii="Palatino Linotype" w:eastAsia="Palatino Linotype" w:hAnsi="Palatino Linotype" w:cs="Palatino Linotype"/>
          <w:i/>
        </w:rPr>
        <w:t xml:space="preserve"> las determinaciones que en materia de ampliación del plazo de respuesta, clasificación de la información </w:t>
      </w:r>
      <w:r>
        <w:rPr>
          <w:rFonts w:ascii="Palatino Linotype" w:eastAsia="Palatino Linotype" w:hAnsi="Palatino Linotype" w:cs="Palatino Linotype"/>
          <w:b/>
          <w:i/>
        </w:rPr>
        <w:t>y declaración</w:t>
      </w:r>
      <w:r>
        <w:rPr>
          <w:rFonts w:ascii="Palatino Linotype" w:eastAsia="Palatino Linotype" w:hAnsi="Palatino Linotype" w:cs="Palatino Linotype"/>
          <w:i/>
        </w:rPr>
        <w:t xml:space="preserve"> de inexistencia o </w:t>
      </w:r>
      <w:r>
        <w:rPr>
          <w:rFonts w:ascii="Palatino Linotype" w:eastAsia="Palatino Linotype" w:hAnsi="Palatino Linotype" w:cs="Palatino Linotype"/>
          <w:b/>
          <w:i/>
        </w:rPr>
        <w:t>de incompetencia realicen los titulares de las áreas de los sujetos obligados;</w:t>
      </w:r>
    </w:p>
    <w:p w:rsidR="00BF1785" w:rsidRDefault="002944D0">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w:t>
      </w:r>
    </w:p>
    <w:p w:rsidR="00BF1785" w:rsidRDefault="002944D0">
      <w:pPr>
        <w:tabs>
          <w:tab w:val="left" w:pos="142"/>
          <w:tab w:val="left" w:pos="284"/>
        </w:tabs>
        <w:spacing w:before="120" w:after="120" w:line="240" w:lineRule="auto"/>
        <w:ind w:left="851" w:right="902"/>
        <w:jc w:val="both"/>
        <w:rPr>
          <w:rFonts w:ascii="Palatino Linotype" w:eastAsia="Palatino Linotype" w:hAnsi="Palatino Linotype" w:cs="Palatino Linotype"/>
          <w:b/>
          <w:i/>
        </w:rPr>
      </w:pPr>
      <w:r>
        <w:rPr>
          <w:rFonts w:ascii="Palatino Linotype" w:eastAsia="Palatino Linotype" w:hAnsi="Palatino Linotype" w:cs="Palatino Linotype"/>
          <w:b/>
          <w:i/>
        </w:rPr>
        <w:t>Artículo 167</w:t>
      </w:r>
      <w:r>
        <w:rPr>
          <w:rFonts w:ascii="Palatino Linotype" w:eastAsia="Palatino Linotype" w:hAnsi="Palatino Linotype" w:cs="Palatino Linotype"/>
          <w:i/>
        </w:rPr>
        <w:t xml:space="preserve">. </w:t>
      </w:r>
      <w:r>
        <w:rPr>
          <w:rFonts w:ascii="Palatino Linotype" w:eastAsia="Palatino Linotype" w:hAnsi="Palatino Linotype" w:cs="Palatino Linotype"/>
          <w:b/>
          <w:i/>
        </w:rPr>
        <w:t>Cuando las unidades de transparencia determinen la notoria incompetencia</w:t>
      </w:r>
      <w:r>
        <w:rPr>
          <w:rFonts w:ascii="Palatino Linotype" w:eastAsia="Palatino Linotype" w:hAnsi="Palatino Linotype" w:cs="Palatino Linotype"/>
          <w:i/>
        </w:rPr>
        <w:t xml:space="preserve"> por parte de los sujetos obligados, dentro del ámbito de aplicación</w:t>
      </w:r>
      <w:r>
        <w:rPr>
          <w:rFonts w:ascii="Palatino Linotype" w:eastAsia="Palatino Linotype" w:hAnsi="Palatino Linotype" w:cs="Palatino Linotype"/>
          <w:i/>
        </w:rPr>
        <w:t xml:space="preserve">, para atender la solicitud de acceso a la información, </w:t>
      </w:r>
      <w:r>
        <w:rPr>
          <w:rFonts w:ascii="Palatino Linotype" w:eastAsia="Palatino Linotype" w:hAnsi="Palatino Linotype" w:cs="Palatino Linotype"/>
          <w:b/>
          <w:i/>
        </w:rPr>
        <w:t>deberán comunicarlo al solicitante, dentro de los tres días hábiles posteriores a la recepción de la solicitud</w:t>
      </w:r>
      <w:r>
        <w:rPr>
          <w:rFonts w:ascii="Palatino Linotype" w:eastAsia="Palatino Linotype" w:hAnsi="Palatino Linotype" w:cs="Palatino Linotype"/>
          <w:i/>
        </w:rPr>
        <w:t xml:space="preserve"> y, </w:t>
      </w:r>
      <w:r>
        <w:rPr>
          <w:rFonts w:ascii="Palatino Linotype" w:eastAsia="Palatino Linotype" w:hAnsi="Palatino Linotype" w:cs="Palatino Linotype"/>
          <w:b/>
          <w:i/>
        </w:rPr>
        <w:t>en su caso orientar al solicitante, el o los sujetos obligados competentes.</w:t>
      </w:r>
    </w:p>
    <w:p w:rsidR="00BF1785" w:rsidRDefault="00BF1785">
      <w:pPr>
        <w:spacing w:before="120" w:after="120" w:line="240" w:lineRule="auto"/>
        <w:ind w:left="851" w:right="902"/>
        <w:jc w:val="both"/>
        <w:rPr>
          <w:rFonts w:ascii="Palatino Linotype" w:eastAsia="Palatino Linotype" w:hAnsi="Palatino Linotype" w:cs="Palatino Linotype"/>
        </w:rPr>
      </w:pPr>
    </w:p>
    <w:p w:rsidR="00BF1785" w:rsidRPr="00CE524F" w:rsidRDefault="002944D0">
      <w:pPr>
        <w:tabs>
          <w:tab w:val="left" w:pos="142"/>
          <w:tab w:val="left" w:pos="284"/>
        </w:tabs>
        <w:spacing w:line="360" w:lineRule="auto"/>
        <w:jc w:val="both"/>
        <w:rPr>
          <w:rFonts w:ascii="Palatino Linotype" w:eastAsia="Palatino Linotype" w:hAnsi="Palatino Linotype" w:cs="Palatino Linotype"/>
          <w:b/>
          <w:sz w:val="24"/>
          <w:szCs w:val="24"/>
        </w:rPr>
      </w:pPr>
      <w:r w:rsidRPr="00CE524F">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sidRPr="00CE524F">
        <w:rPr>
          <w:rFonts w:ascii="Palatino Linotype" w:eastAsia="Palatino Linotype" w:hAnsi="Palatino Linotype" w:cs="Palatino Linotype"/>
          <w:b/>
          <w:sz w:val="24"/>
          <w:szCs w:val="24"/>
        </w:rPr>
        <w:t xml:space="preserve"> en aquellos casos en los que no se trate de una notoria incompetencia. </w:t>
      </w:r>
    </w:p>
    <w:p w:rsidR="00BF1785" w:rsidRPr="00CE524F" w:rsidRDefault="00BF1785">
      <w:pPr>
        <w:tabs>
          <w:tab w:val="left" w:pos="142"/>
          <w:tab w:val="left" w:pos="284"/>
        </w:tabs>
        <w:spacing w:line="360" w:lineRule="auto"/>
        <w:jc w:val="both"/>
        <w:rPr>
          <w:rFonts w:ascii="Palatino Linotype" w:eastAsia="Palatino Linotype" w:hAnsi="Palatino Linotype" w:cs="Palatino Linotype"/>
          <w:sz w:val="24"/>
          <w:szCs w:val="24"/>
        </w:rPr>
      </w:pPr>
    </w:p>
    <w:p w:rsidR="00BF1785" w:rsidRPr="00CE524F" w:rsidRDefault="002944D0">
      <w:pPr>
        <w:tabs>
          <w:tab w:val="left" w:pos="142"/>
          <w:tab w:val="left" w:pos="284"/>
        </w:tabs>
        <w:spacing w:line="360" w:lineRule="auto"/>
        <w:jc w:val="both"/>
        <w:rPr>
          <w:rFonts w:ascii="Palatino Linotype" w:eastAsia="Palatino Linotype" w:hAnsi="Palatino Linotype" w:cs="Palatino Linotype"/>
          <w:sz w:val="24"/>
          <w:szCs w:val="24"/>
        </w:rPr>
      </w:pPr>
      <w:r w:rsidRPr="00CE524F">
        <w:rPr>
          <w:rFonts w:ascii="Palatino Linotype" w:eastAsia="Palatino Linotype" w:hAnsi="Palatino Linotype" w:cs="Palatino Linotype"/>
          <w:sz w:val="24"/>
          <w:szCs w:val="24"/>
        </w:rPr>
        <w:lastRenderedPageBreak/>
        <w:t>Puesto que la Ley tamb</w:t>
      </w:r>
      <w:r w:rsidRPr="00CE524F">
        <w:rPr>
          <w:rFonts w:ascii="Palatino Linotype" w:eastAsia="Palatino Linotype" w:hAnsi="Palatino Linotype" w:cs="Palatino Linotype"/>
          <w:sz w:val="24"/>
          <w:szCs w:val="24"/>
        </w:rPr>
        <w:t>ién prevé que dicho acuerdo no es necesario cuando la Unidad de Transparencia determine que la incompetencia es notoria dando un plazo de tres días hábiles para hacerlo del conocimiento del particular</w:t>
      </w:r>
      <w:r w:rsidRPr="00CE524F">
        <w:rPr>
          <w:rFonts w:ascii="Palatino Linotype" w:eastAsia="Palatino Linotype" w:hAnsi="Palatino Linotype" w:cs="Palatino Linotype"/>
          <w:sz w:val="24"/>
          <w:szCs w:val="24"/>
        </w:rPr>
        <w:t xml:space="preserve">, </w:t>
      </w:r>
      <w:r w:rsidRPr="00CE524F">
        <w:rPr>
          <w:rFonts w:ascii="Palatino Linotype" w:eastAsia="Palatino Linotype" w:hAnsi="Palatino Linotype" w:cs="Palatino Linotype"/>
          <w:sz w:val="24"/>
          <w:szCs w:val="24"/>
        </w:rPr>
        <w:t xml:space="preserve">por lo que si bien, en el caso particular, no fue respetado dicho plazo, ello no cambia la circunstancia de que la incompetencia de sujeto obligado para dar atención a la solicitud de información siga siendo notoria. </w:t>
      </w:r>
    </w:p>
    <w:p w:rsidR="00BF1785" w:rsidRDefault="002944D0">
      <w:pPr>
        <w:tabs>
          <w:tab w:val="left" w:pos="142"/>
          <w:tab w:val="left" w:pos="284"/>
        </w:tabs>
        <w:spacing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En otras palabras, la Ley de la Materi</w:t>
      </w:r>
      <w:r>
        <w:rPr>
          <w:rFonts w:ascii="Palatino Linotype" w:eastAsia="Palatino Linotype" w:hAnsi="Palatino Linotype" w:cs="Palatino Linotype"/>
          <w:sz w:val="24"/>
          <w:szCs w:val="24"/>
        </w:rPr>
        <w:t xml:space="preserve">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BF1785" w:rsidRDefault="002944D0">
      <w:pPr>
        <w:spacing w:before="240" w:after="360" w:line="360" w:lineRule="auto"/>
        <w:ind w:right="18"/>
        <w:jc w:val="both"/>
        <w:rPr>
          <w:rFonts w:ascii="Palatino Linotype" w:eastAsia="Palatino Linotype" w:hAnsi="Palatino Linotype" w:cs="Palatino Linotype"/>
        </w:rPr>
      </w:pPr>
      <w:r>
        <w:rPr>
          <w:rFonts w:ascii="Palatino Linotype" w:eastAsia="Palatino Linotype" w:hAnsi="Palatino Linotype" w:cs="Palatino Linotype"/>
          <w:sz w:val="24"/>
          <w:szCs w:val="24"/>
        </w:rPr>
        <w:t>Com</w:t>
      </w:r>
      <w:r>
        <w:rPr>
          <w:rFonts w:ascii="Palatino Linotype" w:eastAsia="Palatino Linotype" w:hAnsi="Palatino Linotype" w:cs="Palatino Linotype"/>
          <w:sz w:val="24"/>
          <w:szCs w:val="24"/>
        </w:rPr>
        <w:t xml:space="preserve">o sustento de lo anterior, resulta aplicable el Criterio 20/20, emitido por el Instituto Nacional de Transparencia, Acceso a la Información, y Protección de Datos Personales, INAI, que lleva por rubro y texto los siguientes:  </w:t>
      </w:r>
    </w:p>
    <w:p w:rsidR="00BF1785" w:rsidRDefault="002944D0">
      <w:pPr>
        <w:pBdr>
          <w:top w:val="nil"/>
          <w:left w:val="nil"/>
          <w:bottom w:val="nil"/>
          <w:right w:val="nil"/>
          <w:between w:val="nil"/>
        </w:pBdr>
        <w:spacing w:before="240" w:after="240" w:line="240"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“Declaración de incompetencia</w:t>
      </w:r>
      <w:r>
        <w:rPr>
          <w:rFonts w:ascii="Palatino Linotype" w:eastAsia="Palatino Linotype" w:hAnsi="Palatino Linotype" w:cs="Palatino Linotype"/>
          <w:b/>
          <w:i/>
          <w:color w:val="000000"/>
        </w:rPr>
        <w:t xml:space="preserve"> por parte del Comité, cuando no sea notoria o manifiesta.</w:t>
      </w:r>
      <w:r>
        <w:rPr>
          <w:rFonts w:ascii="Palatino Linotype" w:eastAsia="Palatino Linotype" w:hAnsi="Palatino Linotype" w:cs="Palatino Linotype"/>
          <w:i/>
          <w:color w:val="000000"/>
        </w:rPr>
        <w:t xml:space="preserve"> Cuando la normatividad que prevé las atribuciones del sujeto obligado no sea clara en delimitar su competencia respecto a lo requerido por la persona solicitante y resulte necesario efectuar un aná</w:t>
      </w:r>
      <w:r>
        <w:rPr>
          <w:rFonts w:ascii="Palatino Linotype" w:eastAsia="Palatino Linotype" w:hAnsi="Palatino Linotype" w:cs="Palatino Linotype"/>
          <w:i/>
          <w:color w:val="000000"/>
        </w:rPr>
        <w:t>lisis mayor para determinar la incompetencia, ésta debe ser declarada por el Comité de Transparencia.”</w:t>
      </w: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w:t>
      </w:r>
      <w:r>
        <w:rPr>
          <w:rFonts w:ascii="Palatino Linotype" w:eastAsia="Palatino Linotype" w:hAnsi="Palatino Linotype" w:cs="Palatino Linotype"/>
          <w:sz w:val="24"/>
          <w:szCs w:val="24"/>
        </w:rPr>
        <w:t xml:space="preserve">Transparencia, al señalar que corresponde al Comité de Transparencia confirmar la declaratoria de </w:t>
      </w:r>
      <w:r>
        <w:rPr>
          <w:rFonts w:ascii="Palatino Linotype" w:eastAsia="Palatino Linotype" w:hAnsi="Palatino Linotype" w:cs="Palatino Linotype"/>
          <w:sz w:val="24"/>
          <w:szCs w:val="24"/>
        </w:rPr>
        <w:lastRenderedPageBreak/>
        <w:t>incompetencia y notificarle dicha determinación al particular, refiriéndose a 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w:t>
      </w:r>
      <w:r>
        <w:rPr>
          <w:rFonts w:ascii="Palatino Linotype" w:eastAsia="Palatino Linotype" w:hAnsi="Palatino Linotype" w:cs="Palatino Linotype"/>
          <w:b/>
          <w:sz w:val="24"/>
          <w:szCs w:val="24"/>
          <w:u w:val="single"/>
        </w:rPr>
        <w:t>mento materia de la solicitud de información</w:t>
      </w:r>
      <w:r>
        <w:rPr>
          <w:rFonts w:ascii="Palatino Linotype" w:eastAsia="Palatino Linotype" w:hAnsi="Palatino Linotype" w:cs="Palatino Linotype"/>
          <w:sz w:val="24"/>
          <w:szCs w:val="24"/>
        </w:rPr>
        <w:t>, como se lee enseguida:</w:t>
      </w:r>
    </w:p>
    <w:p w:rsidR="00BF1785" w:rsidRDefault="002944D0">
      <w:pPr>
        <w:ind w:left="851" w:right="900"/>
        <w:jc w:val="both"/>
        <w:rPr>
          <w:rFonts w:ascii="Palatino Linotype" w:eastAsia="Palatino Linotype" w:hAnsi="Palatino Linotype" w:cs="Palatino Linotype"/>
          <w:i/>
        </w:rPr>
      </w:pPr>
      <w:r>
        <w:rPr>
          <w:rFonts w:ascii="Palatino Linotype" w:eastAsia="Palatino Linotype" w:hAnsi="Palatino Linotype" w:cs="Palatino Linotype"/>
          <w:b/>
          <w:i/>
        </w:rPr>
        <w:t xml:space="preserve">“DECLARATORIA DE INCOMPETENCIA DEL SUJETO OBLIGADO. SUPUESTO PARA CONFIRMARLA POR ACUERDO DEL COMITÉ DE TRANSPARENCIA. </w:t>
      </w:r>
      <w:r>
        <w:rPr>
          <w:rFonts w:ascii="Palatino Linotype" w:eastAsia="Palatino Linotype" w:hAnsi="Palatino Linotype" w:cs="Palatino Linotype"/>
          <w:i/>
        </w:rPr>
        <w:t>De conformidad con el artículo 167 de la Ley de Transparencia vigente en la entidad, las Unidades de Transparencia tienen la facultad de determinar la notoria incompetencia para atender las solicitudes de acceso a la información y comunicarla al solicitant</w:t>
      </w:r>
      <w:r>
        <w:rPr>
          <w:rFonts w:ascii="Palatino Linotype" w:eastAsia="Palatino Linotype" w:hAnsi="Palatino Linotype" w:cs="Palatino Linotype"/>
          <w:i/>
        </w:rPr>
        <w:t xml:space="preserve">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rPr>
        <w:t>al ejercer el derecho de acceso a l</w:t>
      </w:r>
      <w:r>
        <w:rPr>
          <w:rFonts w:ascii="Palatino Linotype" w:eastAsia="Palatino Linotype" w:hAnsi="Palatino Linotype" w:cs="Palatino Linotype"/>
          <w:b/>
          <w:i/>
        </w:rPr>
        <w:t xml:space="preserve">a información pública cabe la posibilidad de que existan atribuciones concurrentes entre dos o más Sujetos Obligados que </w:t>
      </w:r>
      <w:r>
        <w:rPr>
          <w:rFonts w:ascii="Palatino Linotype" w:eastAsia="Palatino Linotype" w:hAnsi="Palatino Linotype" w:cs="Palatino Linotype"/>
          <w:b/>
          <w:i/>
          <w:u w:val="single"/>
        </w:rPr>
        <w:t>impiden determinar dentro del término legal de tres días hábiles</w:t>
      </w:r>
      <w:r>
        <w:rPr>
          <w:rFonts w:ascii="Palatino Linotype" w:eastAsia="Palatino Linotype" w:hAnsi="Palatino Linotype" w:cs="Palatino Linotype"/>
          <w:b/>
          <w:i/>
        </w:rPr>
        <w:t>, si se posee o no la información por el Sujeto Obligado requerid</w:t>
      </w:r>
      <w:r>
        <w:rPr>
          <w:rFonts w:ascii="Palatino Linotype" w:eastAsia="Palatino Linotype" w:hAnsi="Palatino Linotype" w:cs="Palatino Linotype"/>
          <w:i/>
        </w:rPr>
        <w:t xml:space="preserve">o; en </w:t>
      </w:r>
      <w:r>
        <w:rPr>
          <w:rFonts w:ascii="Palatino Linotype" w:eastAsia="Palatino Linotype" w:hAnsi="Palatino Linotype" w:cs="Palatino Linotype"/>
          <w:i/>
        </w:rPr>
        <w:t>virtud de ello, en aras de disipar toda duda razonable sobre la administración del documento materia de la solicitud de información, el Sujeto Obligado deberá dar el trámite correspondiente a la solicitud de información a efecto de realizar un análisis min</w:t>
      </w:r>
      <w:r>
        <w:rPr>
          <w:rFonts w:ascii="Palatino Linotype" w:eastAsia="Palatino Linotype" w:hAnsi="Palatino Linotype" w:cs="Palatino Linotype"/>
          <w:i/>
        </w:rPr>
        <w:t xml:space="preserve">ucioso de las facultades, competencias o funciones de cada una de las Unidades Administrativas que lo integran y, si posterior a ello, se corrobora la incompetencia para la atención del requerimiento, en razón de que es otro el Sujeto Obligado poseedor de </w:t>
      </w:r>
      <w:r>
        <w:rPr>
          <w:rFonts w:ascii="Palatino Linotype" w:eastAsia="Palatino Linotype" w:hAnsi="Palatino Linotype" w:cs="Palatino Linotype"/>
          <w:i/>
        </w:rPr>
        <w:t xml:space="preserve">la documentación, corresponde a su Comité de Transparencia confirmar la declaratoria de incompetencia y notificarle dicha determinación al particular, en términos de lo dispuesto en el artículo 49, fracción II de la Ley de Transparencia Local, al ser este </w:t>
      </w:r>
      <w:r>
        <w:rPr>
          <w:rFonts w:ascii="Palatino Linotype" w:eastAsia="Palatino Linotype" w:hAnsi="Palatino Linotype" w:cs="Palatino Linotype"/>
          <w:i/>
        </w:rPr>
        <w:t>el acto jurídico idóneo que genera seguridad jurídica de que el Ente ante quien se presentó la solicitud, carece de facultades, competencias o funciones para poseer o generar la información requerida; lo anterior, sin perjuicio de que pueda gestionar la co</w:t>
      </w:r>
      <w:r>
        <w:rPr>
          <w:rFonts w:ascii="Palatino Linotype" w:eastAsia="Palatino Linotype" w:hAnsi="Palatino Linotype" w:cs="Palatino Linotype"/>
          <w:i/>
        </w:rPr>
        <w:t>laboración de otro Sujeto Obligado competente para atender la solicitud.”</w:t>
      </w: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el caso particular en la resolución de mérito se señaló de manera textual lo siguiente: </w:t>
      </w:r>
    </w:p>
    <w:p w:rsidR="00BF1785" w:rsidRDefault="002944D0">
      <w:pPr>
        <w:tabs>
          <w:tab w:val="left" w:pos="142"/>
          <w:tab w:val="left" w:pos="284"/>
        </w:tabs>
        <w:spacing w:before="240" w:after="240" w:line="276" w:lineRule="auto"/>
        <w:ind w:left="566" w:right="619"/>
        <w:jc w:val="both"/>
        <w:rPr>
          <w:rFonts w:ascii="Palatino Linotype" w:eastAsia="Palatino Linotype" w:hAnsi="Palatino Linotype" w:cs="Palatino Linotype"/>
        </w:rPr>
      </w:pPr>
      <w:r>
        <w:rPr>
          <w:rFonts w:ascii="Palatino Linotype" w:eastAsia="Palatino Linotype" w:hAnsi="Palatino Linotype" w:cs="Palatino Linotype"/>
        </w:rPr>
        <w:t>Ahora bien, del análisis al marco normativo que rige la actuación del SUJETO OBLIGADO, no se advierte que le faculte para emitir autorización, permiso, licencia o similar para construcciones, modificar, ampliar, construir y/o edificar sobre las avenidas de</w:t>
      </w:r>
      <w:r>
        <w:rPr>
          <w:rFonts w:ascii="Palatino Linotype" w:eastAsia="Palatino Linotype" w:hAnsi="Palatino Linotype" w:cs="Palatino Linotype"/>
        </w:rPr>
        <w:t>l Municipio de Ixtapaluca esto de conformidad al Reglamento Orgánico de la Administración Pública Municipal de Ixtapaluca 2022- 2024, tal como se advierte a continuación:</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Artículo 79. El Organismo Público Descentralizado de Agua Potable, Alcantarillado y S</w:t>
      </w:r>
      <w:r>
        <w:rPr>
          <w:rFonts w:ascii="Palatino Linotype" w:eastAsia="Palatino Linotype" w:hAnsi="Palatino Linotype" w:cs="Palatino Linotype"/>
          <w:i/>
        </w:rPr>
        <w:t>aneamiento, tendrá las siguientes atribuciones: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 Prestar, los servicios de suministro de agua potable, drenaje y tratamiento de aguas residuales;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 xml:space="preserve">II. Participar en coordinación con los gobiernos federal, estatal y municipal, en el establecimiento de las </w:t>
      </w:r>
      <w:r>
        <w:rPr>
          <w:rFonts w:ascii="Palatino Linotype" w:eastAsia="Palatino Linotype" w:hAnsi="Palatino Linotype" w:cs="Palatino Linotype"/>
          <w:i/>
        </w:rPr>
        <w:t>políticas, lineamientos y especificaciones técnicas conforme a los cuales deberá efectuarse la construcción, ampliación, rehabilitación, administración, operación, conservación y mantenimiento de los sistemas de agua potable, drenaje y aguas residuales;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I. Planear y programar la prestación de los servicios de suministro de agua potable, drenaje y tratamiento de aguas residuales, en los términos de ley; y</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IV. Las demás que le otorgue el presente Reglamento y las Leyes de la materia aplicables.</w:t>
      </w:r>
    </w:p>
    <w:p w:rsidR="00BF1785" w:rsidRDefault="002944D0">
      <w:pPr>
        <w:tabs>
          <w:tab w:val="left" w:pos="142"/>
          <w:tab w:val="left" w:pos="284"/>
        </w:tabs>
        <w:spacing w:before="240" w:after="240" w:line="276" w:lineRule="auto"/>
        <w:ind w:left="566" w:right="619"/>
        <w:jc w:val="both"/>
        <w:rPr>
          <w:rFonts w:ascii="Palatino Linotype" w:eastAsia="Palatino Linotype" w:hAnsi="Palatino Linotype" w:cs="Palatino Linotype"/>
        </w:rPr>
      </w:pPr>
      <w:r>
        <w:rPr>
          <w:rFonts w:ascii="Palatino Linotype" w:eastAsia="Palatino Linotype" w:hAnsi="Palatino Linotype" w:cs="Palatino Linotype"/>
        </w:rPr>
        <w:t>Por lo anter</w:t>
      </w:r>
      <w:r>
        <w:rPr>
          <w:rFonts w:ascii="Palatino Linotype" w:eastAsia="Palatino Linotype" w:hAnsi="Palatino Linotype" w:cs="Palatino Linotype"/>
        </w:rPr>
        <w:t xml:space="preserve">ior el SUJETO OBLIGADO, únicamente presta los servicios de suministro de agua potable, drenaje y tratamiento de aguas residuales, por lo </w:t>
      </w:r>
      <w:r>
        <w:rPr>
          <w:rFonts w:ascii="Palatino Linotype" w:eastAsia="Palatino Linotype" w:hAnsi="Palatino Linotype" w:cs="Palatino Linotype"/>
        </w:rPr>
        <w:lastRenderedPageBreak/>
        <w:t>que en coordinación con los diferentes órdenes de gobierno establece las políticas, lineamientos y especificaciones par</w:t>
      </w:r>
      <w:r>
        <w:rPr>
          <w:rFonts w:ascii="Palatino Linotype" w:eastAsia="Palatino Linotype" w:hAnsi="Palatino Linotype" w:cs="Palatino Linotype"/>
        </w:rPr>
        <w:t>a la construcción, ampliación, rehabilitación, administración, operación, conservación y mantenimiento de los servicios que brindan, no así para brindar emitir autorización, permiso, licencia o similar, para modificar, ampliar, construir y/o edificar, sobr</w:t>
      </w:r>
      <w:r>
        <w:rPr>
          <w:rFonts w:ascii="Palatino Linotype" w:eastAsia="Palatino Linotype" w:hAnsi="Palatino Linotype" w:cs="Palatino Linotype"/>
        </w:rPr>
        <w:t>e las tuberías de agua potable y drenaje que se encuentran en las Avenidas del Municipio de Ixtapaluca.</w:t>
      </w:r>
    </w:p>
    <w:p w:rsidR="00BF1785" w:rsidRDefault="002944D0">
      <w:pPr>
        <w:tabs>
          <w:tab w:val="left" w:pos="142"/>
          <w:tab w:val="left" w:pos="284"/>
        </w:tabs>
        <w:spacing w:before="240" w:after="240" w:line="276" w:lineRule="auto"/>
        <w:ind w:left="566" w:right="619"/>
        <w:jc w:val="both"/>
        <w:rPr>
          <w:rFonts w:ascii="Palatino Linotype" w:eastAsia="Palatino Linotype" w:hAnsi="Palatino Linotype" w:cs="Palatino Linotype"/>
        </w:rPr>
      </w:pPr>
      <w:r>
        <w:rPr>
          <w:rFonts w:ascii="Palatino Linotype" w:eastAsia="Palatino Linotype" w:hAnsi="Palatino Linotype" w:cs="Palatino Linotype"/>
        </w:rPr>
        <w:t>No obstante del Bando Municipal de Ixtapaluca 2022, establece lo siguiente:</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Artículo 74.- Para el despacho de los asuntos de la Administración Pública M</w:t>
      </w:r>
      <w:r>
        <w:rPr>
          <w:rFonts w:ascii="Palatino Linotype" w:eastAsia="Palatino Linotype" w:hAnsi="Palatino Linotype" w:cs="Palatino Linotype"/>
          <w:i/>
        </w:rPr>
        <w:t>unicipal, el Presidente Municipal, se auxiliará de las dependencias de la administración pública municipal centralizada, mismas que estarán subordinadas directamente a ella, y son las siguientes: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 Direcciones: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h. La Dirección de Desarrollo Territori</w:t>
      </w:r>
      <w:r>
        <w:rPr>
          <w:rFonts w:ascii="Palatino Linotype" w:eastAsia="Palatino Linotype" w:hAnsi="Palatino Linotype" w:cs="Palatino Linotype"/>
          <w:i/>
        </w:rPr>
        <w:t>al y Urbano;</w:t>
      </w:r>
    </w:p>
    <w:p w:rsidR="00BF1785" w:rsidRDefault="00BF1785">
      <w:pPr>
        <w:tabs>
          <w:tab w:val="left" w:pos="142"/>
          <w:tab w:val="left" w:pos="284"/>
        </w:tabs>
        <w:spacing w:before="240" w:after="240" w:line="276" w:lineRule="auto"/>
        <w:ind w:left="566" w:right="619"/>
        <w:jc w:val="both"/>
        <w:rPr>
          <w:rFonts w:ascii="Palatino Linotype" w:eastAsia="Palatino Linotype" w:hAnsi="Palatino Linotype" w:cs="Palatino Linotype"/>
        </w:rPr>
      </w:pPr>
    </w:p>
    <w:p w:rsidR="00BF1785" w:rsidRDefault="002944D0">
      <w:pPr>
        <w:tabs>
          <w:tab w:val="left" w:pos="142"/>
          <w:tab w:val="left" w:pos="284"/>
        </w:tabs>
        <w:spacing w:before="240" w:after="240" w:line="276" w:lineRule="auto"/>
        <w:ind w:left="566" w:right="619"/>
        <w:jc w:val="both"/>
        <w:rPr>
          <w:rFonts w:ascii="Palatino Linotype" w:eastAsia="Palatino Linotype" w:hAnsi="Palatino Linotype" w:cs="Palatino Linotype"/>
        </w:rPr>
      </w:pPr>
      <w:r>
        <w:rPr>
          <w:rFonts w:ascii="Palatino Linotype" w:eastAsia="Palatino Linotype" w:hAnsi="Palatino Linotype" w:cs="Palatino Linotype"/>
        </w:rPr>
        <w:t>De conformidad a lo anterior, el Ayuntamiento de Ixtapaluca se auxiliará de la Dirección de Desarrollo Territorial y Urbano que es parte de su administración pública municipal centralizada, por lo que conviene precisar lo siguiente:</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REGLAMEN</w:t>
      </w:r>
      <w:r>
        <w:rPr>
          <w:rFonts w:ascii="Palatino Linotype" w:eastAsia="Palatino Linotype" w:hAnsi="Palatino Linotype" w:cs="Palatino Linotype"/>
          <w:i/>
        </w:rPr>
        <w:t>TO DE LA DIRECCIÓN DE DESARROLLO TERRITORIAL Y URBANO DE IXTAPALUCA</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Artículo 4.- La Dirección de Desarrollo Territorial y Urbano es la dependencia encargada de dirigir todas aquellas actividades encaminadas a la planeación, regulación, coordinación e instr</w:t>
      </w:r>
      <w:r>
        <w:rPr>
          <w:rFonts w:ascii="Palatino Linotype" w:eastAsia="Palatino Linotype" w:hAnsi="Palatino Linotype" w:cs="Palatino Linotype"/>
          <w:i/>
        </w:rPr>
        <w:t xml:space="preserve">umentación del Desarrollo </w:t>
      </w:r>
      <w:r>
        <w:rPr>
          <w:rFonts w:ascii="Palatino Linotype" w:eastAsia="Palatino Linotype" w:hAnsi="Palatino Linotype" w:cs="Palatino Linotype"/>
          <w:i/>
        </w:rPr>
        <w:lastRenderedPageBreak/>
        <w:t>Urbano y Vivienda, así como el ordenamiento territorial de los asentamientos humanos en el Municipio; incluyendo las acciones relativas para la regularización de la tenencia de la tierra.</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Artículo 5.- El estudio, planeación, trámi</w:t>
      </w:r>
      <w:r>
        <w:rPr>
          <w:rFonts w:ascii="Palatino Linotype" w:eastAsia="Palatino Linotype" w:hAnsi="Palatino Linotype" w:cs="Palatino Linotype"/>
          <w:i/>
        </w:rPr>
        <w:t>te y resolución de los asuntos competencia de la Dirección, así como su representación, corresponden al Director o Directora, quien tendrá las siguientes facultades o atribuciones: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III. Expedir la licencia de construcción, demolición de construcción, c</w:t>
      </w:r>
      <w:r>
        <w:rPr>
          <w:rFonts w:ascii="Palatino Linotype" w:eastAsia="Palatino Linotype" w:hAnsi="Palatino Linotype" w:cs="Palatino Linotype"/>
          <w:i/>
        </w:rPr>
        <w:t>onstancia de alineamiento, número oficial, licencia de uso de suelo en sus distintas modalidades, ampliaciones, licencia de construcción de barda, regularizaciones, prórrogas, aviso de terminación de obra, suspensión de obra, cédula informativa de zonifica</w:t>
      </w:r>
      <w:r>
        <w:rPr>
          <w:rFonts w:ascii="Palatino Linotype" w:eastAsia="Palatino Linotype" w:hAnsi="Palatino Linotype" w:cs="Palatino Linotype"/>
          <w:i/>
        </w:rPr>
        <w:t>ción, oficios de excavación y relleno de acuerdo a la normatividad vigente;</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Artículo 20.- El Departamento de Licencias es la dependencia encargada de Ejecutar en la regularización, control y vigilancia, en el ámbito de su competencia, el cumplimiento delas</w:t>
      </w:r>
      <w:r>
        <w:rPr>
          <w:rFonts w:ascii="Palatino Linotype" w:eastAsia="Palatino Linotype" w:hAnsi="Palatino Linotype" w:cs="Palatino Linotype"/>
          <w:i/>
        </w:rPr>
        <w:t xml:space="preserve"> disposiciones en materia de ordenamiento territorial de los Asentamientos Humanos, y las que sederiven del Plan Municipal de Desarrollo Urbano, quien tendrá para sí, las siguientes facultades o atribuciones: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III. Integrar los expedientes con la docume</w:t>
      </w:r>
      <w:r>
        <w:rPr>
          <w:rFonts w:ascii="Palatino Linotype" w:eastAsia="Palatino Linotype" w:hAnsi="Palatino Linotype" w:cs="Palatino Linotype"/>
          <w:i/>
        </w:rPr>
        <w:t>ntación específica correspondiente para la gestión y otorgamiento de la licencia de construcción;</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MANUAL DE ORGANIZACIÓN DE LA DIRECCIÓN DE DESARROLLO TERRITORIAL Y URBANO DEL AYUNTAMIENTO DE IXTAPALUCA 2022-2024.</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DIRECTOR DE DESARROLLO TERRITORIAL Y URBANO.</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Funciones</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w:t>
      </w:r>
    </w:p>
    <w:p w:rsidR="00BF1785" w:rsidRDefault="002944D0">
      <w:pPr>
        <w:tabs>
          <w:tab w:val="left" w:pos="142"/>
          <w:tab w:val="left" w:pos="284"/>
        </w:tabs>
        <w:spacing w:before="240" w:after="240" w:line="276" w:lineRule="auto"/>
        <w:ind w:left="1133" w:right="1186"/>
        <w:jc w:val="both"/>
        <w:rPr>
          <w:rFonts w:ascii="Palatino Linotype" w:eastAsia="Palatino Linotype" w:hAnsi="Palatino Linotype" w:cs="Palatino Linotype"/>
          <w:i/>
        </w:rPr>
      </w:pPr>
      <w:r>
        <w:rPr>
          <w:rFonts w:ascii="Palatino Linotype" w:eastAsia="Palatino Linotype" w:hAnsi="Palatino Linotype" w:cs="Palatino Linotype"/>
          <w:i/>
        </w:rPr>
        <w:t>Expedir la licencia de construcción, demolición de construcción, constancia de alineamiento, número oficial, licencia de uso de suelo en sus distintas modalidades, ampliaciones, licencia de construcción de barda, regularizaciones, prórrogas, aviso de termi</w:t>
      </w:r>
      <w:r>
        <w:rPr>
          <w:rFonts w:ascii="Palatino Linotype" w:eastAsia="Palatino Linotype" w:hAnsi="Palatino Linotype" w:cs="Palatino Linotype"/>
          <w:i/>
        </w:rPr>
        <w:t>nación de obra, suspensión de obra, cédula informativa de zonificación, oficios de excavación y relleno de acuerdo a la normatividad vigente;</w:t>
      </w:r>
      <w:r>
        <w:rPr>
          <w:rFonts w:ascii="Palatino Linotype" w:eastAsia="Palatino Linotype" w:hAnsi="Palatino Linotype" w:cs="Palatino Linotype"/>
          <w:b/>
          <w:i/>
          <w:u w:val="single"/>
        </w:rPr>
        <w:t>Con lo cual, queda de manifiesto que el Sujeto Obligado no cuenta con competencia para atender los requerimientos s</w:t>
      </w:r>
      <w:r>
        <w:rPr>
          <w:rFonts w:ascii="Palatino Linotype" w:eastAsia="Palatino Linotype" w:hAnsi="Palatino Linotype" w:cs="Palatino Linotype"/>
          <w:b/>
          <w:i/>
          <w:u w:val="single"/>
        </w:rPr>
        <w:t>eñalados por el particular, por ende no se encuentra constreñido a entregar la información requerida ante la falta de atribuciones para generar, poseer o administrar lo solicitado.</w:t>
      </w:r>
      <w:r>
        <w:rPr>
          <w:rFonts w:ascii="Palatino Linotype" w:eastAsia="Palatino Linotype" w:hAnsi="Palatino Linotype" w:cs="Palatino Linotype"/>
          <w:i/>
        </w:rPr>
        <w:t>” (sic)</w:t>
      </w:r>
    </w:p>
    <w:p w:rsidR="00BF1785" w:rsidRPr="00CE524F" w:rsidRDefault="002944D0">
      <w:pPr>
        <w:tabs>
          <w:tab w:val="left" w:pos="142"/>
          <w:tab w:val="left" w:pos="284"/>
          <w:tab w:val="left" w:pos="8080"/>
        </w:tabs>
        <w:spacing w:before="240" w:after="240" w:line="276" w:lineRule="auto"/>
        <w:ind w:left="566" w:right="619"/>
        <w:jc w:val="both"/>
        <w:rPr>
          <w:rFonts w:ascii="Palatino Linotype" w:eastAsia="Palatino Linotype" w:hAnsi="Palatino Linotype" w:cs="Palatino Linotype"/>
          <w:sz w:val="24"/>
        </w:rPr>
      </w:pPr>
      <w:r w:rsidRPr="00CE524F">
        <w:rPr>
          <w:rFonts w:ascii="Palatino Linotype" w:eastAsia="Palatino Linotype" w:hAnsi="Palatino Linotype" w:cs="Palatino Linotype"/>
          <w:sz w:val="24"/>
        </w:rPr>
        <w:t>Con base en lo expuesto se concluye que de conformidad con los prece</w:t>
      </w:r>
      <w:r w:rsidRPr="00CE524F">
        <w:rPr>
          <w:rFonts w:ascii="Palatino Linotype" w:eastAsia="Palatino Linotype" w:hAnsi="Palatino Linotype" w:cs="Palatino Linotype"/>
          <w:sz w:val="24"/>
        </w:rPr>
        <w:t>ptos legales citados, se acredita que la Dirección de Desarrollo Territorial y Urbano del Ayuntamiento de Ixtapaluca es la dependencia encargada de dirigir todas aquellas actividades encaminadas a la planeación, regulación, coordinación e instrumentación d</w:t>
      </w:r>
      <w:r w:rsidRPr="00CE524F">
        <w:rPr>
          <w:rFonts w:ascii="Palatino Linotype" w:eastAsia="Palatino Linotype" w:hAnsi="Palatino Linotype" w:cs="Palatino Linotype"/>
          <w:sz w:val="24"/>
        </w:rPr>
        <w:t>el Desarrollo Urbano y Vivienda, así como el ordenamiento territorial de los asentamientos humanos en el Municipio, como lo es expedir la licencia de construcción y ampliación, consecuentemente, se advierte que el SUJETO OBLIGADO, resulta incompetente para</w:t>
      </w:r>
      <w:r w:rsidRPr="00CE524F">
        <w:rPr>
          <w:rFonts w:ascii="Palatino Linotype" w:eastAsia="Palatino Linotype" w:hAnsi="Palatino Linotype" w:cs="Palatino Linotype"/>
          <w:sz w:val="24"/>
        </w:rPr>
        <w:t xml:space="preserve"> tener en sus archivos la información relativa a la autorización, permiso, licencia o similar, entre el 01 de enero de 2019 y el 01 de abril de 2022, para modificar, ampliar, construir y/o edificar construcciones en las avenidas del Municipio.</w:t>
      </w:r>
    </w:p>
    <w:p w:rsidR="00BF1785" w:rsidRDefault="00BF1785">
      <w:pPr>
        <w:tabs>
          <w:tab w:val="left" w:pos="142"/>
          <w:tab w:val="left" w:pos="284"/>
          <w:tab w:val="left" w:pos="8080"/>
        </w:tabs>
        <w:spacing w:before="240" w:after="240" w:line="240" w:lineRule="auto"/>
        <w:ind w:right="900"/>
        <w:jc w:val="both"/>
        <w:rPr>
          <w:rFonts w:ascii="Palatino Linotype" w:eastAsia="Palatino Linotype" w:hAnsi="Palatino Linotype" w:cs="Palatino Linotype"/>
          <w:i/>
          <w:sz w:val="24"/>
          <w:szCs w:val="24"/>
        </w:rPr>
      </w:pP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Advirtiéndo</w:t>
      </w:r>
      <w:r>
        <w:rPr>
          <w:rFonts w:ascii="Palatino Linotype" w:eastAsia="Palatino Linotype" w:hAnsi="Palatino Linotype" w:cs="Palatino Linotype"/>
          <w:sz w:val="24"/>
          <w:szCs w:val="24"/>
        </w:rPr>
        <w:t>se que la Dirección de Desarrollo Territorial y Urbano del Ayuntamiento de Ixtapaluca es la dependencia encargada de dirigir todas aquellas actividades encaminadas a la planeación, regulación, coordinación e instrumentación del Desarrollo Urbano y Vivienda</w:t>
      </w:r>
      <w:r>
        <w:rPr>
          <w:rFonts w:ascii="Palatino Linotype" w:eastAsia="Palatino Linotype" w:hAnsi="Palatino Linotype" w:cs="Palatino Linotype"/>
          <w:sz w:val="24"/>
          <w:szCs w:val="24"/>
        </w:rPr>
        <w:t xml:space="preserve">, así como el </w:t>
      </w:r>
      <w:bookmarkStart w:id="1" w:name="_GoBack"/>
      <w:bookmarkEnd w:id="1"/>
      <w:r>
        <w:rPr>
          <w:rFonts w:ascii="Palatino Linotype" w:eastAsia="Palatino Linotype" w:hAnsi="Palatino Linotype" w:cs="Palatino Linotype"/>
          <w:sz w:val="24"/>
          <w:szCs w:val="24"/>
        </w:rPr>
        <w:t xml:space="preserve">ordenamiento territorial de los asentamientos humanos en el Municipio, como lo es expedir la licencia de construcción y ampliación, consecuentemente, se advierte que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resulta incompetente para tener en sus archivos la infor</w:t>
      </w:r>
      <w:r>
        <w:rPr>
          <w:rFonts w:ascii="Palatino Linotype" w:eastAsia="Palatino Linotype" w:hAnsi="Palatino Linotype" w:cs="Palatino Linotype"/>
          <w:sz w:val="24"/>
          <w:szCs w:val="24"/>
        </w:rPr>
        <w:t>mación relativa a la autorización, permiso, licencia o similar, entre el 01 de enero de 2019 y el 01 de abril de 2022, para modificar, ampliar, construir y/o edificar construcciones en las avenidas del Municipio, por ello la Suscrita estima que no resultab</w:t>
      </w:r>
      <w:r>
        <w:rPr>
          <w:rFonts w:ascii="Palatino Linotype" w:eastAsia="Palatino Linotype" w:hAnsi="Palatino Linotype" w:cs="Palatino Linotype"/>
          <w:sz w:val="24"/>
          <w:szCs w:val="24"/>
        </w:rPr>
        <w:t>a procedente ordenar la emisión del acuerdo de incompetencia</w:t>
      </w:r>
      <w:r>
        <w:rPr>
          <w:rFonts w:ascii="Palatino Linotype" w:eastAsia="Palatino Linotype" w:hAnsi="Palatino Linotype" w:cs="Palatino Linotype"/>
          <w:sz w:val="18"/>
          <w:szCs w:val="18"/>
        </w:rPr>
        <w:t>,</w:t>
      </w:r>
      <w:r>
        <w:rPr>
          <w:rFonts w:ascii="Palatino Linotype" w:eastAsia="Palatino Linotype" w:hAnsi="Palatino Linotype" w:cs="Palatino Linotype"/>
          <w:sz w:val="24"/>
          <w:szCs w:val="24"/>
        </w:rPr>
        <w:t xml:space="preserve"> aun cuando la Unidad de Transparencia  efectuó la declaración de la notoria incompetencia por parte del Sujeto Obligado para atender favorablemente la solicitud de información, de manera posteri</w:t>
      </w:r>
      <w:r>
        <w:rPr>
          <w:rFonts w:ascii="Palatino Linotype" w:eastAsia="Palatino Linotype" w:hAnsi="Palatino Linotype" w:cs="Palatino Linotype"/>
          <w:sz w:val="24"/>
          <w:szCs w:val="24"/>
        </w:rPr>
        <w:t>or a los tres días de haberse recibido la solicitud de información.</w:t>
      </w: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Lo anterior se estima así, en virtud de que, desde mi perspectiva, ordenar al Comité de Transparencia del Sujeto Obligado que sesione para que emita un acuerdo en el que confirme la declar</w:t>
      </w:r>
      <w:r>
        <w:rPr>
          <w:rFonts w:ascii="Palatino Linotype" w:eastAsia="Palatino Linotype" w:hAnsi="Palatino Linotype" w:cs="Palatino Linotype"/>
          <w:sz w:val="24"/>
          <w:szCs w:val="24"/>
        </w:rPr>
        <w:t>atoria de incompetencia para garantizar el derecho de la parte Recurrente dilata los plazos del procedimiento, genera una carga adicional al Sujeto Obligado, y ello no modifica el hecho de que la parte Recurrente no obtendrá la información que es de su int</w:t>
      </w:r>
      <w:r>
        <w:rPr>
          <w:rFonts w:ascii="Palatino Linotype" w:eastAsia="Palatino Linotype" w:hAnsi="Palatino Linotype" w:cs="Palatino Linotype"/>
          <w:sz w:val="24"/>
          <w:szCs w:val="24"/>
        </w:rPr>
        <w:t xml:space="preserve">erés por ésta vía, en virtud de que la propia ponencia </w:t>
      </w:r>
      <w:r>
        <w:rPr>
          <w:rFonts w:ascii="Palatino Linotype" w:eastAsia="Palatino Linotype" w:hAnsi="Palatino Linotype" w:cs="Palatino Linotype"/>
          <w:sz w:val="24"/>
          <w:szCs w:val="24"/>
        </w:rPr>
        <w:lastRenderedPageBreak/>
        <w:t xml:space="preserve">ha determinado que </w:t>
      </w:r>
      <w:r>
        <w:rPr>
          <w:rFonts w:ascii="Palatino Linotype" w:eastAsia="Palatino Linotype" w:hAnsi="Palatino Linotype" w:cs="Palatino Linotype"/>
          <w:b/>
          <w:i/>
          <w:sz w:val="24"/>
          <w:szCs w:val="24"/>
          <w:u w:val="single"/>
        </w:rPr>
        <w:t>el Sujeto Obligado no cuenta con competencia para atender los requerimientos señalados por el particular, por ende no se</w:t>
      </w:r>
      <w:r>
        <w:rPr>
          <w:b/>
          <w:i/>
          <w:sz w:val="24"/>
          <w:szCs w:val="24"/>
          <w:u w:val="single"/>
        </w:rPr>
        <w:t xml:space="preserve"> </w:t>
      </w:r>
      <w:r>
        <w:rPr>
          <w:rFonts w:ascii="Palatino Linotype" w:eastAsia="Palatino Linotype" w:hAnsi="Palatino Linotype" w:cs="Palatino Linotype"/>
          <w:b/>
          <w:i/>
          <w:sz w:val="24"/>
          <w:szCs w:val="24"/>
          <w:u w:val="single"/>
        </w:rPr>
        <w:t>encuentra constreñido a entregar la información requerida ant</w:t>
      </w:r>
      <w:r>
        <w:rPr>
          <w:rFonts w:ascii="Palatino Linotype" w:eastAsia="Palatino Linotype" w:hAnsi="Palatino Linotype" w:cs="Palatino Linotype"/>
          <w:b/>
          <w:i/>
          <w:sz w:val="24"/>
          <w:szCs w:val="24"/>
          <w:u w:val="single"/>
        </w:rPr>
        <w:t xml:space="preserve">e la falta de atribuciones para generar, poseer o administrar lo solicitado. </w:t>
      </w:r>
    </w:p>
    <w:p w:rsidR="00BF1785" w:rsidRDefault="002944D0">
      <w:pPr>
        <w:tabs>
          <w:tab w:val="left" w:pos="142"/>
          <w:tab w:val="left" w:pos="284"/>
        </w:tabs>
        <w:spacing w:before="240" w:after="24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w:t>
      </w:r>
      <w:r>
        <w:rPr>
          <w:rFonts w:ascii="Palatino Linotype" w:eastAsia="Palatino Linotype" w:hAnsi="Palatino Linotype" w:cs="Palatino Linotype"/>
          <w:sz w:val="24"/>
          <w:szCs w:val="24"/>
        </w:rPr>
        <w:t xml:space="preserve">y analizada por este Organismo Garante, se aparta de los principios de sencillez y rapidez establecidos por la Ley de Transparencia y Acceso a la Información Pública del Estado de México y Municipios, en sus artículos 2, fracciones II y III, 21 y 150. </w:t>
      </w:r>
    </w:p>
    <w:p w:rsidR="00BF1785" w:rsidRDefault="002944D0">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w:t>
      </w:r>
      <w:r>
        <w:rPr>
          <w:rFonts w:ascii="Palatino Linotype" w:eastAsia="Palatino Linotype" w:hAnsi="Palatino Linotype" w:cs="Palatino Linotype"/>
          <w:sz w:val="24"/>
          <w:szCs w:val="24"/>
        </w:rPr>
        <w:t>por todo lo vertido en líneas anteriores que la Suscrita no comparte el sentido de la resolución, y formula el presente voto disidente.</w:t>
      </w:r>
    </w:p>
    <w:p w:rsidR="00BF1785" w:rsidRDefault="00BF178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BF1785" w:rsidRDefault="00BF178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p w:rsidR="00BF1785" w:rsidRDefault="00BF1785">
      <w:pPr>
        <w:spacing w:before="240" w:after="240" w:line="360" w:lineRule="auto"/>
        <w:ind w:right="139"/>
        <w:jc w:val="both"/>
        <w:rPr>
          <w:rFonts w:ascii="Palatino Linotype" w:eastAsia="Palatino Linotype" w:hAnsi="Palatino Linotype" w:cs="Palatino Linotype"/>
          <w:sz w:val="24"/>
          <w:szCs w:val="24"/>
        </w:rPr>
      </w:pPr>
    </w:p>
    <w:sectPr w:rsidR="00BF1785">
      <w:headerReference w:type="default" r:id="rId7"/>
      <w:footerReference w:type="default" r:id="rId8"/>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44D0">
      <w:pPr>
        <w:spacing w:after="0" w:line="240" w:lineRule="auto"/>
      </w:pPr>
      <w:r>
        <w:separator/>
      </w:r>
    </w:p>
  </w:endnote>
  <w:endnote w:type="continuationSeparator" w:id="0">
    <w:p w:rsidR="00000000" w:rsidRDefault="0029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85" w:rsidRDefault="002944D0">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CE524F">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CE524F">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13</w:t>
    </w:r>
    <w:r>
      <w:rPr>
        <w:rFonts w:ascii="Times New Roman" w:eastAsia="Times New Roman" w:hAnsi="Times New Roman" w:cs="Times New Roman"/>
        <w:b/>
        <w:color w:val="000000"/>
        <w:sz w:val="20"/>
        <w:szCs w:val="20"/>
      </w:rPr>
      <w:fldChar w:fldCharType="end"/>
    </w:r>
  </w:p>
  <w:p w:rsidR="00BF1785" w:rsidRDefault="00BF178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44D0">
      <w:pPr>
        <w:spacing w:after="0" w:line="240" w:lineRule="auto"/>
      </w:pPr>
      <w:r>
        <w:separator/>
      </w:r>
    </w:p>
  </w:footnote>
  <w:footnote w:type="continuationSeparator" w:id="0">
    <w:p w:rsidR="00000000" w:rsidRDefault="002944D0">
      <w:pPr>
        <w:spacing w:after="0" w:line="240" w:lineRule="auto"/>
      </w:pPr>
      <w:r>
        <w:continuationSeparator/>
      </w:r>
    </w:p>
  </w:footnote>
  <w:footnote w:id="1">
    <w:p w:rsidR="00BF1785" w:rsidRDefault="002944D0">
      <w:pPr>
        <w:pBdr>
          <w:top w:val="nil"/>
          <w:left w:val="nil"/>
          <w:bottom w:val="nil"/>
          <w:right w:val="nil"/>
          <w:between w:val="nil"/>
        </w:pBdr>
        <w:spacing w:after="0" w:line="24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BF1785" w:rsidRDefault="002944D0">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85" w:rsidRDefault="002944D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-952498</wp:posOffset>
          </wp:positionH>
          <wp:positionV relativeFrom="paragraph">
            <wp:posOffset>-568958</wp:posOffset>
          </wp:positionV>
          <wp:extent cx="7510628" cy="9883775"/>
          <wp:effectExtent l="0" t="0" r="0" b="0"/>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BF1785" w:rsidRDefault="002944D0">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07924/INFOEM/IP/RR/2022</w:t>
    </w:r>
  </w:p>
  <w:p w:rsidR="00BF1785" w:rsidRDefault="00BF17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785"/>
    <w:rsid w:val="002944D0"/>
    <w:rsid w:val="00BF1785"/>
    <w:rsid w:val="00CE5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70A13E-4E98-424A-817C-7486B1B0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1">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b3RCmQrHdQdqP8PLyua9HPXrA==">AMUW2mU0Sr4Bj8Ypd3jrPROCmvThGTXaeErItymDYA8mGoBV+JWYopv5mWeWmeFzwT5n4nj8zdi9Iu/gzlMHnAXS+dlJAvafMR7bm9t5e409rJCcROTe6vwXdMnPe1JQ7taqNlf9QkZ9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2707</Words>
  <Characters>14892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2022-10-10T21:32:00Z</cp:lastPrinted>
  <dcterms:created xsi:type="dcterms:W3CDTF">2022-10-10T21:31:00Z</dcterms:created>
  <dcterms:modified xsi:type="dcterms:W3CDTF">2022-10-10T22:45:00Z</dcterms:modified>
</cp:coreProperties>
</file>