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813277</wp:posOffset>
            </wp:positionH>
            <wp:positionV relativeFrom="page">
              <wp:posOffset>294436</wp:posOffset>
            </wp:positionV>
            <wp:extent cx="6149361" cy="9604578"/>
            <wp:effectExtent b="0" l="0" r="0" t="0"/>
            <wp:wrapNone/>
            <wp:docPr id="30"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49361" cy="9604578"/>
                    </a:xfrm>
                    <a:prstGeom prst="rect"/>
                    <a:ln/>
                  </pic:spPr>
                </pic:pic>
              </a:graphicData>
            </a:graphic>
          </wp:anchor>
        </w:drawing>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6">
      <w:pPr>
        <w:spacing w:before="36" w:lineRule="auto"/>
        <w:ind w:left="4861" w:right="666" w:firstLine="1751.9999999999993"/>
        <w:rPr>
          <w:b w:val="1"/>
        </w:rPr>
      </w:pPr>
      <w:r w:rsidDel="00000000" w:rsidR="00000000" w:rsidRPr="00000000">
        <w:rPr>
          <w:b w:val="1"/>
          <w:sz w:val="20"/>
          <w:szCs w:val="20"/>
          <w:rtl w:val="0"/>
        </w:rPr>
        <w:t xml:space="preserve">VOTO DISIDENTE CONCURRENTE RECURSO DE REVISIÓN </w:t>
      </w:r>
      <w:r w:rsidDel="00000000" w:rsidR="00000000" w:rsidRPr="00000000">
        <w:rPr>
          <w:b w:val="1"/>
          <w:rtl w:val="0"/>
        </w:rPr>
        <w:t xml:space="preserve">07674/INFOEM/IP/RR/2022.</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Palatino Linotype" w:cs="Palatino Linotype" w:eastAsia="Palatino Linotype" w:hAnsi="Palatino Linotype"/>
          <w:b w:val="1"/>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0A">
      <w:pPr>
        <w:pStyle w:val="Heading1"/>
        <w:spacing w:before="24" w:line="360" w:lineRule="auto"/>
        <w:ind w:right="520" w:firstLine="1165"/>
        <w:rPr/>
      </w:pPr>
      <w:r w:rsidDel="00000000" w:rsidR="00000000" w:rsidRPr="00000000">
        <w:rPr>
          <w:rtl w:val="0"/>
        </w:rPr>
        <w:t xml:space="preserve">VOTO DISIDENTE CONCURRENTE QUE FORMULAN LAS COMISIONADAS SHARON CRISTINA MORALES MARTÍNEZ Y GUADALUPE RAMÍREZ PEÑA, EN RELACIÓN CON LA RESOLUCIÓN DICTADA POR EL PLENO DEL INSTITUTO DE TRANSPARENCIA, ACCESO A LA INFORMACIÓN PÚBLICA Y PROTECCIÓN DE DATOS PERSONALES DEL ESTADO DE MÉXICO Y MUNICIPIOS, EN LA TRIGÉSIMA SÉPTIMA SESIÓN ORDINARIA CELEBRADA EL DOCE DE OCTUBRE DE DOS MIL VEINTIDÓS, EN EL RECURSO DE REVISIÓN 07674/INFOEM/IP/RR/2022.</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pStyle w:val="Heading3"/>
        <w:spacing w:before="164" w:line="360" w:lineRule="auto"/>
        <w:ind w:left="1165" w:right="682" w:firstLine="0"/>
        <w:jc w:val="both"/>
        <w:rPr/>
      </w:pPr>
      <w:r w:rsidDel="00000000" w:rsidR="00000000" w:rsidRPr="00000000">
        <w:rPr>
          <w:rtl w:val="0"/>
        </w:rPr>
        <w:t xml:space="preserve">Con fundamento en lo dispuesto por el artículo 14, fracciones X y XI del Reglamento Interior del Instituto de Transparencia, Acceso a la Información Pública y Protección de Datos Personales del Estado de México y Municipios, las que suscriben </w:t>
      </w:r>
      <w:r w:rsidDel="00000000" w:rsidR="00000000" w:rsidRPr="00000000">
        <w:rPr>
          <w:b w:val="1"/>
          <w:rtl w:val="0"/>
        </w:rPr>
        <w:t xml:space="preserve">SHARON CRISTINA MORALES MARTÍNEZ </w:t>
      </w:r>
      <w:r w:rsidDel="00000000" w:rsidR="00000000" w:rsidRPr="00000000">
        <w:rPr>
          <w:rtl w:val="0"/>
        </w:rPr>
        <w:t xml:space="preserve">y </w:t>
      </w:r>
      <w:r w:rsidDel="00000000" w:rsidR="00000000" w:rsidRPr="00000000">
        <w:rPr>
          <w:b w:val="1"/>
          <w:rtl w:val="0"/>
        </w:rPr>
        <w:t xml:space="preserve">GUADALUPE RAMÍREZ PEÑA, </w:t>
      </w:r>
      <w:r w:rsidDel="00000000" w:rsidR="00000000" w:rsidRPr="00000000">
        <w:rPr>
          <w:rtl w:val="0"/>
        </w:rPr>
        <w:t xml:space="preserve">emiten</w:t>
      </w:r>
    </w:p>
    <w:p w:rsidR="00000000" w:rsidDel="00000000" w:rsidP="00000000" w:rsidRDefault="00000000" w:rsidRPr="00000000" w14:paraId="0000000D">
      <w:pPr>
        <w:spacing w:line="360" w:lineRule="auto"/>
        <w:ind w:left="1165" w:right="682" w:firstLine="0"/>
        <w:jc w:val="both"/>
        <w:rPr>
          <w:sz w:val="24"/>
          <w:szCs w:val="24"/>
        </w:rPr>
      </w:pPr>
      <w:r w:rsidDel="00000000" w:rsidR="00000000" w:rsidRPr="00000000">
        <w:rPr>
          <w:b w:val="1"/>
          <w:sz w:val="24"/>
          <w:szCs w:val="24"/>
          <w:rtl w:val="0"/>
        </w:rPr>
        <w:t xml:space="preserve">VOTO DISIDENTE CONCURRENTE </w:t>
      </w:r>
      <w:r w:rsidDel="00000000" w:rsidR="00000000" w:rsidRPr="00000000">
        <w:rPr>
          <w:sz w:val="24"/>
          <w:szCs w:val="24"/>
          <w:rtl w:val="0"/>
        </w:rPr>
        <w:t xml:space="preserve">respecto de la resolución dictada en el Recurso de Revisión </w:t>
      </w:r>
      <w:r w:rsidDel="00000000" w:rsidR="00000000" w:rsidRPr="00000000">
        <w:rPr>
          <w:b w:val="1"/>
          <w:sz w:val="24"/>
          <w:szCs w:val="24"/>
          <w:rtl w:val="0"/>
        </w:rPr>
        <w:t xml:space="preserve">07674/INFOEM/IP/RR/2022</w:t>
      </w:r>
      <w:r w:rsidDel="00000000" w:rsidR="00000000" w:rsidRPr="00000000">
        <w:rPr>
          <w:sz w:val="24"/>
          <w:szCs w:val="24"/>
          <w:rtl w:val="0"/>
        </w:rPr>
        <w:t xml:space="preserve">, pronunciada por el Pleno de este Instituto ante el proyecto presentado por engrose por la Comisionada </w:t>
      </w:r>
      <w:r w:rsidDel="00000000" w:rsidR="00000000" w:rsidRPr="00000000">
        <w:rPr>
          <w:b w:val="1"/>
          <w:sz w:val="24"/>
          <w:szCs w:val="24"/>
          <w:rtl w:val="0"/>
        </w:rPr>
        <w:t xml:space="preserve">GUADALUPE RAMÍREZ PEÑA, </w:t>
      </w:r>
      <w:r w:rsidDel="00000000" w:rsidR="00000000" w:rsidRPr="00000000">
        <w:rPr>
          <w:sz w:val="24"/>
          <w:szCs w:val="24"/>
          <w:rtl w:val="0"/>
        </w:rPr>
        <w:t xml:space="preserve">que es del tenor siguiente: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Palatino Linotype" w:cs="Palatino Linotype" w:eastAsia="Palatino Linotype" w:hAnsi="Palatino Linotype"/>
          <w:b w:val="0"/>
          <w:i w:val="0"/>
          <w:smallCaps w:val="0"/>
          <w:strike w:val="0"/>
          <w:color w:val="000000"/>
          <w:sz w:val="35"/>
          <w:szCs w:val="35"/>
          <w:u w:val="none"/>
          <w:shd w:fill="auto" w:val="clear"/>
          <w:vertAlign w:val="baseline"/>
        </w:rPr>
      </w:pPr>
      <w:r w:rsidDel="00000000" w:rsidR="00000000" w:rsidRPr="00000000">
        <w:rPr>
          <w:rtl w:val="0"/>
        </w:rPr>
      </w:r>
    </w:p>
    <w:p w:rsidR="00000000" w:rsidDel="00000000" w:rsidP="00000000" w:rsidRDefault="00000000" w:rsidRPr="00000000" w14:paraId="0000000F">
      <w:pPr>
        <w:pStyle w:val="Heading3"/>
        <w:spacing w:before="0" w:line="360" w:lineRule="auto"/>
        <w:ind w:left="1165" w:right="692" w:firstLine="0"/>
        <w:jc w:val="both"/>
        <w:rPr/>
      </w:pPr>
      <w:r w:rsidDel="00000000" w:rsidR="00000000" w:rsidRPr="00000000">
        <w:rPr>
          <w:rtl w:val="0"/>
        </w:rPr>
        <w:t xml:space="preserve">Tal y como quedó asentado en la resolución materia del presente voto, el particular requirió del </w:t>
      </w:r>
      <w:r w:rsidDel="00000000" w:rsidR="00000000" w:rsidRPr="00000000">
        <w:rPr>
          <w:b w:val="1"/>
          <w:rtl w:val="0"/>
        </w:rPr>
        <w:t xml:space="preserve">SUJETO OBLIGADO</w:t>
      </w:r>
      <w:r w:rsidDel="00000000" w:rsidR="00000000" w:rsidRPr="00000000">
        <w:rPr>
          <w:rtl w:val="0"/>
        </w:rPr>
        <w:t xml:space="preserve">, entre otros requerimientos, lo siguiente:</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66"/>
        </w:tabs>
        <w:spacing w:after="0" w:before="93" w:line="240" w:lineRule="auto"/>
        <w:ind w:left="9593" w:right="685" w:hanging="9594"/>
        <w:jc w:val="right"/>
        <w:rPr>
          <w:rFonts w:ascii="Arial" w:cs="Arial" w:eastAsia="Arial" w:hAnsi="Arial"/>
          <w:b w:val="1"/>
          <w:i w:val="0"/>
          <w:smallCaps w:val="0"/>
          <w:strike w:val="0"/>
          <w:color w:val="000000"/>
          <w:sz w:val="20"/>
          <w:szCs w:val="20"/>
          <w:u w:val="none"/>
          <w:shd w:fill="auto" w:val="clear"/>
          <w:vertAlign w:val="baseline"/>
        </w:rPr>
        <w:sectPr>
          <w:pgSz w:h="15840" w:w="12240" w:orient="portrait"/>
          <w:pgMar w:bottom="0" w:top="460" w:left="820" w:right="640" w:header="720" w:footer="720"/>
          <w:pgNumType w:start="1"/>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10</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813277</wp:posOffset>
            </wp:positionH>
            <wp:positionV relativeFrom="page">
              <wp:posOffset>294436</wp:posOffset>
            </wp:positionV>
            <wp:extent cx="6149361" cy="9604578"/>
            <wp:effectExtent b="0" l="0" r="0" t="0"/>
            <wp:wrapNone/>
            <wp:docPr id="3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49361" cy="9604578"/>
                    </a:xfrm>
                    <a:prstGeom prst="rect"/>
                    <a:ln/>
                  </pic:spPr>
                </pic:pic>
              </a:graphicData>
            </a:graphic>
          </wp:anchor>
        </w:drawing>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D">
      <w:pPr>
        <w:spacing w:before="36" w:lineRule="auto"/>
        <w:ind w:left="4861" w:right="666" w:firstLine="1751.9999999999993"/>
        <w:rPr>
          <w:b w:val="1"/>
        </w:rPr>
      </w:pPr>
      <w:r w:rsidDel="00000000" w:rsidR="00000000" w:rsidRPr="00000000">
        <w:rPr>
          <w:b w:val="1"/>
          <w:sz w:val="20"/>
          <w:szCs w:val="20"/>
          <w:rtl w:val="0"/>
        </w:rPr>
        <w:t xml:space="preserve">VOTO DISIDENTE CONCURRENTE RECURSO DE REVISIÓN </w:t>
      </w:r>
      <w:r w:rsidDel="00000000" w:rsidR="00000000" w:rsidRPr="00000000">
        <w:rPr>
          <w:b w:val="1"/>
          <w:rtl w:val="0"/>
        </w:rPr>
        <w:t xml:space="preserve">07674/INFOEM/IP/RR/2022.</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Palatino Linotype" w:cs="Palatino Linotype" w:eastAsia="Palatino Linotype" w:hAnsi="Palatino Linotype"/>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2017" w:right="1390" w:firstLine="0"/>
        <w:jc w:val="both"/>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“Solicito saber si los miembros del Ayuntamiento y los directores son titulados de alguna carrera, si es así, especificar nombre, número de cédula profesional, carrera y universidad donde se realizaron dichos estudios…”. (Sic)</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spacing w:before="1" w:line="360" w:lineRule="auto"/>
        <w:ind w:left="1165" w:right="732" w:firstLine="0"/>
        <w:jc w:val="both"/>
        <w:rPr>
          <w:i w:val="1"/>
          <w:sz w:val="24"/>
          <w:szCs w:val="24"/>
        </w:rPr>
      </w:pPr>
      <w:r w:rsidDel="00000000" w:rsidR="00000000" w:rsidRPr="00000000">
        <w:rPr>
          <w:sz w:val="24"/>
          <w:szCs w:val="24"/>
          <w:rtl w:val="0"/>
        </w:rPr>
        <w:t xml:space="preserve">En respuesta a la solicitud, el Sujeto Obligado por conducto del Titular de la Unidad de Transparencia informó que la información solicitada podía ser consultada en la siguiente liga electrónica </w:t>
      </w:r>
      <w:r w:rsidDel="00000000" w:rsidR="00000000" w:rsidRPr="00000000">
        <w:rPr>
          <w:i w:val="1"/>
          <w:sz w:val="24"/>
          <w:szCs w:val="24"/>
          <w:rtl w:val="0"/>
        </w:rPr>
        <w:t xml:space="preserve">https://</w:t>
      </w:r>
      <w:hyperlink r:id="rId8">
        <w:r w:rsidDel="00000000" w:rsidR="00000000" w:rsidRPr="00000000">
          <w:rPr>
            <w:i w:val="1"/>
            <w:sz w:val="24"/>
            <w:szCs w:val="24"/>
            <w:rtl w:val="0"/>
          </w:rPr>
          <w:t xml:space="preserve">www.ipomex.org.mx/ipo3/lgt/indice/metepec.web.</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Palatino Linotype" w:cs="Palatino Linotype" w:eastAsia="Palatino Linotype" w:hAnsi="Palatino Linotype"/>
          <w:b w:val="0"/>
          <w:i w:val="1"/>
          <w:smallCaps w:val="0"/>
          <w:strike w:val="0"/>
          <w:color w:val="000000"/>
          <w:sz w:val="35"/>
          <w:szCs w:val="35"/>
          <w:u w:val="none"/>
          <w:shd w:fill="auto" w:val="clear"/>
          <w:vertAlign w:val="baseline"/>
        </w:rPr>
      </w:pPr>
      <w:r w:rsidDel="00000000" w:rsidR="00000000" w:rsidRPr="00000000">
        <w:rPr>
          <w:rtl w:val="0"/>
        </w:rPr>
      </w:r>
    </w:p>
    <w:p w:rsidR="00000000" w:rsidDel="00000000" w:rsidP="00000000" w:rsidRDefault="00000000" w:rsidRPr="00000000" w14:paraId="00000023">
      <w:pPr>
        <w:spacing w:before="1" w:line="360" w:lineRule="auto"/>
        <w:ind w:left="1165" w:right="690" w:firstLine="0"/>
        <w:jc w:val="both"/>
        <w:rPr>
          <w:sz w:val="24"/>
          <w:szCs w:val="24"/>
        </w:rPr>
      </w:pPr>
      <w:r w:rsidDel="00000000" w:rsidR="00000000" w:rsidRPr="00000000">
        <w:rPr>
          <w:sz w:val="24"/>
          <w:szCs w:val="24"/>
          <w:rtl w:val="0"/>
        </w:rPr>
        <w:t xml:space="preserve">Inconforme con la respuesta, el Recurrente interpuso el medio de impugnación citado al rubro, expresando lo siguiente:</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Palatino Linotype" w:cs="Palatino Linotype" w:eastAsia="Palatino Linotype" w:hAnsi="Palatino Linotype"/>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25">
      <w:pPr>
        <w:pStyle w:val="Heading1"/>
        <w:ind w:firstLine="1165"/>
        <w:rPr/>
      </w:pPr>
      <w:r w:rsidDel="00000000" w:rsidR="00000000" w:rsidRPr="00000000">
        <w:rPr>
          <w:rtl w:val="0"/>
        </w:rPr>
        <w:t xml:space="preserve">Acto Impugnado:</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Palatino Linotype" w:cs="Palatino Linotype" w:eastAsia="Palatino Linotype" w:hAnsi="Palatino Linotype"/>
          <w:b w:val="1"/>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17" w:right="1386" w:firstLine="0"/>
        <w:jc w:val="both"/>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“Se realizó una solicitud de acceso a la información pública el día 18-04-2022 en la cual se realizaron una serie de preguntas al Ayuntamiento de Metepec, el sujeto obligado. Siendo estas preguntas de carácter administrativo y de orden público. Posterior a ello se presentó por parte del Ayuntamiento de Metepec el L.F.B. GERARDO ARTURO OZUNA MARTINEZ, se</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17" w:right="1391" w:firstLine="0"/>
        <w:jc w:val="both"/>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responde a la solicitud el día 28 de Abril del 2022 con ciertas deficiencias que impiden ejercer mi derecho al acceso a la información garantizados en los artículos 6 y 8 constitucionales así como los artículos 4 y 6 de la Ley General de Transparencia y Acceso a la Información Pública. Por lo que el sujeto obligado ha incurrido en uno de los motivos para presentar un Recurso de revisión consagrado en el artículo 179 fracción V”.</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Palatino Linotype" w:cs="Palatino Linotype" w:eastAsia="Palatino Linotype" w:hAnsi="Palatino Linotype"/>
          <w:b w:val="0"/>
          <w:i w:val="1"/>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2A">
      <w:pPr>
        <w:pStyle w:val="Heading1"/>
        <w:ind w:firstLine="1165"/>
        <w:rPr/>
      </w:pPr>
      <w:r w:rsidDel="00000000" w:rsidR="00000000" w:rsidRPr="00000000">
        <w:rPr>
          <w:rtl w:val="0"/>
        </w:rPr>
        <w:t xml:space="preserve">Razones o Motivos de Inconformidad:</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66"/>
        </w:tabs>
        <w:spacing w:after="0" w:before="93" w:line="240" w:lineRule="auto"/>
        <w:ind w:left="9593" w:right="685" w:hanging="9594"/>
        <w:jc w:val="right"/>
        <w:rPr>
          <w:rFonts w:ascii="Arial" w:cs="Arial" w:eastAsia="Arial" w:hAnsi="Arial"/>
          <w:b w:val="1"/>
          <w:i w:val="0"/>
          <w:smallCaps w:val="0"/>
          <w:strike w:val="0"/>
          <w:color w:val="000000"/>
          <w:sz w:val="20"/>
          <w:szCs w:val="20"/>
          <w:u w:val="none"/>
          <w:shd w:fill="auto" w:val="clear"/>
          <w:vertAlign w:val="baseline"/>
        </w:rPr>
        <w:sectPr>
          <w:type w:val="nextPage"/>
          <w:pgSz w:h="15840" w:w="12240" w:orient="portrait"/>
          <w:pgMar w:bottom="0" w:top="460" w:left="820" w:right="640" w:header="720" w:footer="720"/>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10</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813277</wp:posOffset>
            </wp:positionH>
            <wp:positionV relativeFrom="page">
              <wp:posOffset>294436</wp:posOffset>
            </wp:positionV>
            <wp:extent cx="6149361" cy="9604578"/>
            <wp:effectExtent b="0" l="0" r="0" t="0"/>
            <wp:wrapNone/>
            <wp:docPr id="24"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49361" cy="9604578"/>
                    </a:xfrm>
                    <a:prstGeom prst="rect"/>
                    <a:ln/>
                  </pic:spPr>
                </pic:pic>
              </a:graphicData>
            </a:graphic>
          </wp:anchor>
        </w:drawing>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9">
      <w:pPr>
        <w:spacing w:before="36" w:lineRule="auto"/>
        <w:ind w:left="4861" w:right="666" w:firstLine="1751.9999999999993"/>
        <w:rPr>
          <w:b w:val="1"/>
        </w:rPr>
      </w:pPr>
      <w:r w:rsidDel="00000000" w:rsidR="00000000" w:rsidRPr="00000000">
        <w:rPr>
          <w:b w:val="1"/>
          <w:sz w:val="20"/>
          <w:szCs w:val="20"/>
          <w:rtl w:val="0"/>
        </w:rPr>
        <w:t xml:space="preserve">VOTO DISIDENTE CONCURRENTE RECURSO DE REVISIÓN </w:t>
      </w:r>
      <w:r w:rsidDel="00000000" w:rsidR="00000000" w:rsidRPr="00000000">
        <w:rPr>
          <w:b w:val="1"/>
          <w:rtl w:val="0"/>
        </w:rPr>
        <w:t xml:space="preserve">07674/INFOEM/IP/RR/2022.</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Palatino Linotype" w:cs="Palatino Linotype" w:eastAsia="Palatino Linotype" w:hAnsi="Palatino Linotype"/>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2017" w:right="1388" w:firstLine="0"/>
        <w:jc w:val="both"/>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w:t>
      </w: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1. La resolución incumple con el Artículo 160 de La Ley de Transparencia y Acceso a la Información Pública del Estado de México y Municipios. 2. La resolución incumple con el Artículo 177 de La Ley de Transparencia y Acceso a la Información Pública del Estado de México y Municipios, al no especificar el derecho y plazo que tienen para promover recurso de revisión. 3. De igual manera la resolución incumple con el Articulo 92 de La Ley de Transparencia y Acceso a la Información Pública del Estado de México y Municipios, ya que el sujeto obligado no pone a disposición de una manera clara y sencilla la información solicitada que se especifica en este mismo artículo. 4. Así mismo, el sujeto incurre en una de las causas de incumplimiento de las obligaciones establecidas en la Ley de Transparencia y Acceso a la Información Pública del Estado de México y Municipios, especificada en el Artículo 222, Fracción III y X. 5. Y finalmente el sujeto obligado incumple con su función expresada en el artículo 53 Fracción V de la Ley de Transparencia y Acceso a la Información Pública del Estado de México y Municipios”.</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spacing w:line="360" w:lineRule="auto"/>
        <w:ind w:left="1165" w:right="666" w:firstLine="0"/>
        <w:rPr>
          <w:sz w:val="24"/>
          <w:szCs w:val="24"/>
        </w:rPr>
      </w:pPr>
      <w:r w:rsidDel="00000000" w:rsidR="00000000" w:rsidRPr="00000000">
        <w:rPr>
          <w:sz w:val="24"/>
          <w:szCs w:val="24"/>
          <w:rtl w:val="0"/>
        </w:rPr>
        <w:t xml:space="preserve">Así las cosas, </w:t>
      </w:r>
      <w:r w:rsidDel="00000000" w:rsidR="00000000" w:rsidRPr="00000000">
        <w:rPr>
          <w:b w:val="1"/>
          <w:sz w:val="24"/>
          <w:szCs w:val="24"/>
          <w:rtl w:val="0"/>
        </w:rPr>
        <w:t xml:space="preserve">en atención al criterio mayoritario del Pleno de este Instituto</w:t>
      </w:r>
      <w:r w:rsidDel="00000000" w:rsidR="00000000" w:rsidRPr="00000000">
        <w:rPr>
          <w:sz w:val="24"/>
          <w:szCs w:val="24"/>
          <w:rtl w:val="0"/>
        </w:rPr>
        <w:t xml:space="preserve">, la Comisionada Ponente </w:t>
      </w:r>
      <w:r w:rsidDel="00000000" w:rsidR="00000000" w:rsidRPr="00000000">
        <w:rPr>
          <w:b w:val="1"/>
          <w:sz w:val="24"/>
          <w:szCs w:val="24"/>
          <w:u w:val="single"/>
          <w:rtl w:val="0"/>
        </w:rPr>
        <w:t xml:space="preserve">determinó revocar la respuesta del Sujeto Obligado</w:t>
      </w:r>
      <w:r w:rsidDel="00000000" w:rsidR="00000000" w:rsidRPr="00000000">
        <w:rPr>
          <w:b w:val="1"/>
          <w:sz w:val="24"/>
          <w:szCs w:val="24"/>
          <w:rtl w:val="0"/>
        </w:rPr>
        <w:t xml:space="preserve"> </w:t>
      </w:r>
      <w:r w:rsidDel="00000000" w:rsidR="00000000" w:rsidRPr="00000000">
        <w:rPr>
          <w:sz w:val="24"/>
          <w:szCs w:val="24"/>
          <w:rtl w:val="0"/>
        </w:rPr>
        <w:t xml:space="preserve">y</w:t>
      </w:r>
    </w:p>
    <w:p w:rsidR="00000000" w:rsidDel="00000000" w:rsidP="00000000" w:rsidRDefault="00000000" w:rsidRPr="00000000" w14:paraId="0000003E">
      <w:pPr>
        <w:pStyle w:val="Heading3"/>
        <w:spacing w:before="3" w:line="360" w:lineRule="auto"/>
        <w:ind w:left="1165" w:right="690" w:firstLine="0"/>
        <w:jc w:val="both"/>
        <w:rPr/>
      </w:pPr>
      <w:r w:rsidDel="00000000" w:rsidR="00000000" w:rsidRPr="00000000">
        <w:rPr>
          <w:rtl w:val="0"/>
        </w:rPr>
        <w:t xml:space="preserve">ordenar la entrega del título profesional y universidad, así como número de cédula profesional de los miembros del Ayuntamiento de Metepec, de la actual administración pública municipal.</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Palatino Linotype" w:cs="Palatino Linotype" w:eastAsia="Palatino Linotype" w:hAnsi="Palatino Linotype"/>
          <w:b w:val="0"/>
          <w:i w:val="0"/>
          <w:smallCaps w:val="0"/>
          <w:strike w:val="0"/>
          <w:color w:val="000000"/>
          <w:sz w:val="35"/>
          <w:szCs w:val="35"/>
          <w:u w:val="none"/>
          <w:shd w:fill="auto" w:val="clear"/>
          <w:vertAlign w:val="baseline"/>
        </w:rPr>
      </w:pPr>
      <w:r w:rsidDel="00000000" w:rsidR="00000000" w:rsidRPr="00000000">
        <w:rPr>
          <w:rtl w:val="0"/>
        </w:rPr>
      </w:r>
    </w:p>
    <w:p w:rsidR="00000000" w:rsidDel="00000000" w:rsidP="00000000" w:rsidRDefault="00000000" w:rsidRPr="00000000" w14:paraId="00000040">
      <w:pPr>
        <w:spacing w:before="1" w:line="360" w:lineRule="auto"/>
        <w:ind w:left="1165" w:right="683" w:firstLine="0"/>
        <w:jc w:val="both"/>
        <w:rPr>
          <w:i w:val="1"/>
          <w:sz w:val="24"/>
          <w:szCs w:val="24"/>
        </w:rPr>
      </w:pPr>
      <w:r w:rsidDel="00000000" w:rsidR="00000000" w:rsidRPr="00000000">
        <w:rPr>
          <w:sz w:val="24"/>
          <w:szCs w:val="24"/>
          <w:rtl w:val="0"/>
        </w:rPr>
        <w:t xml:space="preserve">Sin embargo, las suscritas consideran importante señalar que los documentos ordenados, no son requisito necesarios, pues al tratarse de servidores públicos de elección popular, se debe cumplir con ciertos requisitos, los cuales se encentran previstos en la </w:t>
      </w:r>
      <w:r w:rsidDel="00000000" w:rsidR="00000000" w:rsidRPr="00000000">
        <w:rPr>
          <w:i w:val="1"/>
          <w:sz w:val="24"/>
          <w:szCs w:val="24"/>
          <w:rtl w:val="0"/>
        </w:rPr>
        <w:t xml:space="preserve">Constitución Política del Estado Libre y Soberano de México; </w:t>
      </w:r>
      <w:r w:rsidDel="00000000" w:rsidR="00000000" w:rsidRPr="00000000">
        <w:rPr>
          <w:sz w:val="24"/>
          <w:szCs w:val="24"/>
          <w:rtl w:val="0"/>
        </w:rPr>
        <w:t xml:space="preserve">así como, en el </w:t>
      </w:r>
      <w:r w:rsidDel="00000000" w:rsidR="00000000" w:rsidRPr="00000000">
        <w:rPr>
          <w:i w:val="1"/>
          <w:sz w:val="24"/>
          <w:szCs w:val="24"/>
          <w:rtl w:val="0"/>
        </w:rPr>
        <w:t xml:space="preserve">Código Electoral del Estado de México.</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Palatino Linotype" w:cs="Palatino Linotype" w:eastAsia="Palatino Linotype" w:hAnsi="Palatino Linotype"/>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66"/>
        </w:tabs>
        <w:spacing w:after="0" w:before="93" w:line="240" w:lineRule="auto"/>
        <w:ind w:left="9593" w:right="685" w:hanging="9594"/>
        <w:jc w:val="right"/>
        <w:rPr>
          <w:rFonts w:ascii="Arial" w:cs="Arial" w:eastAsia="Arial" w:hAnsi="Arial"/>
          <w:b w:val="1"/>
          <w:i w:val="0"/>
          <w:smallCaps w:val="0"/>
          <w:strike w:val="0"/>
          <w:color w:val="000000"/>
          <w:sz w:val="20"/>
          <w:szCs w:val="20"/>
          <w:u w:val="none"/>
          <w:shd w:fill="auto" w:val="clear"/>
          <w:vertAlign w:val="baseline"/>
        </w:rPr>
        <w:sectPr>
          <w:type w:val="nextPage"/>
          <w:pgSz w:h="15840" w:w="12240" w:orient="portrait"/>
          <w:pgMar w:bottom="0" w:top="460" w:left="820" w:right="640" w:header="720" w:footer="720"/>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10</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813277</wp:posOffset>
            </wp:positionH>
            <wp:positionV relativeFrom="page">
              <wp:posOffset>294436</wp:posOffset>
            </wp:positionV>
            <wp:extent cx="6149361" cy="9604578"/>
            <wp:effectExtent b="0" l="0" r="0" t="0"/>
            <wp:wrapNone/>
            <wp:docPr id="2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49361" cy="9604578"/>
                    </a:xfrm>
                    <a:prstGeom prst="rect"/>
                    <a:ln/>
                  </pic:spPr>
                </pic:pic>
              </a:graphicData>
            </a:graphic>
          </wp:anchor>
        </w:drawing>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D">
      <w:pPr>
        <w:spacing w:before="36" w:lineRule="auto"/>
        <w:ind w:left="4861" w:right="666" w:firstLine="1751.9999999999993"/>
        <w:rPr>
          <w:b w:val="1"/>
        </w:rPr>
      </w:pPr>
      <w:r w:rsidDel="00000000" w:rsidR="00000000" w:rsidRPr="00000000">
        <w:rPr>
          <w:b w:val="1"/>
          <w:sz w:val="20"/>
          <w:szCs w:val="20"/>
          <w:rtl w:val="0"/>
        </w:rPr>
        <w:t xml:space="preserve">VOTO DISIDENTE CONCURRENTE RECURSO DE REVISIÓN </w:t>
      </w:r>
      <w:r w:rsidDel="00000000" w:rsidR="00000000" w:rsidRPr="00000000">
        <w:rPr>
          <w:b w:val="1"/>
          <w:rtl w:val="0"/>
        </w:rPr>
        <w:t xml:space="preserve">07674/INFOEM/IP/RR/2022.</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Palatino Linotype" w:cs="Palatino Linotype" w:eastAsia="Palatino Linotype" w:hAnsi="Palatino Linotype"/>
          <w:b w:val="1"/>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51">
      <w:pPr>
        <w:pStyle w:val="Heading3"/>
        <w:spacing w:before="24" w:line="360" w:lineRule="auto"/>
        <w:ind w:left="1165" w:right="688" w:firstLine="0"/>
        <w:jc w:val="both"/>
        <w:rPr/>
      </w:pPr>
      <w:r w:rsidDel="00000000" w:rsidR="00000000" w:rsidRPr="00000000">
        <w:rPr>
          <w:rtl w:val="0"/>
        </w:rPr>
        <w:t xml:space="preserve">Así, tenemos que los artículos 117, 118, 119 y 120 de la Constitución Política del Estado Libre y Soberano de México, los integrantes del ayuntamiento, propietarios o suplentes deberán cumplir una serie de requisitos, de las cuales no se advierte la obligación de acreditar la escolaridad, sirve de ilustración la siguiente cita:</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Palatino Linotype" w:cs="Palatino Linotype" w:eastAsia="Palatino Linotype" w:hAnsi="Palatino Linotype"/>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3">
      <w:pPr>
        <w:ind w:left="2014" w:right="1389" w:firstLine="0"/>
        <w:jc w:val="both"/>
        <w:rPr>
          <w:i w:val="1"/>
          <w:sz w:val="24"/>
          <w:szCs w:val="24"/>
        </w:rPr>
      </w:pPr>
      <w:r w:rsidDel="00000000" w:rsidR="00000000" w:rsidRPr="00000000">
        <w:rPr>
          <w:i w:val="1"/>
          <w:sz w:val="24"/>
          <w:szCs w:val="24"/>
          <w:rtl w:val="0"/>
        </w:rPr>
        <w:t xml:space="preserve">“Artículo 117.- </w:t>
      </w:r>
      <w:r w:rsidDel="00000000" w:rsidR="00000000" w:rsidRPr="00000000">
        <w:rPr>
          <w:b w:val="1"/>
          <w:i w:val="1"/>
          <w:sz w:val="24"/>
          <w:szCs w:val="24"/>
          <w:rtl w:val="0"/>
        </w:rPr>
        <w:t xml:space="preserve">Los ayuntamientos se integrarán con una jefa o jefe de asamblea que se denominará Presidenta o Presidente Municipal, respectivamente</w:t>
      </w:r>
      <w:r w:rsidDel="00000000" w:rsidR="00000000" w:rsidRPr="00000000">
        <w:rPr>
          <w:i w:val="1"/>
          <w:sz w:val="24"/>
          <w:szCs w:val="24"/>
          <w:rtl w:val="0"/>
        </w:rPr>
        <w:t xml:space="preserve">, y con varios miembros más llamados Síndicas o Síndicos y Regidoras o Regidores, cuyo número se determinará en razón directa de la población del municipio que representen, como lo disponga la Ley Orgánica respectiva. Los ayuntamientos de los municipios podrán tener síndicas o síndicos y regidoras o regidores electos según el principio de representación proporcional de acuerdo a los requisitos y reglas de asignación que establezca la ley de la materia, respetando el principio de paridad de género.</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Palatino Linotype" w:cs="Palatino Linotype" w:eastAsia="Palatino Linotype" w:hAnsi="Palatino Linotype"/>
          <w:b w:val="0"/>
          <w:i w:val="1"/>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14" w:right="0" w:firstLine="0"/>
        <w:jc w:val="both"/>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CAPITULO SEGUNDO</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014" w:right="0" w:firstLine="0"/>
        <w:jc w:val="both"/>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De los Miembros de los Ayuntamientos</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14" w:right="1391" w:firstLine="0"/>
        <w:jc w:val="both"/>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Artículo 118.- </w:t>
      </w:r>
      <w:r w:rsidDel="00000000" w:rsidR="00000000" w:rsidRPr="00000000">
        <w:rPr>
          <w:rFonts w:ascii="Palatino Linotype" w:cs="Palatino Linotype" w:eastAsia="Palatino Linotype" w:hAnsi="Palatino Linotype"/>
          <w:b w:val="1"/>
          <w:i w:val="1"/>
          <w:smallCaps w:val="0"/>
          <w:strike w:val="0"/>
          <w:color w:val="000000"/>
          <w:sz w:val="24"/>
          <w:szCs w:val="24"/>
          <w:u w:val="none"/>
          <w:shd w:fill="auto" w:val="clear"/>
          <w:vertAlign w:val="baseline"/>
          <w:rtl w:val="0"/>
        </w:rPr>
        <w:t xml:space="preserve">Los miembros de un ayuntamiento serán designados en una sola elección. </w:t>
      </w: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Se distinguirán las regidoras y los regidores por el orden numérico y los síndicos cuando sean dos, en la misma forma. Las regidoras y los regidores de mayoría relativa y de representación proporcional tendrán los mismos derechos y obligaciones, conforme a la ley de la materia. Las síndicas electas y los síndicos electos por ambas fórmulas tendrán las atribuciones que les señale la ley. Por cada miembro del ayuntamiento que se elija como propietario se elegirá un suplente.</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spacing w:before="1" w:lineRule="auto"/>
        <w:ind w:left="2014" w:right="1394" w:firstLine="0"/>
        <w:jc w:val="both"/>
        <w:rPr>
          <w:b w:val="1"/>
          <w:i w:val="1"/>
          <w:sz w:val="24"/>
          <w:szCs w:val="24"/>
        </w:rPr>
      </w:pPr>
      <w:r w:rsidDel="00000000" w:rsidR="00000000" w:rsidRPr="00000000">
        <w:rPr>
          <w:b w:val="1"/>
          <w:i w:val="1"/>
          <w:sz w:val="24"/>
          <w:szCs w:val="24"/>
          <w:rtl w:val="0"/>
        </w:rPr>
        <w:t xml:space="preserve">Artículo 119.- Para ser miembro propietario o suplente de un ayuntamiento se requiere:</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Palatino Linotype" w:cs="Palatino Linotype" w:eastAsia="Palatino Linotype" w:hAnsi="Palatino Linotype"/>
          <w:b w:val="1"/>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66"/>
        </w:tabs>
        <w:spacing w:after="0" w:before="93" w:line="240" w:lineRule="auto"/>
        <w:ind w:left="9593" w:right="685" w:hanging="9594"/>
        <w:jc w:val="right"/>
        <w:rPr>
          <w:rFonts w:ascii="Arial" w:cs="Arial" w:eastAsia="Arial" w:hAnsi="Arial"/>
          <w:b w:val="1"/>
          <w:i w:val="0"/>
          <w:smallCaps w:val="0"/>
          <w:strike w:val="0"/>
          <w:color w:val="000000"/>
          <w:sz w:val="20"/>
          <w:szCs w:val="20"/>
          <w:u w:val="none"/>
          <w:shd w:fill="auto" w:val="clear"/>
          <w:vertAlign w:val="baseline"/>
        </w:rPr>
        <w:sectPr>
          <w:type w:val="nextPage"/>
          <w:pgSz w:h="15840" w:w="12240" w:orient="portrait"/>
          <w:pgMar w:bottom="0" w:top="460" w:left="820" w:right="640" w:header="720" w:footer="720"/>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10</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813277</wp:posOffset>
            </wp:positionH>
            <wp:positionV relativeFrom="page">
              <wp:posOffset>294436</wp:posOffset>
            </wp:positionV>
            <wp:extent cx="6149361" cy="9604578"/>
            <wp:effectExtent b="0" l="0" r="0" t="0"/>
            <wp:wrapNone/>
            <wp:docPr id="2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49361" cy="9604578"/>
                    </a:xfrm>
                    <a:prstGeom prst="rect"/>
                    <a:ln/>
                  </pic:spPr>
                </pic:pic>
              </a:graphicData>
            </a:graphic>
          </wp:anchor>
        </w:drawing>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7">
      <w:pPr>
        <w:spacing w:before="36" w:lineRule="auto"/>
        <w:ind w:left="4861" w:right="666" w:firstLine="1751.9999999999993"/>
        <w:rPr>
          <w:b w:val="1"/>
        </w:rPr>
      </w:pPr>
      <w:r w:rsidDel="00000000" w:rsidR="00000000" w:rsidRPr="00000000">
        <w:rPr>
          <w:b w:val="1"/>
          <w:sz w:val="20"/>
          <w:szCs w:val="20"/>
          <w:rtl w:val="0"/>
        </w:rPr>
        <w:t xml:space="preserve">VOTO DISIDENTE CONCURRENTE RECURSO DE REVISIÓN </w:t>
      </w:r>
      <w:r w:rsidDel="00000000" w:rsidR="00000000" w:rsidRPr="00000000">
        <w:rPr>
          <w:b w:val="1"/>
          <w:rtl w:val="0"/>
        </w:rPr>
        <w:t xml:space="preserve">07674/INFOEM/IP/RR/2022.</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Palatino Linotype" w:cs="Palatino Linotype" w:eastAsia="Palatino Linotype" w:hAnsi="Palatino Linotype"/>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9">
      <w:pPr>
        <w:pStyle w:val="Heading2"/>
        <w:numPr>
          <w:ilvl w:val="0"/>
          <w:numId w:val="4"/>
        </w:numPr>
        <w:tabs>
          <w:tab w:val="left" w:leader="none" w:pos="2735"/>
        </w:tabs>
        <w:spacing w:before="24" w:lineRule="auto"/>
        <w:ind w:left="2734" w:right="1394" w:hanging="514"/>
        <w:jc w:val="both"/>
        <w:rPr/>
      </w:pPr>
      <w:r w:rsidDel="00000000" w:rsidR="00000000" w:rsidRPr="00000000">
        <w:rPr>
          <w:rtl w:val="0"/>
        </w:rPr>
        <w:t xml:space="preserve">Ser mexicana o mexicano, ciudadana o ciudadano del Estado, en pleno ejercicio de sus derechos;</w:t>
      </w:r>
    </w:p>
    <w:p w:rsidR="00000000" w:rsidDel="00000000" w:rsidP="00000000" w:rsidRDefault="00000000" w:rsidRPr="00000000" w14:paraId="0000006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735"/>
        </w:tabs>
        <w:spacing w:after="0" w:before="0" w:line="240" w:lineRule="auto"/>
        <w:ind w:left="2734" w:right="1391" w:hanging="608.0000000000001"/>
        <w:jc w:val="both"/>
        <w:rPr>
          <w:rFonts w:ascii="Palatino Linotype" w:cs="Palatino Linotype" w:eastAsia="Palatino Linotype" w:hAnsi="Palatino Linotype"/>
          <w:b w:val="1"/>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4"/>
          <w:szCs w:val="24"/>
          <w:u w:val="none"/>
          <w:shd w:fill="auto" w:val="clear"/>
          <w:vertAlign w:val="baseline"/>
          <w:rtl w:val="0"/>
        </w:rPr>
        <w:t xml:space="preserve">Ser mexiquense con residencia efectiva en el municipio no menor a un año o vecino del mismo, con residencia efectiva en su territorio no menor a tres años, anteriores al día de la elección; y</w:t>
      </w:r>
    </w:p>
    <w:p w:rsidR="00000000" w:rsidDel="00000000" w:rsidP="00000000" w:rsidRDefault="00000000" w:rsidRPr="00000000" w14:paraId="0000006B">
      <w:pPr>
        <w:pStyle w:val="Heading2"/>
        <w:numPr>
          <w:ilvl w:val="0"/>
          <w:numId w:val="4"/>
        </w:numPr>
        <w:tabs>
          <w:tab w:val="left" w:leader="none" w:pos="2735"/>
        </w:tabs>
        <w:spacing w:before="1" w:lineRule="auto"/>
        <w:ind w:left="2734" w:hanging="701.9999999999999"/>
        <w:jc w:val="both"/>
        <w:rPr/>
      </w:pPr>
      <w:r w:rsidDel="00000000" w:rsidR="00000000" w:rsidRPr="00000000">
        <w:rPr>
          <w:rtl w:val="0"/>
        </w:rPr>
        <w:t xml:space="preserve">Ser de reconocida probidad y buena fama pública.</w:t>
      </w:r>
    </w:p>
    <w:p w:rsidR="00000000" w:rsidDel="00000000" w:rsidP="00000000" w:rsidRDefault="00000000" w:rsidRPr="00000000" w14:paraId="0000006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735"/>
        </w:tabs>
        <w:spacing w:after="0" w:before="0" w:line="240" w:lineRule="auto"/>
        <w:ind w:left="2734" w:right="1390" w:hanging="671.9999999999999"/>
        <w:jc w:val="both"/>
        <w:rPr>
          <w:rFonts w:ascii="Palatino Linotype" w:cs="Palatino Linotype" w:eastAsia="Palatino Linotype" w:hAnsi="Palatino Linotype"/>
          <w:b w:val="1"/>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4"/>
          <w:szCs w:val="24"/>
          <w:u w:val="none"/>
          <w:shd w:fill="auto" w:val="clear"/>
          <w:vertAlign w:val="baseline"/>
          <w:rtl w:val="0"/>
        </w:rPr>
        <w:t xml:space="preserve">No estar condenada o condenado por sentencia ejecutoriada por el delito de violencia política contra las mujeres en razón de género;</w:t>
      </w:r>
    </w:p>
    <w:p w:rsidR="00000000" w:rsidDel="00000000" w:rsidP="00000000" w:rsidRDefault="00000000" w:rsidRPr="00000000" w14:paraId="0000006D">
      <w:pPr>
        <w:pStyle w:val="Heading2"/>
        <w:numPr>
          <w:ilvl w:val="0"/>
          <w:numId w:val="4"/>
        </w:numPr>
        <w:tabs>
          <w:tab w:val="left" w:leader="none" w:pos="2735"/>
        </w:tabs>
        <w:spacing w:before="4" w:line="237" w:lineRule="auto"/>
        <w:ind w:left="2734" w:right="1397" w:hanging="581"/>
        <w:jc w:val="both"/>
        <w:rPr/>
      </w:pPr>
      <w:r w:rsidDel="00000000" w:rsidR="00000000" w:rsidRPr="00000000">
        <w:rPr>
          <w:rtl w:val="0"/>
        </w:rPr>
        <w:t xml:space="preserve">No estar inscrito en el Registro de Deudores Alimentarios Morosos en el Estado, ni en otra entidad federativa, y</w:t>
      </w:r>
    </w:p>
    <w:p w:rsidR="00000000" w:rsidDel="00000000" w:rsidP="00000000" w:rsidRDefault="00000000" w:rsidRPr="00000000" w14:paraId="0000006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735"/>
        </w:tabs>
        <w:spacing w:after="0" w:before="2" w:line="240" w:lineRule="auto"/>
        <w:ind w:left="2734" w:right="1389" w:hanging="658.0000000000001"/>
        <w:jc w:val="both"/>
        <w:rPr>
          <w:rFonts w:ascii="Palatino Linotype" w:cs="Palatino Linotype" w:eastAsia="Palatino Linotype" w:hAnsi="Palatino Linotype"/>
          <w:b w:val="1"/>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4"/>
          <w:szCs w:val="24"/>
          <w:u w:val="none"/>
          <w:shd w:fill="auto" w:val="clear"/>
          <w:vertAlign w:val="baseline"/>
          <w:rtl w:val="0"/>
        </w:rPr>
        <w:t xml:space="preserve">No estar condenada o condenado por sentencia ejecutoriada por delitos de violencia familiar, contra la libertad sexual o de violencia de género.</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14" w:right="1394" w:firstLine="0"/>
        <w:jc w:val="both"/>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Artículo 120.- No pueden ser miembros propietarios o suplentes de los ayuntamientos:</w:t>
      </w:r>
    </w:p>
    <w:p w:rsidR="00000000" w:rsidDel="00000000" w:rsidP="00000000" w:rsidRDefault="00000000" w:rsidRPr="00000000" w14:paraId="0000007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735"/>
        </w:tabs>
        <w:spacing w:after="0" w:before="0" w:line="240" w:lineRule="auto"/>
        <w:ind w:left="2734" w:right="1397" w:hanging="500"/>
        <w:jc w:val="both"/>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Las diputadas o diputados y senadoras o senadores al Congreso de la Unión que se encuentren en ejercicio de su cargo;</w:t>
      </w:r>
    </w:p>
    <w:p w:rsidR="00000000" w:rsidDel="00000000" w:rsidP="00000000" w:rsidRDefault="00000000" w:rsidRPr="00000000" w14:paraId="0000007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735"/>
        </w:tabs>
        <w:spacing w:after="0" w:before="0" w:line="240" w:lineRule="auto"/>
        <w:ind w:left="2734" w:right="1397" w:hanging="579"/>
        <w:jc w:val="both"/>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Las diputadas o diputados a la Legislatura del Estado que se encuentren en ejercicio de su cargo;</w:t>
      </w:r>
    </w:p>
    <w:p w:rsidR="00000000" w:rsidDel="00000000" w:rsidP="00000000" w:rsidRDefault="00000000" w:rsidRPr="00000000" w14:paraId="0000007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735"/>
        </w:tabs>
        <w:spacing w:after="0" w:before="0" w:line="240" w:lineRule="auto"/>
        <w:ind w:left="2734" w:right="1389" w:hanging="660"/>
        <w:jc w:val="both"/>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Las juezas o jueces, magistradas o magistrados o consejeras o consejeros de la Judicatura del Poder Judicial del Estado o de la Federación;</w:t>
      </w:r>
    </w:p>
    <w:p w:rsidR="00000000" w:rsidDel="00000000" w:rsidP="00000000" w:rsidRDefault="00000000" w:rsidRPr="00000000" w14:paraId="0000007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735"/>
        </w:tabs>
        <w:spacing w:after="0" w:before="0" w:line="240" w:lineRule="auto"/>
        <w:ind w:left="2734" w:right="1392" w:hanging="658.0000000000001"/>
        <w:jc w:val="both"/>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Las y los servidores públicos federales, estatales o municipales en ejercicio de autoridad;</w:t>
      </w:r>
    </w:p>
    <w:p w:rsidR="00000000" w:rsidDel="00000000" w:rsidP="00000000" w:rsidRDefault="00000000" w:rsidRPr="00000000" w14:paraId="0000007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735"/>
        </w:tabs>
        <w:spacing w:after="0" w:before="0" w:line="240" w:lineRule="auto"/>
        <w:ind w:left="2734" w:right="1391" w:hanging="579"/>
        <w:jc w:val="both"/>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Las y los militares y los miembros de las fuerzas de seguridad pública del Estado y los de los municipios que ejerzan mando en el territorio de la elección; y</w:t>
      </w:r>
    </w:p>
    <w:p w:rsidR="00000000" w:rsidDel="00000000" w:rsidP="00000000" w:rsidRDefault="00000000" w:rsidRPr="00000000" w14:paraId="0000007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735"/>
        </w:tabs>
        <w:spacing w:after="0" w:before="0" w:line="240" w:lineRule="auto"/>
        <w:ind w:left="2734" w:right="1389" w:hanging="658.0000000000001"/>
        <w:jc w:val="both"/>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Las y los ministros de cualquier culto, a menos que se separen formal, material y definitivamente de su ministerio, cuando menos cinco años antes del día de la elección.</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Palatino Linotype" w:cs="Palatino Linotype" w:eastAsia="Palatino Linotype" w:hAnsi="Palatino Linotype"/>
          <w:b w:val="0"/>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66"/>
        </w:tabs>
        <w:spacing w:after="0" w:before="0" w:line="240" w:lineRule="auto"/>
        <w:ind w:left="9593" w:right="685" w:hanging="9594"/>
        <w:jc w:val="right"/>
        <w:rPr>
          <w:rFonts w:ascii="Arial" w:cs="Arial" w:eastAsia="Arial" w:hAnsi="Arial"/>
          <w:b w:val="1"/>
          <w:i w:val="0"/>
          <w:smallCaps w:val="0"/>
          <w:strike w:val="0"/>
          <w:color w:val="000000"/>
          <w:sz w:val="20"/>
          <w:szCs w:val="20"/>
          <w:u w:val="none"/>
          <w:shd w:fill="auto" w:val="clear"/>
          <w:vertAlign w:val="baseline"/>
        </w:rPr>
        <w:sectPr>
          <w:type w:val="nextPage"/>
          <w:pgSz w:h="15840" w:w="12240" w:orient="portrait"/>
          <w:pgMar w:bottom="0" w:top="460" w:left="820" w:right="640" w:header="720" w:footer="720"/>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10</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813277</wp:posOffset>
            </wp:positionH>
            <wp:positionV relativeFrom="page">
              <wp:posOffset>294436</wp:posOffset>
            </wp:positionV>
            <wp:extent cx="6149361" cy="9604578"/>
            <wp:effectExtent b="0" l="0" r="0" t="0"/>
            <wp:wrapNone/>
            <wp:docPr id="29"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49361" cy="9604578"/>
                    </a:xfrm>
                    <a:prstGeom prst="rect"/>
                    <a:ln/>
                  </pic:spPr>
                </pic:pic>
              </a:graphicData>
            </a:graphic>
          </wp:anchor>
        </w:drawing>
      </w: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3">
      <w:pPr>
        <w:spacing w:before="36" w:lineRule="auto"/>
        <w:ind w:left="4861" w:right="666" w:firstLine="1751.9999999999993"/>
        <w:rPr>
          <w:b w:val="1"/>
        </w:rPr>
      </w:pPr>
      <w:r w:rsidDel="00000000" w:rsidR="00000000" w:rsidRPr="00000000">
        <w:rPr>
          <w:b w:val="1"/>
          <w:sz w:val="20"/>
          <w:szCs w:val="20"/>
          <w:rtl w:val="0"/>
        </w:rPr>
        <w:t xml:space="preserve">VOTO DISIDENTE CONCURRENTE RECURSO DE REVISIÓN </w:t>
      </w:r>
      <w:r w:rsidDel="00000000" w:rsidR="00000000" w:rsidRPr="00000000">
        <w:rPr>
          <w:b w:val="1"/>
          <w:rtl w:val="0"/>
        </w:rPr>
        <w:t xml:space="preserve">07674/INFOEM/IP/RR/2022.</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Palatino Linotype" w:cs="Palatino Linotype" w:eastAsia="Palatino Linotype" w:hAnsi="Palatino Linotype"/>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735"/>
        </w:tabs>
        <w:spacing w:after="0" w:before="24" w:line="240" w:lineRule="auto"/>
        <w:ind w:left="2734" w:right="1390" w:hanging="736.9999999999999"/>
        <w:jc w:val="both"/>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Las y los servidores públicos a que se refieren las fracciones de la I a la V serán exceptuados del impedimento si se separan de sus respectivos cargos por lo menos, veinticuatro horas antes del inicio de las campañas, conforme al calendario electoral vigente</w:t>
      </w:r>
      <w:r w:rsidDel="00000000" w:rsidR="00000000" w:rsidRPr="00000000">
        <w:rPr>
          <w:rFonts w:ascii="Palatino Linotype" w:cs="Palatino Linotype" w:eastAsia="Palatino Linotype" w:hAnsi="Palatino Linotype"/>
          <w:b w:val="1"/>
          <w:i w:val="1"/>
          <w:smallCaps w:val="0"/>
          <w:strike w:val="0"/>
          <w:color w:val="000000"/>
          <w:sz w:val="24"/>
          <w:szCs w:val="24"/>
          <w:u w:val="none"/>
          <w:shd w:fill="auto" w:val="clear"/>
          <w:vertAlign w:val="baseline"/>
          <w:rtl w:val="0"/>
        </w:rPr>
        <w:t xml:space="preserve">.” </w:t>
      </w: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(Sic)</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734" w:right="0" w:firstLine="0"/>
        <w:jc w:val="both"/>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(Énfasis añadido)</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pStyle w:val="Heading3"/>
        <w:spacing w:before="0" w:lineRule="auto"/>
        <w:ind w:left="1165" w:firstLine="0"/>
        <w:rPr/>
      </w:pPr>
      <w:r w:rsidDel="00000000" w:rsidR="00000000" w:rsidRPr="00000000">
        <w:rPr>
          <w:rtl w:val="0"/>
        </w:rPr>
        <w:t xml:space="preserve">De igual forma, el Código Electoral del Estado de México señala:</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Palatino Linotype" w:cs="Palatino Linotype" w:eastAsia="Palatino Linotype" w:hAnsi="Palatino Linotype"/>
          <w:b w:val="0"/>
          <w:i w:val="0"/>
          <w:smallCaps w:val="0"/>
          <w:strike w:val="0"/>
          <w:color w:val="000000"/>
          <w:sz w:val="35"/>
          <w:szCs w:val="35"/>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14" w:right="1390" w:firstLine="0"/>
        <w:jc w:val="both"/>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w:t>
      </w:r>
      <w:r w:rsidDel="00000000" w:rsidR="00000000" w:rsidRPr="00000000">
        <w:rPr>
          <w:rFonts w:ascii="Palatino Linotype" w:cs="Palatino Linotype" w:eastAsia="Palatino Linotype" w:hAnsi="Palatino Linotype"/>
          <w:b w:val="1"/>
          <w:i w:val="1"/>
          <w:smallCaps w:val="0"/>
          <w:strike w:val="0"/>
          <w:color w:val="000000"/>
          <w:sz w:val="24"/>
          <w:szCs w:val="24"/>
          <w:u w:val="none"/>
          <w:shd w:fill="auto" w:val="clear"/>
          <w:vertAlign w:val="baseline"/>
          <w:rtl w:val="0"/>
        </w:rPr>
        <w:t xml:space="preserve">Artículo 16. </w:t>
      </w: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Las ciudadanas y los ciudadanos que reúnan los requisitos que establece el artículo 68 de la Constitución Local son elegibles para el cargo de Gobernadora o Gobernador del Estado de México. Las ciudadanas y los ciudadanos que reúnan los requisitos que establece el artículo 40 de la Constitución Local son elegibles para los cargos de diputadas y diputados a la Legislatura del Estado. Las ciudadanas y los ciudadanos que reúnan los requisitos establecidos en el artículo 119 y que no se encuentren en cualquiera de los supuestos previstos en el artículo 120 de la Constitución Local, son elegibles para ser miembros de los ayuntamientos. Las ciudadanas y los ciudadanos que se hayan separado de un cargo público para contender en un proceso electoral, podrán reincorporase al mismo, una vez que concluya la jornada electoral.</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014" w:right="1392" w:firstLine="0"/>
        <w:jc w:val="both"/>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4"/>
          <w:szCs w:val="24"/>
          <w:u w:val="none"/>
          <w:shd w:fill="auto" w:val="clear"/>
          <w:vertAlign w:val="baseline"/>
          <w:rtl w:val="0"/>
        </w:rPr>
        <w:t xml:space="preserve">Artículo 17. </w:t>
      </w: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Además de los requisitos señalados en el artículo anterior, las ciudadanas y los ciudadanos que aspiren a las candidaturas a Gobernadora o Gobernador, Diputada, Diputado o integrante de los ayuntamientos deberán satisfacer lo siguiente:</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5"/>
        </w:tabs>
        <w:spacing w:after="0" w:before="0" w:line="237" w:lineRule="auto"/>
        <w:ind w:left="2734" w:right="1392" w:hanging="500"/>
        <w:jc w:val="both"/>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Estar inscrito en el padrón electoral correspondiente, la lista nominal y contar con credencial para votar vigente.</w:t>
      </w:r>
    </w:p>
    <w:p w:rsidR="00000000" w:rsidDel="00000000" w:rsidP="00000000" w:rsidRDefault="00000000" w:rsidRPr="00000000" w14:paraId="0000008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5"/>
        </w:tabs>
        <w:spacing w:after="0" w:before="2" w:line="240" w:lineRule="auto"/>
        <w:ind w:left="2734" w:right="1392" w:hanging="579"/>
        <w:jc w:val="both"/>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No ser magistrada o magistrado del Tribunal Superior de Justicia o del Tribunal Electoral o funcionario de este, salvo que se separe del cargo dos años antes de la fecha de inicio del proceso electoral de que se trate.</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Palatino Linotype" w:cs="Palatino Linotype" w:eastAsia="Palatino Linotype" w:hAnsi="Palatino Linotype"/>
          <w:b w:val="0"/>
          <w:i w:val="1"/>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66"/>
        </w:tabs>
        <w:spacing w:after="0" w:before="93" w:line="240" w:lineRule="auto"/>
        <w:ind w:left="9593" w:right="685" w:hanging="9594"/>
        <w:jc w:val="right"/>
        <w:rPr>
          <w:rFonts w:ascii="Arial" w:cs="Arial" w:eastAsia="Arial" w:hAnsi="Arial"/>
          <w:b w:val="1"/>
          <w:i w:val="0"/>
          <w:smallCaps w:val="0"/>
          <w:strike w:val="0"/>
          <w:color w:val="000000"/>
          <w:sz w:val="20"/>
          <w:szCs w:val="20"/>
          <w:u w:val="none"/>
          <w:shd w:fill="auto" w:val="clear"/>
          <w:vertAlign w:val="baseline"/>
        </w:rPr>
        <w:sectPr>
          <w:type w:val="nextPage"/>
          <w:pgSz w:h="15840" w:w="12240" w:orient="portrait"/>
          <w:pgMar w:bottom="0" w:top="460" w:left="820" w:right="640" w:header="720" w:footer="720"/>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10</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813277</wp:posOffset>
            </wp:positionH>
            <wp:positionV relativeFrom="page">
              <wp:posOffset>294436</wp:posOffset>
            </wp:positionV>
            <wp:extent cx="6149361" cy="9604578"/>
            <wp:effectExtent b="0" l="0" r="0" t="0"/>
            <wp:wrapNone/>
            <wp:docPr id="25"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49361" cy="9604578"/>
                    </a:xfrm>
                    <a:prstGeom prst="rect"/>
                    <a:ln/>
                  </pic:spPr>
                </pic:pic>
              </a:graphicData>
            </a:graphic>
          </wp:anchor>
        </w:drawing>
      </w: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C">
      <w:pPr>
        <w:spacing w:before="36" w:lineRule="auto"/>
        <w:ind w:left="4861" w:right="666" w:firstLine="1751.9999999999993"/>
        <w:rPr>
          <w:b w:val="1"/>
        </w:rPr>
      </w:pPr>
      <w:r w:rsidDel="00000000" w:rsidR="00000000" w:rsidRPr="00000000">
        <w:rPr>
          <w:b w:val="1"/>
          <w:sz w:val="20"/>
          <w:szCs w:val="20"/>
          <w:rtl w:val="0"/>
        </w:rPr>
        <w:t xml:space="preserve">VOTO DISIDENTE CONCURRENTE RECURSO DE REVISIÓN </w:t>
      </w:r>
      <w:r w:rsidDel="00000000" w:rsidR="00000000" w:rsidRPr="00000000">
        <w:rPr>
          <w:b w:val="1"/>
          <w:rtl w:val="0"/>
        </w:rPr>
        <w:t xml:space="preserve">07674/INFOEM/IP/RR/2022.</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Palatino Linotype" w:cs="Palatino Linotype" w:eastAsia="Palatino Linotype" w:hAnsi="Palatino Linotype"/>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5"/>
        </w:tabs>
        <w:spacing w:after="0" w:before="24" w:line="240" w:lineRule="auto"/>
        <w:ind w:left="2734" w:right="1389" w:hanging="660"/>
        <w:jc w:val="both"/>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No formar parte del servicio profesional electoral del Instituto, salvo que se separe del cargo dos años antes de la fecha de inicio del proceso electoral de que se trate.</w:t>
      </w:r>
    </w:p>
    <w:p w:rsidR="00000000" w:rsidDel="00000000" w:rsidP="00000000" w:rsidRDefault="00000000" w:rsidRPr="00000000" w14:paraId="0000009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5"/>
        </w:tabs>
        <w:spacing w:after="0" w:before="1" w:line="240" w:lineRule="auto"/>
        <w:ind w:left="2734" w:right="1391" w:hanging="658.0000000000001"/>
        <w:jc w:val="both"/>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No ser consejera o consejero electoral en el consejo general, del Instituto ni secretario ejecutivo, salvo que se separe del cargo dos años antes de la fecha de inicio del proceso electoral de que se trate.</w:t>
      </w:r>
    </w:p>
    <w:p w:rsidR="00000000" w:rsidDel="00000000" w:rsidP="00000000" w:rsidRDefault="00000000" w:rsidRPr="00000000" w14:paraId="000000A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5"/>
        </w:tabs>
        <w:spacing w:after="0" w:before="0" w:line="240" w:lineRule="auto"/>
        <w:ind w:left="2734" w:right="1389" w:hanging="579"/>
        <w:jc w:val="both"/>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No ser consejera o consejero electoral en los consejos distritales o municipales del Instituto ni director del mismo, salvo que se haya separado del cargo dos años antes de la fecha de inicio del proceso electoral de que se trate.</w:t>
      </w:r>
    </w:p>
    <w:p w:rsidR="00000000" w:rsidDel="00000000" w:rsidP="00000000" w:rsidRDefault="00000000" w:rsidRPr="00000000" w14:paraId="000000A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5"/>
        </w:tabs>
        <w:spacing w:after="0" w:before="2" w:line="240" w:lineRule="auto"/>
        <w:ind w:left="2734" w:right="1391" w:hanging="658.0000000000001"/>
        <w:jc w:val="both"/>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No ser integrante del órgano de dirección de los organismos a los que la Constitución Local otorga autonomía, salvo que se separe del cargo dos años antes de la fecha de inicio del proceso electoral de que se trate;</w:t>
      </w:r>
    </w:p>
    <w:p w:rsidR="00000000" w:rsidDel="00000000" w:rsidP="00000000" w:rsidRDefault="00000000" w:rsidRPr="00000000" w14:paraId="000000A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5"/>
        </w:tabs>
        <w:spacing w:after="0" w:before="0" w:line="240" w:lineRule="auto"/>
        <w:ind w:left="2734" w:right="1392" w:hanging="736.9999999999999"/>
        <w:jc w:val="both"/>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No ser secretaria, secretario o subsecretaria o subsecretario de Estado, ni titular de los organismos públicos desconcentrados o descentralizados de la administración pública estatal, a menos que se separen noventa días antes de la elección, y</w:t>
      </w:r>
    </w:p>
    <w:p w:rsidR="00000000" w:rsidDel="00000000" w:rsidP="00000000" w:rsidRDefault="00000000" w:rsidRPr="00000000" w14:paraId="000000A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735"/>
        </w:tabs>
        <w:spacing w:after="0" w:before="0" w:line="240" w:lineRule="auto"/>
        <w:ind w:left="2734" w:right="1386" w:hanging="819"/>
        <w:jc w:val="both"/>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Ser electo o designado candidata o candidato, de conformidad con los procedimientos democráticos internos del partido político que lo postule”</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14" w:right="0" w:firstLine="0"/>
        <w:jc w:val="both"/>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(Énfasis añadido)</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spacing w:line="360" w:lineRule="auto"/>
        <w:ind w:left="1165" w:right="680" w:firstLine="0"/>
        <w:jc w:val="both"/>
        <w:rPr>
          <w:b w:val="1"/>
          <w:sz w:val="24"/>
          <w:szCs w:val="24"/>
        </w:rPr>
      </w:pPr>
      <w:r w:rsidDel="00000000" w:rsidR="00000000" w:rsidRPr="00000000">
        <w:rPr>
          <w:sz w:val="24"/>
          <w:szCs w:val="24"/>
          <w:rtl w:val="0"/>
        </w:rPr>
        <w:t xml:space="preserve">En relación a estos preceptos, la Ley Orgánica Municipal en su artículo 18, fracción I dispone que una vez rendidos los informes de los ayuntamientos en funciones, previa convocatoria a sesión solemne, </w:t>
      </w:r>
      <w:r w:rsidDel="00000000" w:rsidR="00000000" w:rsidRPr="00000000">
        <w:rPr>
          <w:b w:val="1"/>
          <w:sz w:val="24"/>
          <w:szCs w:val="24"/>
          <w:rtl w:val="0"/>
        </w:rPr>
        <w:t xml:space="preserve">deberán presentarse los ciudadanos que en términos de ley resultaron electos para rendir protesta y ocupar los cargos de </w:t>
      </w:r>
      <w:r w:rsidDel="00000000" w:rsidR="00000000" w:rsidRPr="00000000">
        <w:rPr>
          <w:sz w:val="24"/>
          <w:szCs w:val="24"/>
          <w:rtl w:val="0"/>
        </w:rPr>
        <w:t xml:space="preserve">presidente municipal, síndico o síndicos y </w:t>
      </w:r>
      <w:r w:rsidDel="00000000" w:rsidR="00000000" w:rsidRPr="00000000">
        <w:rPr>
          <w:b w:val="1"/>
          <w:sz w:val="24"/>
          <w:szCs w:val="24"/>
          <w:rtl w:val="0"/>
        </w:rPr>
        <w:t xml:space="preserve">regidores</w:t>
      </w:r>
      <w:r w:rsidDel="00000000" w:rsidR="00000000" w:rsidRPr="00000000">
        <w:rPr>
          <w:sz w:val="24"/>
          <w:szCs w:val="24"/>
          <w:rtl w:val="0"/>
        </w:rPr>
        <w:t xml:space="preserve">, sin que dicho plazo exceda el mes de diciembre del último año de la gestión del ayuntamiento saliente, </w:t>
      </w:r>
      <w:r w:rsidDel="00000000" w:rsidR="00000000" w:rsidRPr="00000000">
        <w:rPr>
          <w:b w:val="1"/>
          <w:sz w:val="24"/>
          <w:szCs w:val="24"/>
          <w:rtl w:val="0"/>
        </w:rPr>
        <w:t xml:space="preserve">dicha reunión tendrá por objeto que los miembros del ayuntamiento entrante, rindan la protesta</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Palatino Linotype" w:cs="Palatino Linotype" w:eastAsia="Palatino Linotype" w:hAnsi="Palatino Linotype"/>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66"/>
        </w:tabs>
        <w:spacing w:after="0" w:before="93" w:line="240" w:lineRule="auto"/>
        <w:ind w:left="9593" w:right="685" w:hanging="9594"/>
        <w:jc w:val="right"/>
        <w:rPr>
          <w:rFonts w:ascii="Arial" w:cs="Arial" w:eastAsia="Arial" w:hAnsi="Arial"/>
          <w:b w:val="1"/>
          <w:i w:val="0"/>
          <w:smallCaps w:val="0"/>
          <w:strike w:val="0"/>
          <w:color w:val="000000"/>
          <w:sz w:val="20"/>
          <w:szCs w:val="20"/>
          <w:u w:val="none"/>
          <w:shd w:fill="auto" w:val="clear"/>
          <w:vertAlign w:val="baseline"/>
        </w:rPr>
        <w:sectPr>
          <w:type w:val="nextPage"/>
          <w:pgSz w:h="15840" w:w="12240" w:orient="portrait"/>
          <w:pgMar w:bottom="0" w:top="460" w:left="820" w:right="640" w:header="720" w:footer="720"/>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10</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page">
                  <wp:posOffset>813435</wp:posOffset>
                </wp:positionH>
                <wp:positionV relativeFrom="page">
                  <wp:posOffset>294640</wp:posOffset>
                </wp:positionV>
                <wp:extent cx="6149975" cy="9605010"/>
                <wp:effectExtent b="0" l="0" r="0" t="0"/>
                <wp:wrapNone/>
                <wp:docPr id="22" name=""/>
                <a:graphic>
                  <a:graphicData uri="http://schemas.microsoft.com/office/word/2010/wordprocessingGroup">
                    <wpg:wgp>
                      <wpg:cNvGrpSpPr/>
                      <wpg:grpSpPr>
                        <a:xfrm>
                          <a:off x="2271000" y="0"/>
                          <a:ext cx="6149975" cy="9605010"/>
                          <a:chOff x="2271000" y="0"/>
                          <a:chExt cx="6150000" cy="7560000"/>
                        </a:xfrm>
                      </wpg:grpSpPr>
                      <wpg:grpSp>
                        <wpg:cNvGrpSpPr/>
                        <wpg:grpSpPr>
                          <a:xfrm>
                            <a:off x="2271013" y="0"/>
                            <a:ext cx="6149975" cy="7559992"/>
                            <a:chOff x="0" y="0"/>
                            <a:chExt cx="6149975" cy="9605000"/>
                          </a:xfrm>
                        </wpg:grpSpPr>
                        <wps:wsp>
                          <wps:cNvSpPr/>
                          <wps:cNvPr id="3" name="Shape 3"/>
                          <wps:spPr>
                            <a:xfrm>
                              <a:off x="0" y="0"/>
                              <a:ext cx="6149975" cy="9605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447040" y="7362825"/>
                              <a:ext cx="1829434" cy="762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1" distB="0" distT="0" distL="114300" distR="114300" hidden="0" layoutInCell="1" locked="0" relativeHeight="0" simplePos="0">
                <wp:simplePos x="0" y="0"/>
                <wp:positionH relativeFrom="page">
                  <wp:posOffset>813435</wp:posOffset>
                </wp:positionH>
                <wp:positionV relativeFrom="page">
                  <wp:posOffset>294640</wp:posOffset>
                </wp:positionV>
                <wp:extent cx="6149975" cy="9605010"/>
                <wp:effectExtent b="0" l="0" r="0" t="0"/>
                <wp:wrapNone/>
                <wp:docPr id="22"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149975" cy="9605010"/>
                        </a:xfrm>
                        <a:prstGeom prst="rect"/>
                        <a:ln/>
                      </pic:spPr>
                    </pic:pic>
                  </a:graphicData>
                </a:graphic>
              </wp:anchor>
            </w:drawing>
          </mc:Fallback>
        </mc:AlternateContent>
      </w:r>
      <w:r w:rsidDel="00000000" w:rsidR="00000000" w:rsidRPr="00000000">
        <w:rPr>
          <w:rtl w:val="0"/>
        </w:rPr>
      </w:r>
      <w:r w:rsidDel="00000000" w:rsidR="00000000" w:rsidRPr="00000000"/>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3">
      <w:pPr>
        <w:spacing w:before="36" w:lineRule="auto"/>
        <w:ind w:left="4861" w:right="666" w:firstLine="1751.9999999999993"/>
        <w:rPr>
          <w:b w:val="1"/>
        </w:rPr>
      </w:pPr>
      <w:r w:rsidDel="00000000" w:rsidR="00000000" w:rsidRPr="00000000">
        <w:rPr>
          <w:b w:val="1"/>
          <w:sz w:val="20"/>
          <w:szCs w:val="20"/>
          <w:rtl w:val="0"/>
        </w:rPr>
        <w:t xml:space="preserve">VOTO DISIDENTE CONCURRENTE RECURSO DE REVISIÓN </w:t>
      </w:r>
      <w:r w:rsidDel="00000000" w:rsidR="00000000" w:rsidRPr="00000000">
        <w:rPr>
          <w:b w:val="1"/>
          <w:rtl w:val="0"/>
        </w:rPr>
        <w:t xml:space="preserve">07674/INFOEM/IP/RR/2022.</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Palatino Linotype" w:cs="Palatino Linotype" w:eastAsia="Palatino Linotype" w:hAnsi="Palatino Linotype"/>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5">
      <w:pPr>
        <w:spacing w:before="24" w:line="360" w:lineRule="auto"/>
        <w:ind w:left="1165" w:right="683" w:firstLine="0"/>
        <w:jc w:val="both"/>
        <w:rPr>
          <w:sz w:val="24"/>
          <w:szCs w:val="24"/>
        </w:rPr>
      </w:pPr>
      <w:r w:rsidDel="00000000" w:rsidR="00000000" w:rsidRPr="00000000">
        <w:rPr>
          <w:b w:val="1"/>
          <w:sz w:val="24"/>
          <w:szCs w:val="24"/>
          <w:rtl w:val="0"/>
        </w:rPr>
        <w:t xml:space="preserve">en términos de lo dispuesto por el artículo 144</w:t>
      </w:r>
      <w:r w:rsidDel="00000000" w:rsidR="00000000" w:rsidRPr="00000000">
        <w:rPr>
          <w:b w:val="1"/>
          <w:sz w:val="23.333333333333336"/>
          <w:szCs w:val="23.333333333333336"/>
          <w:vertAlign w:val="superscript"/>
          <w:rtl w:val="0"/>
        </w:rPr>
        <w:t xml:space="preserve">1 </w:t>
      </w:r>
      <w:r w:rsidDel="00000000" w:rsidR="00000000" w:rsidRPr="00000000">
        <w:rPr>
          <w:b w:val="1"/>
          <w:sz w:val="24"/>
          <w:szCs w:val="24"/>
          <w:rtl w:val="0"/>
        </w:rPr>
        <w:t xml:space="preserve">de la Constitución Política del Estado Libre y Soberano de México</w:t>
      </w:r>
      <w:r w:rsidDel="00000000" w:rsidR="00000000" w:rsidRPr="00000000">
        <w:rPr>
          <w:sz w:val="24"/>
          <w:szCs w:val="24"/>
          <w:rtl w:val="0"/>
        </w:rPr>
        <w:t xml:space="preserve">, por lo que el presidente municipal electo para el período siguiente lo hará ante el representante designado por el Ejecutivo del Estado y a su vez, hará de inmediato lo propio con los demás miembros del ayuntamiento electo.</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pStyle w:val="Heading3"/>
        <w:spacing w:before="167" w:line="360" w:lineRule="auto"/>
        <w:ind w:left="1165" w:right="685" w:firstLine="0"/>
        <w:jc w:val="both"/>
        <w:rPr/>
      </w:pPr>
      <w:r w:rsidDel="00000000" w:rsidR="00000000" w:rsidRPr="00000000">
        <w:rPr>
          <w:rtl w:val="0"/>
        </w:rPr>
        <w:t xml:space="preserve">En esta tesitura, de los preceptos señalados no se vincula que los ciudadanos que aspiren a un cargo de elección popular dentro del Ayuntamiento deban cumplir a entregar el documento solicitado por el particular, por lo que no es posible entregar la información solicitada, en virtud de que como se analizó en líneas anteriores, no se encuentran obligados a generarla, poseerla o administrarla.</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Palatino Linotype" w:cs="Palatino Linotype" w:eastAsia="Palatino Linotype" w:hAnsi="Palatino Linotype"/>
          <w:b w:val="0"/>
          <w:i w:val="0"/>
          <w:smallCaps w:val="0"/>
          <w:strike w:val="0"/>
          <w:color w:val="000000"/>
          <w:sz w:val="35"/>
          <w:szCs w:val="35"/>
          <w:u w:val="none"/>
          <w:shd w:fill="auto" w:val="clear"/>
          <w:vertAlign w:val="baseline"/>
        </w:rPr>
      </w:pPr>
      <w:r w:rsidDel="00000000" w:rsidR="00000000" w:rsidRPr="00000000">
        <w:rPr>
          <w:rtl w:val="0"/>
        </w:rPr>
      </w:r>
    </w:p>
    <w:p w:rsidR="00000000" w:rsidDel="00000000" w:rsidP="00000000" w:rsidRDefault="00000000" w:rsidRPr="00000000" w14:paraId="000000B9">
      <w:pPr>
        <w:spacing w:line="360" w:lineRule="auto"/>
        <w:ind w:left="1165" w:right="688" w:firstLine="0"/>
        <w:jc w:val="both"/>
        <w:rPr>
          <w:sz w:val="24"/>
          <w:szCs w:val="24"/>
        </w:rPr>
      </w:pPr>
      <w:r w:rsidDel="00000000" w:rsidR="00000000" w:rsidRPr="00000000">
        <w:rPr>
          <w:sz w:val="24"/>
          <w:szCs w:val="24"/>
          <w:rtl w:val="0"/>
        </w:rPr>
        <w:t xml:space="preserve">En este contexto, el Sujeto Obligado no está obligado a generar documento ad hoc para satisfacer el derecho de acceso, situación que contravendría al contenido sustantivo del derecho de acceso a la información pública, sirve de sustento a este argumento el Criterio 03-17, emitido por el Instituto Nacional de Transparencia, Acceso a la Información y Protección de Datos Personales (INAI), que versa de la siguiente manera:</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pStyle w:val="Heading2"/>
        <w:ind w:left="2017" w:firstLine="0"/>
        <w:jc w:val="left"/>
        <w:rPr/>
      </w:pPr>
      <w:r w:rsidDel="00000000" w:rsidR="00000000" w:rsidRPr="00000000">
        <w:rPr>
          <w:rtl w:val="0"/>
        </w:rPr>
        <w:t xml:space="preserve">“No existe obligación de elaborar documentos ad hoc para atender las</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Palatino Linotype" w:cs="Palatino Linotype" w:eastAsia="Palatino Linotype" w:hAnsi="Palatino Linotype"/>
          <w:b w:val="1"/>
          <w:i w:val="1"/>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BE">
      <w:pPr>
        <w:ind w:left="1165" w:right="688" w:firstLine="0"/>
        <w:jc w:val="both"/>
        <w:rPr>
          <w:i w:val="1"/>
          <w:sz w:val="20"/>
          <w:szCs w:val="20"/>
        </w:rPr>
      </w:pPr>
      <w:r w:rsidDel="00000000" w:rsidR="00000000" w:rsidRPr="00000000">
        <w:rPr>
          <w:rFonts w:ascii="Times New Roman" w:cs="Times New Roman" w:eastAsia="Times New Roman" w:hAnsi="Times New Roman"/>
          <w:sz w:val="26.666666666666668"/>
          <w:szCs w:val="26.666666666666668"/>
          <w:vertAlign w:val="superscript"/>
          <w:rtl w:val="0"/>
        </w:rPr>
        <w:t xml:space="preserve">1 </w:t>
      </w:r>
      <w:r w:rsidDel="00000000" w:rsidR="00000000" w:rsidRPr="00000000">
        <w:rPr>
          <w:i w:val="1"/>
          <w:sz w:val="20"/>
          <w:szCs w:val="20"/>
          <w:rtl w:val="0"/>
        </w:rPr>
        <w:t xml:space="preserve">Artículo 144.- Los servidores públicos del Estado y de los municipios por nombramiento o designación, al entrar a desempeñar sus cargos, rendirán protesta formal de cumplir con la Constitución General de la República, la particular del Estado y todas las leyes que de ambas emanen.</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66"/>
        </w:tabs>
        <w:spacing w:after="0" w:before="93" w:line="240" w:lineRule="auto"/>
        <w:ind w:left="9593" w:right="685" w:hanging="9594"/>
        <w:jc w:val="right"/>
        <w:rPr>
          <w:rFonts w:ascii="Arial" w:cs="Arial" w:eastAsia="Arial" w:hAnsi="Arial"/>
          <w:b w:val="1"/>
          <w:i w:val="0"/>
          <w:smallCaps w:val="0"/>
          <w:strike w:val="0"/>
          <w:color w:val="000000"/>
          <w:sz w:val="20"/>
          <w:szCs w:val="20"/>
          <w:u w:val="none"/>
          <w:shd w:fill="auto" w:val="clear"/>
          <w:vertAlign w:val="baseline"/>
        </w:rPr>
        <w:sectPr>
          <w:type w:val="nextPage"/>
          <w:pgSz w:h="15840" w:w="12240" w:orient="portrait"/>
          <w:pgMar w:bottom="0" w:top="460" w:left="820" w:right="640" w:header="720" w:footer="720"/>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10</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813277</wp:posOffset>
            </wp:positionH>
            <wp:positionV relativeFrom="page">
              <wp:posOffset>294436</wp:posOffset>
            </wp:positionV>
            <wp:extent cx="6149361" cy="9604578"/>
            <wp:effectExtent b="0" l="0" r="0" t="0"/>
            <wp:wrapNone/>
            <wp:docPr id="27"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49361" cy="9604578"/>
                    </a:xfrm>
                    <a:prstGeom prst="rect"/>
                    <a:ln/>
                  </pic:spPr>
                </pic:pic>
              </a:graphicData>
            </a:graphic>
          </wp:anchor>
        </w:drawing>
      </w: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A">
      <w:pPr>
        <w:spacing w:before="36" w:lineRule="auto"/>
        <w:ind w:left="4861" w:right="666" w:firstLine="1751.9999999999993"/>
        <w:rPr>
          <w:b w:val="1"/>
        </w:rPr>
      </w:pPr>
      <w:r w:rsidDel="00000000" w:rsidR="00000000" w:rsidRPr="00000000">
        <w:rPr>
          <w:b w:val="1"/>
          <w:sz w:val="20"/>
          <w:szCs w:val="20"/>
          <w:rtl w:val="0"/>
        </w:rPr>
        <w:t xml:space="preserve">VOTO DISIDENTE CONCURRENTE RECURSO DE REVISIÓN </w:t>
      </w:r>
      <w:r w:rsidDel="00000000" w:rsidR="00000000" w:rsidRPr="00000000">
        <w:rPr>
          <w:b w:val="1"/>
          <w:rtl w:val="0"/>
        </w:rPr>
        <w:t xml:space="preserve">07674/INFOEM/IP/RR/2022.</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Palatino Linotype" w:cs="Palatino Linotype" w:eastAsia="Palatino Linotype" w:hAnsi="Palatino Linotype"/>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2017" w:right="1386" w:firstLine="0"/>
        <w:jc w:val="both"/>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4"/>
          <w:szCs w:val="24"/>
          <w:u w:val="none"/>
          <w:shd w:fill="auto" w:val="clear"/>
          <w:vertAlign w:val="baseline"/>
          <w:rtl w:val="0"/>
        </w:rPr>
        <w:t xml:space="preserve">solicitudes de acceso a la información. </w:t>
      </w: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pStyle w:val="Heading3"/>
        <w:spacing w:before="0" w:line="360" w:lineRule="auto"/>
        <w:ind w:left="1165" w:right="688" w:firstLine="0"/>
        <w:jc w:val="both"/>
        <w:rPr/>
      </w:pPr>
      <w:r w:rsidDel="00000000" w:rsidR="00000000" w:rsidRPr="00000000">
        <w:rPr>
          <w:rtl w:val="0"/>
        </w:rPr>
        <w:t xml:space="preserve">Es por todo lo vertido en líneas argumentativas anteriores que las suscritas no comparten el sentido de la resolución que fue adoptado por el criterio mayoritario del Pleno de este Instituto, y por ende, se formula el presente voto disidente concurrente.</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66"/>
        </w:tabs>
        <w:spacing w:after="0" w:before="93" w:line="240" w:lineRule="auto"/>
        <w:ind w:left="9593" w:right="685" w:hanging="9594"/>
        <w:jc w:val="right"/>
        <w:rPr>
          <w:rFonts w:ascii="Arial" w:cs="Arial" w:eastAsia="Arial" w:hAnsi="Arial"/>
          <w:b w:val="1"/>
          <w:i w:val="0"/>
          <w:smallCaps w:val="0"/>
          <w:strike w:val="0"/>
          <w:color w:val="000000"/>
          <w:sz w:val="20"/>
          <w:szCs w:val="20"/>
          <w:u w:val="none"/>
          <w:shd w:fill="auto" w:val="clear"/>
          <w:vertAlign w:val="baseline"/>
        </w:rPr>
        <w:sectPr>
          <w:type w:val="nextPage"/>
          <w:pgSz w:h="15840" w:w="12240" w:orient="portrait"/>
          <w:pgMar w:bottom="0" w:top="460" w:left="820" w:right="640" w:header="720" w:footer="720"/>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10</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1415060" cy="838200"/>
            <wp:effectExtent b="0" l="0" r="0" t="0"/>
            <wp:docPr id="28"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1415060" cy="838200"/>
                    </a:xfrm>
                    <a:prstGeom prst="rect"/>
                    <a:ln/>
                  </pic:spPr>
                </pic:pic>
              </a:graphicData>
            </a:graphic>
          </wp:inline>
        </w:drawing>
      </w:r>
      <w:r w:rsidDel="00000000" w:rsidR="00000000" w:rsidRPr="00000000">
        <w:rPr>
          <w:rtl w:val="0"/>
        </w:rPr>
      </w:r>
    </w:p>
    <w:sectPr>
      <w:type w:val="nextPage"/>
      <w:pgSz w:h="15840" w:w="12240" w:orient="portrait"/>
      <w:pgMar w:bottom="0" w:top="500" w:left="820" w:right="6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8"/>
      <w:numFmt w:val="decimal"/>
      <w:lvlText w:val="%1"/>
      <w:lvlJc w:val="left"/>
      <w:pPr>
        <w:ind w:left="9593" w:hanging="166"/>
      </w:pPr>
      <w:rPr>
        <w:rFonts w:ascii="Arial" w:cs="Arial" w:eastAsia="Arial" w:hAnsi="Arial"/>
        <w:b w:val="1"/>
        <w:sz w:val="20"/>
        <w:szCs w:val="20"/>
      </w:rPr>
    </w:lvl>
    <w:lvl w:ilvl="1">
      <w:start w:val="0"/>
      <w:numFmt w:val="bullet"/>
      <w:lvlText w:val="•"/>
      <w:lvlJc w:val="left"/>
      <w:pPr>
        <w:ind w:left="9718" w:hanging="166"/>
      </w:pPr>
      <w:rPr/>
    </w:lvl>
    <w:lvl w:ilvl="2">
      <w:start w:val="0"/>
      <w:numFmt w:val="bullet"/>
      <w:lvlText w:val="•"/>
      <w:lvlJc w:val="left"/>
      <w:pPr>
        <w:ind w:left="9836" w:hanging="166"/>
      </w:pPr>
      <w:rPr/>
    </w:lvl>
    <w:lvl w:ilvl="3">
      <w:start w:val="0"/>
      <w:numFmt w:val="bullet"/>
      <w:lvlText w:val="•"/>
      <w:lvlJc w:val="left"/>
      <w:pPr>
        <w:ind w:left="9954" w:hanging="166"/>
      </w:pPr>
      <w:rPr/>
    </w:lvl>
    <w:lvl w:ilvl="4">
      <w:start w:val="0"/>
      <w:numFmt w:val="bullet"/>
      <w:lvlText w:val="•"/>
      <w:lvlJc w:val="left"/>
      <w:pPr>
        <w:ind w:left="10072" w:hanging="166"/>
      </w:pPr>
      <w:rPr/>
    </w:lvl>
    <w:lvl w:ilvl="5">
      <w:start w:val="0"/>
      <w:numFmt w:val="bullet"/>
      <w:lvlText w:val="•"/>
      <w:lvlJc w:val="left"/>
      <w:pPr>
        <w:ind w:left="10190" w:hanging="166"/>
      </w:pPr>
      <w:rPr/>
    </w:lvl>
    <w:lvl w:ilvl="6">
      <w:start w:val="0"/>
      <w:numFmt w:val="bullet"/>
      <w:lvlText w:val="•"/>
      <w:lvlJc w:val="left"/>
      <w:pPr>
        <w:ind w:left="10308" w:hanging="166"/>
      </w:pPr>
      <w:rPr/>
    </w:lvl>
    <w:lvl w:ilvl="7">
      <w:start w:val="0"/>
      <w:numFmt w:val="bullet"/>
      <w:lvlText w:val="•"/>
      <w:lvlJc w:val="left"/>
      <w:pPr>
        <w:ind w:left="10426" w:hanging="166"/>
      </w:pPr>
      <w:rPr/>
    </w:lvl>
    <w:lvl w:ilvl="8">
      <w:start w:val="0"/>
      <w:numFmt w:val="bullet"/>
      <w:lvlText w:val="•"/>
      <w:lvlJc w:val="left"/>
      <w:pPr>
        <w:ind w:left="10544" w:hanging="165.99999999999818"/>
      </w:pPr>
      <w:rPr/>
    </w:lvl>
  </w:abstractNum>
  <w:abstractNum w:abstractNumId="2">
    <w:lvl w:ilvl="0">
      <w:start w:val="1"/>
      <w:numFmt w:val="upperRoman"/>
      <w:lvlText w:val="%1."/>
      <w:lvlJc w:val="left"/>
      <w:pPr>
        <w:ind w:left="2734" w:hanging="500"/>
      </w:pPr>
      <w:rPr>
        <w:rFonts w:ascii="Palatino Linotype" w:cs="Palatino Linotype" w:eastAsia="Palatino Linotype" w:hAnsi="Palatino Linotype"/>
        <w:i w:val="1"/>
        <w:sz w:val="24"/>
        <w:szCs w:val="24"/>
      </w:rPr>
    </w:lvl>
    <w:lvl w:ilvl="1">
      <w:start w:val="0"/>
      <w:numFmt w:val="bullet"/>
      <w:lvlText w:val="•"/>
      <w:lvlJc w:val="left"/>
      <w:pPr>
        <w:ind w:left="3544" w:hanging="500"/>
      </w:pPr>
      <w:rPr/>
    </w:lvl>
    <w:lvl w:ilvl="2">
      <w:start w:val="0"/>
      <w:numFmt w:val="bullet"/>
      <w:lvlText w:val="•"/>
      <w:lvlJc w:val="left"/>
      <w:pPr>
        <w:ind w:left="4348" w:hanging="500"/>
      </w:pPr>
      <w:rPr/>
    </w:lvl>
    <w:lvl w:ilvl="3">
      <w:start w:val="0"/>
      <w:numFmt w:val="bullet"/>
      <w:lvlText w:val="•"/>
      <w:lvlJc w:val="left"/>
      <w:pPr>
        <w:ind w:left="5152" w:hanging="500"/>
      </w:pPr>
      <w:rPr/>
    </w:lvl>
    <w:lvl w:ilvl="4">
      <w:start w:val="0"/>
      <w:numFmt w:val="bullet"/>
      <w:lvlText w:val="•"/>
      <w:lvlJc w:val="left"/>
      <w:pPr>
        <w:ind w:left="5956" w:hanging="500"/>
      </w:pPr>
      <w:rPr/>
    </w:lvl>
    <w:lvl w:ilvl="5">
      <w:start w:val="0"/>
      <w:numFmt w:val="bullet"/>
      <w:lvlText w:val="•"/>
      <w:lvlJc w:val="left"/>
      <w:pPr>
        <w:ind w:left="6760" w:hanging="500"/>
      </w:pPr>
      <w:rPr/>
    </w:lvl>
    <w:lvl w:ilvl="6">
      <w:start w:val="0"/>
      <w:numFmt w:val="bullet"/>
      <w:lvlText w:val="•"/>
      <w:lvlJc w:val="left"/>
      <w:pPr>
        <w:ind w:left="7564" w:hanging="500"/>
      </w:pPr>
      <w:rPr/>
    </w:lvl>
    <w:lvl w:ilvl="7">
      <w:start w:val="0"/>
      <w:numFmt w:val="bullet"/>
      <w:lvlText w:val="•"/>
      <w:lvlJc w:val="left"/>
      <w:pPr>
        <w:ind w:left="8368" w:hanging="500"/>
      </w:pPr>
      <w:rPr/>
    </w:lvl>
    <w:lvl w:ilvl="8">
      <w:start w:val="0"/>
      <w:numFmt w:val="bullet"/>
      <w:lvlText w:val="•"/>
      <w:lvlJc w:val="left"/>
      <w:pPr>
        <w:ind w:left="9172" w:hanging="500"/>
      </w:pPr>
      <w:rPr/>
    </w:lvl>
  </w:abstractNum>
  <w:abstractNum w:abstractNumId="3">
    <w:lvl w:ilvl="0">
      <w:start w:val="1"/>
      <w:numFmt w:val="upperRoman"/>
      <w:lvlText w:val="%1."/>
      <w:lvlJc w:val="left"/>
      <w:pPr>
        <w:ind w:left="2734" w:hanging="500"/>
      </w:pPr>
      <w:rPr>
        <w:rFonts w:ascii="Palatino Linotype" w:cs="Palatino Linotype" w:eastAsia="Palatino Linotype" w:hAnsi="Palatino Linotype"/>
        <w:i w:val="1"/>
        <w:sz w:val="24"/>
        <w:szCs w:val="24"/>
      </w:rPr>
    </w:lvl>
    <w:lvl w:ilvl="1">
      <w:start w:val="0"/>
      <w:numFmt w:val="bullet"/>
      <w:lvlText w:val="•"/>
      <w:lvlJc w:val="left"/>
      <w:pPr>
        <w:ind w:left="3544" w:hanging="500"/>
      </w:pPr>
      <w:rPr/>
    </w:lvl>
    <w:lvl w:ilvl="2">
      <w:start w:val="0"/>
      <w:numFmt w:val="bullet"/>
      <w:lvlText w:val="•"/>
      <w:lvlJc w:val="left"/>
      <w:pPr>
        <w:ind w:left="4348" w:hanging="500"/>
      </w:pPr>
      <w:rPr/>
    </w:lvl>
    <w:lvl w:ilvl="3">
      <w:start w:val="0"/>
      <w:numFmt w:val="bullet"/>
      <w:lvlText w:val="•"/>
      <w:lvlJc w:val="left"/>
      <w:pPr>
        <w:ind w:left="5152" w:hanging="500"/>
      </w:pPr>
      <w:rPr/>
    </w:lvl>
    <w:lvl w:ilvl="4">
      <w:start w:val="0"/>
      <w:numFmt w:val="bullet"/>
      <w:lvlText w:val="•"/>
      <w:lvlJc w:val="left"/>
      <w:pPr>
        <w:ind w:left="5956" w:hanging="500"/>
      </w:pPr>
      <w:rPr/>
    </w:lvl>
    <w:lvl w:ilvl="5">
      <w:start w:val="0"/>
      <w:numFmt w:val="bullet"/>
      <w:lvlText w:val="•"/>
      <w:lvlJc w:val="left"/>
      <w:pPr>
        <w:ind w:left="6760" w:hanging="500"/>
      </w:pPr>
      <w:rPr/>
    </w:lvl>
    <w:lvl w:ilvl="6">
      <w:start w:val="0"/>
      <w:numFmt w:val="bullet"/>
      <w:lvlText w:val="•"/>
      <w:lvlJc w:val="left"/>
      <w:pPr>
        <w:ind w:left="7564" w:hanging="500"/>
      </w:pPr>
      <w:rPr/>
    </w:lvl>
    <w:lvl w:ilvl="7">
      <w:start w:val="0"/>
      <w:numFmt w:val="bullet"/>
      <w:lvlText w:val="•"/>
      <w:lvlJc w:val="left"/>
      <w:pPr>
        <w:ind w:left="8368" w:hanging="500"/>
      </w:pPr>
      <w:rPr/>
    </w:lvl>
    <w:lvl w:ilvl="8">
      <w:start w:val="0"/>
      <w:numFmt w:val="bullet"/>
      <w:lvlText w:val="•"/>
      <w:lvlJc w:val="left"/>
      <w:pPr>
        <w:ind w:left="9172" w:hanging="500"/>
      </w:pPr>
      <w:rPr/>
    </w:lvl>
  </w:abstractNum>
  <w:abstractNum w:abstractNumId="4">
    <w:lvl w:ilvl="0">
      <w:start w:val="1"/>
      <w:numFmt w:val="upperRoman"/>
      <w:lvlText w:val="%1."/>
      <w:lvlJc w:val="left"/>
      <w:pPr>
        <w:ind w:left="2734" w:hanging="514.0000000000005"/>
      </w:pPr>
      <w:rPr>
        <w:b w:val="1"/>
        <w:i w:val="1"/>
      </w:rPr>
    </w:lvl>
    <w:lvl w:ilvl="1">
      <w:start w:val="0"/>
      <w:numFmt w:val="bullet"/>
      <w:lvlText w:val="•"/>
      <w:lvlJc w:val="left"/>
      <w:pPr>
        <w:ind w:left="3544" w:hanging="514"/>
      </w:pPr>
      <w:rPr/>
    </w:lvl>
    <w:lvl w:ilvl="2">
      <w:start w:val="0"/>
      <w:numFmt w:val="bullet"/>
      <w:lvlText w:val="•"/>
      <w:lvlJc w:val="left"/>
      <w:pPr>
        <w:ind w:left="4348" w:hanging="513.9999999999995"/>
      </w:pPr>
      <w:rPr/>
    </w:lvl>
    <w:lvl w:ilvl="3">
      <w:start w:val="0"/>
      <w:numFmt w:val="bullet"/>
      <w:lvlText w:val="•"/>
      <w:lvlJc w:val="left"/>
      <w:pPr>
        <w:ind w:left="5152" w:hanging="513.9999999999991"/>
      </w:pPr>
      <w:rPr/>
    </w:lvl>
    <w:lvl w:ilvl="4">
      <w:start w:val="0"/>
      <w:numFmt w:val="bullet"/>
      <w:lvlText w:val="•"/>
      <w:lvlJc w:val="left"/>
      <w:pPr>
        <w:ind w:left="5956" w:hanging="514"/>
      </w:pPr>
      <w:rPr/>
    </w:lvl>
    <w:lvl w:ilvl="5">
      <w:start w:val="0"/>
      <w:numFmt w:val="bullet"/>
      <w:lvlText w:val="•"/>
      <w:lvlJc w:val="left"/>
      <w:pPr>
        <w:ind w:left="6760" w:hanging="514"/>
      </w:pPr>
      <w:rPr/>
    </w:lvl>
    <w:lvl w:ilvl="6">
      <w:start w:val="0"/>
      <w:numFmt w:val="bullet"/>
      <w:lvlText w:val="•"/>
      <w:lvlJc w:val="left"/>
      <w:pPr>
        <w:ind w:left="7564" w:hanging="514"/>
      </w:pPr>
      <w:rPr/>
    </w:lvl>
    <w:lvl w:ilvl="7">
      <w:start w:val="0"/>
      <w:numFmt w:val="bullet"/>
      <w:lvlText w:val="•"/>
      <w:lvlJc w:val="left"/>
      <w:pPr>
        <w:ind w:left="8368" w:hanging="514"/>
      </w:pPr>
      <w:rPr/>
    </w:lvl>
    <w:lvl w:ilvl="8">
      <w:start w:val="0"/>
      <w:numFmt w:val="bullet"/>
      <w:lvlText w:val="•"/>
      <w:lvlJc w:val="left"/>
      <w:pPr>
        <w:ind w:left="9172" w:hanging="514"/>
      </w:pPr>
      <w:rPr/>
    </w:lvl>
  </w:abstractNum>
  <w:abstractNum w:abstractNumId="5">
    <w:lvl w:ilvl="0">
      <w:start w:val="1"/>
      <w:numFmt w:val="decimal"/>
      <w:lvlText w:val="%1"/>
      <w:lvlJc w:val="left"/>
      <w:pPr>
        <w:ind w:left="9593" w:hanging="166"/>
      </w:pPr>
      <w:rPr>
        <w:rFonts w:ascii="Arial" w:cs="Arial" w:eastAsia="Arial" w:hAnsi="Arial"/>
        <w:b w:val="1"/>
        <w:sz w:val="20"/>
        <w:szCs w:val="20"/>
      </w:rPr>
    </w:lvl>
    <w:lvl w:ilvl="1">
      <w:start w:val="0"/>
      <w:numFmt w:val="bullet"/>
      <w:lvlText w:val="•"/>
      <w:lvlJc w:val="left"/>
      <w:pPr>
        <w:ind w:left="9718" w:hanging="166"/>
      </w:pPr>
      <w:rPr/>
    </w:lvl>
    <w:lvl w:ilvl="2">
      <w:start w:val="0"/>
      <w:numFmt w:val="bullet"/>
      <w:lvlText w:val="•"/>
      <w:lvlJc w:val="left"/>
      <w:pPr>
        <w:ind w:left="9836" w:hanging="166"/>
      </w:pPr>
      <w:rPr/>
    </w:lvl>
    <w:lvl w:ilvl="3">
      <w:start w:val="0"/>
      <w:numFmt w:val="bullet"/>
      <w:lvlText w:val="•"/>
      <w:lvlJc w:val="left"/>
      <w:pPr>
        <w:ind w:left="9954" w:hanging="166"/>
      </w:pPr>
      <w:rPr/>
    </w:lvl>
    <w:lvl w:ilvl="4">
      <w:start w:val="0"/>
      <w:numFmt w:val="bullet"/>
      <w:lvlText w:val="•"/>
      <w:lvlJc w:val="left"/>
      <w:pPr>
        <w:ind w:left="10072" w:hanging="166"/>
      </w:pPr>
      <w:rPr/>
    </w:lvl>
    <w:lvl w:ilvl="5">
      <w:start w:val="0"/>
      <w:numFmt w:val="bullet"/>
      <w:lvlText w:val="•"/>
      <w:lvlJc w:val="left"/>
      <w:pPr>
        <w:ind w:left="10190" w:hanging="166"/>
      </w:pPr>
      <w:rPr/>
    </w:lvl>
    <w:lvl w:ilvl="6">
      <w:start w:val="0"/>
      <w:numFmt w:val="bullet"/>
      <w:lvlText w:val="•"/>
      <w:lvlJc w:val="left"/>
      <w:pPr>
        <w:ind w:left="10308" w:hanging="166"/>
      </w:pPr>
      <w:rPr/>
    </w:lvl>
    <w:lvl w:ilvl="7">
      <w:start w:val="0"/>
      <w:numFmt w:val="bullet"/>
      <w:lvlText w:val="•"/>
      <w:lvlJc w:val="left"/>
      <w:pPr>
        <w:ind w:left="10426" w:hanging="166"/>
      </w:pPr>
      <w:rPr/>
    </w:lvl>
    <w:lvl w:ilvl="8">
      <w:start w:val="0"/>
      <w:numFmt w:val="bullet"/>
      <w:lvlText w:val="•"/>
      <w:lvlJc w:val="left"/>
      <w:pPr>
        <w:ind w:left="10544" w:hanging="165.99999999999818"/>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alatino Linotype" w:cs="Palatino Linotype" w:eastAsia="Palatino Linotype" w:hAnsi="Palatino Linotype"/>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1" w:lineRule="auto"/>
      <w:ind w:left="1165"/>
      <w:jc w:val="both"/>
    </w:pPr>
    <w:rPr>
      <w:b w:val="1"/>
      <w:sz w:val="24"/>
      <w:szCs w:val="24"/>
    </w:rPr>
  </w:style>
  <w:style w:type="paragraph" w:styleId="Heading2">
    <w:name w:val="heading 2"/>
    <w:basedOn w:val="Normal"/>
    <w:next w:val="Normal"/>
    <w:pPr>
      <w:ind w:left="2734"/>
      <w:jc w:val="both"/>
    </w:pPr>
    <w:rPr>
      <w:b w:val="1"/>
      <w:i w:val="1"/>
      <w:sz w:val="24"/>
      <w:szCs w:val="24"/>
    </w:rPr>
  </w:style>
  <w:style w:type="paragraph" w:styleId="Heading3">
    <w:name w:val="heading 3"/>
    <w:basedOn w:val="Normal"/>
    <w:next w:val="Normal"/>
    <w:pPr>
      <w:spacing w:before="12" w:lineRule="auto"/>
      <w:ind w:left="20"/>
    </w:pPr>
    <w:rPr>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uiPriority w:val="1"/>
    <w:qFormat w:val="1"/>
    <w:rPr>
      <w:rFonts w:ascii="Palatino Linotype" w:cs="Palatino Linotype" w:eastAsia="Palatino Linotype" w:hAnsi="Palatino Linotype"/>
      <w:lang w:val="es-ES"/>
    </w:rPr>
  </w:style>
  <w:style w:type="paragraph" w:styleId="Ttulo1">
    <w:name w:val="heading 1"/>
    <w:basedOn w:val="Normal"/>
    <w:uiPriority w:val="1"/>
    <w:qFormat w:val="1"/>
    <w:pPr>
      <w:spacing w:before="1"/>
      <w:ind w:left="1165"/>
      <w:jc w:val="both"/>
      <w:outlineLvl w:val="0"/>
    </w:pPr>
    <w:rPr>
      <w:b w:val="1"/>
      <w:bCs w:val="1"/>
      <w:sz w:val="24"/>
      <w:szCs w:val="24"/>
    </w:rPr>
  </w:style>
  <w:style w:type="paragraph" w:styleId="Ttulo2">
    <w:name w:val="heading 2"/>
    <w:basedOn w:val="Normal"/>
    <w:uiPriority w:val="1"/>
    <w:qFormat w:val="1"/>
    <w:pPr>
      <w:ind w:left="2734"/>
      <w:jc w:val="both"/>
      <w:outlineLvl w:val="1"/>
    </w:pPr>
    <w:rPr>
      <w:b w:val="1"/>
      <w:bCs w:val="1"/>
      <w:i w:val="1"/>
      <w:iCs w:val="1"/>
      <w:sz w:val="24"/>
      <w:szCs w:val="24"/>
    </w:rPr>
  </w:style>
  <w:style w:type="paragraph" w:styleId="Ttulo3">
    <w:name w:val="heading 3"/>
    <w:basedOn w:val="Normal"/>
    <w:uiPriority w:val="1"/>
    <w:qFormat w:val="1"/>
    <w:pPr>
      <w:spacing w:before="12"/>
      <w:ind w:left="20"/>
      <w:outlineLvl w:val="2"/>
    </w:pPr>
    <w:rPr>
      <w:sz w:val="24"/>
      <w:szCs w:val="24"/>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xtoindependiente">
    <w:name w:val="Body Text"/>
    <w:basedOn w:val="Normal"/>
    <w:uiPriority w:val="1"/>
    <w:qFormat w:val="1"/>
    <w:rPr>
      <w:i w:val="1"/>
      <w:iCs w:val="1"/>
      <w:sz w:val="24"/>
      <w:szCs w:val="24"/>
    </w:rPr>
  </w:style>
  <w:style w:type="paragraph" w:styleId="Prrafodelista">
    <w:name w:val="List Paragraph"/>
    <w:basedOn w:val="Normal"/>
    <w:uiPriority w:val="1"/>
    <w:qFormat w:val="1"/>
    <w:pPr>
      <w:ind w:left="2734" w:right="685" w:hanging="9594"/>
      <w:jc w:val="both"/>
    </w:pPr>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www.ipomex.org.mx/ipo3/lgt/indice/metepec.we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UNGXkK4uILRwzm06BoVyKH2iQg==">CgMxLjA4AHIhMVp0OGU1bGI0YzUzSHIwRXpQX3R1WmV6N1ZlSVpvV0JG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2024-07-17T17:26:00Z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2024-07-16T00:00:00Z</vt:filetime>
  </property>
  <property fmtid="{D5CDD505-2E9C-101B-9397-08002B2CF9AE}" pid="3" name="Creator">
    <vt:lpwstr>PDFium</vt:lpwstr>
  </property>
  <property fmtid="{D5CDD505-2E9C-101B-9397-08002B2CF9AE}" pid="4" name="LastSaved">
    <vt:filetime>2024-07-16T00:00:00Z</vt:filetime>
  </property>
</Properties>
</file>