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28B5B" w14:textId="0DBDE8A9" w:rsidR="00342EE6" w:rsidRDefault="008B5910" w:rsidP="0046182D">
      <w:pPr>
        <w:pStyle w:val="Encabezado"/>
        <w:spacing w:line="360" w:lineRule="auto"/>
        <w:ind w:right="49"/>
        <w:jc w:val="both"/>
        <w:rPr>
          <w:rFonts w:ascii="Palatino Linotype" w:hAnsi="Palatino Linotype" w:cs="Tahoma"/>
          <w:b/>
        </w:rPr>
      </w:pPr>
      <w:r w:rsidRPr="006A7606">
        <w:rPr>
          <w:rFonts w:ascii="Palatino Linotype" w:hAnsi="Palatino Linotype" w:cs="Tahoma"/>
          <w:b/>
        </w:rPr>
        <w:t xml:space="preserve">VOTO </w:t>
      </w:r>
      <w:r w:rsidR="005C7EF3">
        <w:rPr>
          <w:rFonts w:ascii="Palatino Linotype" w:hAnsi="Palatino Linotype" w:cs="Tahoma"/>
          <w:b/>
        </w:rPr>
        <w:t xml:space="preserve">DISIDENTE </w:t>
      </w:r>
      <w:r w:rsidRPr="006A7606">
        <w:rPr>
          <w:rFonts w:ascii="Palatino Linotype" w:hAnsi="Palatino Linotype" w:cs="Tahoma"/>
          <w:b/>
        </w:rPr>
        <w:t xml:space="preserve">QUE FORMULA EL COMISIONADO LUIS GUSTAVO PARRA NORIEGA, A LA RESOLUCIÓN DEL RECURSO DE REVISIÓN </w:t>
      </w:r>
      <w:r w:rsidR="00CA5E48">
        <w:rPr>
          <w:rFonts w:ascii="Palatino Linotype" w:hAnsi="Palatino Linotype" w:cs="Arial"/>
          <w:b/>
          <w:bCs/>
          <w:lang w:val="es-MX" w:eastAsia="es-MX"/>
        </w:rPr>
        <w:t>02575</w:t>
      </w:r>
      <w:r w:rsidR="00C66575" w:rsidRPr="00C66575">
        <w:rPr>
          <w:rFonts w:ascii="Palatino Linotype" w:hAnsi="Palatino Linotype" w:cs="Arial"/>
          <w:b/>
          <w:bCs/>
          <w:lang w:val="es-MX" w:eastAsia="es-MX"/>
        </w:rPr>
        <w:t>/INFOEM/IP/RR/202</w:t>
      </w:r>
      <w:r w:rsidR="00CA5E48">
        <w:rPr>
          <w:rFonts w:ascii="Palatino Linotype" w:hAnsi="Palatino Linotype" w:cs="Arial"/>
          <w:b/>
          <w:bCs/>
          <w:lang w:val="es-MX" w:eastAsia="es-MX"/>
        </w:rPr>
        <w:t>3</w:t>
      </w:r>
      <w:r w:rsidR="00306972">
        <w:rPr>
          <w:rFonts w:ascii="Palatino Linotype" w:hAnsi="Palatino Linotype" w:cs="Arial"/>
          <w:b/>
          <w:bCs/>
          <w:lang w:val="es-MX" w:eastAsia="es-MX"/>
        </w:rPr>
        <w:t>,</w:t>
      </w:r>
      <w:r w:rsidRPr="006A7606">
        <w:rPr>
          <w:rFonts w:ascii="Palatino Linotype" w:hAnsi="Palatino Linotype" w:cs="Tahoma"/>
          <w:b/>
        </w:rPr>
        <w:t xml:space="preserve"> PROMOVIDO </w:t>
      </w:r>
      <w:r>
        <w:rPr>
          <w:rFonts w:ascii="Palatino Linotype" w:hAnsi="Palatino Linotype" w:cs="Tahoma"/>
          <w:b/>
        </w:rPr>
        <w:t xml:space="preserve">EN CONTRA </w:t>
      </w:r>
      <w:r w:rsidR="0066215C">
        <w:rPr>
          <w:rFonts w:ascii="Palatino Linotype" w:hAnsi="Palatino Linotype" w:cs="Tahoma"/>
          <w:b/>
        </w:rPr>
        <w:t>DE</w:t>
      </w:r>
      <w:r w:rsidR="00CA5E48">
        <w:rPr>
          <w:rFonts w:ascii="Palatino Linotype" w:hAnsi="Palatino Linotype" w:cs="Tahoma"/>
          <w:b/>
        </w:rPr>
        <w:t xml:space="preserve">L </w:t>
      </w:r>
      <w:r w:rsidR="00CA5E48" w:rsidRPr="00CA5E48">
        <w:rPr>
          <w:rFonts w:ascii="Palatino Linotype" w:hAnsi="Palatino Linotype"/>
          <w:b/>
          <w:bCs/>
        </w:rPr>
        <w:t>ORGANISMO PÚBLICO DESCENTRALIZADO PARA LA PRESTACIÓN DE LOS SERVICIOS DE AGUA POTABLE ALCANTARILLADO Y SANEAMIENTO DEL MUNICIPIO DE LA PAZ MÉXICO, OPDAPAS</w:t>
      </w:r>
      <w:r w:rsidR="00CA5E48">
        <w:rPr>
          <w:rFonts w:ascii="Palatino Linotype" w:hAnsi="Palatino Linotype" w:cs="Tahoma"/>
          <w:b/>
        </w:rPr>
        <w:t>.</w:t>
      </w:r>
    </w:p>
    <w:p w14:paraId="7FB2A3CA" w14:textId="77777777" w:rsidR="00B51493" w:rsidRPr="00CA5E48" w:rsidRDefault="00B51493" w:rsidP="0046182D">
      <w:pPr>
        <w:pStyle w:val="Encabezado"/>
        <w:spacing w:line="360" w:lineRule="auto"/>
        <w:ind w:right="49"/>
        <w:jc w:val="both"/>
        <w:rPr>
          <w:rFonts w:ascii="Palatino Linotype" w:hAnsi="Palatino Linotype" w:cs="Tahoma"/>
          <w:b/>
        </w:rPr>
      </w:pPr>
    </w:p>
    <w:p w14:paraId="454829E5" w14:textId="1BED5DAE" w:rsidR="00F84B95" w:rsidRDefault="00342EE6" w:rsidP="00342EE6">
      <w:pPr>
        <w:pStyle w:val="Encabezado"/>
        <w:spacing w:line="360" w:lineRule="auto"/>
        <w:ind w:right="49"/>
        <w:jc w:val="both"/>
        <w:rPr>
          <w:rFonts w:ascii="Palatino Linotype" w:hAnsi="Palatino Linotype" w:cs="Tahoma"/>
          <w:b/>
        </w:rPr>
      </w:pPr>
      <w:r w:rsidRPr="00342EE6">
        <w:rPr>
          <w:rFonts w:ascii="Palatino Linotype" w:hAnsi="Palatino Linotype" w:cs="Tahoma"/>
        </w:rPr>
        <w:t xml:space="preserve">El Pleno del Instituto de Transparencia, Acceso a la Información Pública y Protección de Datos Personales del Estado de México resolvió por </w:t>
      </w:r>
      <w:r>
        <w:rPr>
          <w:rFonts w:ascii="Palatino Linotype" w:hAnsi="Palatino Linotype" w:cs="Tahoma"/>
        </w:rPr>
        <w:t>mayoría</w:t>
      </w:r>
      <w:r w:rsidRPr="00342EE6">
        <w:rPr>
          <w:rFonts w:ascii="Palatino Linotype" w:hAnsi="Palatino Linotype" w:cs="Tahoma"/>
        </w:rPr>
        <w:t xml:space="preserve"> de votos, la Resolución relativa al Recurso de Revisión </w:t>
      </w:r>
      <w:r w:rsidR="00BE5026">
        <w:rPr>
          <w:rFonts w:ascii="Palatino Linotype" w:hAnsi="Palatino Linotype" w:cs="Tahoma"/>
          <w:b/>
          <w:bCs/>
        </w:rPr>
        <w:t>02575</w:t>
      </w:r>
      <w:r w:rsidR="00D25706" w:rsidRPr="00D25706">
        <w:rPr>
          <w:rFonts w:ascii="Palatino Linotype" w:hAnsi="Palatino Linotype" w:cs="Tahoma"/>
          <w:b/>
          <w:bCs/>
        </w:rPr>
        <w:t>/INFOEM/IP/RR/202</w:t>
      </w:r>
      <w:r w:rsidR="00BE5026">
        <w:rPr>
          <w:rFonts w:ascii="Palatino Linotype" w:hAnsi="Palatino Linotype" w:cs="Tahoma"/>
          <w:b/>
          <w:bCs/>
        </w:rPr>
        <w:t>3</w:t>
      </w:r>
      <w:r w:rsidRPr="00342EE6">
        <w:rPr>
          <w:rFonts w:ascii="Palatino Linotype" w:hAnsi="Palatino Linotype" w:cs="Tahoma"/>
        </w:rPr>
        <w:t xml:space="preserve">, presentada por </w:t>
      </w:r>
      <w:r w:rsidR="00BE5026">
        <w:rPr>
          <w:rFonts w:ascii="Palatino Linotype" w:hAnsi="Palatino Linotype" w:cs="Tahoma"/>
        </w:rPr>
        <w:t>el</w:t>
      </w:r>
      <w:r w:rsidR="0066215C">
        <w:rPr>
          <w:rFonts w:ascii="Palatino Linotype" w:hAnsi="Palatino Linotype" w:cs="Tahoma"/>
        </w:rPr>
        <w:t xml:space="preserve"> Comisionad</w:t>
      </w:r>
      <w:r w:rsidR="00BE5026">
        <w:rPr>
          <w:rFonts w:ascii="Palatino Linotype" w:hAnsi="Palatino Linotype" w:cs="Tahoma"/>
        </w:rPr>
        <w:t>o</w:t>
      </w:r>
      <w:r w:rsidR="0066215C">
        <w:rPr>
          <w:rFonts w:ascii="Palatino Linotype" w:hAnsi="Palatino Linotype" w:cs="Tahoma"/>
        </w:rPr>
        <w:t xml:space="preserve"> </w:t>
      </w:r>
      <w:r w:rsidR="00BE5026">
        <w:rPr>
          <w:rFonts w:ascii="Palatino Linotype" w:hAnsi="Palatino Linotype" w:cs="Tahoma"/>
        </w:rPr>
        <w:t>José Martínez Vilchis</w:t>
      </w:r>
      <w:r w:rsidRPr="00342EE6">
        <w:rPr>
          <w:rFonts w:ascii="Palatino Linotype" w:hAnsi="Palatino Linotype" w:cs="Tahoma"/>
        </w:rPr>
        <w:t>, respecto de la cual el Comisionado Luis Gustavo Parra Noriega</w:t>
      </w:r>
      <w:r>
        <w:rPr>
          <w:rFonts w:ascii="Palatino Linotype" w:hAnsi="Palatino Linotype" w:cs="Tahoma"/>
        </w:rPr>
        <w:t>, emite Voto Disidente, e</w:t>
      </w:r>
      <w:r w:rsidR="0046182D" w:rsidRPr="0046182D">
        <w:rPr>
          <w:rFonts w:ascii="Palatino Linotype" w:hAnsi="Palatino Linotype" w:cs="Tahoma"/>
        </w:rPr>
        <w:t xml:space="preserv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w:t>
      </w:r>
      <w:r w:rsidR="00C66575">
        <w:rPr>
          <w:rFonts w:ascii="Palatino Linotype" w:hAnsi="Palatino Linotype" w:cs="Tahoma"/>
        </w:rPr>
        <w:t>XIX</w:t>
      </w:r>
      <w:r w:rsidR="0046182D" w:rsidRPr="0046182D">
        <w:rPr>
          <w:rFonts w:ascii="Palatino Linotype" w:hAnsi="Palatino Linotype" w:cs="Tahoma"/>
        </w:rPr>
        <w:t xml:space="preserve">, 45, 48, fracción </w:t>
      </w:r>
      <w:r w:rsidR="00C66575">
        <w:rPr>
          <w:rFonts w:ascii="Palatino Linotype" w:hAnsi="Palatino Linotype" w:cs="Tahoma"/>
        </w:rPr>
        <w:t>I</w:t>
      </w:r>
      <w:r w:rsidR="0046182D" w:rsidRPr="0046182D">
        <w:rPr>
          <w:rFonts w:ascii="Palatino Linotype" w:hAnsi="Palatino Linotype" w:cs="Tahoma"/>
        </w:rPr>
        <w:t>I, de los Lineamientos para el funcionamiento del Pleno y las Comisiones del Instituto de Transparencia, Acceso a la Información Pública y Protección de Datos Personales del Estado de México y Municipios</w:t>
      </w:r>
      <w:r>
        <w:rPr>
          <w:rFonts w:ascii="Palatino Linotype" w:hAnsi="Palatino Linotype" w:cs="Tahoma"/>
        </w:rPr>
        <w:t>.</w:t>
      </w:r>
    </w:p>
    <w:p w14:paraId="7C7C0876" w14:textId="77777777" w:rsidR="00F84B95" w:rsidRPr="006A7606" w:rsidRDefault="00F84B95" w:rsidP="00F84B95">
      <w:pPr>
        <w:spacing w:after="0" w:line="360" w:lineRule="auto"/>
        <w:jc w:val="both"/>
        <w:rPr>
          <w:rFonts w:ascii="Palatino Linotype" w:hAnsi="Palatino Linotype" w:cs="Tahoma"/>
        </w:rPr>
      </w:pPr>
    </w:p>
    <w:p w14:paraId="03654C25" w14:textId="5219B167" w:rsidR="0066215C" w:rsidRDefault="00F84B95" w:rsidP="00F84B95">
      <w:pPr>
        <w:spacing w:after="0" w:line="360" w:lineRule="auto"/>
        <w:jc w:val="both"/>
        <w:rPr>
          <w:rFonts w:ascii="Palatino Linotype" w:hAnsi="Palatino Linotype" w:cs="Tahoma"/>
        </w:rPr>
      </w:pPr>
      <w:r w:rsidRPr="006A7606">
        <w:rPr>
          <w:rFonts w:ascii="Palatino Linotype" w:hAnsi="Palatino Linotype" w:cs="Tahoma"/>
        </w:rPr>
        <w:t>Como se desprende de la Resolución que nos ocupa</w:t>
      </w:r>
      <w:r>
        <w:rPr>
          <w:rFonts w:ascii="Palatino Linotype" w:hAnsi="Palatino Linotype" w:cs="Tahoma"/>
        </w:rPr>
        <w:t>, el S</w:t>
      </w:r>
      <w:r w:rsidRPr="006A7606">
        <w:rPr>
          <w:rFonts w:ascii="Palatino Linotype" w:hAnsi="Palatino Linotype" w:cs="Tahoma"/>
        </w:rPr>
        <w:t>olicitante requirió</w:t>
      </w:r>
      <w:r w:rsidR="00990E2D">
        <w:rPr>
          <w:rFonts w:ascii="Palatino Linotype" w:hAnsi="Palatino Linotype" w:cs="Tahoma"/>
        </w:rPr>
        <w:t xml:space="preserve"> </w:t>
      </w:r>
      <w:r w:rsidR="0066215C">
        <w:rPr>
          <w:rFonts w:ascii="Palatino Linotype" w:hAnsi="Palatino Linotype" w:cs="Tahoma"/>
        </w:rPr>
        <w:t xml:space="preserve">información </w:t>
      </w:r>
      <w:r w:rsidR="00BE5026">
        <w:rPr>
          <w:rFonts w:ascii="Palatino Linotype" w:hAnsi="Palatino Linotype" w:cs="Tahoma"/>
        </w:rPr>
        <w:t xml:space="preserve">específica y personal de un Servidor Público, </w:t>
      </w:r>
      <w:r w:rsidR="00FD4712">
        <w:rPr>
          <w:rFonts w:ascii="Palatino Linotype" w:hAnsi="Palatino Linotype" w:cs="Tahoma"/>
        </w:rPr>
        <w:t>por su parte, el Sujeto Obligado, omitió dar respuesta a la solicitud de acceso a la información pública.</w:t>
      </w:r>
      <w:r w:rsidR="008C56AF">
        <w:rPr>
          <w:rFonts w:ascii="Palatino Linotype" w:hAnsi="Palatino Linotype" w:cs="Tahoma"/>
        </w:rPr>
        <w:t xml:space="preserve"> </w:t>
      </w:r>
      <w:r w:rsidR="0066215C">
        <w:rPr>
          <w:rFonts w:ascii="Palatino Linotype" w:hAnsi="Palatino Linotype" w:cs="Tahoma"/>
        </w:rPr>
        <w:t xml:space="preserve">El Particular, por su parte, se inconformó arguyendo que no hubo respuesta </w:t>
      </w:r>
      <w:r w:rsidR="0066215C" w:rsidRPr="0066215C">
        <w:rPr>
          <w:rFonts w:ascii="Palatino Linotype" w:hAnsi="Palatino Linotype" w:cs="Tahoma"/>
        </w:rPr>
        <w:t>por parte de la autoridad</w:t>
      </w:r>
      <w:r w:rsidR="0066215C">
        <w:rPr>
          <w:rFonts w:ascii="Palatino Linotype" w:hAnsi="Palatino Linotype" w:cs="Tahoma"/>
        </w:rPr>
        <w:t>, esto es, que se excedió el plazo que contempla la ley de transparencia para atender a las solicitudes de acceso a la información pública.</w:t>
      </w:r>
    </w:p>
    <w:p w14:paraId="5851A5B9" w14:textId="1E4C4E1A" w:rsidR="00167F07" w:rsidRPr="00167F07" w:rsidRDefault="00990E2D" w:rsidP="00167F07">
      <w:pPr>
        <w:spacing w:after="0" w:line="360" w:lineRule="auto"/>
        <w:jc w:val="both"/>
        <w:rPr>
          <w:rFonts w:ascii="Palatino Linotype" w:hAnsi="Palatino Linotype" w:cs="Tahoma"/>
        </w:rPr>
      </w:pPr>
      <w:r>
        <w:rPr>
          <w:rFonts w:ascii="Palatino Linotype" w:hAnsi="Palatino Linotype" w:cs="Tahoma"/>
        </w:rPr>
        <w:lastRenderedPageBreak/>
        <w:t>En esta consecución de ideas,</w:t>
      </w:r>
      <w:r w:rsidR="00732624">
        <w:rPr>
          <w:rFonts w:ascii="Palatino Linotype" w:hAnsi="Palatino Linotype" w:cs="Tahoma"/>
        </w:rPr>
        <w:t xml:space="preserve"> este Organismo Garante, determinó </w:t>
      </w:r>
      <w:r w:rsidR="00E22922">
        <w:rPr>
          <w:rFonts w:ascii="Palatino Linotype" w:hAnsi="Palatino Linotype" w:cs="Tahoma"/>
        </w:rPr>
        <w:t>ordenar al sujeto obligado, atender la solicitud de información,</w:t>
      </w:r>
      <w:r w:rsidR="00167F07">
        <w:rPr>
          <w:rFonts w:ascii="Palatino Linotype" w:hAnsi="Palatino Linotype" w:cs="Tahoma"/>
        </w:rPr>
        <w:t xml:space="preserve"> </w:t>
      </w:r>
      <w:r w:rsidR="00167F07" w:rsidRPr="00167F07">
        <w:rPr>
          <w:rFonts w:ascii="Palatino Linotype" w:hAnsi="Palatino Linotype" w:cs="Arial"/>
        </w:rPr>
        <w:t>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741CE1D" w14:textId="77777777" w:rsidR="0066215C" w:rsidRDefault="0066215C" w:rsidP="00F84B95">
      <w:pPr>
        <w:spacing w:after="0" w:line="360" w:lineRule="auto"/>
        <w:jc w:val="both"/>
        <w:rPr>
          <w:rFonts w:ascii="Palatino Linotype" w:hAnsi="Palatino Linotype" w:cs="Tahoma"/>
        </w:rPr>
      </w:pPr>
    </w:p>
    <w:p w14:paraId="2DE4BAD4" w14:textId="2CC91A9B" w:rsidR="001F1DA7" w:rsidRDefault="00CC24D8" w:rsidP="001F1DA7">
      <w:pPr>
        <w:spacing w:after="0" w:line="360" w:lineRule="auto"/>
        <w:rPr>
          <w:rFonts w:ascii="Palatino Linotype" w:hAnsi="Palatino Linotype" w:cs="Tahoma"/>
        </w:rPr>
      </w:pPr>
      <w:r>
        <w:rPr>
          <w:rFonts w:ascii="Palatino Linotype" w:hAnsi="Palatino Linotype" w:cs="Tahoma"/>
        </w:rPr>
        <w:t>A</w:t>
      </w:r>
      <w:r w:rsidRPr="00CC24D8">
        <w:rPr>
          <w:rFonts w:ascii="Palatino Linotype" w:hAnsi="Palatino Linotype" w:cs="Tahoma"/>
        </w:rPr>
        <w:t xml:space="preserve">l respecto, </w:t>
      </w:r>
      <w:r w:rsidR="00732624">
        <w:rPr>
          <w:rFonts w:ascii="Palatino Linotype" w:hAnsi="Palatino Linotype" w:cs="Tahoma"/>
        </w:rPr>
        <w:t xml:space="preserve">no coincido con la resolución pues considero </w:t>
      </w:r>
      <w:r w:rsidR="001F1DA7">
        <w:rPr>
          <w:rFonts w:ascii="Palatino Linotype" w:hAnsi="Palatino Linotype" w:cs="Tahoma"/>
        </w:rPr>
        <w:t>que el particular requirió un</w:t>
      </w:r>
      <w:r w:rsidR="009646DB">
        <w:rPr>
          <w:rFonts w:ascii="Palatino Linotype" w:hAnsi="Palatino Linotype" w:cs="Tahoma"/>
        </w:rPr>
        <w:t xml:space="preserve"> </w:t>
      </w:r>
      <w:r w:rsidR="001F1DA7">
        <w:rPr>
          <w:rFonts w:ascii="Palatino Linotype" w:hAnsi="Palatino Linotype" w:cs="Tahoma"/>
        </w:rPr>
        <w:t>pronunciamiento específico de los cuestionamientos realizados, por lo que, implicaría que el Sujeto Obligado elabore un documento que dé respuesta al requerimiento informativo.</w:t>
      </w:r>
    </w:p>
    <w:p w14:paraId="59B057D0" w14:textId="77777777" w:rsidR="009646DB" w:rsidRDefault="009646DB" w:rsidP="001F1DA7">
      <w:pPr>
        <w:spacing w:after="0" w:line="360" w:lineRule="auto"/>
        <w:rPr>
          <w:rFonts w:ascii="Palatino Linotype" w:hAnsi="Palatino Linotype" w:cs="Tahoma"/>
        </w:rPr>
      </w:pPr>
    </w:p>
    <w:p w14:paraId="27982473" w14:textId="68D493AF" w:rsidR="00F24536" w:rsidRDefault="00973EF2" w:rsidP="00F24536">
      <w:pPr>
        <w:spacing w:after="0" w:line="360" w:lineRule="auto"/>
        <w:jc w:val="both"/>
        <w:rPr>
          <w:rFonts w:ascii="Palatino Linotype" w:eastAsia="Calibri" w:hAnsi="Palatino Linotype" w:cs="Tahoma"/>
          <w:bCs/>
          <w:color w:val="0D0D0D" w:themeColor="text1" w:themeTint="F2"/>
          <w:lang w:eastAsia="es-ES_tradnl"/>
        </w:rPr>
      </w:pPr>
      <w:r>
        <w:rPr>
          <w:rFonts w:ascii="Palatino Linotype" w:hAnsi="Palatino Linotype" w:cs="Tahoma"/>
        </w:rPr>
        <w:t>Conforme a lo anterior</w:t>
      </w:r>
      <w:r w:rsidR="00F24536" w:rsidRPr="00F24536">
        <w:rPr>
          <w:rFonts w:ascii="Palatino Linotype" w:hAnsi="Palatino Linotype" w:cs="Tahoma"/>
        </w:rPr>
        <w:t xml:space="preserve">, se analizó si se actualiza alguna causal de sobreseimiento y de conformidad con </w:t>
      </w:r>
      <w:r w:rsidR="00F24536" w:rsidRPr="00F24536">
        <w:rPr>
          <w:rFonts w:ascii="Palatino Linotype" w:eastAsia="Times New Roman" w:hAnsi="Palatino Linotype" w:cs="Tahoma"/>
          <w:color w:val="0D0D0D" w:themeColor="text1" w:themeTint="F2"/>
          <w:lang w:eastAsia="es-ES"/>
        </w:rPr>
        <w:t xml:space="preserve">el artículo 192 de la </w:t>
      </w:r>
      <w:r w:rsidR="00F24536" w:rsidRPr="00F24536">
        <w:rPr>
          <w:rFonts w:ascii="Palatino Linotype" w:eastAsia="Calibri" w:hAnsi="Palatino Linotype" w:cs="Tahoma"/>
          <w:bCs/>
          <w:color w:val="0D0D0D" w:themeColor="text1" w:themeTint="F2"/>
          <w:lang w:eastAsia="es-ES_tradnl"/>
        </w:rPr>
        <w:t>Ley Transparencia y Acceso a la Información Pública del Estado de México y Municipios, señala las causales por las cuales se puede sobreseer en todo o en parte el Recurso de Revisión</w:t>
      </w:r>
      <w:r w:rsidR="00F24536">
        <w:rPr>
          <w:rFonts w:ascii="Palatino Linotype" w:eastAsia="Calibri" w:hAnsi="Palatino Linotype" w:cs="Tahoma"/>
          <w:bCs/>
          <w:color w:val="0D0D0D" w:themeColor="text1" w:themeTint="F2"/>
          <w:lang w:eastAsia="es-ES_tradnl"/>
        </w:rPr>
        <w:t>, y son las siguientes:</w:t>
      </w:r>
    </w:p>
    <w:p w14:paraId="0A51982B" w14:textId="61A49125" w:rsidR="00F24536" w:rsidRDefault="00F24536" w:rsidP="00F24536">
      <w:pPr>
        <w:spacing w:after="0" w:line="360" w:lineRule="auto"/>
        <w:ind w:right="616"/>
        <w:jc w:val="both"/>
        <w:rPr>
          <w:rFonts w:ascii="Palatino Linotype" w:hAnsi="Palatino Linotype" w:cs="Tahoma"/>
          <w:i/>
          <w:iCs/>
          <w:sz w:val="20"/>
          <w:szCs w:val="20"/>
        </w:rPr>
      </w:pPr>
    </w:p>
    <w:p w14:paraId="6272B9B8" w14:textId="1607C7E1" w:rsidR="00F24536" w:rsidRPr="00F24536" w:rsidRDefault="00F24536" w:rsidP="00F24536">
      <w:pPr>
        <w:spacing w:after="0" w:line="360" w:lineRule="auto"/>
        <w:ind w:left="567" w:right="616"/>
        <w:jc w:val="both"/>
        <w:rPr>
          <w:rFonts w:ascii="Palatino Linotype" w:hAnsi="Palatino Linotype"/>
          <w:i/>
          <w:iCs/>
          <w:sz w:val="20"/>
          <w:szCs w:val="20"/>
        </w:rPr>
      </w:pPr>
      <w:r w:rsidRPr="00F24536">
        <w:rPr>
          <w:rFonts w:ascii="Palatino Linotype" w:hAnsi="Palatino Linotype"/>
          <w:i/>
          <w:iCs/>
          <w:sz w:val="20"/>
          <w:szCs w:val="20"/>
        </w:rPr>
        <w:t>Artículo 192. El recurso será sobreseído, en todo o en parte, cuando una vez admitido, se actualicen alguno de los siguientes supuestos:</w:t>
      </w:r>
    </w:p>
    <w:p w14:paraId="1D742919" w14:textId="77777777" w:rsidR="00F24536" w:rsidRPr="00F24536" w:rsidRDefault="00F24536" w:rsidP="00F24536">
      <w:pPr>
        <w:spacing w:after="0" w:line="360" w:lineRule="auto"/>
        <w:ind w:left="567" w:right="616"/>
        <w:jc w:val="both"/>
        <w:rPr>
          <w:rFonts w:ascii="Palatino Linotype" w:hAnsi="Palatino Linotype"/>
          <w:i/>
          <w:iCs/>
          <w:sz w:val="20"/>
          <w:szCs w:val="20"/>
        </w:rPr>
      </w:pPr>
    </w:p>
    <w:p w14:paraId="003A5743" w14:textId="77777777" w:rsidR="00F24536" w:rsidRPr="00F24536" w:rsidRDefault="00F24536" w:rsidP="00F24536">
      <w:pPr>
        <w:spacing w:after="0" w:line="360" w:lineRule="auto"/>
        <w:ind w:left="567" w:right="616"/>
        <w:jc w:val="both"/>
        <w:rPr>
          <w:rFonts w:ascii="Palatino Linotype" w:hAnsi="Palatino Linotype"/>
          <w:i/>
          <w:iCs/>
          <w:sz w:val="20"/>
          <w:szCs w:val="20"/>
        </w:rPr>
      </w:pPr>
      <w:r w:rsidRPr="00F24536">
        <w:rPr>
          <w:rFonts w:ascii="Palatino Linotype" w:hAnsi="Palatino Linotype"/>
          <w:i/>
          <w:iCs/>
          <w:sz w:val="20"/>
          <w:szCs w:val="20"/>
        </w:rPr>
        <w:t xml:space="preserve">I. El recurrente se desista expresamente del recurso; </w:t>
      </w:r>
    </w:p>
    <w:p w14:paraId="14AC751B" w14:textId="77777777" w:rsidR="00F24536" w:rsidRPr="00F24536" w:rsidRDefault="00F24536" w:rsidP="00F24536">
      <w:pPr>
        <w:spacing w:after="0" w:line="360" w:lineRule="auto"/>
        <w:ind w:left="567" w:right="616"/>
        <w:jc w:val="both"/>
        <w:rPr>
          <w:rFonts w:ascii="Palatino Linotype" w:hAnsi="Palatino Linotype"/>
          <w:i/>
          <w:iCs/>
          <w:sz w:val="20"/>
          <w:szCs w:val="20"/>
        </w:rPr>
      </w:pPr>
      <w:r w:rsidRPr="00F24536">
        <w:rPr>
          <w:rFonts w:ascii="Palatino Linotype" w:hAnsi="Palatino Linotype"/>
          <w:i/>
          <w:iCs/>
          <w:sz w:val="20"/>
          <w:szCs w:val="20"/>
        </w:rPr>
        <w:t xml:space="preserve">II. El recurrente fallezca o, tratándose de personas jurídicas colectivas, se disuelva; </w:t>
      </w:r>
    </w:p>
    <w:p w14:paraId="45D9FBFC" w14:textId="77777777" w:rsidR="00F24536" w:rsidRPr="00F24536" w:rsidRDefault="00F24536" w:rsidP="00F24536">
      <w:pPr>
        <w:spacing w:after="0" w:line="360" w:lineRule="auto"/>
        <w:ind w:left="567" w:right="616"/>
        <w:jc w:val="both"/>
        <w:rPr>
          <w:rFonts w:ascii="Palatino Linotype" w:hAnsi="Palatino Linotype"/>
          <w:i/>
          <w:iCs/>
          <w:sz w:val="20"/>
          <w:szCs w:val="20"/>
        </w:rPr>
      </w:pPr>
      <w:r w:rsidRPr="00F24536">
        <w:rPr>
          <w:rFonts w:ascii="Palatino Linotype" w:hAnsi="Palatino Linotype"/>
          <w:i/>
          <w:iCs/>
          <w:sz w:val="20"/>
          <w:szCs w:val="20"/>
        </w:rPr>
        <w:t xml:space="preserve">III. El sujeto obligado responsable del acto lo modifique o revoque de tal manera que el recurso de revisión quede sin materia; </w:t>
      </w:r>
    </w:p>
    <w:p w14:paraId="0A4A8EC3" w14:textId="77777777" w:rsidR="00F24536" w:rsidRPr="00F24536" w:rsidRDefault="00F24536" w:rsidP="00F24536">
      <w:pPr>
        <w:spacing w:after="0" w:line="360" w:lineRule="auto"/>
        <w:ind w:left="567" w:right="616"/>
        <w:jc w:val="both"/>
        <w:rPr>
          <w:rFonts w:ascii="Palatino Linotype" w:hAnsi="Palatino Linotype"/>
          <w:i/>
          <w:iCs/>
          <w:sz w:val="20"/>
          <w:szCs w:val="20"/>
        </w:rPr>
      </w:pPr>
      <w:r w:rsidRPr="00F24536">
        <w:rPr>
          <w:rFonts w:ascii="Palatino Linotype" w:hAnsi="Palatino Linotype"/>
          <w:b/>
          <w:bCs/>
          <w:i/>
          <w:iCs/>
          <w:sz w:val="20"/>
          <w:szCs w:val="20"/>
        </w:rPr>
        <w:t>IV. Admitido el recurso de revisión, aparezca alguna causal de improcedencia en los términos de la presente Ley</w:t>
      </w:r>
      <w:r w:rsidRPr="00F24536">
        <w:rPr>
          <w:rFonts w:ascii="Palatino Linotype" w:hAnsi="Palatino Linotype"/>
          <w:i/>
          <w:iCs/>
          <w:sz w:val="20"/>
          <w:szCs w:val="20"/>
        </w:rPr>
        <w:t xml:space="preserve">; y </w:t>
      </w:r>
    </w:p>
    <w:p w14:paraId="69AC60E6" w14:textId="559510EA" w:rsidR="00F24536" w:rsidRPr="00F80537" w:rsidRDefault="00F24536" w:rsidP="00F80537">
      <w:pPr>
        <w:spacing w:after="0" w:line="360" w:lineRule="auto"/>
        <w:ind w:left="567" w:right="616"/>
        <w:jc w:val="both"/>
        <w:rPr>
          <w:rFonts w:ascii="Palatino Linotype" w:hAnsi="Palatino Linotype" w:cs="Tahoma"/>
          <w:i/>
          <w:iCs/>
          <w:sz w:val="18"/>
          <w:szCs w:val="18"/>
        </w:rPr>
      </w:pPr>
      <w:r w:rsidRPr="00F24536">
        <w:rPr>
          <w:rFonts w:ascii="Palatino Linotype" w:hAnsi="Palatino Linotype"/>
          <w:i/>
          <w:iCs/>
          <w:sz w:val="20"/>
          <w:szCs w:val="20"/>
        </w:rPr>
        <w:t>V. Cuando por cualquier motivo quede sin materia el recurso.</w:t>
      </w:r>
    </w:p>
    <w:p w14:paraId="624F3EE3" w14:textId="77777777" w:rsidR="00F24536" w:rsidRDefault="00F24536" w:rsidP="00F24536">
      <w:pPr>
        <w:spacing w:after="0" w:line="360" w:lineRule="auto"/>
        <w:jc w:val="both"/>
        <w:rPr>
          <w:rFonts w:ascii="Palatino Linotype" w:eastAsia="Calibri" w:hAnsi="Palatino Linotype" w:cs="Tahoma"/>
          <w:bCs/>
          <w:color w:val="0D0D0D" w:themeColor="text1" w:themeTint="F2"/>
          <w:lang w:eastAsia="es-ES_tradnl"/>
        </w:rPr>
      </w:pPr>
    </w:p>
    <w:p w14:paraId="24F9775B" w14:textId="58CC45F7" w:rsidR="00F24536" w:rsidRPr="00F24536" w:rsidRDefault="00F80537" w:rsidP="00F24536">
      <w:pPr>
        <w:spacing w:after="0" w:line="360" w:lineRule="auto"/>
        <w:jc w:val="both"/>
        <w:rPr>
          <w:rFonts w:ascii="Palatino Linotype" w:hAnsi="Palatino Linotype" w:cs="Tahoma"/>
        </w:rPr>
      </w:pPr>
      <w:r>
        <w:rPr>
          <w:rFonts w:ascii="Palatino Linotype" w:eastAsia="Calibri" w:hAnsi="Palatino Linotype" w:cs="Tahoma"/>
          <w:bCs/>
          <w:color w:val="0D0D0D" w:themeColor="text1" w:themeTint="F2"/>
          <w:lang w:eastAsia="es-ES_tradnl"/>
        </w:rPr>
        <w:lastRenderedPageBreak/>
        <w:t>Así</w:t>
      </w:r>
      <w:r w:rsidR="00F24536" w:rsidRPr="00F24536">
        <w:rPr>
          <w:rFonts w:ascii="Palatino Linotype" w:eastAsia="Calibri" w:hAnsi="Palatino Linotype" w:cs="Tahoma"/>
          <w:bCs/>
          <w:color w:val="0D0D0D" w:themeColor="text1" w:themeTint="F2"/>
          <w:lang w:eastAsia="es-ES_tradnl"/>
        </w:rPr>
        <w:t xml:space="preserve">, </w:t>
      </w:r>
      <w:r w:rsidR="00F24536" w:rsidRPr="00F24536">
        <w:rPr>
          <w:rFonts w:ascii="Palatino Linotype" w:eastAsia="Calibri" w:hAnsi="Palatino Linotype" w:cs="Tahoma"/>
          <w:color w:val="0D0D0D" w:themeColor="text1" w:themeTint="F2"/>
          <w:lang w:eastAsia="es-ES_tradnl"/>
        </w:rPr>
        <w:t>del análisis realizado, se advierte que</w:t>
      </w:r>
      <w:r w:rsidR="00F24536" w:rsidRPr="00F24536">
        <w:rPr>
          <w:rFonts w:ascii="Palatino Linotype" w:eastAsia="Calibri" w:hAnsi="Palatino Linotype" w:cs="Tahoma"/>
          <w:b/>
          <w:color w:val="0D0D0D" w:themeColor="text1" w:themeTint="F2"/>
          <w:lang w:eastAsia="es-ES_tradnl"/>
        </w:rPr>
        <w:t xml:space="preserve"> no se configuran las causales establecidas en las fracciones I, II, III, y V, </w:t>
      </w:r>
      <w:r w:rsidR="00F24536" w:rsidRPr="00F24536">
        <w:rPr>
          <w:rFonts w:ascii="Palatino Linotype" w:eastAsia="Calibri" w:hAnsi="Palatino Linotype" w:cs="Tahoma"/>
          <w:color w:val="0D0D0D" w:themeColor="text1" w:themeTint="F2"/>
          <w:lang w:eastAsia="es-ES_tradnl"/>
        </w:rPr>
        <w:t>toda vez que no hay constancias en el expediente en que se actúa, de que la Recurrente se haya desistido, fallecido, que el Sujeto Obligado hubiese modificado o revocado el acto impugnado o bien, haya quedado sin materia.</w:t>
      </w:r>
    </w:p>
    <w:p w14:paraId="11649E6D" w14:textId="77777777" w:rsidR="00F24536" w:rsidRPr="00F24536" w:rsidRDefault="00F24536" w:rsidP="00F24536">
      <w:pPr>
        <w:spacing w:after="0" w:line="360" w:lineRule="auto"/>
        <w:jc w:val="both"/>
        <w:rPr>
          <w:rFonts w:ascii="Palatino Linotype" w:eastAsia="Times New Roman" w:hAnsi="Palatino Linotype" w:cs="Tahoma"/>
          <w:highlight w:val="yellow"/>
          <w:lang w:val="es-MX" w:eastAsia="es-ES"/>
        </w:rPr>
      </w:pPr>
    </w:p>
    <w:p w14:paraId="5C1E7032" w14:textId="77777777" w:rsidR="00F24536" w:rsidRPr="00F24536" w:rsidRDefault="00F24536" w:rsidP="00F24536">
      <w:pPr>
        <w:spacing w:after="0" w:line="360" w:lineRule="auto"/>
        <w:jc w:val="both"/>
        <w:rPr>
          <w:rFonts w:ascii="Palatino Linotype" w:eastAsia="Times New Roman" w:hAnsi="Palatino Linotype" w:cs="Tahoma"/>
          <w:bCs/>
          <w:lang w:val="es-MX" w:eastAsia="es-ES"/>
        </w:rPr>
      </w:pPr>
      <w:r w:rsidRPr="00F24536">
        <w:rPr>
          <w:rFonts w:ascii="Palatino Linotype" w:eastAsia="Times New Roman" w:hAnsi="Palatino Linotype" w:cs="Tahoma"/>
          <w:bCs/>
          <w:lang w:eastAsia="es-ES"/>
        </w:rPr>
        <w:t xml:space="preserve">No obstante, por lo que hace a la hipótesis prevista en la </w:t>
      </w:r>
      <w:r w:rsidRPr="00F24536">
        <w:rPr>
          <w:rFonts w:ascii="Palatino Linotype" w:eastAsia="Times New Roman" w:hAnsi="Palatino Linotype" w:cs="Tahoma"/>
          <w:b/>
          <w:bCs/>
          <w:lang w:eastAsia="es-ES"/>
        </w:rPr>
        <w:t>fracción IV</w:t>
      </w:r>
      <w:r w:rsidRPr="00F24536">
        <w:rPr>
          <w:rFonts w:ascii="Palatino Linotype" w:eastAsia="Times New Roman" w:hAnsi="Palatino Linotype" w:cs="Tahoma"/>
          <w:bCs/>
          <w:lang w:eastAsia="es-ES"/>
        </w:rPr>
        <w:t xml:space="preserve">, a saber, que admitido una vez admitido el Recurso de Revisión, aparezca alguna causal de improcedencia en términos de la presente Ley, resulta necesario traer a colación el artículo 191, fracción VI, de la Ley de la materia, que establece que el Recurso de Revisión será desechado por improcedente, cuando </w:t>
      </w:r>
      <w:r w:rsidRPr="00F24536">
        <w:rPr>
          <w:rFonts w:ascii="Palatino Linotype" w:eastAsia="Times New Roman" w:hAnsi="Palatino Linotype" w:cs="Tahoma"/>
          <w:b/>
          <w:lang w:eastAsia="es-ES"/>
        </w:rPr>
        <w:t>la solicitud de información se trate de una consulta.</w:t>
      </w:r>
    </w:p>
    <w:p w14:paraId="6545F864" w14:textId="77777777" w:rsidR="00F24536" w:rsidRDefault="00F24536" w:rsidP="001F1DA7">
      <w:pPr>
        <w:spacing w:after="0" w:line="360" w:lineRule="auto"/>
        <w:rPr>
          <w:rFonts w:ascii="Palatino Linotype" w:hAnsi="Palatino Linotype" w:cs="Tahoma"/>
        </w:rPr>
      </w:pPr>
    </w:p>
    <w:p w14:paraId="6EA3FCDA" w14:textId="10EAD42B" w:rsidR="009646DB" w:rsidRPr="00C43774" w:rsidRDefault="009646DB" w:rsidP="009646DB">
      <w:pPr>
        <w:shd w:val="clear" w:color="auto" w:fill="FFFFFF"/>
        <w:spacing w:after="0" w:line="360" w:lineRule="auto"/>
        <w:jc w:val="both"/>
        <w:rPr>
          <w:rFonts w:ascii="Palatino Linotype" w:eastAsia="Times New Roman" w:hAnsi="Palatino Linotype" w:cs="Times New Roman"/>
          <w:color w:val="222222"/>
          <w:lang w:eastAsia="es-MX"/>
        </w:rPr>
      </w:pPr>
      <w:r w:rsidRPr="00C43774">
        <w:rPr>
          <w:rFonts w:ascii="Palatino Linotype" w:eastAsia="Times New Roman" w:hAnsi="Palatino Linotype" w:cs="Times New Roman"/>
          <w:color w:val="222222"/>
          <w:lang w:eastAsia="es-MX"/>
        </w:rPr>
        <w:t>En efecto, cabe traer a colación los artículos 2°, fracción II; 3°, fracción, XI y 18 de la Ley de Transparencia y Acceso a la Información Pública del Estado de México y Municipios; los cuales disponen lo siguiente:</w:t>
      </w:r>
    </w:p>
    <w:p w14:paraId="242823D8" w14:textId="77777777" w:rsidR="009646DB" w:rsidRPr="00C43774" w:rsidRDefault="009646DB" w:rsidP="009646DB">
      <w:pPr>
        <w:shd w:val="clear" w:color="auto" w:fill="FFFFFF"/>
        <w:spacing w:after="0" w:line="360" w:lineRule="auto"/>
        <w:jc w:val="both"/>
        <w:rPr>
          <w:rFonts w:ascii="Palatino Linotype" w:eastAsia="Times New Roman" w:hAnsi="Palatino Linotype" w:cs="Times New Roman"/>
          <w:color w:val="222222"/>
          <w:lang w:eastAsia="es-MX"/>
        </w:rPr>
      </w:pPr>
    </w:p>
    <w:p w14:paraId="32F3D7A2" w14:textId="77777777" w:rsidR="009646DB" w:rsidRPr="00C43774" w:rsidRDefault="009646DB" w:rsidP="009646DB">
      <w:pPr>
        <w:numPr>
          <w:ilvl w:val="0"/>
          <w:numId w:val="3"/>
        </w:numPr>
        <w:shd w:val="clear" w:color="auto" w:fill="FFFFFF"/>
        <w:spacing w:line="360" w:lineRule="auto"/>
        <w:contextualSpacing/>
        <w:jc w:val="both"/>
        <w:rPr>
          <w:rFonts w:ascii="Palatino Linotype" w:eastAsia="Times New Roman" w:hAnsi="Palatino Linotype" w:cs="Times New Roman"/>
          <w:color w:val="222222"/>
          <w:lang w:val="es-MX" w:eastAsia="es-MX"/>
        </w:rPr>
      </w:pPr>
      <w:r w:rsidRPr="00C43774">
        <w:rPr>
          <w:rFonts w:ascii="Palatino Linotype" w:eastAsia="Times New Roman" w:hAnsi="Palatino Linotype" w:cs="Times New Roman"/>
          <w:color w:val="222222"/>
          <w:lang w:eastAsia="es-MX"/>
        </w:rPr>
        <w:t xml:space="preserve">Que uno de los objetivos de la Ley es proveer lo necesario para garantizar a toda persona el derecho de acceso a la información pública; </w:t>
      </w:r>
    </w:p>
    <w:p w14:paraId="4FA4243D" w14:textId="77777777" w:rsidR="009646DB" w:rsidRPr="00C43774" w:rsidRDefault="009646DB" w:rsidP="009646DB">
      <w:pPr>
        <w:shd w:val="clear" w:color="auto" w:fill="FFFFFF"/>
        <w:spacing w:after="0" w:line="360" w:lineRule="auto"/>
        <w:ind w:left="720"/>
        <w:contextualSpacing/>
        <w:jc w:val="both"/>
        <w:rPr>
          <w:rFonts w:ascii="Palatino Linotype" w:eastAsia="Times New Roman" w:hAnsi="Palatino Linotype" w:cs="Times New Roman"/>
          <w:color w:val="222222"/>
          <w:lang w:eastAsia="es-MX"/>
        </w:rPr>
      </w:pPr>
    </w:p>
    <w:p w14:paraId="670F0F73" w14:textId="77777777" w:rsidR="009646DB" w:rsidRPr="00C43774" w:rsidRDefault="009646DB" w:rsidP="009646DB">
      <w:pPr>
        <w:numPr>
          <w:ilvl w:val="0"/>
          <w:numId w:val="3"/>
        </w:numPr>
        <w:shd w:val="clear" w:color="auto" w:fill="FFFFFF"/>
        <w:spacing w:line="360" w:lineRule="auto"/>
        <w:contextualSpacing/>
        <w:jc w:val="both"/>
        <w:rPr>
          <w:rFonts w:ascii="Palatino Linotype" w:eastAsia="Times New Roman" w:hAnsi="Palatino Linotype" w:cs="Times New Roman"/>
          <w:color w:val="222222"/>
          <w:lang w:eastAsia="es-MX"/>
        </w:rPr>
      </w:pPr>
      <w:r w:rsidRPr="00C43774">
        <w:rPr>
          <w:rFonts w:ascii="Palatino Linotype" w:eastAsia="Times New Roman" w:hAnsi="Palatino Linotype" w:cs="Times New Roman"/>
          <w:color w:val="222222"/>
          <w:lang w:eastAsia="es-MX"/>
        </w:rPr>
        <w:t>Que los </w:t>
      </w:r>
      <w:r w:rsidRPr="00C43774">
        <w:rPr>
          <w:rFonts w:ascii="Palatino Linotype" w:eastAsia="Times New Roman" w:hAnsi="Palatino Linotype" w:cs="Times New Roman"/>
          <w:b/>
          <w:bCs/>
          <w:color w:val="222222"/>
          <w:lang w:eastAsia="es-MX"/>
        </w:rPr>
        <w:t>documentos </w:t>
      </w:r>
      <w:r w:rsidRPr="00C43774">
        <w:rPr>
          <w:rFonts w:ascii="Palatino Linotype" w:eastAsia="Times New Roman" w:hAnsi="Palatino Linotype" w:cs="Times New Roman"/>
          <w:color w:val="222222"/>
          <w:lang w:eastAsia="es-MX"/>
        </w:rPr>
        <w:t>son los expedientes, reportes, estudios, actas, resoluciones, contratos, convenios, instructivos, notas, memorandos, estadísticas o </w:t>
      </w:r>
      <w:r w:rsidRPr="00C43774">
        <w:rPr>
          <w:rFonts w:ascii="Palatino Linotype" w:eastAsia="Times New Roman" w:hAnsi="Palatino Linotype" w:cs="Times New Roman"/>
          <w:b/>
          <w:bCs/>
          <w:color w:val="222222"/>
          <w:lang w:eastAsia="es-MX"/>
        </w:rPr>
        <w:t>cualquier registro que documente el ejercicio de facultades, funciones y competencia</w:t>
      </w:r>
      <w:r w:rsidRPr="00C43774">
        <w:rPr>
          <w:rFonts w:ascii="Palatino Linotype" w:eastAsia="Times New Roman" w:hAnsi="Palatino Linotype" w:cs="Times New Roman"/>
          <w:color w:val="222222"/>
          <w:lang w:eastAsia="es-MX"/>
        </w:rPr>
        <w:t xml:space="preserve"> de los Sujetos Obligados, sin importar su fuente y fecha de elaboración y, por último, que los sujetos obligados deberán documentar todo acto que derive del ejercicio de sus facultades, competencias o funciones, considerando desde su origen la eventual </w:t>
      </w:r>
      <w:r w:rsidRPr="00C43774">
        <w:rPr>
          <w:rFonts w:ascii="Palatino Linotype" w:eastAsia="Times New Roman" w:hAnsi="Palatino Linotype" w:cs="Times New Roman"/>
          <w:color w:val="222222"/>
          <w:lang w:eastAsia="es-MX"/>
        </w:rPr>
        <w:lastRenderedPageBreak/>
        <w:t>publicidad y reutilización de la información que generan. En este orden de ideas, puede concluirse que la Ley en cita, es una ley de acceso a documentos.</w:t>
      </w:r>
    </w:p>
    <w:p w14:paraId="47D0A012" w14:textId="77777777" w:rsidR="009646DB" w:rsidRPr="00C43774" w:rsidRDefault="009646DB" w:rsidP="009646DB">
      <w:pPr>
        <w:shd w:val="clear" w:color="auto" w:fill="FFFFFF"/>
        <w:spacing w:after="0" w:line="360" w:lineRule="auto"/>
        <w:jc w:val="both"/>
        <w:rPr>
          <w:rFonts w:ascii="Palatino Linotype" w:eastAsia="Times New Roman" w:hAnsi="Palatino Linotype" w:cs="Times New Roman"/>
          <w:color w:val="222222"/>
          <w:lang w:eastAsia="es-MX"/>
        </w:rPr>
      </w:pPr>
      <w:r w:rsidRPr="00C43774">
        <w:rPr>
          <w:rFonts w:ascii="Palatino Linotype" w:eastAsia="Times New Roman" w:hAnsi="Palatino Linotype" w:cs="Times New Roman"/>
          <w:color w:val="222222"/>
          <w:lang w:eastAsia="es-MX"/>
        </w:rPr>
        <w:t> </w:t>
      </w:r>
    </w:p>
    <w:p w14:paraId="29999E98" w14:textId="77777777" w:rsidR="009646DB" w:rsidRPr="00C43774" w:rsidRDefault="009646DB" w:rsidP="009646DB">
      <w:pPr>
        <w:shd w:val="clear" w:color="auto" w:fill="FFFFFF"/>
        <w:spacing w:after="0" w:line="360" w:lineRule="auto"/>
        <w:jc w:val="both"/>
        <w:rPr>
          <w:rFonts w:ascii="Palatino Linotype" w:eastAsia="Times New Roman" w:hAnsi="Palatino Linotype" w:cs="Times New Roman"/>
          <w:color w:val="222222"/>
          <w:lang w:eastAsia="es-MX"/>
        </w:rPr>
      </w:pPr>
      <w:r w:rsidRPr="00C43774">
        <w:rPr>
          <w:rFonts w:ascii="Palatino Linotype" w:eastAsia="Times New Roman" w:hAnsi="Palatino Linotype" w:cs="Times New Roman"/>
          <w:color w:val="222222"/>
          <w:lang w:eastAsia="es-MX"/>
        </w:rPr>
        <w:t>Además, el artículo 4° de dicho ordenamiento jurídico, establece que la información es aquella </w:t>
      </w:r>
      <w:r w:rsidRPr="00C43774">
        <w:rPr>
          <w:rFonts w:ascii="Palatino Linotype" w:eastAsia="Times New Roman" w:hAnsi="Palatino Linotype" w:cs="Times New Roman"/>
          <w:b/>
          <w:bCs/>
          <w:color w:val="222222"/>
          <w:lang w:eastAsia="es-MX"/>
        </w:rPr>
        <w:t>generada, obtenida, adquirida, transformada</w:t>
      </w:r>
      <w:r w:rsidRPr="00C43774">
        <w:rPr>
          <w:rFonts w:ascii="Palatino Linotype" w:eastAsia="Times New Roman" w:hAnsi="Palatino Linotype" w:cs="Times New Roman"/>
          <w:color w:val="222222"/>
          <w:lang w:eastAsia="es-MX"/>
        </w:rPr>
        <w:t> por los sujetos obligados, o en su caso, </w:t>
      </w:r>
      <w:r w:rsidRPr="00C43774">
        <w:rPr>
          <w:rFonts w:ascii="Palatino Linotype" w:eastAsia="Times New Roman" w:hAnsi="Palatino Linotype" w:cs="Times New Roman"/>
          <w:b/>
          <w:bCs/>
          <w:color w:val="222222"/>
          <w:lang w:eastAsia="es-MX"/>
        </w:rPr>
        <w:t>la tengan en su posesión, será pública y accesible para cualquier persona.</w:t>
      </w:r>
    </w:p>
    <w:p w14:paraId="0565EEB6" w14:textId="77777777" w:rsidR="009646DB" w:rsidRPr="00C43774" w:rsidRDefault="009646DB" w:rsidP="009646DB">
      <w:pPr>
        <w:shd w:val="clear" w:color="auto" w:fill="FFFFFF"/>
        <w:spacing w:after="0" w:line="360" w:lineRule="auto"/>
        <w:jc w:val="both"/>
        <w:rPr>
          <w:rFonts w:ascii="Palatino Linotype" w:eastAsia="Times New Roman" w:hAnsi="Palatino Linotype" w:cs="Times New Roman"/>
          <w:color w:val="222222"/>
          <w:lang w:eastAsia="es-MX"/>
        </w:rPr>
      </w:pPr>
      <w:r w:rsidRPr="00C43774">
        <w:rPr>
          <w:rFonts w:ascii="Palatino Linotype" w:eastAsia="Times New Roman" w:hAnsi="Palatino Linotype" w:cs="Times New Roman"/>
          <w:color w:val="222222"/>
          <w:lang w:eastAsia="es-MX"/>
        </w:rPr>
        <w:t> </w:t>
      </w:r>
    </w:p>
    <w:p w14:paraId="32836627" w14:textId="77777777" w:rsidR="009646DB" w:rsidRPr="00C43774" w:rsidRDefault="009646DB" w:rsidP="009646DB">
      <w:pPr>
        <w:shd w:val="clear" w:color="auto" w:fill="FFFFFF"/>
        <w:spacing w:after="0" w:line="360" w:lineRule="auto"/>
        <w:jc w:val="both"/>
        <w:rPr>
          <w:rFonts w:ascii="Palatino Linotype" w:eastAsia="Times New Roman" w:hAnsi="Palatino Linotype" w:cs="Times New Roman"/>
          <w:b/>
          <w:color w:val="222222"/>
          <w:lang w:eastAsia="es-MX"/>
        </w:rPr>
      </w:pPr>
      <w:r w:rsidRPr="00C43774">
        <w:rPr>
          <w:rFonts w:ascii="Palatino Linotype" w:eastAsia="Times New Roman" w:hAnsi="Palatino Linotype" w:cs="Times New Roman"/>
          <w:color w:val="222222"/>
          <w:lang w:eastAsia="es-MX"/>
        </w:rPr>
        <w:t xml:space="preserve">Así, se advierte que el derecho de acceso a la información, consiste en una prerrogativa de cualquier persona, a solicitar información pública que conste en </w:t>
      </w:r>
      <w:r w:rsidRPr="00C43774">
        <w:rPr>
          <w:rFonts w:ascii="Palatino Linotype" w:eastAsia="Times New Roman" w:hAnsi="Palatino Linotype" w:cs="Times New Roman"/>
          <w:b/>
          <w:color w:val="222222"/>
          <w:lang w:eastAsia="es-MX"/>
        </w:rPr>
        <w:t>documentos generados, obtenidos, adquiridos, transformados o que tengan en posesión los sujetos obligados.</w:t>
      </w:r>
    </w:p>
    <w:p w14:paraId="75F2BC2F" w14:textId="77777777" w:rsidR="009646DB" w:rsidRPr="00C43774" w:rsidRDefault="009646DB" w:rsidP="009646DB">
      <w:pPr>
        <w:shd w:val="clear" w:color="auto" w:fill="FFFFFF"/>
        <w:spacing w:after="0" w:line="360" w:lineRule="auto"/>
        <w:jc w:val="both"/>
        <w:rPr>
          <w:rFonts w:ascii="Palatino Linotype" w:eastAsia="Times New Roman" w:hAnsi="Palatino Linotype" w:cs="Times New Roman"/>
          <w:color w:val="222222"/>
          <w:lang w:eastAsia="es-MX"/>
        </w:rPr>
      </w:pPr>
      <w:r w:rsidRPr="00C43774">
        <w:rPr>
          <w:rFonts w:ascii="Palatino Linotype" w:eastAsia="Times New Roman" w:hAnsi="Palatino Linotype" w:cs="Times New Roman"/>
          <w:color w:val="222222"/>
          <w:lang w:eastAsia="es-MX"/>
        </w:rPr>
        <w:t> </w:t>
      </w:r>
    </w:p>
    <w:p w14:paraId="7C2A44FE" w14:textId="77777777" w:rsidR="009646DB" w:rsidRPr="00C43774" w:rsidRDefault="009646DB" w:rsidP="009646DB">
      <w:pPr>
        <w:shd w:val="clear" w:color="auto" w:fill="FFFFFF"/>
        <w:spacing w:after="0" w:line="360" w:lineRule="auto"/>
        <w:jc w:val="both"/>
        <w:rPr>
          <w:rFonts w:ascii="Palatino Linotype" w:eastAsia="Times New Roman" w:hAnsi="Palatino Linotype" w:cs="Times New Roman"/>
          <w:b/>
          <w:bCs/>
          <w:color w:val="222222"/>
          <w:lang w:eastAsia="es-MX"/>
        </w:rPr>
      </w:pPr>
      <w:r w:rsidRPr="00C43774">
        <w:rPr>
          <w:rFonts w:ascii="Palatino Linotype" w:eastAsia="Times New Roman" w:hAnsi="Palatino Linotype" w:cs="Times New Roman"/>
          <w:color w:val="222222"/>
          <w:lang w:eastAsia="es-MX"/>
        </w:rPr>
        <w:t xml:space="preserve">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w:t>
      </w:r>
      <w:r w:rsidRPr="00C43774">
        <w:rPr>
          <w:rFonts w:ascii="Palatino Linotype" w:eastAsia="Times New Roman" w:hAnsi="Palatino Linotype" w:cs="Times New Roman"/>
          <w:b/>
          <w:bCs/>
          <w:color w:val="222222"/>
          <w:lang w:eastAsia="es-MX"/>
        </w:rPr>
        <w:t>a procesarla, resumirla, efectuar cálculos o practicar investigaciones.</w:t>
      </w:r>
    </w:p>
    <w:p w14:paraId="7CA5B018" w14:textId="77777777" w:rsidR="009646DB" w:rsidRPr="00C43774" w:rsidRDefault="009646DB" w:rsidP="009646DB">
      <w:pPr>
        <w:shd w:val="clear" w:color="auto" w:fill="FFFFFF"/>
        <w:spacing w:after="0" w:line="360" w:lineRule="auto"/>
        <w:jc w:val="both"/>
        <w:rPr>
          <w:rFonts w:ascii="Palatino Linotype" w:eastAsia="Times New Roman" w:hAnsi="Palatino Linotype" w:cs="Times New Roman"/>
          <w:color w:val="222222"/>
          <w:lang w:eastAsia="es-MX"/>
        </w:rPr>
      </w:pPr>
      <w:r w:rsidRPr="00C43774">
        <w:rPr>
          <w:rFonts w:ascii="Palatino Linotype" w:eastAsia="Times New Roman" w:hAnsi="Palatino Linotype" w:cs="Times New Roman"/>
          <w:color w:val="222222"/>
          <w:lang w:eastAsia="es-MX"/>
        </w:rPr>
        <w:t> </w:t>
      </w:r>
    </w:p>
    <w:p w14:paraId="7B61713E" w14:textId="77777777" w:rsidR="009646DB" w:rsidRPr="00C43774" w:rsidRDefault="009646DB" w:rsidP="009646DB">
      <w:pPr>
        <w:shd w:val="clear" w:color="auto" w:fill="FFFFFF"/>
        <w:spacing w:after="0" w:line="360" w:lineRule="auto"/>
        <w:jc w:val="both"/>
        <w:rPr>
          <w:rFonts w:ascii="Palatino Linotype" w:eastAsia="Times New Roman" w:hAnsi="Palatino Linotype" w:cs="Times New Roman"/>
          <w:b/>
          <w:bCs/>
          <w:color w:val="222222"/>
          <w:lang w:eastAsia="es-MX"/>
        </w:rPr>
      </w:pPr>
      <w:r w:rsidRPr="00C43774">
        <w:rPr>
          <w:rFonts w:ascii="Palatino Linotype" w:eastAsia="Times New Roman" w:hAnsi="Palatino Linotype" w:cs="Times New Roman"/>
          <w:color w:val="222222"/>
          <w:lang w:eastAsia="es-MX"/>
        </w:rPr>
        <w:t xml:space="preserve">De tales circunstancias, se colige que los sujetos obligados únicamente están constreñidos a proporcionar </w:t>
      </w:r>
      <w:r w:rsidRPr="00C43774">
        <w:rPr>
          <w:rFonts w:ascii="Palatino Linotype" w:eastAsia="Times New Roman" w:hAnsi="Palatino Linotype" w:cs="Times New Roman"/>
          <w:b/>
          <w:color w:val="222222"/>
          <w:lang w:eastAsia="es-MX"/>
        </w:rPr>
        <w:t>la documentación que obre en sus archivos</w:t>
      </w:r>
      <w:r w:rsidRPr="00C43774">
        <w:rPr>
          <w:rFonts w:ascii="Palatino Linotype" w:eastAsia="Times New Roman" w:hAnsi="Palatino Linotype" w:cs="Times New Roman"/>
          <w:color w:val="222222"/>
          <w:lang w:eastAsia="es-MX"/>
        </w:rPr>
        <w:t>; por lo que, no están obligados a generar o elaborar documentos </w:t>
      </w:r>
      <w:r w:rsidRPr="00C43774">
        <w:rPr>
          <w:rFonts w:ascii="Palatino Linotype" w:eastAsia="Times New Roman" w:hAnsi="Palatino Linotype" w:cs="Times New Roman"/>
          <w:i/>
          <w:iCs/>
          <w:color w:val="222222"/>
          <w:lang w:eastAsia="es-MX"/>
        </w:rPr>
        <w:t>ad hoc, </w:t>
      </w:r>
      <w:r w:rsidRPr="00C43774">
        <w:rPr>
          <w:rFonts w:ascii="Palatino Linotype" w:eastAsia="Times New Roman" w:hAnsi="Palatino Linotype" w:cs="Times New Roman"/>
          <w:b/>
          <w:bCs/>
          <w:color w:val="222222"/>
          <w:lang w:eastAsia="es-MX"/>
        </w:rPr>
        <w:t>como es el caso de proporcionar respuesta a un cuestionamiento.</w:t>
      </w:r>
    </w:p>
    <w:p w14:paraId="64424059" w14:textId="77777777" w:rsidR="009646DB" w:rsidRPr="00C43774" w:rsidRDefault="009646DB" w:rsidP="009646DB">
      <w:pPr>
        <w:shd w:val="clear" w:color="auto" w:fill="FFFFFF"/>
        <w:spacing w:after="0" w:line="360" w:lineRule="auto"/>
        <w:jc w:val="both"/>
        <w:rPr>
          <w:rFonts w:ascii="Palatino Linotype" w:eastAsia="Times New Roman" w:hAnsi="Palatino Linotype" w:cs="Times New Roman"/>
          <w:color w:val="222222"/>
          <w:lang w:eastAsia="es-MX"/>
        </w:rPr>
      </w:pPr>
      <w:r w:rsidRPr="00C43774">
        <w:rPr>
          <w:rFonts w:ascii="Palatino Linotype" w:eastAsia="Times New Roman" w:hAnsi="Palatino Linotype" w:cs="Times New Roman"/>
          <w:color w:val="222222"/>
          <w:lang w:eastAsia="es-MX"/>
        </w:rPr>
        <w:t> </w:t>
      </w:r>
    </w:p>
    <w:p w14:paraId="5CAB74AA" w14:textId="77777777" w:rsidR="009646DB" w:rsidRPr="00C43774" w:rsidRDefault="009646DB" w:rsidP="009646DB">
      <w:pPr>
        <w:shd w:val="clear" w:color="auto" w:fill="FFFFFF"/>
        <w:spacing w:after="0" w:line="360" w:lineRule="auto"/>
        <w:jc w:val="both"/>
        <w:rPr>
          <w:rFonts w:ascii="Palatino Linotype" w:eastAsia="Times New Roman" w:hAnsi="Palatino Linotype" w:cs="Times New Roman"/>
          <w:color w:val="222222"/>
          <w:lang w:eastAsia="es-MX"/>
        </w:rPr>
      </w:pPr>
      <w:r w:rsidRPr="00C43774">
        <w:rPr>
          <w:rFonts w:ascii="Palatino Linotype" w:eastAsia="Times New Roman" w:hAnsi="Palatino Linotype" w:cs="Times New Roman"/>
          <w:color w:val="222222"/>
          <w:lang w:eastAsia="es-MX"/>
        </w:rPr>
        <w:t>Robustece lo anterior el Criterio 03/17 emitido por el Instituto Nacional de Transparencia, Acceso a la Información y Protección de Datos Personales, que a continuación se cita:</w:t>
      </w:r>
    </w:p>
    <w:p w14:paraId="38A791E6" w14:textId="77777777" w:rsidR="009646DB" w:rsidRPr="00C43774" w:rsidRDefault="009646DB" w:rsidP="009646DB">
      <w:pPr>
        <w:shd w:val="clear" w:color="auto" w:fill="FFFFFF"/>
        <w:spacing w:after="0" w:line="360" w:lineRule="auto"/>
        <w:jc w:val="both"/>
        <w:rPr>
          <w:rFonts w:ascii="Palatino Linotype" w:eastAsia="Times New Roman" w:hAnsi="Palatino Linotype" w:cs="Times New Roman"/>
          <w:color w:val="222222"/>
          <w:lang w:eastAsia="es-MX"/>
        </w:rPr>
      </w:pPr>
      <w:r w:rsidRPr="00C43774">
        <w:rPr>
          <w:rFonts w:ascii="Palatino Linotype" w:eastAsia="Times New Roman" w:hAnsi="Palatino Linotype" w:cs="Times New Roman"/>
          <w:color w:val="222222"/>
          <w:lang w:eastAsia="es-MX"/>
        </w:rPr>
        <w:t> </w:t>
      </w:r>
    </w:p>
    <w:p w14:paraId="0F94ECDD" w14:textId="77777777" w:rsidR="009646DB" w:rsidRPr="00C43774" w:rsidRDefault="009646DB" w:rsidP="009646DB">
      <w:pPr>
        <w:shd w:val="clear" w:color="auto" w:fill="FFFFFF"/>
        <w:spacing w:after="0" w:line="360" w:lineRule="auto"/>
        <w:ind w:left="567" w:right="567"/>
        <w:jc w:val="both"/>
        <w:rPr>
          <w:rFonts w:ascii="Palatino Linotype" w:eastAsia="Times New Roman" w:hAnsi="Palatino Linotype" w:cs="Times New Roman"/>
          <w:i/>
          <w:color w:val="222222"/>
          <w:lang w:eastAsia="es-MX"/>
        </w:rPr>
      </w:pPr>
      <w:r w:rsidRPr="00C43774">
        <w:rPr>
          <w:rFonts w:ascii="Palatino Linotype" w:eastAsia="Times New Roman" w:hAnsi="Palatino Linotype" w:cs="Times New Roman"/>
          <w:b/>
          <w:bCs/>
          <w:i/>
          <w:color w:val="222222"/>
          <w:lang w:eastAsia="es-MX"/>
        </w:rPr>
        <w:lastRenderedPageBreak/>
        <w:t>“No existe obligación de elaborar </w:t>
      </w:r>
      <w:r w:rsidRPr="00C43774">
        <w:rPr>
          <w:rFonts w:ascii="Palatino Linotype" w:eastAsia="Times New Roman" w:hAnsi="Palatino Linotype" w:cs="Times New Roman"/>
          <w:b/>
          <w:bCs/>
          <w:i/>
          <w:color w:val="222222"/>
          <w:spacing w:val="-3"/>
          <w:lang w:eastAsia="es-MX"/>
        </w:rPr>
        <w:t>d</w:t>
      </w:r>
      <w:r w:rsidRPr="00C43774">
        <w:rPr>
          <w:rFonts w:ascii="Palatino Linotype" w:eastAsia="Times New Roman" w:hAnsi="Palatino Linotype" w:cs="Times New Roman"/>
          <w:b/>
          <w:bCs/>
          <w:i/>
          <w:color w:val="222222"/>
          <w:lang w:eastAsia="es-MX"/>
        </w:rPr>
        <w:t>ocum</w:t>
      </w:r>
      <w:r w:rsidRPr="00C43774">
        <w:rPr>
          <w:rFonts w:ascii="Palatino Linotype" w:eastAsia="Times New Roman" w:hAnsi="Palatino Linotype" w:cs="Times New Roman"/>
          <w:b/>
          <w:bCs/>
          <w:i/>
          <w:color w:val="222222"/>
          <w:spacing w:val="1"/>
          <w:lang w:eastAsia="es-MX"/>
        </w:rPr>
        <w:t>e</w:t>
      </w:r>
      <w:r w:rsidRPr="00C43774">
        <w:rPr>
          <w:rFonts w:ascii="Palatino Linotype" w:eastAsia="Times New Roman" w:hAnsi="Palatino Linotype" w:cs="Times New Roman"/>
          <w:b/>
          <w:bCs/>
          <w:i/>
          <w:color w:val="222222"/>
          <w:lang w:eastAsia="es-MX"/>
        </w:rPr>
        <w:t>n</w:t>
      </w:r>
      <w:r w:rsidRPr="00C43774">
        <w:rPr>
          <w:rFonts w:ascii="Palatino Linotype" w:eastAsia="Times New Roman" w:hAnsi="Palatino Linotype" w:cs="Times New Roman"/>
          <w:b/>
          <w:bCs/>
          <w:i/>
          <w:color w:val="222222"/>
          <w:spacing w:val="-1"/>
          <w:lang w:eastAsia="es-MX"/>
        </w:rPr>
        <w:t>t</w:t>
      </w:r>
      <w:r w:rsidRPr="00C43774">
        <w:rPr>
          <w:rFonts w:ascii="Palatino Linotype" w:eastAsia="Times New Roman" w:hAnsi="Palatino Linotype" w:cs="Times New Roman"/>
          <w:b/>
          <w:bCs/>
          <w:i/>
          <w:color w:val="222222"/>
          <w:lang w:eastAsia="es-MX"/>
        </w:rPr>
        <w:t>os </w:t>
      </w:r>
      <w:r w:rsidRPr="00C43774">
        <w:rPr>
          <w:rFonts w:ascii="Palatino Linotype" w:eastAsia="Times New Roman" w:hAnsi="Palatino Linotype" w:cs="Times New Roman"/>
          <w:b/>
          <w:bCs/>
          <w:i/>
          <w:iCs/>
          <w:color w:val="222222"/>
          <w:spacing w:val="-1"/>
          <w:lang w:eastAsia="es-MX"/>
        </w:rPr>
        <w:t>ad </w:t>
      </w:r>
      <w:r w:rsidRPr="00C43774">
        <w:rPr>
          <w:rFonts w:ascii="Palatino Linotype" w:eastAsia="Times New Roman" w:hAnsi="Palatino Linotype" w:cs="Times New Roman"/>
          <w:b/>
          <w:bCs/>
          <w:i/>
          <w:iCs/>
          <w:color w:val="222222"/>
          <w:lang w:eastAsia="es-MX"/>
        </w:rPr>
        <w:t>hoc </w:t>
      </w:r>
      <w:r w:rsidRPr="00C43774">
        <w:rPr>
          <w:rFonts w:ascii="Palatino Linotype" w:eastAsia="Times New Roman" w:hAnsi="Palatino Linotype" w:cs="Times New Roman"/>
          <w:b/>
          <w:bCs/>
          <w:i/>
          <w:color w:val="222222"/>
          <w:lang w:eastAsia="es-MX"/>
        </w:rPr>
        <w:t>para atender las sol</w:t>
      </w:r>
      <w:r w:rsidRPr="00C43774">
        <w:rPr>
          <w:rFonts w:ascii="Palatino Linotype" w:eastAsia="Times New Roman" w:hAnsi="Palatino Linotype" w:cs="Times New Roman"/>
          <w:b/>
          <w:bCs/>
          <w:i/>
          <w:color w:val="222222"/>
          <w:spacing w:val="-2"/>
          <w:lang w:eastAsia="es-MX"/>
        </w:rPr>
        <w:t>i</w:t>
      </w:r>
      <w:r w:rsidRPr="00C43774">
        <w:rPr>
          <w:rFonts w:ascii="Palatino Linotype" w:eastAsia="Times New Roman" w:hAnsi="Palatino Linotype" w:cs="Times New Roman"/>
          <w:b/>
          <w:bCs/>
          <w:i/>
          <w:color w:val="222222"/>
          <w:spacing w:val="1"/>
          <w:lang w:eastAsia="es-MX"/>
        </w:rPr>
        <w:t>c</w:t>
      </w:r>
      <w:r w:rsidRPr="00C43774">
        <w:rPr>
          <w:rFonts w:ascii="Palatino Linotype" w:eastAsia="Times New Roman" w:hAnsi="Palatino Linotype" w:cs="Times New Roman"/>
          <w:b/>
          <w:bCs/>
          <w:i/>
          <w:color w:val="222222"/>
          <w:lang w:eastAsia="es-MX"/>
        </w:rPr>
        <w:t>itudes de </w:t>
      </w:r>
      <w:r w:rsidRPr="00C43774">
        <w:rPr>
          <w:rFonts w:ascii="Palatino Linotype" w:eastAsia="Times New Roman" w:hAnsi="Palatino Linotype" w:cs="Times New Roman"/>
          <w:b/>
          <w:bCs/>
          <w:i/>
          <w:color w:val="222222"/>
          <w:spacing w:val="1"/>
          <w:lang w:eastAsia="es-MX"/>
        </w:rPr>
        <w:t>ac</w:t>
      </w:r>
      <w:r w:rsidRPr="00C43774">
        <w:rPr>
          <w:rFonts w:ascii="Palatino Linotype" w:eastAsia="Times New Roman" w:hAnsi="Palatino Linotype" w:cs="Times New Roman"/>
          <w:b/>
          <w:bCs/>
          <w:i/>
          <w:color w:val="222222"/>
          <w:spacing w:val="-1"/>
          <w:lang w:eastAsia="es-MX"/>
        </w:rPr>
        <w:t>c</w:t>
      </w:r>
      <w:r w:rsidRPr="00C43774">
        <w:rPr>
          <w:rFonts w:ascii="Palatino Linotype" w:eastAsia="Times New Roman" w:hAnsi="Palatino Linotype" w:cs="Times New Roman"/>
          <w:b/>
          <w:bCs/>
          <w:i/>
          <w:color w:val="222222"/>
          <w:spacing w:val="1"/>
          <w:lang w:eastAsia="es-MX"/>
        </w:rPr>
        <w:t>es</w:t>
      </w:r>
      <w:r w:rsidRPr="00C43774">
        <w:rPr>
          <w:rFonts w:ascii="Palatino Linotype" w:eastAsia="Times New Roman" w:hAnsi="Palatino Linotype" w:cs="Times New Roman"/>
          <w:b/>
          <w:bCs/>
          <w:i/>
          <w:color w:val="222222"/>
          <w:lang w:eastAsia="es-MX"/>
        </w:rPr>
        <w:t>o a la informa</w:t>
      </w:r>
      <w:r w:rsidRPr="00C43774">
        <w:rPr>
          <w:rFonts w:ascii="Palatino Linotype" w:eastAsia="Times New Roman" w:hAnsi="Palatino Linotype" w:cs="Times New Roman"/>
          <w:b/>
          <w:bCs/>
          <w:i/>
          <w:color w:val="222222"/>
          <w:spacing w:val="1"/>
          <w:lang w:eastAsia="es-MX"/>
        </w:rPr>
        <w:t>c</w:t>
      </w:r>
      <w:r w:rsidRPr="00C43774">
        <w:rPr>
          <w:rFonts w:ascii="Palatino Linotype" w:eastAsia="Times New Roman" w:hAnsi="Palatino Linotype" w:cs="Times New Roman"/>
          <w:b/>
          <w:bCs/>
          <w:i/>
          <w:color w:val="222222"/>
          <w:lang w:eastAsia="es-MX"/>
        </w:rPr>
        <w:t>ió</w:t>
      </w:r>
      <w:r w:rsidRPr="00C43774">
        <w:rPr>
          <w:rFonts w:ascii="Palatino Linotype" w:eastAsia="Times New Roman" w:hAnsi="Palatino Linotype" w:cs="Times New Roman"/>
          <w:b/>
          <w:bCs/>
          <w:i/>
          <w:color w:val="222222"/>
          <w:spacing w:val="-2"/>
          <w:lang w:eastAsia="es-MX"/>
        </w:rPr>
        <w:t>n</w:t>
      </w:r>
      <w:r w:rsidRPr="00C43774">
        <w:rPr>
          <w:rFonts w:ascii="Palatino Linotype" w:eastAsia="Times New Roman" w:hAnsi="Palatino Linotype" w:cs="Times New Roman"/>
          <w:b/>
          <w:bCs/>
          <w:i/>
          <w:color w:val="222222"/>
          <w:lang w:eastAsia="es-MX"/>
        </w:rPr>
        <w:t>. </w:t>
      </w:r>
      <w:r w:rsidRPr="00C43774">
        <w:rPr>
          <w:rFonts w:ascii="Palatino Linotype" w:eastAsia="Times New Roman" w:hAnsi="Palatino Linotype" w:cs="Times New Roman"/>
          <w:i/>
          <w:color w:val="222222"/>
          <w:spacing w:val="18"/>
          <w:lang w:eastAsia="es-MX"/>
        </w:rPr>
        <w:t>L</w:t>
      </w:r>
      <w:r w:rsidRPr="00C43774">
        <w:rPr>
          <w:rFonts w:ascii="Palatino Linotype" w:eastAsia="Times New Roman" w:hAnsi="Palatino Linotype" w:cs="Times New Roman"/>
          <w:i/>
          <w:color w:val="222222"/>
          <w:spacing w:val="-1"/>
          <w:lang w:eastAsia="es-MX"/>
        </w:rPr>
        <w:t>os </w:t>
      </w:r>
      <w:r w:rsidRPr="00C43774">
        <w:rPr>
          <w:rFonts w:ascii="Palatino Linotype" w:eastAsia="Times New Roman" w:hAnsi="Palatino Linotype" w:cs="Times New Roman"/>
          <w:i/>
          <w:color w:val="222222"/>
          <w:spacing w:val="1"/>
          <w:lang w:eastAsia="es-MX"/>
        </w:rPr>
        <w:t>a</w:t>
      </w:r>
      <w:r w:rsidRPr="00C43774">
        <w:rPr>
          <w:rFonts w:ascii="Palatino Linotype" w:eastAsia="Times New Roman" w:hAnsi="Palatino Linotype" w:cs="Times New Roman"/>
          <w:i/>
          <w:color w:val="222222"/>
          <w:lang w:eastAsia="es-MX"/>
        </w:rPr>
        <w:t>rt</w:t>
      </w:r>
      <w:r w:rsidRPr="00C43774">
        <w:rPr>
          <w:rFonts w:ascii="Palatino Linotype" w:eastAsia="Times New Roman" w:hAnsi="Palatino Linotype" w:cs="Times New Roman"/>
          <w:i/>
          <w:color w:val="222222"/>
          <w:spacing w:val="-2"/>
          <w:lang w:eastAsia="es-MX"/>
        </w:rPr>
        <w:t>í</w:t>
      </w:r>
      <w:r w:rsidRPr="00C43774">
        <w:rPr>
          <w:rFonts w:ascii="Palatino Linotype" w:eastAsia="Times New Roman" w:hAnsi="Palatino Linotype" w:cs="Times New Roman"/>
          <w:i/>
          <w:color w:val="222222"/>
          <w:lang w:eastAsia="es-MX"/>
        </w:rPr>
        <w:t>c</w:t>
      </w:r>
      <w:r w:rsidRPr="00C43774">
        <w:rPr>
          <w:rFonts w:ascii="Palatino Linotype" w:eastAsia="Times New Roman" w:hAnsi="Palatino Linotype" w:cs="Times New Roman"/>
          <w:i/>
          <w:color w:val="222222"/>
          <w:spacing w:val="1"/>
          <w:lang w:eastAsia="es-MX"/>
        </w:rPr>
        <w:t>u</w:t>
      </w:r>
      <w:r w:rsidRPr="00C43774">
        <w:rPr>
          <w:rFonts w:ascii="Palatino Linotype" w:eastAsia="Times New Roman" w:hAnsi="Palatino Linotype" w:cs="Times New Roman"/>
          <w:i/>
          <w:color w:val="222222"/>
          <w:lang w:eastAsia="es-MX"/>
        </w:rPr>
        <w:t>los</w:t>
      </w:r>
      <w:r w:rsidRPr="00C43774">
        <w:rPr>
          <w:rFonts w:ascii="Palatino Linotype" w:eastAsia="Times New Roman" w:hAnsi="Palatino Linotype" w:cs="Times New Roman"/>
          <w:i/>
          <w:color w:val="222222"/>
          <w:spacing w:val="8"/>
          <w:lang w:eastAsia="es-MX"/>
        </w:rPr>
        <w:t> 129 </w:t>
      </w:r>
      <w:r w:rsidRPr="00C43774">
        <w:rPr>
          <w:rFonts w:ascii="Palatino Linotype" w:eastAsia="Times New Roman" w:hAnsi="Palatino Linotype" w:cs="Times New Roman"/>
          <w:i/>
          <w:color w:val="222222"/>
          <w:spacing w:val="1"/>
          <w:lang w:eastAsia="es-MX"/>
        </w:rPr>
        <w:t>d</w:t>
      </w:r>
      <w:r w:rsidRPr="00C43774">
        <w:rPr>
          <w:rFonts w:ascii="Palatino Linotype" w:eastAsia="Times New Roman" w:hAnsi="Palatino Linotype" w:cs="Times New Roman"/>
          <w:i/>
          <w:color w:val="222222"/>
          <w:lang w:eastAsia="es-MX"/>
        </w:rPr>
        <w:t>e la </w:t>
      </w:r>
      <w:r w:rsidRPr="00C43774">
        <w:rPr>
          <w:rFonts w:ascii="Palatino Linotype" w:eastAsia="Times New Roman" w:hAnsi="Palatino Linotype" w:cs="Times New Roman"/>
          <w:i/>
          <w:color w:val="222222"/>
          <w:spacing w:val="-1"/>
          <w:lang w:eastAsia="es-MX"/>
        </w:rPr>
        <w:t>L</w:t>
      </w:r>
      <w:r w:rsidRPr="00C43774">
        <w:rPr>
          <w:rFonts w:ascii="Palatino Linotype" w:eastAsia="Times New Roman" w:hAnsi="Palatino Linotype" w:cs="Times New Roman"/>
          <w:i/>
          <w:color w:val="222222"/>
          <w:spacing w:val="1"/>
          <w:lang w:eastAsia="es-MX"/>
        </w:rPr>
        <w:t>e</w:t>
      </w:r>
      <w:r w:rsidRPr="00C43774">
        <w:rPr>
          <w:rFonts w:ascii="Palatino Linotype" w:eastAsia="Times New Roman" w:hAnsi="Palatino Linotype" w:cs="Times New Roman"/>
          <w:i/>
          <w:color w:val="222222"/>
          <w:lang w:eastAsia="es-MX"/>
        </w:rPr>
        <w:t>y General </w:t>
      </w:r>
      <w:r w:rsidRPr="00C43774">
        <w:rPr>
          <w:rFonts w:ascii="Palatino Linotype" w:eastAsia="Times New Roman" w:hAnsi="Palatino Linotype" w:cs="Times New Roman"/>
          <w:i/>
          <w:color w:val="222222"/>
          <w:spacing w:val="-1"/>
          <w:lang w:eastAsia="es-MX"/>
        </w:rPr>
        <w:t>d</w:t>
      </w:r>
      <w:r w:rsidRPr="00C43774">
        <w:rPr>
          <w:rFonts w:ascii="Palatino Linotype" w:eastAsia="Times New Roman" w:hAnsi="Palatino Linotype" w:cs="Times New Roman"/>
          <w:i/>
          <w:color w:val="222222"/>
          <w:lang w:eastAsia="es-MX"/>
        </w:rPr>
        <w:t xml:space="preserve">e </w:t>
      </w:r>
      <w:r w:rsidRPr="00C43774">
        <w:rPr>
          <w:rFonts w:ascii="Palatino Linotype" w:eastAsia="Times New Roman" w:hAnsi="Palatino Linotype" w:cs="Times New Roman"/>
          <w:i/>
          <w:color w:val="222222"/>
          <w:spacing w:val="2"/>
          <w:lang w:eastAsia="es-MX"/>
        </w:rPr>
        <w:t>T</w:t>
      </w:r>
      <w:r w:rsidRPr="00C43774">
        <w:rPr>
          <w:rFonts w:ascii="Palatino Linotype" w:eastAsia="Times New Roman" w:hAnsi="Palatino Linotype" w:cs="Times New Roman"/>
          <w:i/>
          <w:color w:val="222222"/>
          <w:lang w:eastAsia="es-MX"/>
        </w:rPr>
        <w:t>r</w:t>
      </w:r>
      <w:r w:rsidRPr="00C43774">
        <w:rPr>
          <w:rFonts w:ascii="Palatino Linotype" w:eastAsia="Times New Roman" w:hAnsi="Palatino Linotype" w:cs="Times New Roman"/>
          <w:i/>
          <w:color w:val="222222"/>
          <w:spacing w:val="-2"/>
          <w:lang w:eastAsia="es-MX"/>
        </w:rPr>
        <w:t>a</w:t>
      </w:r>
      <w:r w:rsidRPr="00C43774">
        <w:rPr>
          <w:rFonts w:ascii="Palatino Linotype" w:eastAsia="Times New Roman" w:hAnsi="Palatino Linotype" w:cs="Times New Roman"/>
          <w:i/>
          <w:color w:val="222222"/>
          <w:spacing w:val="1"/>
          <w:lang w:eastAsia="es-MX"/>
        </w:rPr>
        <w:t>n</w:t>
      </w:r>
      <w:r w:rsidRPr="00C43774">
        <w:rPr>
          <w:rFonts w:ascii="Palatino Linotype" w:eastAsia="Times New Roman" w:hAnsi="Palatino Linotype" w:cs="Times New Roman"/>
          <w:i/>
          <w:color w:val="222222"/>
          <w:lang w:eastAsia="es-MX"/>
        </w:rPr>
        <w:t>s</w:t>
      </w:r>
      <w:r w:rsidRPr="00C43774">
        <w:rPr>
          <w:rFonts w:ascii="Palatino Linotype" w:eastAsia="Times New Roman" w:hAnsi="Palatino Linotype" w:cs="Times New Roman"/>
          <w:i/>
          <w:color w:val="222222"/>
          <w:spacing w:val="1"/>
          <w:lang w:eastAsia="es-MX"/>
        </w:rPr>
        <w:t>pa</w:t>
      </w:r>
      <w:r w:rsidRPr="00C43774">
        <w:rPr>
          <w:rFonts w:ascii="Palatino Linotype" w:eastAsia="Times New Roman" w:hAnsi="Palatino Linotype" w:cs="Times New Roman"/>
          <w:i/>
          <w:color w:val="222222"/>
          <w:lang w:eastAsia="es-MX"/>
        </w:rPr>
        <w:t>r</w:t>
      </w:r>
      <w:r w:rsidRPr="00C43774">
        <w:rPr>
          <w:rFonts w:ascii="Palatino Linotype" w:eastAsia="Times New Roman" w:hAnsi="Palatino Linotype" w:cs="Times New Roman"/>
          <w:i/>
          <w:color w:val="222222"/>
          <w:spacing w:val="-2"/>
          <w:lang w:eastAsia="es-MX"/>
        </w:rPr>
        <w:t>e</w:t>
      </w:r>
      <w:r w:rsidRPr="00C43774">
        <w:rPr>
          <w:rFonts w:ascii="Palatino Linotype" w:eastAsia="Times New Roman" w:hAnsi="Palatino Linotype" w:cs="Times New Roman"/>
          <w:i/>
          <w:color w:val="222222"/>
          <w:spacing w:val="1"/>
          <w:lang w:eastAsia="es-MX"/>
        </w:rPr>
        <w:t>n</w:t>
      </w:r>
      <w:r w:rsidRPr="00C43774">
        <w:rPr>
          <w:rFonts w:ascii="Palatino Linotype" w:eastAsia="Times New Roman" w:hAnsi="Palatino Linotype" w:cs="Times New Roman"/>
          <w:i/>
          <w:color w:val="222222"/>
          <w:lang w:eastAsia="es-MX"/>
        </w:rPr>
        <w:t>cia y Acc</w:t>
      </w:r>
      <w:r w:rsidRPr="00C43774">
        <w:rPr>
          <w:rFonts w:ascii="Palatino Linotype" w:eastAsia="Times New Roman" w:hAnsi="Palatino Linotype" w:cs="Times New Roman"/>
          <w:i/>
          <w:color w:val="222222"/>
          <w:spacing w:val="1"/>
          <w:lang w:eastAsia="es-MX"/>
        </w:rPr>
        <w:t>e</w:t>
      </w:r>
      <w:r w:rsidRPr="00C43774">
        <w:rPr>
          <w:rFonts w:ascii="Palatino Linotype" w:eastAsia="Times New Roman" w:hAnsi="Palatino Linotype" w:cs="Times New Roman"/>
          <w:i/>
          <w:color w:val="222222"/>
          <w:lang w:eastAsia="es-MX"/>
        </w:rPr>
        <w:t>so a la I</w:t>
      </w:r>
      <w:r w:rsidRPr="00C43774">
        <w:rPr>
          <w:rFonts w:ascii="Palatino Linotype" w:eastAsia="Times New Roman" w:hAnsi="Palatino Linotype" w:cs="Times New Roman"/>
          <w:i/>
          <w:color w:val="222222"/>
          <w:spacing w:val="-1"/>
          <w:lang w:eastAsia="es-MX"/>
        </w:rPr>
        <w:t>n</w:t>
      </w:r>
      <w:r w:rsidRPr="00C43774">
        <w:rPr>
          <w:rFonts w:ascii="Palatino Linotype" w:eastAsia="Times New Roman" w:hAnsi="Palatino Linotype" w:cs="Times New Roman"/>
          <w:i/>
          <w:color w:val="222222"/>
          <w:lang w:eastAsia="es-MX"/>
        </w:rPr>
        <w:t>f</w:t>
      </w:r>
      <w:r w:rsidRPr="00C43774">
        <w:rPr>
          <w:rFonts w:ascii="Palatino Linotype" w:eastAsia="Times New Roman" w:hAnsi="Palatino Linotype" w:cs="Times New Roman"/>
          <w:i/>
          <w:color w:val="222222"/>
          <w:spacing w:val="1"/>
          <w:lang w:eastAsia="es-MX"/>
        </w:rPr>
        <w:t>o</w:t>
      </w:r>
      <w:r w:rsidRPr="00C43774">
        <w:rPr>
          <w:rFonts w:ascii="Palatino Linotype" w:eastAsia="Times New Roman" w:hAnsi="Palatino Linotype" w:cs="Times New Roman"/>
          <w:i/>
          <w:color w:val="222222"/>
          <w:spacing w:val="-3"/>
          <w:lang w:eastAsia="es-MX"/>
        </w:rPr>
        <w:t>r</w:t>
      </w:r>
      <w:r w:rsidRPr="00C43774">
        <w:rPr>
          <w:rFonts w:ascii="Palatino Linotype" w:eastAsia="Times New Roman" w:hAnsi="Palatino Linotype" w:cs="Times New Roman"/>
          <w:i/>
          <w:color w:val="222222"/>
          <w:spacing w:val="1"/>
          <w:lang w:eastAsia="es-MX"/>
        </w:rPr>
        <w:t>ma</w:t>
      </w:r>
      <w:r w:rsidRPr="00C43774">
        <w:rPr>
          <w:rFonts w:ascii="Palatino Linotype" w:eastAsia="Times New Roman" w:hAnsi="Palatino Linotype" w:cs="Times New Roman"/>
          <w:i/>
          <w:color w:val="222222"/>
          <w:lang w:eastAsia="es-MX"/>
        </w:rPr>
        <w:t>ci</w:t>
      </w:r>
      <w:r w:rsidRPr="00C43774">
        <w:rPr>
          <w:rFonts w:ascii="Palatino Linotype" w:eastAsia="Times New Roman" w:hAnsi="Palatino Linotype" w:cs="Times New Roman"/>
          <w:i/>
          <w:color w:val="222222"/>
          <w:spacing w:val="-2"/>
          <w:lang w:eastAsia="es-MX"/>
        </w:rPr>
        <w:t>ó</w:t>
      </w:r>
      <w:r w:rsidRPr="00C43774">
        <w:rPr>
          <w:rFonts w:ascii="Palatino Linotype" w:eastAsia="Times New Roman" w:hAnsi="Palatino Linotype" w:cs="Times New Roman"/>
          <w:i/>
          <w:color w:val="222222"/>
          <w:lang w:eastAsia="es-MX"/>
        </w:rPr>
        <w:t>n </w:t>
      </w:r>
      <w:r w:rsidRPr="00C43774">
        <w:rPr>
          <w:rFonts w:ascii="Palatino Linotype" w:eastAsia="Times New Roman" w:hAnsi="Palatino Linotype" w:cs="Times New Roman"/>
          <w:i/>
          <w:color w:val="222222"/>
          <w:spacing w:val="-2"/>
          <w:lang w:eastAsia="es-MX"/>
        </w:rPr>
        <w:t>P</w:t>
      </w:r>
      <w:r w:rsidRPr="00C43774">
        <w:rPr>
          <w:rFonts w:ascii="Palatino Linotype" w:eastAsia="Times New Roman" w:hAnsi="Palatino Linotype" w:cs="Times New Roman"/>
          <w:i/>
          <w:color w:val="222222"/>
          <w:spacing w:val="1"/>
          <w:lang w:eastAsia="es-MX"/>
        </w:rPr>
        <w:t>úb</w:t>
      </w:r>
      <w:r w:rsidRPr="00C43774">
        <w:rPr>
          <w:rFonts w:ascii="Palatino Linotype" w:eastAsia="Times New Roman" w:hAnsi="Palatino Linotype" w:cs="Times New Roman"/>
          <w:i/>
          <w:color w:val="222222"/>
          <w:lang w:eastAsia="es-MX"/>
        </w:rPr>
        <w:t>l</w:t>
      </w:r>
      <w:r w:rsidRPr="00C43774">
        <w:rPr>
          <w:rFonts w:ascii="Palatino Linotype" w:eastAsia="Times New Roman" w:hAnsi="Palatino Linotype" w:cs="Times New Roman"/>
          <w:i/>
          <w:color w:val="222222"/>
          <w:spacing w:val="-1"/>
          <w:lang w:eastAsia="es-MX"/>
        </w:rPr>
        <w:t>i</w:t>
      </w:r>
      <w:r w:rsidRPr="00C43774">
        <w:rPr>
          <w:rFonts w:ascii="Palatino Linotype" w:eastAsia="Times New Roman" w:hAnsi="Palatino Linotype" w:cs="Times New Roman"/>
          <w:i/>
          <w:color w:val="222222"/>
          <w:lang w:eastAsia="es-MX"/>
        </w:rPr>
        <w:t>ca y </w:t>
      </w:r>
      <w:r w:rsidRPr="00C43774">
        <w:rPr>
          <w:rFonts w:ascii="Palatino Linotype" w:eastAsia="Times New Roman" w:hAnsi="Palatino Linotype" w:cs="Times New Roman"/>
          <w:i/>
          <w:color w:val="222222"/>
          <w:spacing w:val="8"/>
          <w:lang w:eastAsia="es-MX"/>
        </w:rPr>
        <w:t>130, párrafo cuarto, </w:t>
      </w:r>
      <w:r w:rsidRPr="00C43774">
        <w:rPr>
          <w:rFonts w:ascii="Palatino Linotype" w:eastAsia="Times New Roman" w:hAnsi="Palatino Linotype" w:cs="Times New Roman"/>
          <w:i/>
          <w:color w:val="222222"/>
          <w:spacing w:val="1"/>
          <w:lang w:eastAsia="es-MX"/>
        </w:rPr>
        <w:t>d</w:t>
      </w:r>
      <w:r w:rsidRPr="00C43774">
        <w:rPr>
          <w:rFonts w:ascii="Palatino Linotype" w:eastAsia="Times New Roman" w:hAnsi="Palatino Linotype" w:cs="Times New Roman"/>
          <w:i/>
          <w:color w:val="222222"/>
          <w:lang w:eastAsia="es-MX"/>
        </w:rPr>
        <w:t xml:space="preserve">e la </w:t>
      </w:r>
      <w:r w:rsidRPr="00C43774">
        <w:rPr>
          <w:rFonts w:ascii="Palatino Linotype" w:eastAsia="Times New Roman" w:hAnsi="Palatino Linotype" w:cs="Times New Roman"/>
          <w:i/>
          <w:color w:val="222222"/>
          <w:spacing w:val="-1"/>
          <w:lang w:eastAsia="es-MX"/>
        </w:rPr>
        <w:t>L</w:t>
      </w:r>
      <w:r w:rsidRPr="00C43774">
        <w:rPr>
          <w:rFonts w:ascii="Palatino Linotype" w:eastAsia="Times New Roman" w:hAnsi="Palatino Linotype" w:cs="Times New Roman"/>
          <w:i/>
          <w:color w:val="222222"/>
          <w:spacing w:val="1"/>
          <w:lang w:eastAsia="es-MX"/>
        </w:rPr>
        <w:t>e</w:t>
      </w:r>
      <w:r w:rsidRPr="00C43774">
        <w:rPr>
          <w:rFonts w:ascii="Palatino Linotype" w:eastAsia="Times New Roman" w:hAnsi="Palatino Linotype" w:cs="Times New Roman"/>
          <w:i/>
          <w:color w:val="222222"/>
          <w:lang w:eastAsia="es-MX"/>
        </w:rPr>
        <w:t>y Fe</w:t>
      </w:r>
      <w:r w:rsidRPr="00C43774">
        <w:rPr>
          <w:rFonts w:ascii="Palatino Linotype" w:eastAsia="Times New Roman" w:hAnsi="Palatino Linotype" w:cs="Times New Roman"/>
          <w:i/>
          <w:color w:val="222222"/>
          <w:spacing w:val="1"/>
          <w:lang w:eastAsia="es-MX"/>
        </w:rPr>
        <w:t>de</w:t>
      </w:r>
      <w:r w:rsidRPr="00C43774">
        <w:rPr>
          <w:rFonts w:ascii="Palatino Linotype" w:eastAsia="Times New Roman" w:hAnsi="Palatino Linotype" w:cs="Times New Roman"/>
          <w:i/>
          <w:color w:val="222222"/>
          <w:lang w:eastAsia="es-MX"/>
        </w:rPr>
        <w:t>ral </w:t>
      </w:r>
      <w:r w:rsidRPr="00C43774">
        <w:rPr>
          <w:rFonts w:ascii="Palatino Linotype" w:eastAsia="Times New Roman" w:hAnsi="Palatino Linotype" w:cs="Times New Roman"/>
          <w:i/>
          <w:color w:val="222222"/>
          <w:spacing w:val="-1"/>
          <w:lang w:eastAsia="es-MX"/>
        </w:rPr>
        <w:t>d</w:t>
      </w:r>
      <w:r w:rsidRPr="00C43774">
        <w:rPr>
          <w:rFonts w:ascii="Palatino Linotype" w:eastAsia="Times New Roman" w:hAnsi="Palatino Linotype" w:cs="Times New Roman"/>
          <w:i/>
          <w:color w:val="222222"/>
          <w:lang w:eastAsia="es-MX"/>
        </w:rPr>
        <w:t>e </w:t>
      </w:r>
      <w:r w:rsidRPr="00C43774">
        <w:rPr>
          <w:rFonts w:ascii="Palatino Linotype" w:eastAsia="Times New Roman" w:hAnsi="Palatino Linotype" w:cs="Times New Roman"/>
          <w:i/>
          <w:color w:val="222222"/>
          <w:spacing w:val="2"/>
          <w:lang w:eastAsia="es-MX"/>
        </w:rPr>
        <w:t>T</w:t>
      </w:r>
      <w:r w:rsidRPr="00C43774">
        <w:rPr>
          <w:rFonts w:ascii="Palatino Linotype" w:eastAsia="Times New Roman" w:hAnsi="Palatino Linotype" w:cs="Times New Roman"/>
          <w:i/>
          <w:color w:val="222222"/>
          <w:lang w:eastAsia="es-MX"/>
        </w:rPr>
        <w:t>r</w:t>
      </w:r>
      <w:r w:rsidRPr="00C43774">
        <w:rPr>
          <w:rFonts w:ascii="Palatino Linotype" w:eastAsia="Times New Roman" w:hAnsi="Palatino Linotype" w:cs="Times New Roman"/>
          <w:i/>
          <w:color w:val="222222"/>
          <w:spacing w:val="-2"/>
          <w:lang w:eastAsia="es-MX"/>
        </w:rPr>
        <w:t>a</w:t>
      </w:r>
      <w:r w:rsidRPr="00C43774">
        <w:rPr>
          <w:rFonts w:ascii="Palatino Linotype" w:eastAsia="Times New Roman" w:hAnsi="Palatino Linotype" w:cs="Times New Roman"/>
          <w:i/>
          <w:color w:val="222222"/>
          <w:spacing w:val="1"/>
          <w:lang w:eastAsia="es-MX"/>
        </w:rPr>
        <w:t>n</w:t>
      </w:r>
      <w:r w:rsidRPr="00C43774">
        <w:rPr>
          <w:rFonts w:ascii="Palatino Linotype" w:eastAsia="Times New Roman" w:hAnsi="Palatino Linotype" w:cs="Times New Roman"/>
          <w:i/>
          <w:color w:val="222222"/>
          <w:lang w:eastAsia="es-MX"/>
        </w:rPr>
        <w:t>s</w:t>
      </w:r>
      <w:r w:rsidRPr="00C43774">
        <w:rPr>
          <w:rFonts w:ascii="Palatino Linotype" w:eastAsia="Times New Roman" w:hAnsi="Palatino Linotype" w:cs="Times New Roman"/>
          <w:i/>
          <w:color w:val="222222"/>
          <w:spacing w:val="1"/>
          <w:lang w:eastAsia="es-MX"/>
        </w:rPr>
        <w:t>pa</w:t>
      </w:r>
      <w:r w:rsidRPr="00C43774">
        <w:rPr>
          <w:rFonts w:ascii="Palatino Linotype" w:eastAsia="Times New Roman" w:hAnsi="Palatino Linotype" w:cs="Times New Roman"/>
          <w:i/>
          <w:color w:val="222222"/>
          <w:lang w:eastAsia="es-MX"/>
        </w:rPr>
        <w:t>r</w:t>
      </w:r>
      <w:r w:rsidRPr="00C43774">
        <w:rPr>
          <w:rFonts w:ascii="Palatino Linotype" w:eastAsia="Times New Roman" w:hAnsi="Palatino Linotype" w:cs="Times New Roman"/>
          <w:i/>
          <w:color w:val="222222"/>
          <w:spacing w:val="-2"/>
          <w:lang w:eastAsia="es-MX"/>
        </w:rPr>
        <w:t>e</w:t>
      </w:r>
      <w:r w:rsidRPr="00C43774">
        <w:rPr>
          <w:rFonts w:ascii="Palatino Linotype" w:eastAsia="Times New Roman" w:hAnsi="Palatino Linotype" w:cs="Times New Roman"/>
          <w:i/>
          <w:color w:val="222222"/>
          <w:spacing w:val="1"/>
          <w:lang w:eastAsia="es-MX"/>
        </w:rPr>
        <w:t>n</w:t>
      </w:r>
      <w:r w:rsidRPr="00C43774">
        <w:rPr>
          <w:rFonts w:ascii="Palatino Linotype" w:eastAsia="Times New Roman" w:hAnsi="Palatino Linotype" w:cs="Times New Roman"/>
          <w:i/>
          <w:color w:val="222222"/>
          <w:lang w:eastAsia="es-MX"/>
        </w:rPr>
        <w:t>cia y Acc</w:t>
      </w:r>
      <w:r w:rsidRPr="00C43774">
        <w:rPr>
          <w:rFonts w:ascii="Palatino Linotype" w:eastAsia="Times New Roman" w:hAnsi="Palatino Linotype" w:cs="Times New Roman"/>
          <w:i/>
          <w:color w:val="222222"/>
          <w:spacing w:val="1"/>
          <w:lang w:eastAsia="es-MX"/>
        </w:rPr>
        <w:t>e</w:t>
      </w:r>
      <w:r w:rsidRPr="00C43774">
        <w:rPr>
          <w:rFonts w:ascii="Palatino Linotype" w:eastAsia="Times New Roman" w:hAnsi="Palatino Linotype" w:cs="Times New Roman"/>
          <w:i/>
          <w:color w:val="222222"/>
          <w:lang w:eastAsia="es-MX"/>
        </w:rPr>
        <w:t>so a la I</w:t>
      </w:r>
      <w:r w:rsidRPr="00C43774">
        <w:rPr>
          <w:rFonts w:ascii="Palatino Linotype" w:eastAsia="Times New Roman" w:hAnsi="Palatino Linotype" w:cs="Times New Roman"/>
          <w:i/>
          <w:color w:val="222222"/>
          <w:spacing w:val="-1"/>
          <w:lang w:eastAsia="es-MX"/>
        </w:rPr>
        <w:t>n</w:t>
      </w:r>
      <w:r w:rsidRPr="00C43774">
        <w:rPr>
          <w:rFonts w:ascii="Palatino Linotype" w:eastAsia="Times New Roman" w:hAnsi="Palatino Linotype" w:cs="Times New Roman"/>
          <w:i/>
          <w:color w:val="222222"/>
          <w:lang w:eastAsia="es-MX"/>
        </w:rPr>
        <w:t>f</w:t>
      </w:r>
      <w:r w:rsidRPr="00C43774">
        <w:rPr>
          <w:rFonts w:ascii="Palatino Linotype" w:eastAsia="Times New Roman" w:hAnsi="Palatino Linotype" w:cs="Times New Roman"/>
          <w:i/>
          <w:color w:val="222222"/>
          <w:spacing w:val="1"/>
          <w:lang w:eastAsia="es-MX"/>
        </w:rPr>
        <w:t>o</w:t>
      </w:r>
      <w:r w:rsidRPr="00C43774">
        <w:rPr>
          <w:rFonts w:ascii="Palatino Linotype" w:eastAsia="Times New Roman" w:hAnsi="Palatino Linotype" w:cs="Times New Roman"/>
          <w:i/>
          <w:color w:val="222222"/>
          <w:spacing w:val="-3"/>
          <w:lang w:eastAsia="es-MX"/>
        </w:rPr>
        <w:t>r</w:t>
      </w:r>
      <w:r w:rsidRPr="00C43774">
        <w:rPr>
          <w:rFonts w:ascii="Palatino Linotype" w:eastAsia="Times New Roman" w:hAnsi="Palatino Linotype" w:cs="Times New Roman"/>
          <w:i/>
          <w:color w:val="222222"/>
          <w:spacing w:val="1"/>
          <w:lang w:eastAsia="es-MX"/>
        </w:rPr>
        <w:t>ma</w:t>
      </w:r>
      <w:r w:rsidRPr="00C43774">
        <w:rPr>
          <w:rFonts w:ascii="Palatino Linotype" w:eastAsia="Times New Roman" w:hAnsi="Palatino Linotype" w:cs="Times New Roman"/>
          <w:i/>
          <w:color w:val="222222"/>
          <w:lang w:eastAsia="es-MX"/>
        </w:rPr>
        <w:t>ci</w:t>
      </w:r>
      <w:r w:rsidRPr="00C43774">
        <w:rPr>
          <w:rFonts w:ascii="Palatino Linotype" w:eastAsia="Times New Roman" w:hAnsi="Palatino Linotype" w:cs="Times New Roman"/>
          <w:i/>
          <w:color w:val="222222"/>
          <w:spacing w:val="-2"/>
          <w:lang w:eastAsia="es-MX"/>
        </w:rPr>
        <w:t>ó</w:t>
      </w:r>
      <w:r w:rsidRPr="00C43774">
        <w:rPr>
          <w:rFonts w:ascii="Palatino Linotype" w:eastAsia="Times New Roman" w:hAnsi="Palatino Linotype" w:cs="Times New Roman"/>
          <w:i/>
          <w:color w:val="222222"/>
          <w:lang w:eastAsia="es-MX"/>
        </w:rPr>
        <w:t>n </w:t>
      </w:r>
      <w:r w:rsidRPr="00C43774">
        <w:rPr>
          <w:rFonts w:ascii="Palatino Linotype" w:eastAsia="Times New Roman" w:hAnsi="Palatino Linotype" w:cs="Times New Roman"/>
          <w:i/>
          <w:color w:val="222222"/>
          <w:spacing w:val="-2"/>
          <w:lang w:eastAsia="es-MX"/>
        </w:rPr>
        <w:t>P</w:t>
      </w:r>
      <w:r w:rsidRPr="00C43774">
        <w:rPr>
          <w:rFonts w:ascii="Palatino Linotype" w:eastAsia="Times New Roman" w:hAnsi="Palatino Linotype" w:cs="Times New Roman"/>
          <w:i/>
          <w:color w:val="222222"/>
          <w:spacing w:val="1"/>
          <w:lang w:eastAsia="es-MX"/>
        </w:rPr>
        <w:t>úb</w:t>
      </w:r>
      <w:r w:rsidRPr="00C43774">
        <w:rPr>
          <w:rFonts w:ascii="Palatino Linotype" w:eastAsia="Times New Roman" w:hAnsi="Palatino Linotype" w:cs="Times New Roman"/>
          <w:i/>
          <w:color w:val="222222"/>
          <w:lang w:eastAsia="es-MX"/>
        </w:rPr>
        <w:t>l</w:t>
      </w:r>
      <w:r w:rsidRPr="00C43774">
        <w:rPr>
          <w:rFonts w:ascii="Palatino Linotype" w:eastAsia="Times New Roman" w:hAnsi="Palatino Linotype" w:cs="Times New Roman"/>
          <w:i/>
          <w:color w:val="222222"/>
          <w:spacing w:val="-1"/>
          <w:lang w:eastAsia="es-MX"/>
        </w:rPr>
        <w:t>i</w:t>
      </w:r>
      <w:r w:rsidRPr="00C43774">
        <w:rPr>
          <w:rFonts w:ascii="Palatino Linotype" w:eastAsia="Times New Roman" w:hAnsi="Palatino Linotype" w:cs="Times New Roman"/>
          <w:i/>
          <w:color w:val="222222"/>
          <w:lang w:eastAsia="es-MX"/>
        </w:rPr>
        <w:t>ca, </w:t>
      </w:r>
      <w:r w:rsidRPr="00C43774">
        <w:rPr>
          <w:rFonts w:ascii="Palatino Linotype" w:eastAsia="Times New Roman" w:hAnsi="Palatino Linotype" w:cs="Times New Roman"/>
          <w:i/>
          <w:color w:val="222222"/>
          <w:spacing w:val="-1"/>
          <w:lang w:eastAsia="es-MX"/>
        </w:rPr>
        <w:t>señalan q</w:t>
      </w:r>
      <w:r w:rsidRPr="00C43774">
        <w:rPr>
          <w:rFonts w:ascii="Palatino Linotype" w:eastAsia="Times New Roman" w:hAnsi="Palatino Linotype" w:cs="Times New Roman"/>
          <w:i/>
          <w:color w:val="222222"/>
          <w:spacing w:val="1"/>
          <w:lang w:eastAsia="es-MX"/>
        </w:rPr>
        <w:t>u</w:t>
      </w:r>
      <w:r w:rsidRPr="00C43774">
        <w:rPr>
          <w:rFonts w:ascii="Palatino Linotype" w:eastAsia="Times New Roman" w:hAnsi="Palatino Linotype" w:cs="Times New Roman"/>
          <w:i/>
          <w:color w:val="222222"/>
          <w:lang w:eastAsia="es-MX"/>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C43774">
        <w:rPr>
          <w:rFonts w:ascii="Palatino Linotype" w:eastAsia="Times New Roman" w:hAnsi="Palatino Linotype" w:cs="Times New Roman"/>
          <w:i/>
          <w:color w:val="222222"/>
          <w:spacing w:val="-1"/>
          <w:lang w:eastAsia="es-MX"/>
        </w:rPr>
        <w:t> sin necesidad de</w:t>
      </w:r>
      <w:r w:rsidRPr="00C43774">
        <w:rPr>
          <w:rFonts w:ascii="Palatino Linotype" w:eastAsia="Times New Roman" w:hAnsi="Palatino Linotype" w:cs="Times New Roman"/>
          <w:i/>
          <w:color w:val="222222"/>
          <w:spacing w:val="1"/>
          <w:lang w:eastAsia="es-MX"/>
        </w:rPr>
        <w:t> e</w:t>
      </w:r>
      <w:r w:rsidRPr="00C43774">
        <w:rPr>
          <w:rFonts w:ascii="Palatino Linotype" w:eastAsia="Times New Roman" w:hAnsi="Palatino Linotype" w:cs="Times New Roman"/>
          <w:i/>
          <w:color w:val="222222"/>
          <w:lang w:eastAsia="es-MX"/>
        </w:rPr>
        <w:t>la</w:t>
      </w:r>
      <w:r w:rsidRPr="00C43774">
        <w:rPr>
          <w:rFonts w:ascii="Palatino Linotype" w:eastAsia="Times New Roman" w:hAnsi="Palatino Linotype" w:cs="Times New Roman"/>
          <w:i/>
          <w:color w:val="222222"/>
          <w:spacing w:val="1"/>
          <w:lang w:eastAsia="es-MX"/>
        </w:rPr>
        <w:t>bo</w:t>
      </w:r>
      <w:r w:rsidRPr="00C43774">
        <w:rPr>
          <w:rFonts w:ascii="Palatino Linotype" w:eastAsia="Times New Roman" w:hAnsi="Palatino Linotype" w:cs="Times New Roman"/>
          <w:i/>
          <w:color w:val="222222"/>
          <w:lang w:eastAsia="es-MX"/>
        </w:rPr>
        <w:t>rar </w:t>
      </w:r>
      <w:r w:rsidRPr="00C43774">
        <w:rPr>
          <w:rFonts w:ascii="Palatino Linotype" w:eastAsia="Times New Roman" w:hAnsi="Palatino Linotype" w:cs="Times New Roman"/>
          <w:i/>
          <w:color w:val="222222"/>
          <w:spacing w:val="1"/>
          <w:lang w:eastAsia="es-MX"/>
        </w:rPr>
        <w:t>do</w:t>
      </w:r>
      <w:r w:rsidRPr="00C43774">
        <w:rPr>
          <w:rFonts w:ascii="Palatino Linotype" w:eastAsia="Times New Roman" w:hAnsi="Palatino Linotype" w:cs="Times New Roman"/>
          <w:i/>
          <w:color w:val="222222"/>
          <w:spacing w:val="-2"/>
          <w:lang w:eastAsia="es-MX"/>
        </w:rPr>
        <w:t>c</w:t>
      </w:r>
      <w:r w:rsidRPr="00C43774">
        <w:rPr>
          <w:rFonts w:ascii="Palatino Linotype" w:eastAsia="Times New Roman" w:hAnsi="Palatino Linotype" w:cs="Times New Roman"/>
          <w:i/>
          <w:color w:val="222222"/>
          <w:spacing w:val="1"/>
          <w:lang w:eastAsia="es-MX"/>
        </w:rPr>
        <w:t>u</w:t>
      </w:r>
      <w:r w:rsidRPr="00C43774">
        <w:rPr>
          <w:rFonts w:ascii="Palatino Linotype" w:eastAsia="Times New Roman" w:hAnsi="Palatino Linotype" w:cs="Times New Roman"/>
          <w:i/>
          <w:color w:val="222222"/>
          <w:spacing w:val="-1"/>
          <w:lang w:eastAsia="es-MX"/>
        </w:rPr>
        <w:t>m</w:t>
      </w:r>
      <w:r w:rsidRPr="00C43774">
        <w:rPr>
          <w:rFonts w:ascii="Palatino Linotype" w:eastAsia="Times New Roman" w:hAnsi="Palatino Linotype" w:cs="Times New Roman"/>
          <w:i/>
          <w:color w:val="222222"/>
          <w:spacing w:val="1"/>
          <w:lang w:eastAsia="es-MX"/>
        </w:rPr>
        <w:t>en</w:t>
      </w:r>
      <w:r w:rsidRPr="00C43774">
        <w:rPr>
          <w:rFonts w:ascii="Palatino Linotype" w:eastAsia="Times New Roman" w:hAnsi="Palatino Linotype" w:cs="Times New Roman"/>
          <w:i/>
          <w:color w:val="222222"/>
          <w:spacing w:val="-2"/>
          <w:lang w:eastAsia="es-MX"/>
        </w:rPr>
        <w:t>t</w:t>
      </w:r>
      <w:r w:rsidRPr="00C43774">
        <w:rPr>
          <w:rFonts w:ascii="Palatino Linotype" w:eastAsia="Times New Roman" w:hAnsi="Palatino Linotype" w:cs="Times New Roman"/>
          <w:i/>
          <w:color w:val="222222"/>
          <w:spacing w:val="1"/>
          <w:lang w:eastAsia="es-MX"/>
        </w:rPr>
        <w:t>o</w:t>
      </w:r>
      <w:r w:rsidRPr="00C43774">
        <w:rPr>
          <w:rFonts w:ascii="Palatino Linotype" w:eastAsia="Times New Roman" w:hAnsi="Palatino Linotype" w:cs="Times New Roman"/>
          <w:i/>
          <w:color w:val="222222"/>
          <w:lang w:eastAsia="es-MX"/>
        </w:rPr>
        <w:t>s </w:t>
      </w:r>
      <w:r w:rsidRPr="00C43774">
        <w:rPr>
          <w:rFonts w:ascii="Palatino Linotype" w:eastAsia="Times New Roman" w:hAnsi="Palatino Linotype" w:cs="Times New Roman"/>
          <w:i/>
          <w:iCs/>
          <w:color w:val="222222"/>
          <w:spacing w:val="1"/>
          <w:lang w:eastAsia="es-MX"/>
        </w:rPr>
        <w:t>a</w:t>
      </w:r>
      <w:r w:rsidRPr="00C43774">
        <w:rPr>
          <w:rFonts w:ascii="Palatino Linotype" w:eastAsia="Times New Roman" w:hAnsi="Palatino Linotype" w:cs="Times New Roman"/>
          <w:i/>
          <w:iCs/>
          <w:color w:val="222222"/>
          <w:lang w:eastAsia="es-MX"/>
        </w:rPr>
        <w:t>d</w:t>
      </w:r>
      <w:r w:rsidRPr="00C43774">
        <w:rPr>
          <w:rFonts w:ascii="Palatino Linotype" w:eastAsia="Times New Roman" w:hAnsi="Palatino Linotype" w:cs="Times New Roman"/>
          <w:i/>
          <w:iCs/>
          <w:color w:val="222222"/>
          <w:spacing w:val="1"/>
          <w:lang w:eastAsia="es-MX"/>
        </w:rPr>
        <w:t> ho</w:t>
      </w:r>
      <w:r w:rsidRPr="00C43774">
        <w:rPr>
          <w:rFonts w:ascii="Palatino Linotype" w:eastAsia="Times New Roman" w:hAnsi="Palatino Linotype" w:cs="Times New Roman"/>
          <w:i/>
          <w:iCs/>
          <w:color w:val="222222"/>
          <w:lang w:eastAsia="es-MX"/>
        </w:rPr>
        <w:t>c </w:t>
      </w:r>
      <w:r w:rsidRPr="00C43774">
        <w:rPr>
          <w:rFonts w:ascii="Palatino Linotype" w:eastAsia="Times New Roman" w:hAnsi="Palatino Linotype" w:cs="Times New Roman"/>
          <w:i/>
          <w:color w:val="222222"/>
          <w:spacing w:val="1"/>
          <w:lang w:eastAsia="es-MX"/>
        </w:rPr>
        <w:t>pa</w:t>
      </w:r>
      <w:r w:rsidRPr="00C43774">
        <w:rPr>
          <w:rFonts w:ascii="Palatino Linotype" w:eastAsia="Times New Roman" w:hAnsi="Palatino Linotype" w:cs="Times New Roman"/>
          <w:i/>
          <w:color w:val="222222"/>
          <w:lang w:eastAsia="es-MX"/>
        </w:rPr>
        <w:t xml:space="preserve">ra </w:t>
      </w:r>
      <w:r w:rsidRPr="00C43774">
        <w:rPr>
          <w:rFonts w:ascii="Palatino Linotype" w:eastAsia="Times New Roman" w:hAnsi="Palatino Linotype" w:cs="Times New Roman"/>
          <w:i/>
          <w:color w:val="222222"/>
          <w:spacing w:val="1"/>
          <w:lang w:eastAsia="es-MX"/>
        </w:rPr>
        <w:t>a</w:t>
      </w:r>
      <w:r w:rsidRPr="00C43774">
        <w:rPr>
          <w:rFonts w:ascii="Palatino Linotype" w:eastAsia="Times New Roman" w:hAnsi="Palatino Linotype" w:cs="Times New Roman"/>
          <w:i/>
          <w:color w:val="222222"/>
          <w:lang w:eastAsia="es-MX"/>
        </w:rPr>
        <w:t>t</w:t>
      </w:r>
      <w:r w:rsidRPr="00C43774">
        <w:rPr>
          <w:rFonts w:ascii="Palatino Linotype" w:eastAsia="Times New Roman" w:hAnsi="Palatino Linotype" w:cs="Times New Roman"/>
          <w:i/>
          <w:color w:val="222222"/>
          <w:spacing w:val="-1"/>
          <w:lang w:eastAsia="es-MX"/>
        </w:rPr>
        <w:t>e</w:t>
      </w:r>
      <w:r w:rsidRPr="00C43774">
        <w:rPr>
          <w:rFonts w:ascii="Palatino Linotype" w:eastAsia="Times New Roman" w:hAnsi="Palatino Linotype" w:cs="Times New Roman"/>
          <w:i/>
          <w:color w:val="222222"/>
          <w:spacing w:val="1"/>
          <w:lang w:eastAsia="es-MX"/>
        </w:rPr>
        <w:t>n</w:t>
      </w:r>
      <w:r w:rsidRPr="00C43774">
        <w:rPr>
          <w:rFonts w:ascii="Palatino Linotype" w:eastAsia="Times New Roman" w:hAnsi="Palatino Linotype" w:cs="Times New Roman"/>
          <w:i/>
          <w:color w:val="222222"/>
          <w:spacing w:val="-1"/>
          <w:lang w:eastAsia="es-MX"/>
        </w:rPr>
        <w:t>d</w:t>
      </w:r>
      <w:r w:rsidRPr="00C43774">
        <w:rPr>
          <w:rFonts w:ascii="Palatino Linotype" w:eastAsia="Times New Roman" w:hAnsi="Palatino Linotype" w:cs="Times New Roman"/>
          <w:i/>
          <w:color w:val="222222"/>
          <w:spacing w:val="1"/>
          <w:lang w:eastAsia="es-MX"/>
        </w:rPr>
        <w:t>e</w:t>
      </w:r>
      <w:r w:rsidRPr="00C43774">
        <w:rPr>
          <w:rFonts w:ascii="Palatino Linotype" w:eastAsia="Times New Roman" w:hAnsi="Palatino Linotype" w:cs="Times New Roman"/>
          <w:i/>
          <w:color w:val="222222"/>
          <w:lang w:eastAsia="es-MX"/>
        </w:rPr>
        <w:t>rl</w:t>
      </w:r>
      <w:r w:rsidRPr="00C43774">
        <w:rPr>
          <w:rFonts w:ascii="Palatino Linotype" w:eastAsia="Times New Roman" w:hAnsi="Palatino Linotype" w:cs="Times New Roman"/>
          <w:i/>
          <w:color w:val="222222"/>
          <w:spacing w:val="-2"/>
          <w:lang w:eastAsia="es-MX"/>
        </w:rPr>
        <w:t>a</w:t>
      </w:r>
      <w:r w:rsidRPr="00C43774">
        <w:rPr>
          <w:rFonts w:ascii="Palatino Linotype" w:eastAsia="Times New Roman" w:hAnsi="Palatino Linotype" w:cs="Times New Roman"/>
          <w:i/>
          <w:color w:val="222222"/>
          <w:lang w:eastAsia="es-MX"/>
        </w:rPr>
        <w:t>s s</w:t>
      </w:r>
      <w:r w:rsidRPr="00C43774">
        <w:rPr>
          <w:rFonts w:ascii="Palatino Linotype" w:eastAsia="Times New Roman" w:hAnsi="Palatino Linotype" w:cs="Times New Roman"/>
          <w:i/>
          <w:color w:val="222222"/>
          <w:spacing w:val="1"/>
          <w:lang w:eastAsia="es-MX"/>
        </w:rPr>
        <w:t>o</w:t>
      </w:r>
      <w:r w:rsidRPr="00C43774">
        <w:rPr>
          <w:rFonts w:ascii="Palatino Linotype" w:eastAsia="Times New Roman" w:hAnsi="Palatino Linotype" w:cs="Times New Roman"/>
          <w:i/>
          <w:color w:val="222222"/>
          <w:lang w:eastAsia="es-MX"/>
        </w:rPr>
        <w:t>l</w:t>
      </w:r>
      <w:r w:rsidRPr="00C43774">
        <w:rPr>
          <w:rFonts w:ascii="Palatino Linotype" w:eastAsia="Times New Roman" w:hAnsi="Palatino Linotype" w:cs="Times New Roman"/>
          <w:i/>
          <w:color w:val="222222"/>
          <w:spacing w:val="-1"/>
          <w:lang w:eastAsia="es-MX"/>
        </w:rPr>
        <w:t>i</w:t>
      </w:r>
      <w:r w:rsidRPr="00C43774">
        <w:rPr>
          <w:rFonts w:ascii="Palatino Linotype" w:eastAsia="Times New Roman" w:hAnsi="Palatino Linotype" w:cs="Times New Roman"/>
          <w:i/>
          <w:color w:val="222222"/>
          <w:lang w:eastAsia="es-MX"/>
        </w:rPr>
        <w:t>cit</w:t>
      </w:r>
      <w:r w:rsidRPr="00C43774">
        <w:rPr>
          <w:rFonts w:ascii="Palatino Linotype" w:eastAsia="Times New Roman" w:hAnsi="Palatino Linotype" w:cs="Times New Roman"/>
          <w:i/>
          <w:color w:val="222222"/>
          <w:spacing w:val="1"/>
          <w:lang w:eastAsia="es-MX"/>
        </w:rPr>
        <w:t>ude</w:t>
      </w:r>
      <w:r w:rsidRPr="00C43774">
        <w:rPr>
          <w:rFonts w:ascii="Palatino Linotype" w:eastAsia="Times New Roman" w:hAnsi="Palatino Linotype" w:cs="Times New Roman"/>
          <w:i/>
          <w:color w:val="222222"/>
          <w:lang w:eastAsia="es-MX"/>
        </w:rPr>
        <w:t>s </w:t>
      </w:r>
      <w:r w:rsidRPr="00C43774">
        <w:rPr>
          <w:rFonts w:ascii="Palatino Linotype" w:eastAsia="Times New Roman" w:hAnsi="Palatino Linotype" w:cs="Times New Roman"/>
          <w:i/>
          <w:color w:val="222222"/>
          <w:spacing w:val="-1"/>
          <w:lang w:eastAsia="es-MX"/>
        </w:rPr>
        <w:t>d</w:t>
      </w:r>
      <w:r w:rsidRPr="00C43774">
        <w:rPr>
          <w:rFonts w:ascii="Palatino Linotype" w:eastAsia="Times New Roman" w:hAnsi="Palatino Linotype" w:cs="Times New Roman"/>
          <w:i/>
          <w:color w:val="222222"/>
          <w:lang w:eastAsia="es-MX"/>
        </w:rPr>
        <w:t>e i</w:t>
      </w:r>
      <w:r w:rsidRPr="00C43774">
        <w:rPr>
          <w:rFonts w:ascii="Palatino Linotype" w:eastAsia="Times New Roman" w:hAnsi="Palatino Linotype" w:cs="Times New Roman"/>
          <w:i/>
          <w:color w:val="222222"/>
          <w:spacing w:val="-2"/>
          <w:lang w:eastAsia="es-MX"/>
        </w:rPr>
        <w:t>n</w:t>
      </w:r>
      <w:r w:rsidRPr="00C43774">
        <w:rPr>
          <w:rFonts w:ascii="Palatino Linotype" w:eastAsia="Times New Roman" w:hAnsi="Palatino Linotype" w:cs="Times New Roman"/>
          <w:i/>
          <w:color w:val="222222"/>
          <w:lang w:eastAsia="es-MX"/>
        </w:rPr>
        <w:t>f</w:t>
      </w:r>
      <w:r w:rsidRPr="00C43774">
        <w:rPr>
          <w:rFonts w:ascii="Palatino Linotype" w:eastAsia="Times New Roman" w:hAnsi="Palatino Linotype" w:cs="Times New Roman"/>
          <w:i/>
          <w:color w:val="222222"/>
          <w:spacing w:val="1"/>
          <w:lang w:eastAsia="es-MX"/>
        </w:rPr>
        <w:t>o</w:t>
      </w:r>
      <w:r w:rsidRPr="00C43774">
        <w:rPr>
          <w:rFonts w:ascii="Palatino Linotype" w:eastAsia="Times New Roman" w:hAnsi="Palatino Linotype" w:cs="Times New Roman"/>
          <w:i/>
          <w:color w:val="222222"/>
          <w:lang w:eastAsia="es-MX"/>
        </w:rPr>
        <w:t>r</w:t>
      </w:r>
      <w:r w:rsidRPr="00C43774">
        <w:rPr>
          <w:rFonts w:ascii="Palatino Linotype" w:eastAsia="Times New Roman" w:hAnsi="Palatino Linotype" w:cs="Times New Roman"/>
          <w:i/>
          <w:color w:val="222222"/>
          <w:spacing w:val="-1"/>
          <w:lang w:eastAsia="es-MX"/>
        </w:rPr>
        <w:t>m</w:t>
      </w:r>
      <w:r w:rsidRPr="00C43774">
        <w:rPr>
          <w:rFonts w:ascii="Palatino Linotype" w:eastAsia="Times New Roman" w:hAnsi="Palatino Linotype" w:cs="Times New Roman"/>
          <w:i/>
          <w:color w:val="222222"/>
          <w:spacing w:val="1"/>
          <w:lang w:eastAsia="es-MX"/>
        </w:rPr>
        <w:t>a</w:t>
      </w:r>
      <w:r w:rsidRPr="00C43774">
        <w:rPr>
          <w:rFonts w:ascii="Palatino Linotype" w:eastAsia="Times New Roman" w:hAnsi="Palatino Linotype" w:cs="Times New Roman"/>
          <w:i/>
          <w:color w:val="222222"/>
          <w:lang w:eastAsia="es-MX"/>
        </w:rPr>
        <w:t>ció</w:t>
      </w:r>
      <w:r w:rsidRPr="00C43774">
        <w:rPr>
          <w:rFonts w:ascii="Palatino Linotype" w:eastAsia="Times New Roman" w:hAnsi="Palatino Linotype" w:cs="Times New Roman"/>
          <w:i/>
          <w:color w:val="222222"/>
          <w:spacing w:val="1"/>
          <w:lang w:eastAsia="es-MX"/>
        </w:rPr>
        <w:t>n</w:t>
      </w:r>
      <w:r w:rsidRPr="00C43774">
        <w:rPr>
          <w:rFonts w:ascii="Palatino Linotype" w:eastAsia="Times New Roman" w:hAnsi="Palatino Linotype" w:cs="Times New Roman"/>
          <w:i/>
          <w:color w:val="222222"/>
          <w:lang w:eastAsia="es-MX"/>
        </w:rPr>
        <w:t>.”</w:t>
      </w:r>
    </w:p>
    <w:p w14:paraId="5F4F98A0" w14:textId="77777777" w:rsidR="009646DB" w:rsidRPr="00C43774" w:rsidRDefault="009646DB" w:rsidP="009646DB">
      <w:pPr>
        <w:spacing w:after="0" w:line="360" w:lineRule="auto"/>
        <w:jc w:val="both"/>
        <w:rPr>
          <w:rFonts w:ascii="Palatino Linotype" w:eastAsia="Calibri" w:hAnsi="Palatino Linotype" w:cs="Arial"/>
          <w:bCs/>
          <w:color w:val="000000"/>
        </w:rPr>
      </w:pPr>
    </w:p>
    <w:p w14:paraId="0B9F10C3" w14:textId="198DB022" w:rsidR="009646DB" w:rsidRPr="00C43774" w:rsidRDefault="009646DB" w:rsidP="009646DB">
      <w:pPr>
        <w:spacing w:after="0" w:line="360" w:lineRule="auto"/>
        <w:jc w:val="both"/>
        <w:rPr>
          <w:rFonts w:ascii="Palatino Linotype" w:eastAsia="Calibri" w:hAnsi="Palatino Linotype" w:cs="Arial"/>
          <w:b/>
          <w:bCs/>
          <w:color w:val="000000"/>
        </w:rPr>
      </w:pPr>
      <w:r w:rsidRPr="00C43774">
        <w:rPr>
          <w:rFonts w:ascii="Palatino Linotype" w:eastAsia="Calibri" w:hAnsi="Palatino Linotype" w:cs="Arial"/>
          <w:bCs/>
          <w:color w:val="000000"/>
        </w:rPr>
        <w:t>Del citado criterio, se advierte que la respuesta a los cuestionamientos</w:t>
      </w:r>
      <w:r w:rsidRPr="00C43774">
        <w:rPr>
          <w:rFonts w:ascii="Palatino Linotype" w:eastAsia="Calibri" w:hAnsi="Palatino Linotype" w:cs="Arial"/>
          <w:b/>
          <w:bCs/>
          <w:color w:val="000000"/>
        </w:rPr>
        <w:t xml:space="preserve">, </w:t>
      </w:r>
      <w:r w:rsidRPr="00C43774">
        <w:rPr>
          <w:rFonts w:ascii="Palatino Linotype" w:eastAsia="Calibri" w:hAnsi="Palatino Linotype" w:cs="Arial"/>
          <w:color w:val="000000"/>
        </w:rPr>
        <w:t>constituyen una consulta</w:t>
      </w:r>
      <w:r w:rsidRPr="00C43774">
        <w:rPr>
          <w:rFonts w:ascii="Palatino Linotype" w:eastAsia="Calibri" w:hAnsi="Palatino Linotype" w:cs="Arial"/>
          <w:bCs/>
          <w:color w:val="000000"/>
        </w:rPr>
        <w:t xml:space="preserve"> y no así una solicitud de acceso a información pública que pueda ser atendida mediante una expresión documental; pues corresponde a </w:t>
      </w:r>
      <w:r w:rsidRPr="00C43774">
        <w:rPr>
          <w:rFonts w:ascii="Palatino Linotype" w:eastAsia="Calibri" w:hAnsi="Palatino Linotype" w:cs="Arial"/>
          <w:b/>
          <w:color w:val="000000"/>
        </w:rPr>
        <w:t xml:space="preserve">una pregunta que implicarían elaborar un documento </w:t>
      </w:r>
      <w:r w:rsidRPr="00C43774">
        <w:rPr>
          <w:rFonts w:ascii="Palatino Linotype" w:eastAsia="Calibri" w:hAnsi="Palatino Linotype" w:cs="Arial"/>
          <w:b/>
          <w:i/>
          <w:color w:val="000000"/>
        </w:rPr>
        <w:t>ad hoc.</w:t>
      </w:r>
      <w:r w:rsidRPr="00C43774">
        <w:rPr>
          <w:rFonts w:ascii="Palatino Linotype" w:eastAsia="Calibri" w:hAnsi="Palatino Linotype" w:cs="Arial"/>
          <w:b/>
          <w:bCs/>
          <w:color w:val="000000"/>
        </w:rPr>
        <w:t xml:space="preserve"> </w:t>
      </w:r>
    </w:p>
    <w:p w14:paraId="7052CC1F" w14:textId="77777777" w:rsidR="009646DB" w:rsidRPr="00C43774" w:rsidRDefault="009646DB" w:rsidP="009646DB">
      <w:pPr>
        <w:spacing w:after="0" w:line="360" w:lineRule="auto"/>
        <w:jc w:val="both"/>
        <w:rPr>
          <w:rFonts w:ascii="Palatino Linotype" w:eastAsia="Calibri" w:hAnsi="Palatino Linotype" w:cs="Arial"/>
          <w:b/>
          <w:bCs/>
          <w:color w:val="000000"/>
        </w:rPr>
      </w:pPr>
    </w:p>
    <w:p w14:paraId="336DC5D0" w14:textId="77777777" w:rsidR="009646DB" w:rsidRPr="00C43774" w:rsidRDefault="009646DB" w:rsidP="009646DB">
      <w:pPr>
        <w:spacing w:after="0" w:line="360" w:lineRule="auto"/>
        <w:jc w:val="both"/>
        <w:rPr>
          <w:rFonts w:ascii="Palatino Linotype" w:eastAsia="Calibri" w:hAnsi="Palatino Linotype" w:cs="Arial"/>
          <w:bCs/>
          <w:color w:val="000000"/>
          <w:lang w:val="es-MX"/>
        </w:rPr>
      </w:pPr>
      <w:r w:rsidRPr="00C43774">
        <w:rPr>
          <w:rFonts w:ascii="Palatino Linotype" w:eastAsia="Calibri" w:hAnsi="Palatino Linotype" w:cs="Arial"/>
          <w:bCs/>
          <w:color w:val="000000"/>
        </w:rPr>
        <w:t xml:space="preserve">Lo anterior, toma sustento la Jurisprudencia XXI.1o.P.A. J/27, de los Tribunales Colegiados de Circuito, localizada en la página 1406, del Semanario Judicial de la Federación y su Gaceta, Tomo </w:t>
      </w:r>
      <w:r w:rsidRPr="00C43774">
        <w:rPr>
          <w:rFonts w:ascii="Palatino Linotype" w:eastAsia="Calibri" w:hAnsi="Palatino Linotype" w:cs="Calibri"/>
          <w:color w:val="000000"/>
        </w:rPr>
        <w:t>XXXIII</w:t>
      </w:r>
      <w:r w:rsidRPr="00C43774">
        <w:rPr>
          <w:rFonts w:ascii="Palatino Linotype" w:eastAsia="Calibri" w:hAnsi="Palatino Linotype" w:cs="Arial"/>
          <w:bCs/>
          <w:color w:val="000000"/>
        </w:rPr>
        <w:t>, marzo 2011, Novena Época, que establece lo siguiente:</w:t>
      </w:r>
    </w:p>
    <w:p w14:paraId="154A7C7B" w14:textId="77777777" w:rsidR="009646DB" w:rsidRPr="00C43774" w:rsidRDefault="009646DB" w:rsidP="009646DB">
      <w:pPr>
        <w:spacing w:after="0" w:line="360" w:lineRule="auto"/>
        <w:jc w:val="both"/>
        <w:rPr>
          <w:rFonts w:ascii="Palatino Linotype" w:eastAsia="Calibri" w:hAnsi="Palatino Linotype" w:cs="Arial"/>
          <w:bCs/>
          <w:color w:val="000000"/>
        </w:rPr>
      </w:pPr>
    </w:p>
    <w:p w14:paraId="65962BD6" w14:textId="77777777" w:rsidR="009646DB" w:rsidRPr="00C43774" w:rsidRDefault="009646DB" w:rsidP="009646DB">
      <w:pPr>
        <w:spacing w:after="0" w:line="360" w:lineRule="auto"/>
        <w:ind w:left="567" w:right="567"/>
        <w:jc w:val="both"/>
        <w:rPr>
          <w:rFonts w:ascii="Palatino Linotype" w:eastAsia="Calibri" w:hAnsi="Palatino Linotype" w:cs="Arial"/>
          <w:bCs/>
          <w:i/>
          <w:color w:val="000000"/>
        </w:rPr>
      </w:pPr>
      <w:r w:rsidRPr="00C43774">
        <w:rPr>
          <w:rFonts w:ascii="Palatino Linotype" w:eastAsia="Calibri" w:hAnsi="Palatino Linotype" w:cs="Arial"/>
          <w:b/>
          <w:bCs/>
          <w:i/>
          <w:color w:val="000000"/>
        </w:rPr>
        <w:t xml:space="preserve">“DERECHO DE PETICIÓN. SUS ELEMENTOS. </w:t>
      </w:r>
      <w:r w:rsidRPr="00C43774">
        <w:rPr>
          <w:rFonts w:ascii="Palatino Linotype" w:eastAsia="Calibri" w:hAnsi="Palatino Linotype" w:cs="Arial"/>
          <w:bCs/>
          <w:i/>
          <w:color w:val="000000"/>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w:t>
      </w:r>
      <w:r w:rsidRPr="00C43774">
        <w:rPr>
          <w:rFonts w:ascii="Palatino Linotype" w:eastAsia="Calibri" w:hAnsi="Palatino Linotype" w:cs="Arial"/>
          <w:bCs/>
          <w:i/>
          <w:color w:val="000000"/>
        </w:rPr>
        <w:lastRenderedPageBreak/>
        <w:t>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4D1C9093" w14:textId="77777777" w:rsidR="009646DB" w:rsidRPr="00C43774" w:rsidRDefault="009646DB" w:rsidP="009646DB">
      <w:pPr>
        <w:spacing w:after="0" w:line="360" w:lineRule="auto"/>
        <w:jc w:val="both"/>
        <w:rPr>
          <w:rFonts w:ascii="Palatino Linotype" w:eastAsia="Calibri" w:hAnsi="Palatino Linotype" w:cs="Arial"/>
          <w:bCs/>
          <w:color w:val="000000"/>
        </w:rPr>
      </w:pPr>
    </w:p>
    <w:p w14:paraId="5BE33D74" w14:textId="77777777" w:rsidR="009646DB" w:rsidRPr="00C43774" w:rsidRDefault="009646DB" w:rsidP="009646DB">
      <w:pPr>
        <w:spacing w:after="0" w:line="360" w:lineRule="auto"/>
        <w:jc w:val="both"/>
        <w:rPr>
          <w:rFonts w:ascii="Palatino Linotype" w:eastAsia="Calibri" w:hAnsi="Palatino Linotype" w:cs="Arial"/>
          <w:bCs/>
          <w:color w:val="000000"/>
        </w:rPr>
      </w:pPr>
      <w:r w:rsidRPr="00C43774">
        <w:rPr>
          <w:rFonts w:ascii="Palatino Linotype" w:eastAsia="Calibri" w:hAnsi="Palatino Linotype" w:cs="Arial"/>
          <w:bCs/>
          <w:color w:val="000000"/>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37B9741E" w14:textId="77777777" w:rsidR="009646DB" w:rsidRPr="00C43774" w:rsidRDefault="009646DB" w:rsidP="009646DB">
      <w:pPr>
        <w:spacing w:after="0" w:line="360" w:lineRule="auto"/>
        <w:jc w:val="both"/>
        <w:rPr>
          <w:rFonts w:ascii="Palatino Linotype" w:eastAsia="Times New Roman" w:hAnsi="Palatino Linotype" w:cs="Tahoma"/>
          <w:shd w:val="clear" w:color="auto" w:fill="FFFFFF"/>
          <w:lang w:val="es-MX" w:eastAsia="es-ES"/>
        </w:rPr>
      </w:pPr>
    </w:p>
    <w:p w14:paraId="56D0E7CD" w14:textId="3989A531" w:rsidR="00BF42C8" w:rsidRPr="00C43774" w:rsidRDefault="009646DB" w:rsidP="009646DB">
      <w:pPr>
        <w:spacing w:after="0" w:line="360" w:lineRule="auto"/>
        <w:jc w:val="both"/>
        <w:rPr>
          <w:rFonts w:ascii="Palatino Linotype" w:eastAsia="Times New Roman" w:hAnsi="Palatino Linotype" w:cs="Tahoma"/>
          <w:lang w:eastAsia="es-ES"/>
        </w:rPr>
      </w:pPr>
      <w:r w:rsidRPr="00C43774">
        <w:rPr>
          <w:rFonts w:ascii="Palatino Linotype" w:eastAsia="Times New Roman" w:hAnsi="Palatino Linotype" w:cs="Tahoma"/>
          <w:lang w:eastAsia="es-ES"/>
        </w:rPr>
        <w:t xml:space="preserve">En ese orden de ideas, según Trujillo, Humberto (2019), en el “Diccionario de Transparencia y Acceso a la Información Pública” (p. 122), el derecho de petición, es una prerrogativa constitucional que tienen las personas para solicitar o reclamar a las autoridades públicas, </w:t>
      </w:r>
      <w:r w:rsidRPr="00C43774">
        <w:rPr>
          <w:rFonts w:ascii="Palatino Linotype" w:eastAsia="Times New Roman" w:hAnsi="Palatino Linotype" w:cs="Tahoma"/>
          <w:lang w:eastAsia="es-ES"/>
        </w:rPr>
        <w:lastRenderedPageBreak/>
        <w:t xml:space="preserve">de forma individual o a través de un grupo de personas; la cual dichas entidades están obligadas a recibirlas, proponer un acuerdo escrito que especifiqué los tiempos y la forma en que será contestada la consulta y reclamación y así ofrecer una respuesta.  </w:t>
      </w:r>
    </w:p>
    <w:p w14:paraId="003931BE" w14:textId="2FA4F923" w:rsidR="00170463" w:rsidRPr="00973EF2" w:rsidRDefault="001F1DA7" w:rsidP="00973EF2">
      <w:pPr>
        <w:spacing w:after="0" w:line="360" w:lineRule="auto"/>
        <w:rPr>
          <w:rFonts w:ascii="Palatino Linotype" w:hAnsi="Palatino Linotype" w:cs="Tahoma"/>
        </w:rPr>
      </w:pPr>
      <w:r>
        <w:rPr>
          <w:rFonts w:ascii="Palatino Linotype" w:hAnsi="Palatino Linotype" w:cs="Tahoma"/>
        </w:rPr>
        <w:t xml:space="preserve"> </w:t>
      </w:r>
    </w:p>
    <w:p w14:paraId="12DD0432" w14:textId="37190972" w:rsidR="009646DB" w:rsidRPr="008C56AF" w:rsidRDefault="001C64C0" w:rsidP="00285C7B">
      <w:pPr>
        <w:spacing w:after="0" w:line="360" w:lineRule="auto"/>
        <w:jc w:val="both"/>
        <w:rPr>
          <w:rFonts w:ascii="Palatino Linotype" w:eastAsia="Times New Roman" w:hAnsi="Palatino Linotype" w:cs="Tahoma"/>
          <w:b/>
          <w:bCs/>
          <w:u w:val="single"/>
          <w:lang w:eastAsia="es-ES"/>
        </w:rPr>
      </w:pPr>
      <w:r>
        <w:rPr>
          <w:rFonts w:ascii="Palatino Linotype" w:hAnsi="Palatino Linotype" w:cs="Tahoma"/>
        </w:rPr>
        <w:t>Por ello, reitero que</w:t>
      </w:r>
      <w:r w:rsidR="00973EF2">
        <w:rPr>
          <w:rFonts w:ascii="Palatino Linotype" w:hAnsi="Palatino Linotype" w:cs="Tahoma"/>
        </w:rPr>
        <w:t>,</w:t>
      </w:r>
      <w:r>
        <w:rPr>
          <w:rFonts w:ascii="Palatino Linotype" w:hAnsi="Palatino Linotype" w:cs="Tahoma"/>
        </w:rPr>
        <w:t xml:space="preserve"> </w:t>
      </w:r>
      <w:r w:rsidR="009646DB">
        <w:rPr>
          <w:rFonts w:ascii="Palatino Linotype" w:hAnsi="Palatino Linotype" w:cs="Tahoma"/>
        </w:rPr>
        <w:t xml:space="preserve">cuando en </w:t>
      </w:r>
      <w:r w:rsidR="00973EF2">
        <w:rPr>
          <w:rFonts w:ascii="Palatino Linotype" w:hAnsi="Palatino Linotype" w:cs="Tahoma"/>
        </w:rPr>
        <w:t>una</w:t>
      </w:r>
      <w:r w:rsidR="009646DB">
        <w:rPr>
          <w:rFonts w:ascii="Palatino Linotype" w:hAnsi="Palatino Linotype" w:cs="Tahoma"/>
        </w:rPr>
        <w:t xml:space="preserve"> solicitud de acceso a la información, el particular requiera un pronunciamiento específico</w:t>
      </w:r>
      <w:r w:rsidR="00973EF2">
        <w:rPr>
          <w:rFonts w:ascii="Palatino Linotype" w:hAnsi="Palatino Linotype" w:cs="Tahoma"/>
        </w:rPr>
        <w:t xml:space="preserve"> a diversas preguntas y elaborar un documento que d</w:t>
      </w:r>
      <w:r w:rsidR="008C56AF">
        <w:rPr>
          <w:rFonts w:ascii="Palatino Linotype" w:hAnsi="Palatino Linotype" w:cs="Tahoma"/>
        </w:rPr>
        <w:t>é</w:t>
      </w:r>
      <w:r w:rsidR="00973EF2">
        <w:rPr>
          <w:rFonts w:ascii="Palatino Linotype" w:hAnsi="Palatino Linotype" w:cs="Tahoma"/>
        </w:rPr>
        <w:t xml:space="preserve"> contestación a estas,</w:t>
      </w:r>
      <w:r w:rsidR="008C56AF">
        <w:rPr>
          <w:rFonts w:ascii="Palatino Linotype" w:hAnsi="Palatino Linotype" w:cs="Tahoma"/>
        </w:rPr>
        <w:t xml:space="preserve"> lo que constituye el ejercicio del derecho de petición, </w:t>
      </w:r>
      <w:r w:rsidR="00973EF2">
        <w:rPr>
          <w:rFonts w:ascii="Palatino Linotype" w:hAnsi="Palatino Linotype" w:cs="Tahoma"/>
        </w:rPr>
        <w:t xml:space="preserve">es necesario sobreseer el Recurso de Revisión </w:t>
      </w:r>
      <w:r w:rsidR="00C979B2">
        <w:rPr>
          <w:rFonts w:ascii="Palatino Linotype" w:hAnsi="Palatino Linotype" w:cs="Tahoma"/>
        </w:rPr>
        <w:t>por improcedente, de conformidad con el artículo 192</w:t>
      </w:r>
      <w:r w:rsidR="008C56AF">
        <w:rPr>
          <w:rFonts w:ascii="Palatino Linotype" w:hAnsi="Palatino Linotype" w:cs="Tahoma"/>
        </w:rPr>
        <w:t>,</w:t>
      </w:r>
      <w:r w:rsidR="00C979B2">
        <w:rPr>
          <w:rFonts w:ascii="Palatino Linotype" w:hAnsi="Palatino Linotype" w:cs="Tahoma"/>
        </w:rPr>
        <w:t xml:space="preserve"> </w:t>
      </w:r>
      <w:r w:rsidR="00C979B2" w:rsidRPr="00C979B2">
        <w:rPr>
          <w:rFonts w:ascii="Palatino Linotype" w:eastAsia="Times New Roman" w:hAnsi="Palatino Linotype" w:cs="Tahoma"/>
          <w:b/>
          <w:bCs/>
          <w:lang w:eastAsia="es-ES"/>
        </w:rPr>
        <w:t>fracción IV</w:t>
      </w:r>
      <w:r w:rsidR="00C979B2" w:rsidRPr="00C979B2">
        <w:rPr>
          <w:rFonts w:ascii="Palatino Linotype" w:eastAsia="Times New Roman" w:hAnsi="Palatino Linotype" w:cs="Tahoma"/>
          <w:bCs/>
          <w:lang w:eastAsia="es-ES"/>
        </w:rPr>
        <w:t>,</w:t>
      </w:r>
      <w:r w:rsidR="00C979B2">
        <w:rPr>
          <w:rFonts w:ascii="Palatino Linotype" w:eastAsia="Times New Roman" w:hAnsi="Palatino Linotype" w:cs="Tahoma"/>
          <w:bCs/>
          <w:lang w:eastAsia="es-ES"/>
        </w:rPr>
        <w:t xml:space="preserve"> </w:t>
      </w:r>
      <w:r w:rsidR="00C979B2" w:rsidRPr="00C979B2">
        <w:rPr>
          <w:rFonts w:ascii="Palatino Linotype" w:eastAsia="Times New Roman" w:hAnsi="Palatino Linotype" w:cs="Tahoma"/>
          <w:color w:val="0D0D0D" w:themeColor="text1" w:themeTint="F2"/>
          <w:lang w:eastAsia="es-ES"/>
        </w:rPr>
        <w:t xml:space="preserve">de la </w:t>
      </w:r>
      <w:r w:rsidR="00C979B2" w:rsidRPr="00C979B2">
        <w:rPr>
          <w:rFonts w:ascii="Palatino Linotype" w:eastAsia="Calibri" w:hAnsi="Palatino Linotype" w:cs="Tahoma"/>
          <w:bCs/>
          <w:color w:val="0D0D0D" w:themeColor="text1" w:themeTint="F2"/>
          <w:lang w:eastAsia="es-ES_tradnl"/>
        </w:rPr>
        <w:t>Ley Transparencia y Acceso a la Información Pública del Estado de México y Municipios</w:t>
      </w:r>
      <w:r w:rsidR="00C979B2">
        <w:rPr>
          <w:rFonts w:ascii="Palatino Linotype" w:eastAsia="Calibri" w:hAnsi="Palatino Linotype" w:cs="Tahoma"/>
          <w:bCs/>
          <w:color w:val="0D0D0D" w:themeColor="text1" w:themeTint="F2"/>
          <w:lang w:eastAsia="es-ES_tradnl"/>
        </w:rPr>
        <w:t>,</w:t>
      </w:r>
      <w:r w:rsidR="00C979B2" w:rsidRPr="00C979B2">
        <w:rPr>
          <w:rFonts w:ascii="Palatino Linotype" w:eastAsia="Times New Roman" w:hAnsi="Palatino Linotype" w:cs="Tahoma"/>
          <w:bCs/>
          <w:lang w:eastAsia="es-ES"/>
        </w:rPr>
        <w:t xml:space="preserve"> </w:t>
      </w:r>
      <w:r w:rsidR="00C979B2">
        <w:rPr>
          <w:rFonts w:ascii="Palatino Linotype" w:eastAsia="Times New Roman" w:hAnsi="Palatino Linotype" w:cs="Tahoma"/>
          <w:bCs/>
          <w:lang w:eastAsia="es-ES"/>
        </w:rPr>
        <w:t xml:space="preserve">y en consecuencia por el artículo </w:t>
      </w:r>
      <w:r w:rsidR="00C979B2" w:rsidRPr="00C979B2">
        <w:rPr>
          <w:rFonts w:ascii="Palatino Linotype" w:eastAsia="Times New Roman" w:hAnsi="Palatino Linotype" w:cs="Tahoma"/>
          <w:bCs/>
          <w:lang w:eastAsia="es-ES"/>
        </w:rPr>
        <w:t>191, fracción VI, de la Ley de la materia, que establece que el Recurso de Revisión será desechado por improcedente</w:t>
      </w:r>
      <w:r w:rsidR="00C979B2" w:rsidRPr="008C56AF">
        <w:rPr>
          <w:rFonts w:ascii="Palatino Linotype" w:eastAsia="Times New Roman" w:hAnsi="Palatino Linotype" w:cs="Tahoma"/>
          <w:b/>
          <w:bCs/>
          <w:u w:val="single"/>
          <w:lang w:eastAsia="es-ES"/>
        </w:rPr>
        <w:t xml:space="preserve">, </w:t>
      </w:r>
      <w:r w:rsidR="008C56AF" w:rsidRPr="008C56AF">
        <w:rPr>
          <w:rFonts w:ascii="Palatino Linotype" w:eastAsia="Times New Roman" w:hAnsi="Palatino Linotype" w:cs="Tahoma"/>
          <w:b/>
          <w:bCs/>
          <w:u w:val="single"/>
          <w:lang w:eastAsia="es-ES"/>
        </w:rPr>
        <w:t>por ser un estudio de previo y especial pronunciamiento.</w:t>
      </w:r>
    </w:p>
    <w:p w14:paraId="73CB9F34" w14:textId="77777777" w:rsidR="00986A57" w:rsidRDefault="00986A57" w:rsidP="00285C7B">
      <w:pPr>
        <w:spacing w:after="0" w:line="360" w:lineRule="auto"/>
        <w:jc w:val="both"/>
        <w:rPr>
          <w:rFonts w:ascii="Palatino Linotype" w:hAnsi="Palatino Linotype" w:cs="Tahoma"/>
        </w:rPr>
      </w:pPr>
    </w:p>
    <w:p w14:paraId="7FFFC4FF" w14:textId="291F186C" w:rsidR="00F84B95" w:rsidRDefault="00F84B95" w:rsidP="00F84B95">
      <w:pPr>
        <w:rPr>
          <w:rFonts w:ascii="Palatino Linotype" w:hAnsi="Palatino Linotype" w:cs="Tahoma"/>
        </w:rPr>
      </w:pPr>
      <w:r w:rsidRPr="006A7606">
        <w:rPr>
          <w:rFonts w:ascii="Palatino Linotype" w:hAnsi="Palatino Linotype" w:cs="Tahoma"/>
        </w:rPr>
        <w:t>Así, con b</w:t>
      </w:r>
      <w:bookmarkStart w:id="0" w:name="_GoBack"/>
      <w:bookmarkEnd w:id="0"/>
      <w:r w:rsidRPr="006A7606">
        <w:rPr>
          <w:rFonts w:ascii="Palatino Linotype" w:hAnsi="Palatino Linotype" w:cs="Tahoma"/>
        </w:rPr>
        <w:t xml:space="preserve">ase en los razonamientos expuestos, </w:t>
      </w:r>
      <w:r w:rsidRPr="006A7606">
        <w:rPr>
          <w:rFonts w:ascii="Palatino Linotype" w:hAnsi="Palatino Linotype" w:cs="Tahoma"/>
          <w:b/>
        </w:rPr>
        <w:t xml:space="preserve">se emite el presente Voto </w:t>
      </w:r>
      <w:r w:rsidR="00DD7150">
        <w:rPr>
          <w:rFonts w:ascii="Palatino Linotype" w:hAnsi="Palatino Linotype" w:cs="Tahoma"/>
          <w:b/>
        </w:rPr>
        <w:t>Disidente</w:t>
      </w:r>
      <w:r w:rsidR="00DD7150" w:rsidRPr="006A7606">
        <w:rPr>
          <w:rFonts w:ascii="Palatino Linotype" w:hAnsi="Palatino Linotype" w:cs="Tahoma"/>
        </w:rPr>
        <w:t>.</w:t>
      </w:r>
      <w:r w:rsidR="00DD7150">
        <w:rPr>
          <w:rFonts w:ascii="Palatino Linotype" w:hAnsi="Palatino Linotype" w:cs="Tahoma"/>
        </w:rPr>
        <w:t xml:space="preserve"> ---------------------------------------------------------------------------------------------------------------------------------</w:t>
      </w:r>
      <w:r w:rsidR="00C45719">
        <w:rPr>
          <w:rFonts w:ascii="Palatino Linotype" w:hAnsi="Palatino Linotype" w:cs="Tahoma"/>
        </w:rPr>
        <w:t>-----------------------------------------------------------------------------------------------------------------------</w:t>
      </w:r>
    </w:p>
    <w:p w14:paraId="76DD5688" w14:textId="77777777" w:rsidR="00F84B95" w:rsidRDefault="00F84B95" w:rsidP="00F84B95">
      <w:pPr>
        <w:rPr>
          <w:rFonts w:ascii="Palatino Linotype" w:hAnsi="Palatino Linotype" w:cs="Tahoma"/>
        </w:rPr>
      </w:pPr>
    </w:p>
    <w:p w14:paraId="244D9A4A" w14:textId="77777777" w:rsidR="00F84B95" w:rsidRDefault="00F84B95" w:rsidP="00F84B95">
      <w:pPr>
        <w:rPr>
          <w:rFonts w:ascii="Palatino Linotype" w:hAnsi="Palatino Linotype" w:cs="Tahoma"/>
        </w:rPr>
      </w:pPr>
    </w:p>
    <w:p w14:paraId="5024DE86" w14:textId="77777777" w:rsidR="00F84B95" w:rsidRDefault="00F84B95" w:rsidP="00F84B95">
      <w:pPr>
        <w:rPr>
          <w:rFonts w:ascii="Palatino Linotype" w:hAnsi="Palatino Linotype" w:cs="Tahoma"/>
        </w:rPr>
      </w:pPr>
    </w:p>
    <w:p w14:paraId="3179AC1F" w14:textId="77777777" w:rsidR="00F84B95" w:rsidRDefault="00F84B95" w:rsidP="00F84B95">
      <w:pPr>
        <w:rPr>
          <w:rFonts w:ascii="Palatino Linotype" w:hAnsi="Palatino Linotype" w:cs="Tahoma"/>
        </w:rPr>
      </w:pPr>
    </w:p>
    <w:p w14:paraId="23CCFB41" w14:textId="77777777" w:rsidR="00F84B95" w:rsidRDefault="00F84B95" w:rsidP="00F84B95">
      <w:pPr>
        <w:rPr>
          <w:rFonts w:ascii="Palatino Linotype" w:hAnsi="Palatino Linotype" w:cs="Tahoma"/>
        </w:rPr>
      </w:pPr>
    </w:p>
    <w:p w14:paraId="09CFA5DD" w14:textId="77777777" w:rsidR="00F84B95" w:rsidRDefault="00F84B95" w:rsidP="00F84B95">
      <w:pPr>
        <w:rPr>
          <w:rFonts w:ascii="Palatino Linotype" w:hAnsi="Palatino Linotype" w:cs="Tahoma"/>
        </w:rPr>
      </w:pPr>
    </w:p>
    <w:p w14:paraId="7E1ABA11" w14:textId="77777777" w:rsidR="00F84B95" w:rsidRDefault="00F84B95" w:rsidP="00F84B95">
      <w:pPr>
        <w:rPr>
          <w:rFonts w:ascii="Palatino Linotype" w:hAnsi="Palatino Linotype" w:cs="Tahoma"/>
        </w:rPr>
      </w:pPr>
    </w:p>
    <w:p w14:paraId="62611383" w14:textId="77777777" w:rsidR="00F84B95" w:rsidRDefault="00F84B95" w:rsidP="00F84B95">
      <w:pPr>
        <w:rPr>
          <w:rFonts w:ascii="Palatino Linotype" w:hAnsi="Palatino Linotype" w:cs="Tahoma"/>
        </w:rPr>
      </w:pPr>
    </w:p>
    <w:p w14:paraId="413673D0" w14:textId="77777777" w:rsidR="00F84B95" w:rsidRDefault="00F84B95" w:rsidP="00F84B95">
      <w:pPr>
        <w:rPr>
          <w:rFonts w:ascii="Palatino Linotype" w:hAnsi="Palatino Linotype" w:cs="Tahoma"/>
        </w:rPr>
      </w:pPr>
    </w:p>
    <w:p w14:paraId="6105C9A1" w14:textId="77777777" w:rsidR="00F84B95" w:rsidRDefault="00F84B95" w:rsidP="00F84B95">
      <w:pPr>
        <w:rPr>
          <w:rFonts w:ascii="Palatino Linotype" w:hAnsi="Palatino Linotype" w:cs="Tahoma"/>
        </w:rPr>
      </w:pPr>
    </w:p>
    <w:p w14:paraId="39EB3D58" w14:textId="77777777" w:rsidR="00986A57" w:rsidRDefault="00986A57" w:rsidP="00F84B95">
      <w:pPr>
        <w:rPr>
          <w:rFonts w:ascii="Palatino Linotype" w:hAnsi="Palatino Linotype" w:cs="Tahoma"/>
        </w:rPr>
      </w:pPr>
    </w:p>
    <w:p w14:paraId="109D3210" w14:textId="77777777" w:rsidR="00986A57" w:rsidRDefault="00986A57" w:rsidP="00F84B95">
      <w:pPr>
        <w:rPr>
          <w:rFonts w:ascii="Palatino Linotype" w:hAnsi="Palatino Linotype" w:cs="Tahoma"/>
        </w:rPr>
      </w:pPr>
    </w:p>
    <w:p w14:paraId="79964229" w14:textId="77777777" w:rsidR="00986A57" w:rsidRDefault="00986A57" w:rsidP="00F84B95">
      <w:pPr>
        <w:rPr>
          <w:rFonts w:ascii="Palatino Linotype" w:hAnsi="Palatino Linotype" w:cs="Tahoma"/>
        </w:rPr>
      </w:pPr>
    </w:p>
    <w:p w14:paraId="1475217F" w14:textId="77777777" w:rsidR="00986A57" w:rsidRDefault="00986A57" w:rsidP="00F84B95">
      <w:pPr>
        <w:rPr>
          <w:rFonts w:ascii="Palatino Linotype" w:hAnsi="Palatino Linotype" w:cs="Tahoma"/>
        </w:rPr>
      </w:pPr>
    </w:p>
    <w:p w14:paraId="6C92CFB0" w14:textId="77777777" w:rsidR="00986A57" w:rsidRDefault="00986A57" w:rsidP="00F84B95">
      <w:pPr>
        <w:rPr>
          <w:rFonts w:ascii="Palatino Linotype" w:hAnsi="Palatino Linotype" w:cs="Tahoma"/>
        </w:rPr>
      </w:pPr>
    </w:p>
    <w:p w14:paraId="573688E0" w14:textId="77777777" w:rsidR="00986A57" w:rsidRDefault="00986A57" w:rsidP="00F84B95">
      <w:pPr>
        <w:rPr>
          <w:rFonts w:ascii="Palatino Linotype" w:hAnsi="Palatino Linotype" w:cs="Tahoma"/>
        </w:rPr>
      </w:pPr>
    </w:p>
    <w:p w14:paraId="622DCF9E" w14:textId="77777777" w:rsidR="00986A57" w:rsidRDefault="00986A57" w:rsidP="00F84B95">
      <w:pPr>
        <w:rPr>
          <w:rFonts w:ascii="Palatino Linotype" w:hAnsi="Palatino Linotype" w:cs="Tahoma"/>
        </w:rPr>
      </w:pPr>
    </w:p>
    <w:p w14:paraId="1282BCDD" w14:textId="77777777" w:rsidR="00986A57" w:rsidRDefault="00986A57" w:rsidP="00F84B95">
      <w:pPr>
        <w:rPr>
          <w:rFonts w:ascii="Palatino Linotype" w:hAnsi="Palatino Linotype" w:cs="Tahoma"/>
        </w:rPr>
      </w:pPr>
    </w:p>
    <w:p w14:paraId="3C94234E" w14:textId="77777777" w:rsidR="00986A57" w:rsidRDefault="00986A57" w:rsidP="00F84B95">
      <w:pPr>
        <w:rPr>
          <w:rFonts w:ascii="Palatino Linotype" w:hAnsi="Palatino Linotype" w:cs="Tahoma"/>
        </w:rPr>
      </w:pPr>
    </w:p>
    <w:p w14:paraId="1A1B49F2" w14:textId="77777777" w:rsidR="00986A57" w:rsidRDefault="00986A57" w:rsidP="00F84B95">
      <w:pPr>
        <w:rPr>
          <w:rFonts w:ascii="Palatino Linotype" w:hAnsi="Palatino Linotype" w:cs="Tahoma"/>
        </w:rPr>
      </w:pPr>
    </w:p>
    <w:p w14:paraId="23F07DE4" w14:textId="77777777" w:rsidR="00986A57" w:rsidRDefault="00986A57" w:rsidP="00F84B95">
      <w:pPr>
        <w:rPr>
          <w:rFonts w:ascii="Palatino Linotype" w:hAnsi="Palatino Linotype" w:cs="Tahoma"/>
        </w:rPr>
      </w:pPr>
    </w:p>
    <w:p w14:paraId="5C1A5769" w14:textId="77777777" w:rsidR="00986A57" w:rsidRDefault="00986A57" w:rsidP="00F84B95">
      <w:pPr>
        <w:rPr>
          <w:rFonts w:ascii="Palatino Linotype" w:hAnsi="Palatino Linotype" w:cs="Tahoma"/>
        </w:rPr>
      </w:pPr>
    </w:p>
    <w:p w14:paraId="79985133" w14:textId="77777777" w:rsidR="00986A57" w:rsidRDefault="00986A57" w:rsidP="00F84B95">
      <w:pPr>
        <w:rPr>
          <w:rFonts w:ascii="Palatino Linotype" w:hAnsi="Palatino Linotype" w:cs="Tahoma"/>
        </w:rPr>
      </w:pPr>
    </w:p>
    <w:p w14:paraId="361501E0" w14:textId="77777777" w:rsidR="00F84B95" w:rsidRDefault="00F84B95" w:rsidP="00F84B95">
      <w:pPr>
        <w:rPr>
          <w:rFonts w:ascii="Palatino Linotype" w:hAnsi="Palatino Linotype" w:cs="Tahoma"/>
        </w:rPr>
      </w:pPr>
    </w:p>
    <w:p w14:paraId="5EF5C6CA" w14:textId="77777777" w:rsidR="00F84B95" w:rsidRDefault="00F84B95" w:rsidP="00F84B95">
      <w:pPr>
        <w:rPr>
          <w:rFonts w:ascii="Palatino Linotype" w:hAnsi="Palatino Linotype" w:cs="Tahoma"/>
        </w:rPr>
      </w:pPr>
    </w:p>
    <w:sectPr w:rsidR="00F84B95" w:rsidSect="00950355">
      <w:headerReference w:type="even" r:id="rId7"/>
      <w:headerReference w:type="default" r:id="rId8"/>
      <w:footerReference w:type="default" r:id="rId9"/>
      <w:headerReference w:type="firs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103FE" w14:textId="77777777" w:rsidR="00742A3E" w:rsidRDefault="00742A3E" w:rsidP="00A80C30">
      <w:pPr>
        <w:spacing w:after="0" w:line="240" w:lineRule="auto"/>
      </w:pPr>
      <w:r>
        <w:separator/>
      </w:r>
    </w:p>
  </w:endnote>
  <w:endnote w:type="continuationSeparator" w:id="0">
    <w:p w14:paraId="6F3ACFAF" w14:textId="77777777" w:rsidR="00742A3E" w:rsidRDefault="00742A3E"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8C56AF">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C56AF">
              <w:rPr>
                <w:b/>
                <w:bCs/>
                <w:noProof/>
              </w:rPr>
              <w:t>8</w:t>
            </w:r>
            <w:r>
              <w:rPr>
                <w:b/>
                <w:bCs/>
                <w:sz w:val="24"/>
                <w:szCs w:val="24"/>
              </w:rPr>
              <w:fldChar w:fldCharType="end"/>
            </w:r>
          </w:p>
        </w:sdtContent>
      </w:sdt>
    </w:sdtContent>
  </w:sdt>
  <w:p w14:paraId="0581D3D8" w14:textId="77777777" w:rsidR="00AC333A" w:rsidRDefault="00742A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9EBB6" w14:textId="77777777" w:rsidR="00742A3E" w:rsidRDefault="00742A3E" w:rsidP="00A80C30">
      <w:pPr>
        <w:spacing w:after="0" w:line="240" w:lineRule="auto"/>
      </w:pPr>
      <w:r>
        <w:separator/>
      </w:r>
    </w:p>
  </w:footnote>
  <w:footnote w:type="continuationSeparator" w:id="0">
    <w:p w14:paraId="76B4B545" w14:textId="77777777" w:rsidR="00742A3E" w:rsidRDefault="00742A3E"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F5E0F" w14:textId="680E46C1" w:rsidR="00A80C30" w:rsidRDefault="00742A3E">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528"/>
    </w:tblGrid>
    <w:tr w:rsidR="0077694E" w:rsidRPr="001106EA" w14:paraId="1FC3852C" w14:textId="77777777" w:rsidTr="00D60170">
      <w:trPr>
        <w:trHeight w:val="1843"/>
      </w:trPr>
      <w:tc>
        <w:tcPr>
          <w:tcW w:w="3686" w:type="dxa"/>
          <w:vAlign w:val="bottom"/>
        </w:tcPr>
        <w:p w14:paraId="3BB07D34" w14:textId="77777777" w:rsidR="0077694E" w:rsidRDefault="001F75E5" w:rsidP="00285C7B">
          <w:pPr>
            <w:pStyle w:val="Encabezado"/>
            <w:tabs>
              <w:tab w:val="clear" w:pos="4252"/>
              <w:tab w:val="center" w:pos="2614"/>
            </w:tabs>
            <w:ind w:left="-255"/>
          </w:pPr>
          <w:r>
            <w:rPr>
              <w:noProof/>
              <w:sz w:val="10"/>
              <w:szCs w:val="10"/>
              <w:lang w:val="es-MX" w:eastAsia="es-MX"/>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E60A2A5" w14:textId="4E0BF485" w:rsidR="00285C7B" w:rsidRDefault="00285C7B" w:rsidP="00285C7B">
          <w:pPr>
            <w:pStyle w:val="Encabezado"/>
            <w:tabs>
              <w:tab w:val="clear" w:pos="4252"/>
              <w:tab w:val="center" w:pos="2614"/>
            </w:tabs>
            <w:ind w:left="-255"/>
          </w:pPr>
        </w:p>
      </w:tc>
      <w:tc>
        <w:tcPr>
          <w:tcW w:w="5528" w:type="dxa"/>
          <w:vAlign w:val="center"/>
        </w:tcPr>
        <w:p w14:paraId="3C4C7CFE" w14:textId="77777777" w:rsidR="001106EA" w:rsidRPr="00B9745A" w:rsidRDefault="00742A3E" w:rsidP="00285C7B">
          <w:pPr>
            <w:pStyle w:val="Encabezado"/>
            <w:ind w:right="-250"/>
            <w:jc w:val="both"/>
            <w:rPr>
              <w:rFonts w:ascii="Palatino Linotype" w:hAnsi="Palatino Linotype" w:cs="Tahoma"/>
            </w:rPr>
          </w:pPr>
        </w:p>
        <w:p w14:paraId="5D63E913" w14:textId="0A88DDE5"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 xml:space="preserve">Voto </w:t>
          </w:r>
          <w:r w:rsidR="00C66575">
            <w:rPr>
              <w:rFonts w:ascii="Palatino Linotype" w:hAnsi="Palatino Linotype" w:cs="Tahoma"/>
              <w:b/>
            </w:rPr>
            <w:t>Disidente</w:t>
          </w:r>
        </w:p>
        <w:p w14:paraId="723FEADC" w14:textId="7033B3C1" w:rsidR="00B45EC5" w:rsidRDefault="00DB3F93" w:rsidP="00790A7C">
          <w:pPr>
            <w:pStyle w:val="Encabezado"/>
            <w:ind w:left="-108" w:right="-250"/>
            <w:jc w:val="both"/>
            <w:rPr>
              <w:rFonts w:ascii="Palatino Linotype" w:hAnsi="Palatino Linotype"/>
              <w:lang w:val="es-MX"/>
            </w:rPr>
          </w:pPr>
          <w:r>
            <w:rPr>
              <w:rFonts w:ascii="Palatino Linotype" w:hAnsi="Palatino Linotype" w:cs="Tahoma"/>
              <w:b/>
            </w:rPr>
            <w:t xml:space="preserve">Recurso de Revisión: </w:t>
          </w:r>
          <w:r w:rsidR="00CA5E48">
            <w:rPr>
              <w:rFonts w:ascii="Palatino Linotype" w:hAnsi="Palatino Linotype"/>
              <w:lang w:val="es-MX"/>
            </w:rPr>
            <w:t>02575</w:t>
          </w:r>
          <w:r w:rsidR="00C66575" w:rsidRPr="00C66575">
            <w:rPr>
              <w:rFonts w:ascii="Palatino Linotype" w:hAnsi="Palatino Linotype"/>
              <w:lang w:val="es-MX"/>
            </w:rPr>
            <w:t>/INFOEM/IP/RR/202</w:t>
          </w:r>
          <w:r w:rsidR="00CA5E48">
            <w:rPr>
              <w:rFonts w:ascii="Palatino Linotype" w:hAnsi="Palatino Linotype"/>
              <w:lang w:val="es-MX"/>
            </w:rPr>
            <w:t>3</w:t>
          </w:r>
        </w:p>
        <w:p w14:paraId="636ADCAF" w14:textId="4A461C19" w:rsidR="00D25706" w:rsidRDefault="001F75E5" w:rsidP="00CA5E48">
          <w:pPr>
            <w:pStyle w:val="Encabezado"/>
            <w:ind w:left="-108" w:right="-109"/>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8B5910">
            <w:rPr>
              <w:rFonts w:ascii="Palatino Linotype" w:hAnsi="Palatino Linotype"/>
              <w:bCs/>
              <w:lang w:val="es-MX"/>
            </w:rPr>
            <w:t xml:space="preserve"> </w:t>
          </w:r>
          <w:r w:rsidR="00CA5E48" w:rsidRPr="00F756B7">
            <w:rPr>
              <w:rFonts w:ascii="Palatino Linotype" w:hAnsi="Palatino Linotype"/>
            </w:rPr>
            <w:t>Organismo Público Descentralizado para la Prestación de Los Servicios de Agua Potable Alcantarillado y Saneamiento del Municipio de la Paz México, OPDAPAS</w:t>
          </w:r>
        </w:p>
        <w:p w14:paraId="2404F005" w14:textId="5A7A2585" w:rsidR="00285C7B" w:rsidRDefault="001F75E5" w:rsidP="00285C7B">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D60170">
            <w:rPr>
              <w:rFonts w:ascii="Palatino Linotype" w:hAnsi="Palatino Linotype" w:cs="Tahoma"/>
              <w:b/>
            </w:rPr>
            <w:t xml:space="preserve"> </w:t>
          </w:r>
          <w:r w:rsidR="00D60170" w:rsidRPr="00342EE6">
            <w:rPr>
              <w:rFonts w:ascii="Palatino Linotype" w:hAnsi="Palatino Linotype" w:cs="Tahoma"/>
              <w:bCs/>
            </w:rPr>
            <w:t xml:space="preserve"> </w:t>
          </w:r>
          <w:r w:rsidR="00CA5E48">
            <w:rPr>
              <w:rFonts w:ascii="Palatino Linotype" w:hAnsi="Palatino Linotype" w:cs="Tahoma"/>
              <w:bCs/>
            </w:rPr>
            <w:t>José Martínez Vilchis</w:t>
          </w:r>
        </w:p>
        <w:p w14:paraId="39702EE3" w14:textId="5A2DA44C" w:rsidR="00285C7B" w:rsidRPr="00285C7B" w:rsidRDefault="00285C7B" w:rsidP="00285C7B">
          <w:pPr>
            <w:pStyle w:val="Encabezado"/>
            <w:ind w:left="-108" w:right="-250"/>
            <w:jc w:val="both"/>
            <w:rPr>
              <w:rFonts w:ascii="Palatino Linotype" w:hAnsi="Palatino Linotype"/>
              <w:bCs/>
              <w:lang w:val="es-ES_tradnl"/>
            </w:rPr>
          </w:pPr>
        </w:p>
      </w:tc>
    </w:tr>
  </w:tbl>
  <w:p w14:paraId="2AD8A022" w14:textId="278C58FE" w:rsidR="00D55429" w:rsidRPr="001106EA" w:rsidRDefault="00742A3E">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EC72E" w14:textId="0BC76365" w:rsidR="00A80C30" w:rsidRDefault="00742A3E">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56CC0"/>
    <w:multiLevelType w:val="hybridMultilevel"/>
    <w:tmpl w:val="39480E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28F74690"/>
    <w:multiLevelType w:val="hybridMultilevel"/>
    <w:tmpl w:val="83D2900A"/>
    <w:lvl w:ilvl="0" w:tplc="DBB656B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176D3"/>
    <w:rsid w:val="000432E0"/>
    <w:rsid w:val="00043DB7"/>
    <w:rsid w:val="000501A4"/>
    <w:rsid w:val="0005576B"/>
    <w:rsid w:val="000568CD"/>
    <w:rsid w:val="00061988"/>
    <w:rsid w:val="00082310"/>
    <w:rsid w:val="000B7841"/>
    <w:rsid w:val="000F69F7"/>
    <w:rsid w:val="00100065"/>
    <w:rsid w:val="00135502"/>
    <w:rsid w:val="0015666C"/>
    <w:rsid w:val="00167F07"/>
    <w:rsid w:val="00170463"/>
    <w:rsid w:val="001971A0"/>
    <w:rsid w:val="001C64C0"/>
    <w:rsid w:val="001D3CC9"/>
    <w:rsid w:val="001F1DA7"/>
    <w:rsid w:val="001F75E5"/>
    <w:rsid w:val="00246ABE"/>
    <w:rsid w:val="00270543"/>
    <w:rsid w:val="00276117"/>
    <w:rsid w:val="00285C7B"/>
    <w:rsid w:val="002A3487"/>
    <w:rsid w:val="002D499A"/>
    <w:rsid w:val="002D6AB3"/>
    <w:rsid w:val="00304A0F"/>
    <w:rsid w:val="00306972"/>
    <w:rsid w:val="00314859"/>
    <w:rsid w:val="0032455C"/>
    <w:rsid w:val="00325569"/>
    <w:rsid w:val="00342EE6"/>
    <w:rsid w:val="003674F2"/>
    <w:rsid w:val="003769CB"/>
    <w:rsid w:val="0038777F"/>
    <w:rsid w:val="003E3FA6"/>
    <w:rsid w:val="003E56C5"/>
    <w:rsid w:val="004120C8"/>
    <w:rsid w:val="004412C6"/>
    <w:rsid w:val="00445F2A"/>
    <w:rsid w:val="0046182D"/>
    <w:rsid w:val="00463342"/>
    <w:rsid w:val="004659A1"/>
    <w:rsid w:val="00466582"/>
    <w:rsid w:val="00470ABE"/>
    <w:rsid w:val="004738C3"/>
    <w:rsid w:val="00486BD3"/>
    <w:rsid w:val="00494387"/>
    <w:rsid w:val="004A2EF7"/>
    <w:rsid w:val="004B6C8D"/>
    <w:rsid w:val="004C0D87"/>
    <w:rsid w:val="004C7D91"/>
    <w:rsid w:val="004D26F6"/>
    <w:rsid w:val="004E5B48"/>
    <w:rsid w:val="004E600B"/>
    <w:rsid w:val="004F55E2"/>
    <w:rsid w:val="0050010A"/>
    <w:rsid w:val="00506560"/>
    <w:rsid w:val="00506AB5"/>
    <w:rsid w:val="00533E57"/>
    <w:rsid w:val="00541BAC"/>
    <w:rsid w:val="00543C9A"/>
    <w:rsid w:val="00555F21"/>
    <w:rsid w:val="00576F34"/>
    <w:rsid w:val="005974CA"/>
    <w:rsid w:val="005C7EF3"/>
    <w:rsid w:val="00601591"/>
    <w:rsid w:val="00632BB1"/>
    <w:rsid w:val="0063326A"/>
    <w:rsid w:val="00655716"/>
    <w:rsid w:val="0066215C"/>
    <w:rsid w:val="00670EAD"/>
    <w:rsid w:val="006710E4"/>
    <w:rsid w:val="00684986"/>
    <w:rsid w:val="00690441"/>
    <w:rsid w:val="006C2B09"/>
    <w:rsid w:val="006C544C"/>
    <w:rsid w:val="006D2495"/>
    <w:rsid w:val="006D42AE"/>
    <w:rsid w:val="006F6DC3"/>
    <w:rsid w:val="00716333"/>
    <w:rsid w:val="00720137"/>
    <w:rsid w:val="00732624"/>
    <w:rsid w:val="00742A3E"/>
    <w:rsid w:val="00744C2E"/>
    <w:rsid w:val="00756729"/>
    <w:rsid w:val="00790A7C"/>
    <w:rsid w:val="007B7B1E"/>
    <w:rsid w:val="007D094D"/>
    <w:rsid w:val="007D5355"/>
    <w:rsid w:val="007F32AC"/>
    <w:rsid w:val="00823E1B"/>
    <w:rsid w:val="0083177F"/>
    <w:rsid w:val="00837ED6"/>
    <w:rsid w:val="00842979"/>
    <w:rsid w:val="008444A9"/>
    <w:rsid w:val="008452EC"/>
    <w:rsid w:val="008A2C7A"/>
    <w:rsid w:val="008B5910"/>
    <w:rsid w:val="008C56AF"/>
    <w:rsid w:val="008E5742"/>
    <w:rsid w:val="008F78B8"/>
    <w:rsid w:val="00915F40"/>
    <w:rsid w:val="00922026"/>
    <w:rsid w:val="00940F06"/>
    <w:rsid w:val="00960C5A"/>
    <w:rsid w:val="00961702"/>
    <w:rsid w:val="009646DB"/>
    <w:rsid w:val="00973EF2"/>
    <w:rsid w:val="00986A57"/>
    <w:rsid w:val="00990E2D"/>
    <w:rsid w:val="009A2135"/>
    <w:rsid w:val="009A3B6C"/>
    <w:rsid w:val="009A6633"/>
    <w:rsid w:val="009A6952"/>
    <w:rsid w:val="009F23B2"/>
    <w:rsid w:val="009F37BE"/>
    <w:rsid w:val="00A16DDF"/>
    <w:rsid w:val="00A43EFA"/>
    <w:rsid w:val="00A478F1"/>
    <w:rsid w:val="00A54CCC"/>
    <w:rsid w:val="00A72D99"/>
    <w:rsid w:val="00A80C30"/>
    <w:rsid w:val="00A9451F"/>
    <w:rsid w:val="00A9782A"/>
    <w:rsid w:val="00AC23FC"/>
    <w:rsid w:val="00AD77D2"/>
    <w:rsid w:val="00AE249C"/>
    <w:rsid w:val="00AF7632"/>
    <w:rsid w:val="00AF77D3"/>
    <w:rsid w:val="00B43526"/>
    <w:rsid w:val="00B45EC5"/>
    <w:rsid w:val="00B51493"/>
    <w:rsid w:val="00B55282"/>
    <w:rsid w:val="00B70A3F"/>
    <w:rsid w:val="00B97313"/>
    <w:rsid w:val="00BA54EE"/>
    <w:rsid w:val="00BD1A40"/>
    <w:rsid w:val="00BE5026"/>
    <w:rsid w:val="00BF42C8"/>
    <w:rsid w:val="00C00E77"/>
    <w:rsid w:val="00C341C6"/>
    <w:rsid w:val="00C35922"/>
    <w:rsid w:val="00C43774"/>
    <w:rsid w:val="00C45719"/>
    <w:rsid w:val="00C60C1A"/>
    <w:rsid w:val="00C66575"/>
    <w:rsid w:val="00C75F6B"/>
    <w:rsid w:val="00C979B2"/>
    <w:rsid w:val="00CA0F7F"/>
    <w:rsid w:val="00CA5E48"/>
    <w:rsid w:val="00CC24D8"/>
    <w:rsid w:val="00CC3A0F"/>
    <w:rsid w:val="00CD67D3"/>
    <w:rsid w:val="00CD7937"/>
    <w:rsid w:val="00D02886"/>
    <w:rsid w:val="00D11D78"/>
    <w:rsid w:val="00D25706"/>
    <w:rsid w:val="00D337A9"/>
    <w:rsid w:val="00D60170"/>
    <w:rsid w:val="00D873E6"/>
    <w:rsid w:val="00DB19CC"/>
    <w:rsid w:val="00DB3F93"/>
    <w:rsid w:val="00DC474B"/>
    <w:rsid w:val="00DD5D61"/>
    <w:rsid w:val="00DD7150"/>
    <w:rsid w:val="00E21609"/>
    <w:rsid w:val="00E22922"/>
    <w:rsid w:val="00E43FEA"/>
    <w:rsid w:val="00E678EF"/>
    <w:rsid w:val="00E7322A"/>
    <w:rsid w:val="00E878DE"/>
    <w:rsid w:val="00EB135A"/>
    <w:rsid w:val="00EB3527"/>
    <w:rsid w:val="00EC3610"/>
    <w:rsid w:val="00F00E66"/>
    <w:rsid w:val="00F1426D"/>
    <w:rsid w:val="00F24536"/>
    <w:rsid w:val="00F24795"/>
    <w:rsid w:val="00F35BFB"/>
    <w:rsid w:val="00F46F8E"/>
    <w:rsid w:val="00F60B97"/>
    <w:rsid w:val="00F613C8"/>
    <w:rsid w:val="00F642D7"/>
    <w:rsid w:val="00F7440B"/>
    <w:rsid w:val="00F80537"/>
    <w:rsid w:val="00F84B95"/>
    <w:rsid w:val="00FA4218"/>
    <w:rsid w:val="00FA5F27"/>
    <w:rsid w:val="00FC3DE6"/>
    <w:rsid w:val="00FD4712"/>
    <w:rsid w:val="00FD78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character" w:customStyle="1" w:styleId="Mencinsinresolver1">
    <w:name w:val="Mención sin resolver1"/>
    <w:basedOn w:val="Fuentedeprrafopredeter"/>
    <w:uiPriority w:val="99"/>
    <w:semiHidden/>
    <w:unhideWhenUsed/>
    <w:rsid w:val="00990E2D"/>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67F07"/>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67F0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085119">
      <w:bodyDiv w:val="1"/>
      <w:marLeft w:val="0"/>
      <w:marRight w:val="0"/>
      <w:marTop w:val="0"/>
      <w:marBottom w:val="0"/>
      <w:divBdr>
        <w:top w:val="none" w:sz="0" w:space="0" w:color="auto"/>
        <w:left w:val="none" w:sz="0" w:space="0" w:color="auto"/>
        <w:bottom w:val="none" w:sz="0" w:space="0" w:color="auto"/>
        <w:right w:val="none" w:sz="0" w:space="0" w:color="auto"/>
      </w:divBdr>
    </w:div>
    <w:div w:id="459150134">
      <w:bodyDiv w:val="1"/>
      <w:marLeft w:val="0"/>
      <w:marRight w:val="0"/>
      <w:marTop w:val="0"/>
      <w:marBottom w:val="0"/>
      <w:divBdr>
        <w:top w:val="none" w:sz="0" w:space="0" w:color="auto"/>
        <w:left w:val="none" w:sz="0" w:space="0" w:color="auto"/>
        <w:bottom w:val="none" w:sz="0" w:space="0" w:color="auto"/>
        <w:right w:val="none" w:sz="0" w:space="0" w:color="auto"/>
      </w:divBdr>
    </w:div>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659775507">
      <w:bodyDiv w:val="1"/>
      <w:marLeft w:val="0"/>
      <w:marRight w:val="0"/>
      <w:marTop w:val="0"/>
      <w:marBottom w:val="0"/>
      <w:divBdr>
        <w:top w:val="none" w:sz="0" w:space="0" w:color="auto"/>
        <w:left w:val="none" w:sz="0" w:space="0" w:color="auto"/>
        <w:bottom w:val="none" w:sz="0" w:space="0" w:color="auto"/>
        <w:right w:val="none" w:sz="0" w:space="0" w:color="auto"/>
      </w:divBdr>
    </w:div>
    <w:div w:id="776019196">
      <w:bodyDiv w:val="1"/>
      <w:marLeft w:val="0"/>
      <w:marRight w:val="0"/>
      <w:marTop w:val="0"/>
      <w:marBottom w:val="0"/>
      <w:divBdr>
        <w:top w:val="none" w:sz="0" w:space="0" w:color="auto"/>
        <w:left w:val="none" w:sz="0" w:space="0" w:color="auto"/>
        <w:bottom w:val="none" w:sz="0" w:space="0" w:color="auto"/>
        <w:right w:val="none" w:sz="0" w:space="0" w:color="auto"/>
      </w:divBdr>
    </w:div>
    <w:div w:id="821776768">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1770</Words>
  <Characters>9740</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Cuenta Microsoft</cp:lastModifiedBy>
  <cp:revision>9</cp:revision>
  <cp:lastPrinted>2023-05-09T15:36:00Z</cp:lastPrinted>
  <dcterms:created xsi:type="dcterms:W3CDTF">2023-06-09T19:03:00Z</dcterms:created>
  <dcterms:modified xsi:type="dcterms:W3CDTF">2023-06-12T17:55:00Z</dcterms:modified>
</cp:coreProperties>
</file>