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line="360" w:lineRule="auto"/>
        <w:ind w:right="102" w:firstLine="992.1259842519685"/>
        <w:jc w:val="both"/>
        <w:rPr/>
      </w:pPr>
      <w:r w:rsidDel="00000000" w:rsidR="00000000" w:rsidRPr="00000000">
        <w:rPr>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CUADRAGÉSIMA SEGUNDA SESIÓN ORDINARIA CELEBRADA EL VEINTITRÉS DE NOVIEMBRE DE DOS MIL VEINTITRÉS EN EL RECURSO DE REVISIÓN NÚMERO 05480/INFOEM/IP/RR/2023 Y ACUMULADO.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64" w:line="360" w:lineRule="auto"/>
        <w:ind w:left="965" w:right="103"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la que suscribe </w:t>
      </w:r>
      <w:r w:rsidDel="00000000" w:rsidR="00000000" w:rsidRPr="00000000">
        <w:rPr>
          <w:b w:val="1"/>
          <w:sz w:val="24"/>
          <w:szCs w:val="24"/>
          <w:rtl w:val="0"/>
        </w:rPr>
        <w:t xml:space="preserve">Guadalupe Ramírez Peña</w:t>
      </w:r>
      <w:r w:rsidDel="00000000" w:rsidR="00000000" w:rsidRPr="00000000">
        <w:rPr>
          <w:sz w:val="24"/>
          <w:szCs w:val="24"/>
          <w:rtl w:val="0"/>
        </w:rPr>
        <w:t xml:space="preserve">, emite </w:t>
      </w:r>
      <w:r w:rsidDel="00000000" w:rsidR="00000000" w:rsidRPr="00000000">
        <w:rPr>
          <w:b w:val="1"/>
          <w:sz w:val="24"/>
          <w:szCs w:val="24"/>
          <w:rtl w:val="0"/>
        </w:rPr>
        <w:t xml:space="preserve">VOTO DISIDENTE </w:t>
      </w:r>
      <w:r w:rsidDel="00000000" w:rsidR="00000000" w:rsidRPr="00000000">
        <w:rPr>
          <w:sz w:val="24"/>
          <w:szCs w:val="24"/>
          <w:rtl w:val="0"/>
        </w:rPr>
        <w:t xml:space="preserve">respecto a la resolución dictada en el recurso de revisión número </w:t>
      </w:r>
      <w:r w:rsidDel="00000000" w:rsidR="00000000" w:rsidRPr="00000000">
        <w:rPr>
          <w:b w:val="1"/>
          <w:sz w:val="24"/>
          <w:szCs w:val="24"/>
          <w:rtl w:val="0"/>
        </w:rPr>
        <w:t xml:space="preserve">05480/INFOEM/IP/RR/2023 y acumulado</w:t>
      </w:r>
      <w:r w:rsidDel="00000000" w:rsidR="00000000" w:rsidRPr="00000000">
        <w:rPr>
          <w:sz w:val="24"/>
          <w:szCs w:val="24"/>
          <w:rtl w:val="0"/>
        </w:rPr>
        <w:t xml:space="preserve">, pronunciada por el Pleno de este Instituto ante el proyecto presentado por el </w:t>
      </w:r>
      <w:r w:rsidDel="00000000" w:rsidR="00000000" w:rsidRPr="00000000">
        <w:rPr>
          <w:b w:val="1"/>
          <w:sz w:val="24"/>
          <w:szCs w:val="24"/>
          <w:rtl w:val="0"/>
        </w:rPr>
        <w:t xml:space="preserve">Comisionado Presidente José Martínez Vilchis</w:t>
      </w:r>
      <w:r w:rsidDel="00000000" w:rsidR="00000000" w:rsidRPr="00000000">
        <w:rPr>
          <w:sz w:val="24"/>
          <w:szCs w:val="24"/>
          <w:rtl w:val="0"/>
        </w:rPr>
        <w:t xml:space="preserve">, al tenor siguiente: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numPr>
          <w:ilvl w:val="0"/>
          <w:numId w:val="9"/>
        </w:numPr>
        <w:tabs>
          <w:tab w:val="left" w:leader="none" w:pos="1686"/>
        </w:tabs>
        <w:spacing w:after="0" w:before="0" w:line="240" w:lineRule="auto"/>
        <w:ind w:left="1685" w:right="0" w:hanging="294.00000000000006"/>
        <w:jc w:val="left"/>
        <w:rPr/>
      </w:pPr>
      <w:r w:rsidDel="00000000" w:rsidR="00000000" w:rsidRPr="00000000">
        <w:rPr>
          <w:rtl w:val="0"/>
        </w:rPr>
        <w:t xml:space="preserve">Antecedentes.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spacing w:before="0" w:line="360" w:lineRule="auto"/>
        <w:ind w:right="103" w:firstLine="965"/>
        <w:jc w:val="both"/>
        <w:rPr/>
      </w:pPr>
      <w:r w:rsidDel="00000000" w:rsidR="00000000" w:rsidRPr="00000000">
        <w:rPr>
          <w:rtl w:val="0"/>
        </w:rPr>
        <w:t xml:space="preserve">En el asunto que nos ocupa, la parte Recurrente solicitó al Ayuntamiento de Zinacantepec, en su carácter de Sujeto Obligado, le proporcionará de los últimos cinco años, la siguiente información: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6"/>
        </w:tabs>
        <w:spacing w:after="0" w:before="92"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pgSz w:h="15840" w:w="12240" w:orient="portrait"/>
          <w:pgMar w:bottom="0" w:top="460" w:left="1020" w:right="1220" w:header="360" w:footer="36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numPr>
          <w:ilvl w:val="0"/>
          <w:numId w:val="8"/>
        </w:numPr>
        <w:tabs>
          <w:tab w:val="left" w:leader="none" w:pos="1685"/>
          <w:tab w:val="left" w:leader="none" w:pos="1686"/>
        </w:tabs>
        <w:spacing w:after="0" w:before="62" w:line="240" w:lineRule="auto"/>
        <w:ind w:left="1685" w:right="0" w:hanging="360.99999999999994"/>
        <w:jc w:val="left"/>
        <w:rPr/>
      </w:pPr>
      <w:r w:rsidDel="00000000" w:rsidR="00000000" w:rsidRPr="00000000">
        <w:rPr>
          <w:rtl w:val="0"/>
        </w:rPr>
        <w:t xml:space="preserve">Todos los reconocimientos otorgados al mérito municipal; y</w:t>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85"/>
          <w:tab w:val="left" w:leader="none" w:pos="1686"/>
        </w:tabs>
        <w:spacing w:after="0" w:before="161" w:line="240" w:lineRule="auto"/>
        <w:ind w:left="1685" w:right="0" w:hanging="360.99999999999994"/>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Todos los reconocimientos otorgados a la juventud.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spacing w:before="0" w:lineRule="auto"/>
        <w:ind w:left="965" w:right="0" w:firstLine="0"/>
        <w:jc w:val="left"/>
        <w:rPr>
          <w:b w:val="1"/>
          <w:sz w:val="24"/>
          <w:szCs w:val="24"/>
        </w:rPr>
      </w:pPr>
      <w:r w:rsidDel="00000000" w:rsidR="00000000" w:rsidRPr="00000000">
        <w:rPr>
          <w:sz w:val="24"/>
          <w:szCs w:val="24"/>
          <w:rtl w:val="0"/>
        </w:rPr>
        <w:t xml:space="preserve">En respuesta a la solicitud, la </w:t>
      </w:r>
      <w:r w:rsidDel="00000000" w:rsidR="00000000" w:rsidRPr="00000000">
        <w:rPr>
          <w:b w:val="1"/>
          <w:sz w:val="24"/>
          <w:szCs w:val="24"/>
          <w:rtl w:val="0"/>
        </w:rPr>
        <w:t xml:space="preserve">Secretaría Particular de la Presidencia Municipal</w:t>
      </w:r>
    </w:p>
    <w:p w:rsidR="00000000" w:rsidDel="00000000" w:rsidP="00000000" w:rsidRDefault="00000000" w:rsidRPr="00000000" w14:paraId="00000024">
      <w:pPr>
        <w:pStyle w:val="Heading2"/>
        <w:spacing w:before="163" w:lineRule="auto"/>
        <w:ind w:firstLine="965"/>
        <w:rPr/>
      </w:pPr>
      <w:r w:rsidDel="00000000" w:rsidR="00000000" w:rsidRPr="00000000">
        <w:rPr>
          <w:rtl w:val="0"/>
        </w:rPr>
        <w:t xml:space="preserve">informó:</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56" w:lineRule="auto"/>
        <w:ind w:left="2098"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apego a lo dispuesto por el artículo 12 de la Ley de Transparencia y acceso a la información pública del Estado de México y Municipios me permito hacer de su conocimiento que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después de haber realizado una búsqueda minuciosa y exhaustiva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no obra en los archivos de esta unidad administrativa ningún documento en el cual</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conste el reconocimiento otorgado al mérito municipal</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de los últimos cinco años”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8">
      <w:pPr>
        <w:spacing w:before="24" w:lineRule="auto"/>
        <w:ind w:left="965" w:right="0" w:firstLine="0"/>
        <w:jc w:val="left"/>
        <w:rPr>
          <w:sz w:val="24"/>
          <w:szCs w:val="24"/>
        </w:rPr>
      </w:pPr>
      <w:r w:rsidDel="00000000" w:rsidR="00000000" w:rsidRPr="00000000">
        <w:rPr>
          <w:sz w:val="24"/>
          <w:szCs w:val="24"/>
          <w:rtl w:val="0"/>
        </w:rPr>
        <w:t xml:space="preserve">Asimismo, el </w:t>
      </w:r>
      <w:r w:rsidDel="00000000" w:rsidR="00000000" w:rsidRPr="00000000">
        <w:rPr>
          <w:b w:val="1"/>
          <w:sz w:val="24"/>
          <w:szCs w:val="24"/>
          <w:rtl w:val="0"/>
        </w:rPr>
        <w:t xml:space="preserve">Director del Instituto Municipal de la Juventud </w:t>
      </w:r>
      <w:r w:rsidDel="00000000" w:rsidR="00000000" w:rsidRPr="00000000">
        <w:rPr>
          <w:sz w:val="24"/>
          <w:szCs w:val="24"/>
          <w:rtl w:val="0"/>
        </w:rPr>
        <w:t xml:space="preserve">manifestó:</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958" w:right="60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“Le informo que en esta área no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se queda con copia de los reconocimientos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otorgados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spacing w:before="24" w:line="360" w:lineRule="auto"/>
        <w:ind w:left="965" w:right="150" w:firstLine="0"/>
        <w:jc w:val="both"/>
        <w:rPr>
          <w:i w:val="1"/>
          <w:sz w:val="22"/>
          <w:szCs w:val="22"/>
        </w:rPr>
      </w:pPr>
      <w:r w:rsidDel="00000000" w:rsidR="00000000" w:rsidRPr="00000000">
        <w:rPr>
          <w:sz w:val="24"/>
          <w:szCs w:val="24"/>
          <w:rtl w:val="0"/>
        </w:rPr>
        <w:t xml:space="preserve">Una vez conocida la respuesta del Sujeto Obligado, la parte Recurrente interpuso el medio de impugnación citado al rubro, en el que medularmente expresó como razones o motivos de inconformidad: </w:t>
      </w:r>
      <w:r w:rsidDel="00000000" w:rsidR="00000000" w:rsidRPr="00000000">
        <w:rPr>
          <w:i w:val="1"/>
          <w:sz w:val="22"/>
          <w:szCs w:val="22"/>
          <w:rtl w:val="0"/>
        </w:rPr>
        <w:t xml:space="preserve">“NO ENTREGA INFORMACIÓN Y SI EXISTE DICHA INFORMACIÓN” (sic) y “NO ENTREGA INFORMACIÓN QUE SÍ DEBEN DE POSEER” (sic)</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before="188" w:line="360" w:lineRule="auto"/>
        <w:ind w:left="965" w:right="104" w:firstLine="0"/>
        <w:jc w:val="both"/>
        <w:rPr>
          <w:sz w:val="24"/>
          <w:szCs w:val="24"/>
        </w:rPr>
      </w:pPr>
      <w:r w:rsidDel="00000000" w:rsidR="00000000" w:rsidRPr="00000000">
        <w:rPr>
          <w:sz w:val="24"/>
          <w:szCs w:val="24"/>
          <w:rtl w:val="0"/>
        </w:rPr>
        <w:t xml:space="preserve">Así las cosas, el Comisionado Ponente determinó </w:t>
      </w:r>
      <w:r w:rsidDel="00000000" w:rsidR="00000000" w:rsidRPr="00000000">
        <w:rPr>
          <w:b w:val="1"/>
          <w:sz w:val="24"/>
          <w:szCs w:val="24"/>
          <w:rtl w:val="0"/>
        </w:rPr>
        <w:t xml:space="preserve">modificar </w:t>
      </w:r>
      <w:r w:rsidDel="00000000" w:rsidR="00000000" w:rsidRPr="00000000">
        <w:rPr>
          <w:sz w:val="24"/>
          <w:szCs w:val="24"/>
          <w:rtl w:val="0"/>
        </w:rPr>
        <w:t xml:space="preserve">las respuestas entregadas por el Ayuntamiento de Zinacantepec a las solicitudes de información </w:t>
      </w:r>
      <w:r w:rsidDel="00000000" w:rsidR="00000000" w:rsidRPr="00000000">
        <w:rPr>
          <w:b w:val="1"/>
          <w:sz w:val="24"/>
          <w:szCs w:val="24"/>
          <w:rtl w:val="0"/>
        </w:rPr>
        <w:t xml:space="preserve">00823/ZINACANT/IP2023 y 00824/ZINACANT/IP2023 </w:t>
      </w:r>
      <w:r w:rsidDel="00000000" w:rsidR="00000000" w:rsidRPr="00000000">
        <w:rPr>
          <w:sz w:val="24"/>
          <w:szCs w:val="24"/>
          <w:rtl w:val="0"/>
        </w:rPr>
        <w:t xml:space="preserve">y ordenó:</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ind w:firstLine="1817"/>
        <w:rPr>
          <w:u w:val="none"/>
        </w:rPr>
      </w:pPr>
      <w:r w:rsidDel="00000000" w:rsidR="00000000" w:rsidRPr="00000000">
        <w:rPr>
          <w:u w:val="no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76" w:lineRule="auto"/>
        <w:ind w:left="1817" w:right="80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SEGUNDO.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ORDENA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al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que, previa búsqueda exhaustiva y razonable, haga entrega a la parte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mediante el Sistema de Acceso a la Información Mexiquense (SAIMEX), en términos del Considerando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CUARTO</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en su caso en versión pública, el soporte documental del periodo del 31 (treinta y uno) de julio de 2019 (dos mil diecinueve) al 31 (treinta y uno) de julio 2023 (dos mil veintitrés) en que obre, lo siguiente: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0" w:line="240" w:lineRule="auto"/>
        <w:ind w:left="2405" w:right="0" w:hanging="589"/>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reconocimientos otorgados al mérito municipal; y</w:t>
      </w:r>
    </w:p>
    <w:p w:rsidR="00000000" w:rsidDel="00000000" w:rsidP="00000000" w:rsidRDefault="00000000" w:rsidRPr="00000000" w14:paraId="0000004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44" w:line="240" w:lineRule="auto"/>
        <w:ind w:left="2405" w:right="0" w:hanging="589"/>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reconocimientos otorgados a la juventud.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17" w:right="81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17" w:right="80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el supuesto que una vez agotada la búsqueda exhaustiva y razonable, se acredite no contar con la información, deberá emitir y hacer entrega del acuerdo del Comité de Transparencia que declare formalmente la inexistencia de la información, en términos de los artículos 19, 49 fracciones II y XIII, 169 y 170 de la Ley de Transparencia y Acceso a la Información Pública del Estado de México y Municipios.”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spacing w:before="190" w:line="360" w:lineRule="auto"/>
        <w:ind w:right="102" w:firstLine="965"/>
        <w:jc w:val="both"/>
        <w:rPr/>
      </w:pPr>
      <w:r w:rsidDel="00000000" w:rsidR="00000000" w:rsidRPr="00000000">
        <w:rPr>
          <w:rtl w:val="0"/>
        </w:rPr>
        <w:t xml:space="preserve">Lo anterior es así, debido a que, en su estudio se sostuvo la postura de que el Sujeto Obligado no realizó la búsqueda en todas las áreas competentes para contar con la información solicitada.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4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numPr>
          <w:ilvl w:val="0"/>
          <w:numId w:val="9"/>
        </w:numPr>
        <w:tabs>
          <w:tab w:val="left" w:leader="none" w:pos="1272"/>
        </w:tabs>
        <w:spacing w:after="0" w:before="24" w:line="240" w:lineRule="auto"/>
        <w:ind w:left="1271" w:right="0" w:hanging="307"/>
        <w:jc w:val="left"/>
        <w:rPr/>
      </w:pPr>
      <w:r w:rsidDel="00000000" w:rsidR="00000000" w:rsidRPr="00000000">
        <w:rPr>
          <w:rtl w:val="0"/>
        </w:rPr>
        <w:t xml:space="preserve">Razones del Voto Disidente.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2"/>
        <w:spacing w:before="0" w:line="360" w:lineRule="auto"/>
        <w:ind w:right="102" w:firstLine="965"/>
        <w:jc w:val="both"/>
        <w:rPr/>
      </w:pPr>
      <w:r w:rsidDel="00000000" w:rsidR="00000000" w:rsidRPr="00000000">
        <w:rPr>
          <w:rtl w:val="0"/>
        </w:rPr>
        <w:t xml:space="preserve">En primer término es importante referir que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Del="00000000" w:rsidR="00000000" w:rsidRPr="00000000">
        <w:rPr>
          <w:b w:val="1"/>
          <w:rtl w:val="0"/>
        </w:rPr>
        <w:t xml:space="preserve">tramitar ante las áreas poseedoras de la información lo que se solicita</w:t>
      </w:r>
      <w:r w:rsidDel="00000000" w:rsidR="00000000" w:rsidRPr="00000000">
        <w:rPr>
          <w:rtl w:val="0"/>
        </w:rPr>
        <w:t xml:space="preserve">,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7" w:right="86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50</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Los sujetos obligados contarán con un área responsable para la atención de las solicitudes de información, a la que se le denominará Unidad de Transparencia.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56" w:lineRule="auto"/>
        <w:ind w:left="1817" w:right="86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51</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Los sujetos obligados designaran a un responsable para atender la Unidad de Transparencia, quien fungirá como enlace entre éstos y los solicitantes.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Dicha Unidad será la encargada de tramitar internamente la solicitud de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información</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53. Las Unidades de Transparencia tendrán las siguientes funciones: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0"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II. Recibir, tramitar y dar respuesta a las solicitudes de acceso a la información;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pStyle w:val="Heading3"/>
        <w:numPr>
          <w:ilvl w:val="0"/>
          <w:numId w:val="6"/>
        </w:numPr>
        <w:tabs>
          <w:tab w:val="left" w:leader="none" w:pos="2223"/>
        </w:tabs>
        <w:spacing w:after="0" w:before="181" w:line="256" w:lineRule="auto"/>
        <w:ind w:left="1817" w:right="867" w:firstLine="0"/>
        <w:jc w:val="left"/>
        <w:rPr>
          <w:u w:val="none"/>
        </w:rPr>
      </w:pPr>
      <w:r w:rsidDel="00000000" w:rsidR="00000000" w:rsidRPr="00000000">
        <w:rPr>
          <w:u w:val="single"/>
          <w:rtl w:val="0"/>
        </w:rPr>
        <w:t xml:space="preserve">Realizar, con efectividad, los trámites internos necesarios para la</w:t>
      </w:r>
      <w:r w:rsidDel="00000000" w:rsidR="00000000" w:rsidRPr="00000000">
        <w:rPr>
          <w:u w:val="none"/>
          <w:rtl w:val="0"/>
        </w:rPr>
        <w:t xml:space="preserve"> </w:t>
      </w:r>
      <w:r w:rsidDel="00000000" w:rsidR="00000000" w:rsidRPr="00000000">
        <w:rPr>
          <w:u w:val="single"/>
          <w:rtl w:val="0"/>
        </w:rPr>
        <w:t xml:space="preserve">atención de las solicitudes de acceso a la información;</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1"/>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074"/>
        </w:tabs>
        <w:spacing w:after="0" w:before="31" w:line="240" w:lineRule="auto"/>
        <w:ind w:left="2073" w:right="0" w:hanging="256.9999999999999"/>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Entregar, en su caso, a los particulares la información solicitada;</w:t>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48"/>
        </w:tabs>
        <w:spacing w:after="0" w:before="179" w:line="240" w:lineRule="auto"/>
        <w:ind w:left="2147" w:right="0" w:hanging="330.99999999999994"/>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Efectuar las notificaciones a los solicitantes;”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2"/>
        <w:spacing w:before="1" w:line="360" w:lineRule="auto"/>
        <w:ind w:right="102" w:firstLine="965"/>
        <w:jc w:val="both"/>
        <w:rPr/>
      </w:pPr>
      <w:r w:rsidDel="00000000" w:rsidR="00000000" w:rsidRPr="00000000">
        <w:rPr>
          <w:rtl w:val="0"/>
        </w:rPr>
        <w:t xml:space="preserve">Aunado a lo anterior, se debe señalar que aunque la solicitud de información y la respuesta estén dirigidas y atendidas por un </w:t>
      </w:r>
      <w:r w:rsidDel="00000000" w:rsidR="00000000" w:rsidRPr="00000000">
        <w:rPr>
          <w:b w:val="1"/>
          <w:rtl w:val="0"/>
        </w:rPr>
        <w:t xml:space="preserve">Sujeto Obligado</w:t>
      </w:r>
      <w:r w:rsidDel="00000000" w:rsidR="00000000" w:rsidRPr="00000000">
        <w:rPr>
          <w:rtl w:val="0"/>
        </w:rPr>
        <w:t xml:space="preserve">, lo cierto es que también tienen diversas Unidades Administrativas y cada área cuenta con un </w:t>
      </w:r>
      <w:r w:rsidDel="00000000" w:rsidR="00000000" w:rsidRPr="00000000">
        <w:rPr>
          <w:b w:val="1"/>
          <w:rtl w:val="0"/>
        </w:rPr>
        <w:t xml:space="preserve">Servidor Público Habilitado</w:t>
      </w:r>
      <w:r w:rsidDel="00000000" w:rsidR="00000000" w:rsidRPr="00000000">
        <w:rPr>
          <w:rtl w:val="0"/>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05" w:lineRule="auto"/>
        <w:ind w:left="1531" w:right="2828"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3.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los efectos de la presente Ley se entenderá por: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531" w:right="81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XXXIX. Servidor público habilitado: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531"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60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58.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servidores públicos habilitados serán designados por el titular del sujeto obligado a propuesta del responsable de la Unidad de Transparencia.</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5">
      <w:pPr>
        <w:spacing w:before="1" w:lineRule="auto"/>
        <w:ind w:left="1531" w:right="0" w:firstLine="0"/>
        <w:jc w:val="left"/>
        <w:rPr>
          <w:i w:val="1"/>
          <w:sz w:val="22"/>
          <w:szCs w:val="22"/>
        </w:rPr>
      </w:pPr>
      <w:r w:rsidDel="00000000" w:rsidR="00000000" w:rsidRPr="00000000">
        <w:rPr>
          <w:b w:val="1"/>
          <w:i w:val="1"/>
          <w:sz w:val="22"/>
          <w:szCs w:val="22"/>
          <w:rtl w:val="0"/>
        </w:rPr>
        <w:t xml:space="preserve">Artículo 59. </w:t>
      </w:r>
      <w:r w:rsidDel="00000000" w:rsidR="00000000" w:rsidRPr="00000000">
        <w:rPr>
          <w:b w:val="1"/>
          <w:i w:val="1"/>
          <w:sz w:val="22"/>
          <w:szCs w:val="22"/>
          <w:u w:val="single"/>
          <w:rtl w:val="0"/>
        </w:rPr>
        <w:t xml:space="preserve">Los servidores públicos habilitados</w:t>
      </w:r>
      <w:r w:rsidDel="00000000" w:rsidR="00000000" w:rsidRPr="00000000">
        <w:rPr>
          <w:b w:val="1"/>
          <w:i w:val="1"/>
          <w:sz w:val="22"/>
          <w:szCs w:val="22"/>
          <w:rtl w:val="0"/>
        </w:rPr>
        <w:t xml:space="preserve"> </w:t>
      </w:r>
      <w:r w:rsidDel="00000000" w:rsidR="00000000" w:rsidRPr="00000000">
        <w:rPr>
          <w:i w:val="1"/>
          <w:sz w:val="22"/>
          <w:szCs w:val="22"/>
          <w:rtl w:val="0"/>
        </w:rPr>
        <w:t xml:space="preserve">tendrán las funciones siguientes: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3"/>
        <w:numPr>
          <w:ilvl w:val="0"/>
          <w:numId w:val="5"/>
        </w:numPr>
        <w:tabs>
          <w:tab w:val="left" w:leader="none" w:pos="1717"/>
        </w:tabs>
        <w:spacing w:after="0" w:before="31" w:line="240" w:lineRule="auto"/>
        <w:ind w:left="1716" w:right="0" w:hanging="185.99999999999994"/>
        <w:jc w:val="left"/>
        <w:rPr>
          <w:b w:val="0"/>
          <w:u w:val="none"/>
        </w:rPr>
      </w:pPr>
      <w:r w:rsidDel="00000000" w:rsidR="00000000" w:rsidRPr="00000000">
        <w:rPr>
          <w:u w:val="single"/>
          <w:rtl w:val="0"/>
        </w:rPr>
        <w:t xml:space="preserve">Localizar la información que le solicite la Unidad de Transparencia</w:t>
      </w:r>
      <w:r w:rsidDel="00000000" w:rsidR="00000000" w:rsidRPr="00000000">
        <w:rPr>
          <w:b w:val="0"/>
          <w:u w:val="none"/>
          <w:rtl w:val="0"/>
        </w:rPr>
        <w:t xml:space="preser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789"/>
        </w:tabs>
        <w:spacing w:after="0" w:before="30" w:line="273" w:lineRule="auto"/>
        <w:ind w:left="1531" w:right="813"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Proporcionar la información que obre en los archivos y que le sea solicitada</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1"/>
          <w:smallCaps w:val="0"/>
          <w:strike w:val="0"/>
          <w:color w:val="000000"/>
          <w:sz w:val="22"/>
          <w:szCs w:val="22"/>
          <w:u w:val="single"/>
          <w:shd w:fill="auto" w:val="clear"/>
          <w:vertAlign w:val="baseline"/>
          <w:rtl w:val="0"/>
        </w:rPr>
        <w:t xml:space="preserve">por la Unidad de Transparencia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spacing w:before="24" w:line="360" w:lineRule="auto"/>
        <w:ind w:right="242" w:firstLine="965"/>
        <w:jc w:val="both"/>
        <w:rPr/>
      </w:pPr>
      <w:r w:rsidDel="00000000" w:rsidR="00000000" w:rsidRPr="00000000">
        <w:rPr>
          <w:rtl w:val="0"/>
        </w:rPr>
        <w:t xml:space="preserve">En este sentido, de las constancias que integran los expedientes de los recursos de revisión que se resuelven, se tiene que la Unidad de Transparencia del Ayuntamiento de Zinacantepec, en ejercicio de sus funciones, turnó las solicitudes de acceso a la información pública a la </w:t>
      </w:r>
      <w:r w:rsidDel="00000000" w:rsidR="00000000" w:rsidRPr="00000000">
        <w:rPr>
          <w:b w:val="1"/>
          <w:rtl w:val="0"/>
        </w:rPr>
        <w:t xml:space="preserve">Secretaría Particular de la Presidencia Municipal y al Director del Instituto Municipal de la Juventud </w:t>
      </w:r>
      <w:r w:rsidDel="00000000" w:rsidR="00000000" w:rsidRPr="00000000">
        <w:rPr>
          <w:rtl w:val="0"/>
        </w:rPr>
        <w:t xml:space="preserve">quienes de conformidad con lo dispuesto en el Reglamento Orgánico Municipal de Zinacantepec, cuentan con las atribuciones que se citan a continuación y que fueron citadas en la resolución.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3"/>
        <w:spacing w:before="31" w:lineRule="auto"/>
        <w:ind w:left="3020" w:firstLine="0"/>
        <w:jc w:val="both"/>
        <w:rPr>
          <w:u w:val="none"/>
        </w:rPr>
      </w:pPr>
      <w:r w:rsidDel="00000000" w:rsidR="00000000" w:rsidRPr="00000000">
        <w:rPr>
          <w:u w:val="none"/>
          <w:rtl w:val="0"/>
        </w:rPr>
        <w:t xml:space="preserve">“Reglamento Orgánico Municipal de Zinacantepec</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531" w:right="66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24.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Secretaría Particular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es la Unidad Administrativa encargada de atender los asuntos relacionados con las actividades ordinarias, extraordinarias y oficiales del Presidente Municipal, las relaciones públicas, la instrumentación y vigilancia de los programas de atención a la ciudadanía.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67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25.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Además de las previstas en las disposiciones normativas y administrativas en la materia, la Secretaría Particular tiene las siguientes funciones y atribuciones:</w:t>
      </w:r>
    </w:p>
    <w:p w:rsidR="00000000" w:rsidDel="00000000" w:rsidP="00000000" w:rsidRDefault="00000000" w:rsidRPr="00000000" w14:paraId="000000B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729"/>
        </w:tabs>
        <w:spacing w:after="0" w:before="2" w:line="296" w:lineRule="auto"/>
        <w:ind w:left="1728" w:right="0" w:hanging="198.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Registrar y administrar la agenda del Presidente Municipal;</w:t>
      </w:r>
    </w:p>
    <w:p w:rsidR="00000000" w:rsidDel="00000000" w:rsidP="00000000" w:rsidRDefault="00000000" w:rsidRPr="00000000" w14:paraId="000000B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58"/>
        </w:tabs>
        <w:spacing w:after="0" w:before="0"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Remitir las peticiones y requerimientos realizados al Presidente Municipal a los titulares de las Unidades Administrativas, Organismos Descentralizados, Desconcentrado y Autónomo de la administración pública municipal a través del Sistema de Tarjetas de Asuntos Turnados.</w:t>
      </w:r>
    </w:p>
    <w:p w:rsidR="00000000" w:rsidDel="00000000" w:rsidP="00000000" w:rsidRDefault="00000000" w:rsidRPr="00000000" w14:paraId="000000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909"/>
        </w:tabs>
        <w:spacing w:after="0" w:before="0" w:line="240" w:lineRule="auto"/>
        <w:ind w:left="1531" w:right="67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Revisar la correspondencia oficial del Presidente Municipal y dar seguimiento de la misma.</w:t>
      </w:r>
    </w:p>
    <w:p w:rsidR="00000000" w:rsidDel="00000000" w:rsidP="00000000" w:rsidRDefault="00000000" w:rsidRPr="00000000" w14:paraId="000000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2"/>
        </w:tabs>
        <w:spacing w:after="0" w:before="0" w:line="240" w:lineRule="auto"/>
        <w:ind w:left="1531" w:right="67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Informar al Presidente Municipal de los eventos oficiales que le sean remitidos vía oficio por las Unidades Administrativas, Organismos Descentralizados, Desconcentrado y Autónomos de la administración pública municipal;</w:t>
      </w:r>
    </w:p>
    <w:p w:rsidR="00000000" w:rsidDel="00000000" w:rsidP="00000000" w:rsidRDefault="00000000" w:rsidRPr="00000000" w14:paraId="000000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03"/>
        </w:tabs>
        <w:spacing w:after="0" w:before="0"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Coordinar las audiencias privadas que lleve a cabo el Presidente Municipal, y en su caso, turnar las instrucciones que deriven a las Unidades Administrativas, Organismos Descentralizados,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Desconcentrado y Autónomo de la Administración Pública Municipal;</w:t>
      </w:r>
    </w:p>
    <w:p w:rsidR="00000000" w:rsidDel="00000000" w:rsidP="00000000" w:rsidRDefault="00000000" w:rsidRPr="00000000" w14:paraId="000000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918"/>
        </w:tabs>
        <w:spacing w:after="0" w:before="0"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Preparar en coordinación con la Secretaría Técnica, los acuerdos del Presidente Municipal con titulares de la administración municipal, del Gobierno Estatal o Federal, así como también para las reuniones con organizaciones políticas, populares y sociales.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67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26.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el estudio, planeación y despacho de los asuntos de su competencia, la Secretaría Particular contará con las siguientes Unidades Administrativas responsables, cuyas funciones y atribuciones se determinarán en el Reglamento Interno correspondiente:</w:t>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29"/>
        </w:tabs>
        <w:spacing w:after="0" w:before="0" w:line="296" w:lineRule="auto"/>
        <w:ind w:left="1728" w:right="0" w:hanging="198.0000000000001"/>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Área de control de gestión</w:t>
      </w:r>
    </w:p>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15"/>
        </w:tabs>
        <w:spacing w:after="0" w:before="1" w:line="240" w:lineRule="auto"/>
        <w:ind w:left="1814" w:right="0" w:hanging="284.00000000000006"/>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Coordinación de atención ciudadana</w:t>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902"/>
        </w:tabs>
        <w:spacing w:after="0" w:before="0" w:line="240" w:lineRule="auto"/>
        <w:ind w:left="1901" w:right="0" w:hanging="370.99999999999994"/>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Coordinación de Giras y Logística</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75"/>
        </w:tabs>
        <w:spacing w:after="0" w:before="31" w:line="296" w:lineRule="auto"/>
        <w:ind w:left="1874" w:right="0" w:hanging="344.00000000000006"/>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Coordinación de Comunicación Social</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531"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spacing w:before="0" w:lineRule="auto"/>
        <w:ind w:left="1531" w:right="670" w:firstLine="0"/>
        <w:jc w:val="both"/>
        <w:rPr>
          <w:i w:val="1"/>
          <w:sz w:val="22"/>
          <w:szCs w:val="22"/>
        </w:rPr>
      </w:pPr>
      <w:r w:rsidDel="00000000" w:rsidR="00000000" w:rsidRPr="00000000">
        <w:rPr>
          <w:b w:val="1"/>
          <w:i w:val="1"/>
          <w:sz w:val="22"/>
          <w:szCs w:val="22"/>
          <w:rtl w:val="0"/>
        </w:rPr>
        <w:t xml:space="preserve">Artículo 110. </w:t>
      </w:r>
      <w:r w:rsidDel="00000000" w:rsidR="00000000" w:rsidRPr="00000000">
        <w:rPr>
          <w:i w:val="1"/>
          <w:sz w:val="22"/>
          <w:szCs w:val="22"/>
          <w:rtl w:val="0"/>
        </w:rPr>
        <w:t xml:space="preserve">El </w:t>
      </w:r>
      <w:r w:rsidDel="00000000" w:rsidR="00000000" w:rsidRPr="00000000">
        <w:rPr>
          <w:b w:val="1"/>
          <w:i w:val="1"/>
          <w:sz w:val="22"/>
          <w:szCs w:val="22"/>
          <w:rtl w:val="0"/>
        </w:rPr>
        <w:t xml:space="preserve">Instituto Municipal de la Juventud </w:t>
      </w:r>
      <w:r w:rsidDel="00000000" w:rsidR="00000000" w:rsidRPr="00000000">
        <w:rPr>
          <w:i w:val="1"/>
          <w:sz w:val="22"/>
          <w:szCs w:val="22"/>
          <w:rtl w:val="0"/>
        </w:rPr>
        <w:t xml:space="preserve">tiene el objetivo de generar, fomentar, promover, ejecutar e implementar las políticas públicas, planes y programas encaminados a la atención y desarrollo integral de la juventud.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111.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Además de las previstas en las disposiciones normativas y administrativas en la materia, el Instituto Municipal de la Juventud tiene las siguientes funciones y atribuciones:</w:t>
      </w:r>
    </w:p>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29"/>
        </w:tabs>
        <w:spacing w:after="0" w:before="1" w:line="240" w:lineRule="auto"/>
        <w:ind w:left="1531" w:right="67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Brindar conferencias, talleres y campañas a la población en diversos temas de interés a la población juvenil;</w:t>
      </w:r>
    </w:p>
    <w:p w:rsidR="00000000" w:rsidDel="00000000" w:rsidP="00000000" w:rsidRDefault="00000000" w:rsidRPr="00000000" w14:paraId="000000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22"/>
        </w:tabs>
        <w:spacing w:after="0" w:before="1"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Implementar programas que fomenten el óptimo, equitativo y ordenado desarrollo de la cultura física y de las actividades culturales, recreativas y de convivencia, con el fin de procurar el disfrute y acceso a ellas;</w:t>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71"/>
        </w:tabs>
        <w:spacing w:after="0" w:before="0" w:line="240" w:lineRule="auto"/>
        <w:ind w:left="1531" w:right="67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Promover en la población juvenil el aprovechamiento adecuado, protección y conservación del medio ambiente;</w:t>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75"/>
        </w:tabs>
        <w:spacing w:after="0" w:before="0" w:line="296" w:lineRule="auto"/>
        <w:ind w:left="1874" w:right="0" w:hanging="344.00000000000006"/>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Fortalecer y fomentar las organizaciones juveniles;</w:t>
      </w:r>
    </w:p>
    <w:p w:rsidR="00000000" w:rsidDel="00000000" w:rsidP="00000000" w:rsidRDefault="00000000" w:rsidRPr="00000000" w14:paraId="000000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18"/>
        </w:tabs>
        <w:spacing w:after="0" w:before="1" w:line="240" w:lineRule="auto"/>
        <w:ind w:left="1531" w:right="67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Implementar programas especiales orientados a mejorar las condiciones de salud y</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educación de los jóvenes</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75"/>
        </w:tabs>
        <w:spacing w:after="0" w:before="0" w:line="296" w:lineRule="auto"/>
        <w:ind w:left="1874" w:right="0" w:hanging="344.00000000000006"/>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Generar los métodos de participación ciudadana y cohesión social;</w:t>
      </w:r>
    </w:p>
    <w:p w:rsidR="00000000" w:rsidDel="00000000" w:rsidP="00000000" w:rsidRDefault="00000000" w:rsidRPr="00000000" w14:paraId="000000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62"/>
        </w:tabs>
        <w:spacing w:after="0" w:before="1" w:line="296" w:lineRule="auto"/>
        <w:ind w:left="1961" w:right="0" w:hanging="430.99999999999994"/>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Promover la capacitación laboral de los jóvenes;</w:t>
      </w:r>
    </w:p>
    <w:p w:rsidR="00000000" w:rsidDel="00000000" w:rsidP="00000000" w:rsidRDefault="00000000" w:rsidRPr="00000000" w14:paraId="000000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53"/>
        </w:tabs>
        <w:spacing w:after="0" w:before="0" w:line="240" w:lineRule="auto"/>
        <w:ind w:left="1531" w:right="67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Celebrar acuerdos o convenios de coordinación, concertación y/o participación con instituciones y organismos públicos o privados, con representantes extranjeros, en materia de juventud, con apego a la normatividad aplicable;</w:t>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94"/>
        </w:tabs>
        <w:spacing w:after="0" w:before="0" w:line="240" w:lineRule="auto"/>
        <w:ind w:left="1531" w:right="67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Promover la organización y funcionamiento del Consejo de Participación Juvenil de Zinacantepec y;</w:t>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96"/>
        </w:tabs>
        <w:spacing w:after="0" w:before="1" w:line="240" w:lineRule="auto"/>
        <w:ind w:left="1531" w:right="67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demás que señalan las leyes, reglamentos y disposiciones jurídicas aplicables, o las que señale el Presidente Municipal.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67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Artículo 112.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el estudio, planeación y despacho de los asuntos de su competencia, el Instituto Municipal de la Juventud contará con las Unidades Administrativas responsables siguientes, cuyas funciones y atribuciones se determinarán en el Reglamento Interno correspondiente:</w:t>
      </w:r>
    </w:p>
    <w:p w:rsidR="00000000" w:rsidDel="00000000" w:rsidP="00000000" w:rsidRDefault="00000000" w:rsidRPr="00000000" w14:paraId="000000D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29"/>
        </w:tabs>
        <w:spacing w:after="0" w:before="0" w:line="296" w:lineRule="auto"/>
        <w:ind w:left="1728" w:right="0" w:hanging="198.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Área de Planeación Estratégica y Desarrollo Integral</w:t>
      </w:r>
    </w:p>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815"/>
        </w:tabs>
        <w:spacing w:after="0" w:before="1" w:line="240" w:lineRule="auto"/>
        <w:ind w:left="1814" w:right="0" w:hanging="284.00000000000006"/>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Área de Comunicación y Vinculación Institucional”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4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pStyle w:val="Heading2"/>
        <w:spacing w:before="24" w:line="360" w:lineRule="auto"/>
        <w:ind w:right="98" w:firstLine="965"/>
        <w:jc w:val="both"/>
        <w:rPr/>
      </w:pPr>
      <w:r w:rsidDel="00000000" w:rsidR="00000000" w:rsidRPr="00000000">
        <w:rPr>
          <w:rtl w:val="0"/>
        </w:rPr>
        <w:t xml:space="preserve">Es así que, de las consideraciones señaladas en la propia resolución se tiene que, los servidores públicos a los que se turnaron las solicitudes y que dieron respuesta cuentan con atribuciones para poder generar, administrar o poseer la información, dando con ello cumplimiento con lo señalado por el artículo 162 de la de la Ley de Transparencia y Acceso a la Información Pública del Estado de México y Municipios, que señala:</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81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2"/>
        <w:spacing w:before="191" w:line="360" w:lineRule="auto"/>
        <w:ind w:right="105" w:firstLine="965"/>
        <w:jc w:val="both"/>
        <w:rPr/>
      </w:pPr>
      <w:r w:rsidDel="00000000" w:rsidR="00000000" w:rsidRPr="00000000">
        <w:rPr>
          <w:rtl w:val="0"/>
        </w:rPr>
        <w:t xml:space="preserve">Por lo que una vez hecha la búsqueda exhaustiva y razonable de la información en todas y cada una de las áreas con atribuciones para contar con la información, la Unidad de transparencia informó a la parte </w:t>
      </w:r>
      <w:r w:rsidDel="00000000" w:rsidR="00000000" w:rsidRPr="00000000">
        <w:rPr>
          <w:b w:val="1"/>
          <w:rtl w:val="0"/>
        </w:rPr>
        <w:t xml:space="preserve">Recurrente </w:t>
      </w:r>
      <w:r w:rsidDel="00000000" w:rsidR="00000000" w:rsidRPr="00000000">
        <w:rPr>
          <w:rtl w:val="0"/>
        </w:rPr>
        <w:t xml:space="preserve">el resultado de la misma.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4">
      <w:pPr>
        <w:spacing w:before="0" w:line="360" w:lineRule="auto"/>
        <w:ind w:left="965" w:right="104" w:firstLine="0"/>
        <w:jc w:val="both"/>
        <w:rPr>
          <w:sz w:val="24"/>
          <w:szCs w:val="24"/>
        </w:rPr>
      </w:pPr>
      <w:r w:rsidDel="00000000" w:rsidR="00000000" w:rsidRPr="00000000">
        <w:rPr>
          <w:sz w:val="24"/>
          <w:szCs w:val="24"/>
          <w:rtl w:val="0"/>
        </w:rPr>
        <w:t xml:space="preserve">Derivado de lo anterior, la suscrita </w:t>
      </w:r>
      <w:r w:rsidDel="00000000" w:rsidR="00000000" w:rsidRPr="00000000">
        <w:rPr>
          <w:b w:val="1"/>
          <w:sz w:val="24"/>
          <w:szCs w:val="24"/>
          <w:rtl w:val="0"/>
        </w:rPr>
        <w:t xml:space="preserve">no comparte las consideraciones que fueron vertidas en la presente resolución</w:t>
      </w:r>
      <w:r w:rsidDel="00000000" w:rsidR="00000000" w:rsidRPr="00000000">
        <w:rPr>
          <w:sz w:val="24"/>
          <w:szCs w:val="24"/>
          <w:rtl w:val="0"/>
        </w:rPr>
        <w:t xml:space="preserve">, debido que </w:t>
      </w:r>
      <w:r w:rsidDel="00000000" w:rsidR="00000000" w:rsidRPr="00000000">
        <w:rPr>
          <w:b w:val="1"/>
          <w:sz w:val="24"/>
          <w:szCs w:val="24"/>
          <w:rtl w:val="0"/>
        </w:rPr>
        <w:t xml:space="preserve">se debió confirmar la respuesta del Sujeto Obligado, </w:t>
      </w:r>
      <w:r w:rsidDel="00000000" w:rsidR="00000000" w:rsidRPr="00000000">
        <w:rPr>
          <w:sz w:val="24"/>
          <w:szCs w:val="24"/>
          <w:rtl w:val="0"/>
        </w:rPr>
        <w:t xml:space="preserve">mi postura deviene en razón de que se pronunciaron los Servidores Públicos Habilitados competentes para generar, administrar o poseer la información pública solicitada.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3">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7">
      <w:pPr>
        <w:pStyle w:val="Heading2"/>
        <w:spacing w:before="23" w:line="360" w:lineRule="auto"/>
        <w:ind w:right="106" w:firstLine="965"/>
        <w:jc w:val="both"/>
        <w:rPr/>
      </w:pPr>
      <w:r w:rsidDel="00000000" w:rsidR="00000000" w:rsidRPr="00000000">
        <w:rPr>
          <w:rtl w:val="0"/>
        </w:rPr>
        <w:t xml:space="preserve">En este sentido, tomando en consideración que en respuesta a la solicitud de información se pronunciaron los Servidores Públicos Habilitados con las facultades, competencias y funciones para generar, poseer o administrar la información, manifestaron que no cuentan con los reconocimientos solicitados.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spacing w:before="163" w:line="360" w:lineRule="auto"/>
        <w:ind w:left="965" w:right="104" w:firstLine="0"/>
        <w:jc w:val="both"/>
        <w:rPr>
          <w:sz w:val="24"/>
          <w:szCs w:val="24"/>
        </w:rPr>
      </w:pPr>
      <w:r w:rsidDel="00000000" w:rsidR="00000000" w:rsidRPr="00000000">
        <w:rPr>
          <w:sz w:val="24"/>
          <w:szCs w:val="24"/>
          <w:rtl w:val="0"/>
        </w:rPr>
        <w:t xml:space="preserve">Cabe referir que, por cuanto hace a los reconocimientos otorgados al mérito municipal, el servidor público habilitado de la </w:t>
      </w:r>
      <w:r w:rsidDel="00000000" w:rsidR="00000000" w:rsidRPr="00000000">
        <w:rPr>
          <w:b w:val="1"/>
          <w:sz w:val="24"/>
          <w:szCs w:val="24"/>
          <w:rtl w:val="0"/>
        </w:rPr>
        <w:t xml:space="preserve">Secretaría Particular Municipal </w:t>
      </w:r>
      <w:r w:rsidDel="00000000" w:rsidR="00000000" w:rsidRPr="00000000">
        <w:rPr>
          <w:sz w:val="24"/>
          <w:szCs w:val="24"/>
          <w:rtl w:val="0"/>
        </w:rPr>
        <w:t xml:space="preserve">contestó que después de haber realizado una búsqueda exhaustiva no obra en sus archivos ningún documento en el cual conste el reconocimiento otorgado al mérito municipal.</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2"/>
        <w:spacing w:before="0" w:line="360" w:lineRule="auto"/>
        <w:ind w:right="102" w:firstLine="965"/>
        <w:jc w:val="both"/>
        <w:rPr/>
      </w:pPr>
      <w:r w:rsidDel="00000000" w:rsidR="00000000" w:rsidRPr="00000000">
        <w:rPr>
          <w:rtl w:val="0"/>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sidDel="00000000" w:rsidR="00000000" w:rsidRPr="00000000">
        <w:rPr>
          <w:b w:val="1"/>
          <w:rtl w:val="0"/>
        </w:rPr>
        <w:t xml:space="preserve">Sujeto Obligado</w:t>
      </w:r>
      <w:r w:rsidDel="00000000" w:rsidR="00000000" w:rsidRPr="00000000">
        <w:rPr>
          <w:rtl w:val="0"/>
        </w:rPr>
        <w:t xml:space="preserve">, ya que no puede probarse por ser lógica y materialmente imposible.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D">
      <w:pPr>
        <w:spacing w:before="0" w:line="360" w:lineRule="auto"/>
        <w:ind w:left="965" w:right="105" w:firstLine="0"/>
        <w:jc w:val="both"/>
        <w:rPr>
          <w:sz w:val="24"/>
          <w:szCs w:val="24"/>
        </w:rPr>
      </w:pPr>
      <w:r w:rsidDel="00000000" w:rsidR="00000000" w:rsidRPr="00000000">
        <w:rPr>
          <w:sz w:val="24"/>
          <w:szCs w:val="24"/>
          <w:rtl w:val="0"/>
        </w:rPr>
        <w:t xml:space="preserve">Por otro lado, en cuanto a los reconocimientos otorgados a la juventud, el Director del Instituto Municipal de la Juventud, manifestó que el área no se queda con copia de los reconocimientos otorgados; respuesta de la cual se desprende que si bien se generaron tales documentos, fueron entregados a los ganadores; situación por la cual no obran en sus archivos; y en este sentido, resulta improcedente ordenar a entrega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4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pStyle w:val="Heading2"/>
        <w:spacing w:before="24" w:line="360" w:lineRule="auto"/>
        <w:ind w:right="101" w:firstLine="965"/>
        <w:jc w:val="both"/>
        <w:rPr/>
      </w:pPr>
      <w:r w:rsidDel="00000000" w:rsidR="00000000" w:rsidRPr="00000000">
        <w:rPr>
          <w:rtl w:val="0"/>
        </w:rPr>
        <w:t xml:space="preserve">de dicha información, toda vez que el </w:t>
      </w:r>
      <w:r w:rsidDel="00000000" w:rsidR="00000000" w:rsidRPr="00000000">
        <w:rPr>
          <w:b w:val="1"/>
          <w:rtl w:val="0"/>
        </w:rPr>
        <w:t xml:space="preserve">Sujeto Obligado </w:t>
      </w:r>
      <w:r w:rsidDel="00000000" w:rsidR="00000000" w:rsidRPr="00000000">
        <w:rPr>
          <w:rtl w:val="0"/>
        </w:rPr>
        <w:t xml:space="preserve">ya manifestó que no cuenta con ellos porque fueron entregados; asimismo, no se comparte que se ordene el acuerdo de inexistencia, toda vez, que en la resolución no se advierte normatividad que obligue al Ayuntamiento de Zinacantepec, contar con un duplicado de los reconocimientos otorgados.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1D">
      <w:pPr>
        <w:spacing w:before="0" w:line="360" w:lineRule="auto"/>
        <w:ind w:left="965" w:right="103" w:firstLine="0"/>
        <w:jc w:val="both"/>
        <w:rPr>
          <w:sz w:val="24"/>
          <w:szCs w:val="24"/>
        </w:rPr>
      </w:pPr>
      <w:r w:rsidDel="00000000" w:rsidR="00000000" w:rsidRPr="00000000">
        <w:rPr>
          <w:sz w:val="24"/>
          <w:szCs w:val="24"/>
          <w:rtl w:val="0"/>
        </w:rPr>
        <w:t xml:space="preserve">En atención a las consideraciones señaladas, se concluye que el </w:t>
      </w:r>
      <w:r w:rsidDel="00000000" w:rsidR="00000000" w:rsidRPr="00000000">
        <w:rPr>
          <w:b w:val="1"/>
          <w:sz w:val="24"/>
          <w:szCs w:val="24"/>
          <w:rtl w:val="0"/>
        </w:rPr>
        <w:t xml:space="preserve">Sujeto Obligado </w:t>
      </w:r>
      <w:r w:rsidDel="00000000" w:rsidR="00000000" w:rsidRPr="00000000">
        <w:rPr>
          <w:sz w:val="24"/>
          <w:szCs w:val="24"/>
          <w:rtl w:val="0"/>
        </w:rPr>
        <w:t xml:space="preserve">respondió que no cuenta con la información solicitada</w:t>
      </w:r>
      <w:r w:rsidDel="00000000" w:rsidR="00000000" w:rsidRPr="00000000">
        <w:rPr>
          <w:b w:val="1"/>
          <w:sz w:val="24"/>
          <w:szCs w:val="24"/>
          <w:rtl w:val="0"/>
        </w:rPr>
        <w:t xml:space="preserve">, </w:t>
      </w:r>
      <w:r w:rsidDel="00000000" w:rsidR="00000000" w:rsidRPr="00000000">
        <w:rPr>
          <w:sz w:val="24"/>
          <w:szCs w:val="24"/>
          <w:rtl w:val="0"/>
        </w:rPr>
        <w:t xml:space="preserve">consecuentemente para este Instituto no hay manera de dar satisfacción a la información específica requerida por la parte </w:t>
      </w:r>
      <w:r w:rsidDel="00000000" w:rsidR="00000000" w:rsidRPr="00000000">
        <w:rPr>
          <w:b w:val="1"/>
          <w:sz w:val="24"/>
          <w:szCs w:val="24"/>
          <w:rtl w:val="0"/>
        </w:rPr>
        <w:t xml:space="preserve">Recurrente, </w:t>
      </w:r>
      <w:r w:rsidDel="00000000" w:rsidR="00000000" w:rsidRPr="00000000">
        <w:rPr>
          <w:sz w:val="24"/>
          <w:szCs w:val="24"/>
          <w:rtl w:val="0"/>
        </w:rPr>
        <w:t xml:space="preserve">toda vez que en estas circunstancias no resulta exigible al </w:t>
      </w:r>
      <w:r w:rsidDel="00000000" w:rsidR="00000000" w:rsidRPr="00000000">
        <w:rPr>
          <w:b w:val="1"/>
          <w:sz w:val="24"/>
          <w:szCs w:val="24"/>
          <w:rtl w:val="0"/>
        </w:rPr>
        <w:t xml:space="preserve">Sujeto Obligado </w:t>
      </w:r>
      <w:r w:rsidDel="00000000" w:rsidR="00000000" w:rsidRPr="00000000">
        <w:rPr>
          <w:sz w:val="24"/>
          <w:szCs w:val="24"/>
          <w:rtl w:val="0"/>
        </w:rPr>
        <w:t xml:space="preserve">requerir la entrega de información que no obra en sus archivos.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pStyle w:val="Heading2"/>
        <w:spacing w:before="0" w:line="360" w:lineRule="auto"/>
        <w:ind w:right="106" w:firstLine="965"/>
        <w:jc w:val="both"/>
        <w:rPr/>
      </w:pPr>
      <w:r w:rsidDel="00000000" w:rsidR="00000000" w:rsidRPr="00000000">
        <w:rPr>
          <w:rtl w:val="0"/>
        </w:rPr>
        <w:t xml:space="preserve">En este sentido, cabe traer a cuenta lo previsto por el artículo 12, párrafo segundo de la Ley de Transparencia y Acceso a la Información Pública del Estado de México y Municipios que la letra establece: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3"/>
        <w:spacing w:before="0" w:lineRule="auto"/>
        <w:ind w:firstLine="1817"/>
        <w:jc w:val="both"/>
        <w:rPr>
          <w:b w:val="0"/>
          <w:u w:val="none"/>
        </w:rPr>
      </w:pPr>
      <w:r w:rsidDel="00000000" w:rsidR="00000000" w:rsidRPr="00000000">
        <w:rPr>
          <w:u w:val="none"/>
          <w:rtl w:val="0"/>
        </w:rPr>
        <w:t xml:space="preserve">Artículo 12. </w:t>
      </w:r>
      <w:r w:rsidDel="00000000" w:rsidR="00000000" w:rsidRPr="00000000">
        <w:rPr>
          <w:b w:val="0"/>
          <w:u w:val="none"/>
          <w:rtl w:val="0"/>
        </w:rPr>
        <w:t xml:space="preserv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 w:right="10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pStyle w:val="Heading2"/>
        <w:spacing w:before="0" w:line="360" w:lineRule="auto"/>
        <w:ind w:right="99" w:firstLine="965"/>
        <w:jc w:val="both"/>
        <w:rPr/>
      </w:pPr>
      <w:r w:rsidDel="00000000" w:rsidR="00000000" w:rsidRPr="00000000">
        <w:rPr>
          <w:rtl w:val="0"/>
        </w:rPr>
        <w:t xml:space="preserve">Por lo anterior, tomando en consideración que se pronunciaron los Servidores Públicos Habilitados Competentes este Organismo Garante no está facultado para pronunciarse sobre la veracidad de la información que los Sujetos Obligados ponen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1">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pStyle w:val="Heading2"/>
        <w:spacing w:before="24" w:line="360" w:lineRule="auto"/>
        <w:ind w:right="103" w:firstLine="965"/>
        <w:jc w:val="both"/>
        <w:rPr/>
      </w:pPr>
      <w:r w:rsidDel="00000000" w:rsidR="00000000" w:rsidRPr="00000000">
        <w:rPr>
          <w:rtl w:val="0"/>
        </w:rPr>
        <w:t xml:space="preserve">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35">
      <w:pPr>
        <w:spacing w:before="0" w:line="360" w:lineRule="auto"/>
        <w:ind w:left="965" w:right="105" w:firstLine="0"/>
        <w:jc w:val="both"/>
        <w:rPr>
          <w:sz w:val="24"/>
          <w:szCs w:val="24"/>
        </w:rPr>
      </w:pPr>
      <w:r w:rsidDel="00000000" w:rsidR="00000000" w:rsidRPr="00000000">
        <w:rPr>
          <w:sz w:val="24"/>
          <w:szCs w:val="24"/>
          <w:rtl w:val="0"/>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531" w:right="100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El Instituto Federal de Acceso a la Información y Protección de Datos no cuenta con facultades para pronunciarse respecto de la veracidad de los documentos proporcionados por los sujetos obligados.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A">
      <w:pPr>
        <w:spacing w:before="36" w:lineRule="auto"/>
        <w:ind w:left="3313" w:right="88" w:firstLine="4759"/>
        <w:jc w:val="left"/>
        <w:rPr>
          <w:b w:val="1"/>
          <w:sz w:val="22"/>
          <w:szCs w:val="22"/>
        </w:rPr>
      </w:pPr>
      <w:r w:rsidDel="00000000" w:rsidR="00000000" w:rsidRPr="00000000">
        <w:rPr>
          <w:b w:val="1"/>
          <w:sz w:val="20"/>
          <w:szCs w:val="20"/>
          <w:rtl w:val="0"/>
        </w:rPr>
        <w:t xml:space="preserve">VOTO DISIDENTE RECURSO DE REVISIÓN </w:t>
      </w:r>
      <w:r w:rsidDel="00000000" w:rsidR="00000000" w:rsidRPr="00000000">
        <w:rPr>
          <w:b w:val="1"/>
          <w:sz w:val="22"/>
          <w:szCs w:val="22"/>
          <w:rtl w:val="0"/>
        </w:rPr>
        <w:t xml:space="preserve">05480/INFOEM/IP/RR/2023 y acumulado.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pStyle w:val="Heading2"/>
        <w:spacing w:before="24" w:line="360" w:lineRule="auto"/>
        <w:ind w:right="101" w:firstLine="965"/>
        <w:jc w:val="both"/>
        <w:rPr/>
      </w:pPr>
      <w:r w:rsidDel="00000000" w:rsidR="00000000" w:rsidRPr="00000000">
        <w:rPr>
          <w:rtl w:val="0"/>
        </w:rPr>
        <w:t xml:space="preserve">Es por todo lo vertido en líneas argumentativas anteriores que la suscrita no comparte el sentido de la resolución y las consideraciones señaladas en estudio para ordenar, la entrega de información que el Sujeto Obligado ya manifestó que no obra en sus archivos; por lo que se formula el presente Voto Disidente.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393" w:right="105" w:hanging="93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1020" w:right="12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30"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045199" y="0"/>
                              <a:ext cx="929639" cy="135255"/>
                            </a:xfrm>
                            <a:custGeom>
                              <a:rect b="b" l="l" r="r" t="t"/>
                              <a:pathLst>
                                <a:path extrusionOk="0" h="135255" w="929639">
                                  <a:moveTo>
                                    <a:pt x="0" y="0"/>
                                  </a:moveTo>
                                  <a:lnTo>
                                    <a:pt x="0" y="135255"/>
                                  </a:lnTo>
                                  <a:lnTo>
                                    <a:pt x="929639" y="135255"/>
                                  </a:lnTo>
                                  <a:lnTo>
                                    <a:pt x="929639"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14 de 14</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86757" cy="700944"/>
            <wp:effectExtent b="0" l="0" r="0" t="0"/>
            <wp:docPr id="4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2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728" w:hanging="196.99999999999977"/>
      </w:pPr>
      <w:rPr>
        <w:rFonts w:ascii="Palatino Linotype" w:cs="Palatino Linotype" w:eastAsia="Palatino Linotype" w:hAnsi="Palatino Linotype"/>
        <w:b w:val="1"/>
        <w:i w:val="1"/>
        <w:sz w:val="22"/>
        <w:szCs w:val="22"/>
      </w:rPr>
    </w:lvl>
    <w:lvl w:ilvl="1">
      <w:start w:val="0"/>
      <w:numFmt w:val="bullet"/>
      <w:lvlText w:val="•"/>
      <w:lvlJc w:val="left"/>
      <w:pPr>
        <w:ind w:left="2548" w:hanging="197"/>
      </w:pPr>
      <w:rPr/>
    </w:lvl>
    <w:lvl w:ilvl="2">
      <w:start w:val="0"/>
      <w:numFmt w:val="bullet"/>
      <w:lvlText w:val="•"/>
      <w:lvlJc w:val="left"/>
      <w:pPr>
        <w:ind w:left="3376" w:hanging="196.99999999999955"/>
      </w:pPr>
      <w:rPr/>
    </w:lvl>
    <w:lvl w:ilvl="3">
      <w:start w:val="0"/>
      <w:numFmt w:val="bullet"/>
      <w:lvlText w:val="•"/>
      <w:lvlJc w:val="left"/>
      <w:pPr>
        <w:ind w:left="4204" w:hanging="197"/>
      </w:pPr>
      <w:rPr/>
    </w:lvl>
    <w:lvl w:ilvl="4">
      <w:start w:val="0"/>
      <w:numFmt w:val="bullet"/>
      <w:lvlText w:val="•"/>
      <w:lvlJc w:val="left"/>
      <w:pPr>
        <w:ind w:left="5032" w:hanging="197"/>
      </w:pPr>
      <w:rPr/>
    </w:lvl>
    <w:lvl w:ilvl="5">
      <w:start w:val="0"/>
      <w:numFmt w:val="bullet"/>
      <w:lvlText w:val="•"/>
      <w:lvlJc w:val="left"/>
      <w:pPr>
        <w:ind w:left="5860" w:hanging="197"/>
      </w:pPr>
      <w:rPr/>
    </w:lvl>
    <w:lvl w:ilvl="6">
      <w:start w:val="0"/>
      <w:numFmt w:val="bullet"/>
      <w:lvlText w:val="•"/>
      <w:lvlJc w:val="left"/>
      <w:pPr>
        <w:ind w:left="6688" w:hanging="197.0000000000009"/>
      </w:pPr>
      <w:rPr/>
    </w:lvl>
    <w:lvl w:ilvl="7">
      <w:start w:val="0"/>
      <w:numFmt w:val="bullet"/>
      <w:lvlText w:val="•"/>
      <w:lvlJc w:val="left"/>
      <w:pPr>
        <w:ind w:left="7516" w:hanging="197"/>
      </w:pPr>
      <w:rPr/>
    </w:lvl>
    <w:lvl w:ilvl="8">
      <w:start w:val="0"/>
      <w:numFmt w:val="bullet"/>
      <w:lvlText w:val="•"/>
      <w:lvlJc w:val="left"/>
      <w:pPr>
        <w:ind w:left="8344" w:hanging="197.0000000000009"/>
      </w:pPr>
      <w:rPr/>
    </w:lvl>
  </w:abstractNum>
  <w:abstractNum w:abstractNumId="2">
    <w:lvl w:ilvl="0">
      <w:start w:val="1"/>
      <w:numFmt w:val="upperRoman"/>
      <w:lvlText w:val="%1."/>
      <w:lvlJc w:val="left"/>
      <w:pPr>
        <w:ind w:left="1531" w:hanging="197"/>
      </w:pPr>
      <w:rPr>
        <w:rFonts w:ascii="Palatino Linotype" w:cs="Palatino Linotype" w:eastAsia="Palatino Linotype" w:hAnsi="Palatino Linotype"/>
        <w:b w:val="1"/>
        <w:i w:val="1"/>
        <w:sz w:val="22"/>
        <w:szCs w:val="22"/>
      </w:rPr>
    </w:lvl>
    <w:lvl w:ilvl="1">
      <w:start w:val="0"/>
      <w:numFmt w:val="bullet"/>
      <w:lvlText w:val="•"/>
      <w:lvlJc w:val="left"/>
      <w:pPr>
        <w:ind w:left="2386" w:hanging="197"/>
      </w:pPr>
      <w:rPr/>
    </w:lvl>
    <w:lvl w:ilvl="2">
      <w:start w:val="0"/>
      <w:numFmt w:val="bullet"/>
      <w:lvlText w:val="•"/>
      <w:lvlJc w:val="left"/>
      <w:pPr>
        <w:ind w:left="3232" w:hanging="197"/>
      </w:pPr>
      <w:rPr/>
    </w:lvl>
    <w:lvl w:ilvl="3">
      <w:start w:val="0"/>
      <w:numFmt w:val="bullet"/>
      <w:lvlText w:val="•"/>
      <w:lvlJc w:val="left"/>
      <w:pPr>
        <w:ind w:left="4078" w:hanging="197"/>
      </w:pPr>
      <w:rPr/>
    </w:lvl>
    <w:lvl w:ilvl="4">
      <w:start w:val="0"/>
      <w:numFmt w:val="bullet"/>
      <w:lvlText w:val="•"/>
      <w:lvlJc w:val="left"/>
      <w:pPr>
        <w:ind w:left="4924" w:hanging="197"/>
      </w:pPr>
      <w:rPr/>
    </w:lvl>
    <w:lvl w:ilvl="5">
      <w:start w:val="0"/>
      <w:numFmt w:val="bullet"/>
      <w:lvlText w:val="•"/>
      <w:lvlJc w:val="left"/>
      <w:pPr>
        <w:ind w:left="5770" w:hanging="197"/>
      </w:pPr>
      <w:rPr/>
    </w:lvl>
    <w:lvl w:ilvl="6">
      <w:start w:val="0"/>
      <w:numFmt w:val="bullet"/>
      <w:lvlText w:val="•"/>
      <w:lvlJc w:val="left"/>
      <w:pPr>
        <w:ind w:left="6616" w:hanging="197"/>
      </w:pPr>
      <w:rPr/>
    </w:lvl>
    <w:lvl w:ilvl="7">
      <w:start w:val="0"/>
      <w:numFmt w:val="bullet"/>
      <w:lvlText w:val="•"/>
      <w:lvlJc w:val="left"/>
      <w:pPr>
        <w:ind w:left="7462" w:hanging="197"/>
      </w:pPr>
      <w:rPr/>
    </w:lvl>
    <w:lvl w:ilvl="8">
      <w:start w:val="0"/>
      <w:numFmt w:val="bullet"/>
      <w:lvlText w:val="•"/>
      <w:lvlJc w:val="left"/>
      <w:pPr>
        <w:ind w:left="8308" w:hanging="197.0000000000009"/>
      </w:pPr>
      <w:rPr/>
    </w:lvl>
  </w:abstractNum>
  <w:abstractNum w:abstractNumId="3">
    <w:lvl w:ilvl="0">
      <w:start w:val="1"/>
      <w:numFmt w:val="upperRoman"/>
      <w:lvlText w:val="%1."/>
      <w:lvlJc w:val="left"/>
      <w:pPr>
        <w:ind w:left="1728" w:hanging="196.99999999999977"/>
      </w:pPr>
      <w:rPr>
        <w:rFonts w:ascii="Palatino Linotype" w:cs="Palatino Linotype" w:eastAsia="Palatino Linotype" w:hAnsi="Palatino Linotype"/>
        <w:b w:val="1"/>
        <w:i w:val="1"/>
        <w:sz w:val="22"/>
        <w:szCs w:val="22"/>
      </w:rPr>
    </w:lvl>
    <w:lvl w:ilvl="1">
      <w:start w:val="0"/>
      <w:numFmt w:val="bullet"/>
      <w:lvlText w:val="•"/>
      <w:lvlJc w:val="left"/>
      <w:pPr>
        <w:ind w:left="2548" w:hanging="197"/>
      </w:pPr>
      <w:rPr/>
    </w:lvl>
    <w:lvl w:ilvl="2">
      <w:start w:val="0"/>
      <w:numFmt w:val="bullet"/>
      <w:lvlText w:val="•"/>
      <w:lvlJc w:val="left"/>
      <w:pPr>
        <w:ind w:left="3376" w:hanging="196.99999999999955"/>
      </w:pPr>
      <w:rPr/>
    </w:lvl>
    <w:lvl w:ilvl="3">
      <w:start w:val="0"/>
      <w:numFmt w:val="bullet"/>
      <w:lvlText w:val="•"/>
      <w:lvlJc w:val="left"/>
      <w:pPr>
        <w:ind w:left="4204" w:hanging="197"/>
      </w:pPr>
      <w:rPr/>
    </w:lvl>
    <w:lvl w:ilvl="4">
      <w:start w:val="0"/>
      <w:numFmt w:val="bullet"/>
      <w:lvlText w:val="•"/>
      <w:lvlJc w:val="left"/>
      <w:pPr>
        <w:ind w:left="5032" w:hanging="197"/>
      </w:pPr>
      <w:rPr/>
    </w:lvl>
    <w:lvl w:ilvl="5">
      <w:start w:val="0"/>
      <w:numFmt w:val="bullet"/>
      <w:lvlText w:val="•"/>
      <w:lvlJc w:val="left"/>
      <w:pPr>
        <w:ind w:left="5860" w:hanging="197"/>
      </w:pPr>
      <w:rPr/>
    </w:lvl>
    <w:lvl w:ilvl="6">
      <w:start w:val="0"/>
      <w:numFmt w:val="bullet"/>
      <w:lvlText w:val="•"/>
      <w:lvlJc w:val="left"/>
      <w:pPr>
        <w:ind w:left="6688" w:hanging="197.0000000000009"/>
      </w:pPr>
      <w:rPr/>
    </w:lvl>
    <w:lvl w:ilvl="7">
      <w:start w:val="0"/>
      <w:numFmt w:val="bullet"/>
      <w:lvlText w:val="•"/>
      <w:lvlJc w:val="left"/>
      <w:pPr>
        <w:ind w:left="7516" w:hanging="197"/>
      </w:pPr>
      <w:rPr/>
    </w:lvl>
    <w:lvl w:ilvl="8">
      <w:start w:val="0"/>
      <w:numFmt w:val="bullet"/>
      <w:lvlText w:val="•"/>
      <w:lvlJc w:val="left"/>
      <w:pPr>
        <w:ind w:left="8344" w:hanging="197.0000000000009"/>
      </w:pPr>
      <w:rPr/>
    </w:lvl>
  </w:abstractNum>
  <w:abstractNum w:abstractNumId="4">
    <w:lvl w:ilvl="0">
      <w:start w:val="1"/>
      <w:numFmt w:val="upperRoman"/>
      <w:lvlText w:val="%1."/>
      <w:lvlJc w:val="left"/>
      <w:pPr>
        <w:ind w:left="1728" w:hanging="196.99999999999977"/>
      </w:pPr>
      <w:rPr>
        <w:rFonts w:ascii="Palatino Linotype" w:cs="Palatino Linotype" w:eastAsia="Palatino Linotype" w:hAnsi="Palatino Linotype"/>
        <w:b w:val="1"/>
        <w:i w:val="1"/>
        <w:sz w:val="22"/>
        <w:szCs w:val="22"/>
      </w:rPr>
    </w:lvl>
    <w:lvl w:ilvl="1">
      <w:start w:val="0"/>
      <w:numFmt w:val="bullet"/>
      <w:lvlText w:val="•"/>
      <w:lvlJc w:val="left"/>
      <w:pPr>
        <w:ind w:left="2548" w:hanging="197"/>
      </w:pPr>
      <w:rPr/>
    </w:lvl>
    <w:lvl w:ilvl="2">
      <w:start w:val="0"/>
      <w:numFmt w:val="bullet"/>
      <w:lvlText w:val="•"/>
      <w:lvlJc w:val="left"/>
      <w:pPr>
        <w:ind w:left="3376" w:hanging="196.99999999999955"/>
      </w:pPr>
      <w:rPr/>
    </w:lvl>
    <w:lvl w:ilvl="3">
      <w:start w:val="0"/>
      <w:numFmt w:val="bullet"/>
      <w:lvlText w:val="•"/>
      <w:lvlJc w:val="left"/>
      <w:pPr>
        <w:ind w:left="4204" w:hanging="197"/>
      </w:pPr>
      <w:rPr/>
    </w:lvl>
    <w:lvl w:ilvl="4">
      <w:start w:val="0"/>
      <w:numFmt w:val="bullet"/>
      <w:lvlText w:val="•"/>
      <w:lvlJc w:val="left"/>
      <w:pPr>
        <w:ind w:left="5032" w:hanging="197"/>
      </w:pPr>
      <w:rPr/>
    </w:lvl>
    <w:lvl w:ilvl="5">
      <w:start w:val="0"/>
      <w:numFmt w:val="bullet"/>
      <w:lvlText w:val="•"/>
      <w:lvlJc w:val="left"/>
      <w:pPr>
        <w:ind w:left="5860" w:hanging="197"/>
      </w:pPr>
      <w:rPr/>
    </w:lvl>
    <w:lvl w:ilvl="6">
      <w:start w:val="0"/>
      <w:numFmt w:val="bullet"/>
      <w:lvlText w:val="•"/>
      <w:lvlJc w:val="left"/>
      <w:pPr>
        <w:ind w:left="6688" w:hanging="197.0000000000009"/>
      </w:pPr>
      <w:rPr/>
    </w:lvl>
    <w:lvl w:ilvl="7">
      <w:start w:val="0"/>
      <w:numFmt w:val="bullet"/>
      <w:lvlText w:val="•"/>
      <w:lvlJc w:val="left"/>
      <w:pPr>
        <w:ind w:left="7516" w:hanging="197"/>
      </w:pPr>
      <w:rPr/>
    </w:lvl>
    <w:lvl w:ilvl="8">
      <w:start w:val="0"/>
      <w:numFmt w:val="bullet"/>
      <w:lvlText w:val="•"/>
      <w:lvlJc w:val="left"/>
      <w:pPr>
        <w:ind w:left="8344" w:hanging="197.0000000000009"/>
      </w:pPr>
      <w:rPr/>
    </w:lvl>
  </w:abstractNum>
  <w:abstractNum w:abstractNumId="5">
    <w:lvl w:ilvl="0">
      <w:start w:val="1"/>
      <w:numFmt w:val="upperRoman"/>
      <w:lvlText w:val="%1."/>
      <w:lvlJc w:val="left"/>
      <w:pPr>
        <w:ind w:left="1716" w:hanging="185"/>
      </w:pPr>
      <w:rPr>
        <w:rFonts w:ascii="Palatino Linotype" w:cs="Palatino Linotype" w:eastAsia="Palatino Linotype" w:hAnsi="Palatino Linotype"/>
        <w:i w:val="1"/>
        <w:sz w:val="22"/>
        <w:szCs w:val="22"/>
      </w:rPr>
    </w:lvl>
    <w:lvl w:ilvl="1">
      <w:start w:val="0"/>
      <w:numFmt w:val="bullet"/>
      <w:lvlText w:val="•"/>
      <w:lvlJc w:val="left"/>
      <w:pPr>
        <w:ind w:left="2548" w:hanging="185"/>
      </w:pPr>
      <w:rPr/>
    </w:lvl>
    <w:lvl w:ilvl="2">
      <w:start w:val="0"/>
      <w:numFmt w:val="bullet"/>
      <w:lvlText w:val="•"/>
      <w:lvlJc w:val="left"/>
      <w:pPr>
        <w:ind w:left="3376" w:hanging="185"/>
      </w:pPr>
      <w:rPr/>
    </w:lvl>
    <w:lvl w:ilvl="3">
      <w:start w:val="0"/>
      <w:numFmt w:val="bullet"/>
      <w:lvlText w:val="•"/>
      <w:lvlJc w:val="left"/>
      <w:pPr>
        <w:ind w:left="4204" w:hanging="185"/>
      </w:pPr>
      <w:rPr/>
    </w:lvl>
    <w:lvl w:ilvl="4">
      <w:start w:val="0"/>
      <w:numFmt w:val="bullet"/>
      <w:lvlText w:val="•"/>
      <w:lvlJc w:val="left"/>
      <w:pPr>
        <w:ind w:left="5032" w:hanging="185"/>
      </w:pPr>
      <w:rPr/>
    </w:lvl>
    <w:lvl w:ilvl="5">
      <w:start w:val="0"/>
      <w:numFmt w:val="bullet"/>
      <w:lvlText w:val="•"/>
      <w:lvlJc w:val="left"/>
      <w:pPr>
        <w:ind w:left="5860" w:hanging="185"/>
      </w:pPr>
      <w:rPr/>
    </w:lvl>
    <w:lvl w:ilvl="6">
      <w:start w:val="0"/>
      <w:numFmt w:val="bullet"/>
      <w:lvlText w:val="•"/>
      <w:lvlJc w:val="left"/>
      <w:pPr>
        <w:ind w:left="6688" w:hanging="185"/>
      </w:pPr>
      <w:rPr/>
    </w:lvl>
    <w:lvl w:ilvl="7">
      <w:start w:val="0"/>
      <w:numFmt w:val="bullet"/>
      <w:lvlText w:val="•"/>
      <w:lvlJc w:val="left"/>
      <w:pPr>
        <w:ind w:left="7516" w:hanging="185"/>
      </w:pPr>
      <w:rPr/>
    </w:lvl>
    <w:lvl w:ilvl="8">
      <w:start w:val="0"/>
      <w:numFmt w:val="bullet"/>
      <w:lvlText w:val="•"/>
      <w:lvlJc w:val="left"/>
      <w:pPr>
        <w:ind w:left="8344" w:hanging="185"/>
      </w:pPr>
      <w:rPr/>
    </w:lvl>
  </w:abstractNum>
  <w:abstractNum w:abstractNumId="6">
    <w:lvl w:ilvl="0">
      <w:start w:val="4"/>
      <w:numFmt w:val="upperRoman"/>
      <w:lvlText w:val="%1."/>
      <w:lvlJc w:val="left"/>
      <w:pPr>
        <w:ind w:left="1817" w:hanging="406"/>
      </w:pPr>
      <w:rPr>
        <w:b w:val="1"/>
        <w:i w:val="1"/>
        <w:u w:val="single"/>
      </w:rPr>
    </w:lvl>
    <w:lvl w:ilvl="1">
      <w:start w:val="0"/>
      <w:numFmt w:val="bullet"/>
      <w:lvlText w:val="•"/>
      <w:lvlJc w:val="left"/>
      <w:pPr>
        <w:ind w:left="2638" w:hanging="406"/>
      </w:pPr>
      <w:rPr/>
    </w:lvl>
    <w:lvl w:ilvl="2">
      <w:start w:val="0"/>
      <w:numFmt w:val="bullet"/>
      <w:lvlText w:val="•"/>
      <w:lvlJc w:val="left"/>
      <w:pPr>
        <w:ind w:left="3456" w:hanging="406"/>
      </w:pPr>
      <w:rPr/>
    </w:lvl>
    <w:lvl w:ilvl="3">
      <w:start w:val="0"/>
      <w:numFmt w:val="bullet"/>
      <w:lvlText w:val="•"/>
      <w:lvlJc w:val="left"/>
      <w:pPr>
        <w:ind w:left="4274" w:hanging="406.00000000000045"/>
      </w:pPr>
      <w:rPr/>
    </w:lvl>
    <w:lvl w:ilvl="4">
      <w:start w:val="0"/>
      <w:numFmt w:val="bullet"/>
      <w:lvlText w:val="•"/>
      <w:lvlJc w:val="left"/>
      <w:pPr>
        <w:ind w:left="5092" w:hanging="406"/>
      </w:pPr>
      <w:rPr/>
    </w:lvl>
    <w:lvl w:ilvl="5">
      <w:start w:val="0"/>
      <w:numFmt w:val="bullet"/>
      <w:lvlText w:val="•"/>
      <w:lvlJc w:val="left"/>
      <w:pPr>
        <w:ind w:left="5910" w:hanging="406"/>
      </w:pPr>
      <w:rPr/>
    </w:lvl>
    <w:lvl w:ilvl="6">
      <w:start w:val="0"/>
      <w:numFmt w:val="bullet"/>
      <w:lvlText w:val="•"/>
      <w:lvlJc w:val="left"/>
      <w:pPr>
        <w:ind w:left="6728" w:hanging="406.0000000000009"/>
      </w:pPr>
      <w:rPr/>
    </w:lvl>
    <w:lvl w:ilvl="7">
      <w:start w:val="0"/>
      <w:numFmt w:val="bullet"/>
      <w:lvlText w:val="•"/>
      <w:lvlJc w:val="left"/>
      <w:pPr>
        <w:ind w:left="7546" w:hanging="406"/>
      </w:pPr>
      <w:rPr/>
    </w:lvl>
    <w:lvl w:ilvl="8">
      <w:start w:val="0"/>
      <w:numFmt w:val="bullet"/>
      <w:lvlText w:val="•"/>
      <w:lvlJc w:val="left"/>
      <w:pPr>
        <w:ind w:left="8364" w:hanging="406"/>
      </w:pPr>
      <w:rPr/>
    </w:lvl>
  </w:abstractNum>
  <w:abstractNum w:abstractNumId="7">
    <w:lvl w:ilvl="0">
      <w:start w:val="4"/>
      <w:numFmt w:val="decimal"/>
      <w:lvlText w:val="%1"/>
      <w:lvlJc w:val="left"/>
      <w:pPr>
        <w:ind w:left="9393" w:hanging="166"/>
      </w:pPr>
      <w:rPr>
        <w:rFonts w:ascii="Arial" w:cs="Arial" w:eastAsia="Arial" w:hAnsi="Arial"/>
        <w:b w:val="1"/>
        <w:sz w:val="20"/>
        <w:szCs w:val="20"/>
      </w:rPr>
    </w:lvl>
    <w:lvl w:ilvl="1">
      <w:start w:val="0"/>
      <w:numFmt w:val="bullet"/>
      <w:lvlText w:val="•"/>
      <w:lvlJc w:val="left"/>
      <w:pPr>
        <w:ind w:left="9460" w:hanging="166"/>
      </w:pPr>
      <w:rPr/>
    </w:lvl>
    <w:lvl w:ilvl="2">
      <w:start w:val="0"/>
      <w:numFmt w:val="bullet"/>
      <w:lvlText w:val="•"/>
      <w:lvlJc w:val="left"/>
      <w:pPr>
        <w:ind w:left="9520" w:hanging="166"/>
      </w:pPr>
      <w:rPr/>
    </w:lvl>
    <w:lvl w:ilvl="3">
      <w:start w:val="0"/>
      <w:numFmt w:val="bullet"/>
      <w:lvlText w:val="•"/>
      <w:lvlJc w:val="left"/>
      <w:pPr>
        <w:ind w:left="9580" w:hanging="166"/>
      </w:pPr>
      <w:rPr/>
    </w:lvl>
    <w:lvl w:ilvl="4">
      <w:start w:val="0"/>
      <w:numFmt w:val="bullet"/>
      <w:lvlText w:val="•"/>
      <w:lvlJc w:val="left"/>
      <w:pPr>
        <w:ind w:left="9640" w:hanging="166"/>
      </w:pPr>
      <w:rPr/>
    </w:lvl>
    <w:lvl w:ilvl="5">
      <w:start w:val="0"/>
      <w:numFmt w:val="bullet"/>
      <w:lvlText w:val="•"/>
      <w:lvlJc w:val="left"/>
      <w:pPr>
        <w:ind w:left="9700" w:hanging="166"/>
      </w:pPr>
      <w:rPr/>
    </w:lvl>
    <w:lvl w:ilvl="6">
      <w:start w:val="0"/>
      <w:numFmt w:val="bullet"/>
      <w:lvlText w:val="•"/>
      <w:lvlJc w:val="left"/>
      <w:pPr>
        <w:ind w:left="9760" w:hanging="166"/>
      </w:pPr>
      <w:rPr/>
    </w:lvl>
    <w:lvl w:ilvl="7">
      <w:start w:val="0"/>
      <w:numFmt w:val="bullet"/>
      <w:lvlText w:val="•"/>
      <w:lvlJc w:val="left"/>
      <w:pPr>
        <w:ind w:left="9820" w:hanging="166"/>
      </w:pPr>
      <w:rPr/>
    </w:lvl>
    <w:lvl w:ilvl="8">
      <w:start w:val="0"/>
      <w:numFmt w:val="bullet"/>
      <w:lvlText w:val="•"/>
      <w:lvlJc w:val="left"/>
      <w:pPr>
        <w:ind w:left="9880" w:hanging="166"/>
      </w:pPr>
      <w:rPr/>
    </w:lvl>
  </w:abstractNum>
  <w:abstractNum w:abstractNumId="8">
    <w:lvl w:ilvl="0">
      <w:start w:val="0"/>
      <w:numFmt w:val="bullet"/>
      <w:lvlText w:val="●"/>
      <w:lvlJc w:val="left"/>
      <w:pPr>
        <w:ind w:left="1685" w:hanging="360"/>
      </w:pPr>
      <w:rPr>
        <w:rFonts w:ascii="Times New Roman" w:cs="Times New Roman" w:eastAsia="Times New Roman" w:hAnsi="Times New Roman"/>
        <w:sz w:val="24"/>
        <w:szCs w:val="24"/>
      </w:rPr>
    </w:lvl>
    <w:lvl w:ilvl="1">
      <w:start w:val="0"/>
      <w:numFmt w:val="bullet"/>
      <w:lvlText w:val="●"/>
      <w:lvlJc w:val="left"/>
      <w:pPr>
        <w:ind w:left="2405" w:hanging="588"/>
      </w:pPr>
      <w:rPr>
        <w:rFonts w:ascii="Times New Roman" w:cs="Times New Roman" w:eastAsia="Times New Roman" w:hAnsi="Times New Roman"/>
        <w:sz w:val="22"/>
        <w:szCs w:val="22"/>
      </w:rPr>
    </w:lvl>
    <w:lvl w:ilvl="2">
      <w:start w:val="0"/>
      <w:numFmt w:val="bullet"/>
      <w:lvlText w:val="•"/>
      <w:lvlJc w:val="left"/>
      <w:pPr>
        <w:ind w:left="3244" w:hanging="588.0000000000005"/>
      </w:pPr>
      <w:rPr/>
    </w:lvl>
    <w:lvl w:ilvl="3">
      <w:start w:val="0"/>
      <w:numFmt w:val="bullet"/>
      <w:lvlText w:val="•"/>
      <w:lvlJc w:val="left"/>
      <w:pPr>
        <w:ind w:left="4088" w:hanging="588"/>
      </w:pPr>
      <w:rPr/>
    </w:lvl>
    <w:lvl w:ilvl="4">
      <w:start w:val="0"/>
      <w:numFmt w:val="bullet"/>
      <w:lvlText w:val="•"/>
      <w:lvlJc w:val="left"/>
      <w:pPr>
        <w:ind w:left="4933" w:hanging="588"/>
      </w:pPr>
      <w:rPr/>
    </w:lvl>
    <w:lvl w:ilvl="5">
      <w:start w:val="0"/>
      <w:numFmt w:val="bullet"/>
      <w:lvlText w:val="•"/>
      <w:lvlJc w:val="left"/>
      <w:pPr>
        <w:ind w:left="5777" w:hanging="587.9999999999991"/>
      </w:pPr>
      <w:rPr/>
    </w:lvl>
    <w:lvl w:ilvl="6">
      <w:start w:val="0"/>
      <w:numFmt w:val="bullet"/>
      <w:lvlText w:val="•"/>
      <w:lvlJc w:val="left"/>
      <w:pPr>
        <w:ind w:left="6622" w:hanging="587.9999999999991"/>
      </w:pPr>
      <w:rPr/>
    </w:lvl>
    <w:lvl w:ilvl="7">
      <w:start w:val="0"/>
      <w:numFmt w:val="bullet"/>
      <w:lvlText w:val="•"/>
      <w:lvlJc w:val="left"/>
      <w:pPr>
        <w:ind w:left="7466" w:hanging="587.9999999999991"/>
      </w:pPr>
      <w:rPr/>
    </w:lvl>
    <w:lvl w:ilvl="8">
      <w:start w:val="0"/>
      <w:numFmt w:val="bullet"/>
      <w:lvlText w:val="•"/>
      <w:lvlJc w:val="left"/>
      <w:pPr>
        <w:ind w:left="8311" w:hanging="587.9999999999991"/>
      </w:pPr>
      <w:rPr/>
    </w:lvl>
  </w:abstractNum>
  <w:abstractNum w:abstractNumId="9">
    <w:lvl w:ilvl="0">
      <w:start w:val="1"/>
      <w:numFmt w:val="upperRoman"/>
      <w:lvlText w:val="%1."/>
      <w:lvlJc w:val="left"/>
      <w:pPr>
        <w:ind w:left="1685" w:hanging="293"/>
      </w:pPr>
      <w:rPr>
        <w:rFonts w:ascii="Palatino Linotype" w:cs="Palatino Linotype" w:eastAsia="Palatino Linotype" w:hAnsi="Palatino Linotype"/>
        <w:b w:val="1"/>
        <w:sz w:val="24"/>
        <w:szCs w:val="24"/>
      </w:rPr>
    </w:lvl>
    <w:lvl w:ilvl="1">
      <w:start w:val="1"/>
      <w:numFmt w:val="decimal"/>
      <w:lvlText w:val="%2"/>
      <w:lvlJc w:val="left"/>
      <w:pPr>
        <w:ind w:left="9393" w:hanging="166"/>
      </w:pPr>
      <w:rPr>
        <w:rFonts w:ascii="Arial" w:cs="Arial" w:eastAsia="Arial" w:hAnsi="Arial"/>
        <w:b w:val="1"/>
        <w:sz w:val="20"/>
        <w:szCs w:val="20"/>
      </w:rPr>
    </w:lvl>
    <w:lvl w:ilvl="2">
      <w:start w:val="0"/>
      <w:numFmt w:val="bullet"/>
      <w:lvlText w:val="•"/>
      <w:lvlJc w:val="left"/>
      <w:pPr>
        <w:ind w:left="9466" w:hanging="166"/>
      </w:pPr>
      <w:rPr/>
    </w:lvl>
    <w:lvl w:ilvl="3">
      <w:start w:val="0"/>
      <w:numFmt w:val="bullet"/>
      <w:lvlText w:val="•"/>
      <w:lvlJc w:val="left"/>
      <w:pPr>
        <w:ind w:left="9533" w:hanging="166"/>
      </w:pPr>
      <w:rPr/>
    </w:lvl>
    <w:lvl w:ilvl="4">
      <w:start w:val="0"/>
      <w:numFmt w:val="bullet"/>
      <w:lvlText w:val="•"/>
      <w:lvlJc w:val="left"/>
      <w:pPr>
        <w:ind w:left="9600" w:hanging="166"/>
      </w:pPr>
      <w:rPr/>
    </w:lvl>
    <w:lvl w:ilvl="5">
      <w:start w:val="0"/>
      <w:numFmt w:val="bullet"/>
      <w:lvlText w:val="•"/>
      <w:lvlJc w:val="left"/>
      <w:pPr>
        <w:ind w:left="9666" w:hanging="166"/>
      </w:pPr>
      <w:rPr/>
    </w:lvl>
    <w:lvl w:ilvl="6">
      <w:start w:val="0"/>
      <w:numFmt w:val="bullet"/>
      <w:lvlText w:val="•"/>
      <w:lvlJc w:val="left"/>
      <w:pPr>
        <w:ind w:left="9733" w:hanging="166"/>
      </w:pPr>
      <w:rPr/>
    </w:lvl>
    <w:lvl w:ilvl="7">
      <w:start w:val="0"/>
      <w:numFmt w:val="bullet"/>
      <w:lvlText w:val="•"/>
      <w:lvlJc w:val="left"/>
      <w:pPr>
        <w:ind w:left="9800" w:hanging="166"/>
      </w:pPr>
      <w:rPr/>
    </w:lvl>
    <w:lvl w:ilvl="8">
      <w:start w:val="0"/>
      <w:numFmt w:val="bullet"/>
      <w:lvlText w:val="•"/>
      <w:lvlJc w:val="left"/>
      <w:pPr>
        <w:ind w:left="9866" w:hanging="16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 w:lineRule="auto"/>
      <w:ind w:left="965" w:hanging="307"/>
    </w:pPr>
    <w:rPr>
      <w:rFonts w:ascii="Palatino Linotype" w:cs="Palatino Linotype" w:eastAsia="Palatino Linotype" w:hAnsi="Palatino Linotype"/>
      <w:b w:val="1"/>
      <w:sz w:val="24"/>
      <w:szCs w:val="24"/>
    </w:rPr>
  </w:style>
  <w:style w:type="paragraph" w:styleId="Heading2">
    <w:name w:val="heading 2"/>
    <w:basedOn w:val="Normal"/>
    <w:next w:val="Normal"/>
    <w:pPr>
      <w:spacing w:before="12" w:lineRule="auto"/>
      <w:ind w:left="965"/>
    </w:pPr>
    <w:rPr>
      <w:rFonts w:ascii="Palatino Linotype" w:cs="Palatino Linotype" w:eastAsia="Palatino Linotype" w:hAnsi="Palatino Linotype"/>
      <w:sz w:val="24"/>
      <w:szCs w:val="24"/>
    </w:rPr>
  </w:style>
  <w:style w:type="paragraph" w:styleId="Heading3">
    <w:name w:val="heading 3"/>
    <w:basedOn w:val="Normal"/>
    <w:next w:val="Normal"/>
    <w:pPr>
      <w:spacing w:before="30" w:lineRule="auto"/>
      <w:ind w:left="1817"/>
    </w:pPr>
    <w:rPr>
      <w:rFonts w:ascii="Palatino Linotype" w:cs="Palatino Linotype" w:eastAsia="Palatino Linotype" w:hAnsi="Palatino Linotype"/>
      <w:b w:val="1"/>
      <w:i w:val="1"/>
      <w:sz w:val="22"/>
      <w:szCs w:val="22"/>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i w:val="1"/>
      <w:iCs w:val="1"/>
      <w:sz w:val="22"/>
      <w:szCs w:val="22"/>
      <w:lang w:bidi="ar-SA" w:eastAsia="en-US" w:val="es-ES"/>
    </w:rPr>
  </w:style>
  <w:style w:type="paragraph" w:styleId="Heading1">
    <w:name w:val="Heading 1"/>
    <w:basedOn w:val="Normal"/>
    <w:uiPriority w:val="1"/>
    <w:qFormat w:val="1"/>
    <w:pPr>
      <w:spacing w:before="24"/>
      <w:ind w:left="965" w:hanging="307"/>
      <w:outlineLvl w:val="1"/>
    </w:pPr>
    <w:rPr>
      <w:rFonts w:ascii="Palatino Linotype" w:cs="Palatino Linotype" w:eastAsia="Palatino Linotype" w:hAnsi="Palatino Linotype"/>
      <w:b w:val="1"/>
      <w:bCs w:val="1"/>
      <w:sz w:val="24"/>
      <w:szCs w:val="24"/>
      <w:lang w:bidi="ar-SA" w:eastAsia="en-US" w:val="es-ES"/>
    </w:rPr>
  </w:style>
  <w:style w:type="paragraph" w:styleId="Heading2">
    <w:name w:val="Heading 2"/>
    <w:basedOn w:val="Normal"/>
    <w:uiPriority w:val="1"/>
    <w:qFormat w:val="1"/>
    <w:pPr>
      <w:spacing w:before="12"/>
      <w:ind w:left="965"/>
      <w:outlineLvl w:val="2"/>
    </w:pPr>
    <w:rPr>
      <w:rFonts w:ascii="Palatino Linotype" w:cs="Palatino Linotype" w:eastAsia="Palatino Linotype" w:hAnsi="Palatino Linotype"/>
      <w:sz w:val="24"/>
      <w:szCs w:val="24"/>
      <w:lang w:bidi="ar-SA" w:eastAsia="en-US" w:val="es-ES"/>
    </w:rPr>
  </w:style>
  <w:style w:type="paragraph" w:styleId="Heading3">
    <w:name w:val="Heading 3"/>
    <w:basedOn w:val="Normal"/>
    <w:uiPriority w:val="1"/>
    <w:qFormat w:val="1"/>
    <w:pPr>
      <w:spacing w:before="30"/>
      <w:ind w:left="1817"/>
      <w:outlineLvl w:val="3"/>
    </w:pPr>
    <w:rPr>
      <w:rFonts w:ascii="Palatino Linotype" w:cs="Palatino Linotype" w:eastAsia="Palatino Linotype" w:hAnsi="Palatino Linotype"/>
      <w:b w:val="1"/>
      <w:bCs w:val="1"/>
      <w:i w:val="1"/>
      <w:iCs w:val="1"/>
      <w:sz w:val="22"/>
      <w:szCs w:val="22"/>
      <w:u w:color="000000" w:val="single"/>
      <w:lang w:bidi="ar-SA" w:eastAsia="en-US" w:val="es-ES"/>
    </w:rPr>
  </w:style>
  <w:style w:type="paragraph" w:styleId="ListParagraph">
    <w:name w:val="List Paragraph"/>
    <w:basedOn w:val="Normal"/>
    <w:uiPriority w:val="1"/>
    <w:qFormat w:val="1"/>
    <w:pPr>
      <w:ind w:left="1531"/>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X83d6Bt6si0L+GPdacSGqG0+g==">CgMxLjA4AHIhMXgtNU9TaGM5WVVuTFhCdTY1UkpvOEpIclhRcU5fVllv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2024-08-30T00:05:02Z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2013</vt:lpwstr>
  </property>
  <property fmtid="{D5CDD505-2E9C-101B-9397-08002B2CF9AE}" pid="4" name="LastSaved">
    <vt:filetime>2024-08-30T00:00:00Z</vt:filetime>
  </property>
</Properties>
</file>