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AD2F4" w14:textId="7DAACD39" w:rsidR="00E81438" w:rsidRPr="00955BE3" w:rsidRDefault="00720E14"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DÉCIMA TERCERA</w:t>
      </w:r>
      <w:r w:rsidRPr="00955BE3">
        <w:rPr>
          <w:rFonts w:ascii="Palatino Linotype" w:hAnsi="Palatino Linotype" w:cs="Arial"/>
          <w:b/>
        </w:rPr>
        <w:t xml:space="preserve"> SESIÓN ORDINARIA CELEBRADA EL </w:t>
      </w:r>
      <w:r>
        <w:rPr>
          <w:rFonts w:ascii="Palatino Linotype" w:hAnsi="Palatino Linotype" w:cs="Arial"/>
          <w:b/>
        </w:rPr>
        <w:t>DOCE DE ABRIL</w:t>
      </w:r>
      <w:r w:rsidRPr="00955BE3">
        <w:rPr>
          <w:rFonts w:ascii="Palatino Linotype" w:hAnsi="Palatino Linotype" w:cs="Arial"/>
          <w:b/>
        </w:rPr>
        <w:t xml:space="preserve"> DE DOS MIL </w:t>
      </w:r>
      <w:r>
        <w:rPr>
          <w:rFonts w:ascii="Palatino Linotype" w:hAnsi="Palatino Linotype" w:cs="Arial"/>
          <w:b/>
        </w:rPr>
        <w:t>VEINTITRÉS</w:t>
      </w:r>
      <w:r w:rsidRPr="00955BE3">
        <w:rPr>
          <w:rFonts w:ascii="Palatino Linotype" w:hAnsi="Palatino Linotype" w:cs="Arial"/>
          <w:b/>
        </w:rPr>
        <w:t xml:space="preserve">, EN EL RECURSO DE REVISIÓN </w:t>
      </w:r>
      <w:r w:rsidRPr="005D61DF">
        <w:rPr>
          <w:rFonts w:ascii="Palatino Linotype" w:hAnsi="Palatino Linotype" w:cs="Arial"/>
          <w:b/>
        </w:rPr>
        <w:t>1</w:t>
      </w:r>
      <w:r>
        <w:rPr>
          <w:rFonts w:ascii="Palatino Linotype" w:hAnsi="Palatino Linotype" w:cs="Arial"/>
          <w:b/>
        </w:rPr>
        <w:t>4480</w:t>
      </w:r>
      <w:r w:rsidRPr="005D61DF">
        <w:rPr>
          <w:rFonts w:ascii="Palatino Linotype" w:hAnsi="Palatino Linotype" w:cs="Arial"/>
          <w:b/>
        </w:rPr>
        <w:t>/INFOEM/IP/RR/2022</w:t>
      </w:r>
      <w:r w:rsidRPr="00955BE3">
        <w:rPr>
          <w:rFonts w:ascii="Palatino Linotype" w:hAnsi="Palatino Linotype" w:cs="Arial"/>
          <w:b/>
        </w:rPr>
        <w:t>.</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0B816CC4"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5D61DF" w:rsidRPr="005D61DF">
        <w:rPr>
          <w:rFonts w:ascii="Palatino Linotype" w:hAnsi="Palatino Linotype"/>
          <w:b/>
          <w:bCs/>
          <w:color w:val="000000" w:themeColor="text1"/>
          <w:sz w:val="22"/>
          <w:szCs w:val="22"/>
        </w:rPr>
        <w:t>1</w:t>
      </w:r>
      <w:r w:rsidR="00E2629C">
        <w:rPr>
          <w:rFonts w:ascii="Palatino Linotype" w:hAnsi="Palatino Linotype"/>
          <w:b/>
          <w:bCs/>
          <w:color w:val="000000" w:themeColor="text1"/>
          <w:sz w:val="22"/>
          <w:szCs w:val="22"/>
        </w:rPr>
        <w:t>4480</w:t>
      </w:r>
      <w:r w:rsidR="005D61DF" w:rsidRPr="005D61DF">
        <w:rPr>
          <w:rFonts w:ascii="Palatino Linotype" w:hAnsi="Palatino Linotype"/>
          <w:b/>
          <w:bCs/>
          <w:color w:val="000000" w:themeColor="text1"/>
          <w:sz w:val="22"/>
          <w:szCs w:val="22"/>
        </w:rPr>
        <w:t>/INFOEM/IP/RR/2022</w:t>
      </w:r>
      <w:r w:rsidR="0073426B" w:rsidRPr="00955BE3">
        <w:rPr>
          <w:rFonts w:ascii="Palatino Linotype" w:hAnsi="Palatino Linotype"/>
          <w:b/>
          <w:bCs/>
          <w:color w:val="000000" w:themeColor="text1"/>
          <w:sz w:val="22"/>
          <w:szCs w:val="22"/>
        </w:rPr>
        <w:t>,</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E2629C">
        <w:rPr>
          <w:rFonts w:ascii="Palatino Linotype" w:hAnsi="Palatino Linotype" w:cs="Arial"/>
          <w:sz w:val="22"/>
          <w:szCs w:val="22"/>
        </w:rPr>
        <w:t>el</w:t>
      </w:r>
      <w:r w:rsidR="00B737A0" w:rsidRPr="00955BE3">
        <w:rPr>
          <w:rFonts w:ascii="Palatino Linotype" w:hAnsi="Palatino Linotype" w:cs="Arial"/>
          <w:sz w:val="22"/>
          <w:szCs w:val="22"/>
        </w:rPr>
        <w:t xml:space="preserve"> </w:t>
      </w:r>
      <w:r w:rsidR="00B737A0" w:rsidRPr="00955BE3">
        <w:rPr>
          <w:rFonts w:ascii="Palatino Linotype" w:hAnsi="Palatino Linotype" w:cs="Arial"/>
          <w:b/>
          <w:sz w:val="22"/>
          <w:szCs w:val="22"/>
        </w:rPr>
        <w:t>Comisionad</w:t>
      </w:r>
      <w:r w:rsidR="00E2629C">
        <w:rPr>
          <w:rFonts w:ascii="Palatino Linotype" w:hAnsi="Palatino Linotype" w:cs="Arial"/>
          <w:b/>
          <w:sz w:val="22"/>
          <w:szCs w:val="22"/>
        </w:rPr>
        <w:t>o Presidente</w:t>
      </w:r>
      <w:r w:rsidR="00960036">
        <w:rPr>
          <w:rFonts w:ascii="Palatino Linotype" w:hAnsi="Palatino Linotype" w:cs="Arial"/>
          <w:b/>
          <w:sz w:val="22"/>
          <w:szCs w:val="22"/>
        </w:rPr>
        <w:t xml:space="preserve"> </w:t>
      </w:r>
      <w:r w:rsidR="00E2629C">
        <w:rPr>
          <w:rFonts w:ascii="Palatino Linotype" w:hAnsi="Palatino Linotype" w:cs="Arial"/>
          <w:b/>
          <w:sz w:val="22"/>
          <w:szCs w:val="22"/>
        </w:rPr>
        <w:t>José Martínez Vilchis</w:t>
      </w:r>
      <w:r w:rsidR="009966C0"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0D2E98B0"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E2629C" w:rsidRPr="00E2629C">
        <w:rPr>
          <w:rFonts w:ascii="Palatino Linotype" w:hAnsi="Palatino Linotype"/>
          <w:b/>
        </w:rPr>
        <w:t>03789/METEPEC/IP/2022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Pr="00955BE3" w:rsidRDefault="00C2782E" w:rsidP="00AA6063">
      <w:pPr>
        <w:pStyle w:val="Textoindependiente"/>
        <w:rPr>
          <w:i/>
        </w:rPr>
      </w:pPr>
    </w:p>
    <w:p w14:paraId="70B4A598" w14:textId="2C53D584" w:rsidR="0073426B" w:rsidRPr="00654F21" w:rsidRDefault="00377F9F" w:rsidP="00902E34">
      <w:pPr>
        <w:pStyle w:val="Textoindependiente"/>
        <w:ind w:left="851" w:right="1183"/>
        <w:jc w:val="both"/>
        <w:rPr>
          <w:i/>
          <w:sz w:val="20"/>
          <w:szCs w:val="20"/>
        </w:rPr>
      </w:pPr>
      <w:r w:rsidRPr="00654F21">
        <w:rPr>
          <w:i/>
          <w:color w:val="000000"/>
        </w:rPr>
        <w:t>“</w:t>
      </w:r>
      <w:r w:rsidR="00E2629C" w:rsidRPr="00E2629C">
        <w:rPr>
          <w:i/>
          <w:color w:val="000000"/>
          <w:sz w:val="20"/>
          <w:szCs w:val="20"/>
        </w:rPr>
        <w:t xml:space="preserve">Todos los recibos de nómina de todo el personal del enero 2022 a la fecha de la </w:t>
      </w:r>
      <w:proofErr w:type="spellStart"/>
      <w:r w:rsidR="00E2629C" w:rsidRPr="00E2629C">
        <w:rPr>
          <w:i/>
          <w:color w:val="000000"/>
          <w:sz w:val="20"/>
          <w:szCs w:val="20"/>
        </w:rPr>
        <w:t>soclitud</w:t>
      </w:r>
      <w:proofErr w:type="spellEnd"/>
      <w:r w:rsidR="00E2629C" w:rsidRPr="00E2629C">
        <w:rPr>
          <w:i/>
          <w:color w:val="000000"/>
          <w:sz w:val="20"/>
          <w:szCs w:val="20"/>
        </w:rPr>
        <w:t xml:space="preserve">, los contratos de prestación de servicios, de </w:t>
      </w:r>
      <w:proofErr w:type="spellStart"/>
      <w:r w:rsidR="00E2629C" w:rsidRPr="00E2629C">
        <w:rPr>
          <w:i/>
          <w:color w:val="000000"/>
          <w:sz w:val="20"/>
          <w:szCs w:val="20"/>
        </w:rPr>
        <w:t>contratacion</w:t>
      </w:r>
      <w:proofErr w:type="spellEnd"/>
      <w:r w:rsidR="00E2629C" w:rsidRPr="00E2629C">
        <w:rPr>
          <w:i/>
          <w:color w:val="000000"/>
          <w:sz w:val="20"/>
          <w:szCs w:val="20"/>
        </w:rPr>
        <w:t xml:space="preserve"> de personal por honorarios o por cualquier concepto en el mismo periodo</w:t>
      </w:r>
      <w:r w:rsidR="005D61DF">
        <w:rPr>
          <w:i/>
          <w:color w:val="000000"/>
          <w:sz w:val="20"/>
          <w:szCs w:val="20"/>
        </w:rPr>
        <w:t xml:space="preserve">” </w:t>
      </w:r>
      <w:r w:rsidR="002D743E" w:rsidRPr="002D743E">
        <w:rPr>
          <w:i/>
          <w:color w:val="000000"/>
          <w:sz w:val="20"/>
          <w:szCs w:val="20"/>
        </w:rPr>
        <w:t>(Sic)</w:t>
      </w:r>
    </w:p>
    <w:p w14:paraId="53876CC1" w14:textId="085297F7" w:rsidR="0073426B" w:rsidRPr="00955BE3" w:rsidRDefault="0073426B" w:rsidP="00AA6063">
      <w:pPr>
        <w:pStyle w:val="Textoindependiente"/>
        <w:rPr>
          <w:i/>
        </w:rPr>
      </w:pPr>
    </w:p>
    <w:p w14:paraId="517CD4E6" w14:textId="5AAC621B"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t>E</w:t>
      </w:r>
      <w:r w:rsidR="002D743E">
        <w:rPr>
          <w:rFonts w:ascii="Palatino Linotype" w:hAnsi="Palatino Linotype"/>
          <w:color w:val="000000" w:themeColor="text1"/>
          <w:sz w:val="22"/>
          <w:szCs w:val="22"/>
        </w:rPr>
        <w:t>l</w:t>
      </w:r>
      <w:r w:rsidR="00AA6063" w:rsidRPr="00955BE3">
        <w:rPr>
          <w:rFonts w:ascii="Palatino Linotype" w:hAnsi="Palatino Linotype"/>
          <w:color w:val="000000" w:themeColor="text1"/>
          <w:sz w:val="22"/>
          <w:szCs w:val="22"/>
        </w:rPr>
        <w:t xml:space="preserve"> </w:t>
      </w:r>
      <w:r w:rsidR="00312611">
        <w:rPr>
          <w:rFonts w:ascii="Palatino Linotype" w:hAnsi="Palatino Linotype"/>
          <w:b/>
          <w:color w:val="000000" w:themeColor="text1"/>
          <w:sz w:val="22"/>
          <w:szCs w:val="22"/>
        </w:rPr>
        <w:t>veintiséis</w:t>
      </w:r>
      <w:r w:rsidR="005D61DF">
        <w:rPr>
          <w:rFonts w:ascii="Palatino Linotype" w:hAnsi="Palatino Linotype"/>
          <w:b/>
          <w:color w:val="000000" w:themeColor="text1"/>
          <w:sz w:val="22"/>
          <w:szCs w:val="22"/>
        </w:rPr>
        <w:t xml:space="preserve"> de agosto 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2704A0EF" w14:textId="77777777" w:rsidR="00E2629C" w:rsidRDefault="00E2629C" w:rsidP="00CA4D29">
      <w:pPr>
        <w:spacing w:line="360" w:lineRule="auto"/>
        <w:contextualSpacing/>
        <w:jc w:val="both"/>
        <w:rPr>
          <w:rFonts w:ascii="Palatino Linotype" w:hAnsi="Palatino Linotype"/>
          <w:color w:val="000000" w:themeColor="text1"/>
          <w:sz w:val="22"/>
          <w:szCs w:val="22"/>
        </w:rPr>
      </w:pPr>
    </w:p>
    <w:p w14:paraId="78B8737A" w14:textId="77777777" w:rsidR="00E2629C" w:rsidRPr="00E2629C" w:rsidRDefault="009040B7" w:rsidP="00E2629C">
      <w:pPr>
        <w:pStyle w:val="Citas"/>
        <w:spacing w:line="240" w:lineRule="auto"/>
        <w:ind w:right="1183"/>
        <w:rPr>
          <w:sz w:val="20"/>
          <w:szCs w:val="20"/>
        </w:rPr>
      </w:pPr>
      <w:r w:rsidRPr="00584C3A">
        <w:lastRenderedPageBreak/>
        <w:t>“</w:t>
      </w:r>
      <w:r w:rsidR="00E2629C" w:rsidRPr="00E2629C">
        <w:rPr>
          <w:sz w:val="20"/>
          <w:szCs w:val="20"/>
        </w:rPr>
        <w:t>Folio de la solicitud: 03789/METEPEC/IP/2022</w:t>
      </w:r>
    </w:p>
    <w:p w14:paraId="57330F72" w14:textId="77777777" w:rsidR="00E2629C" w:rsidRPr="00E2629C" w:rsidRDefault="00E2629C" w:rsidP="00E2629C">
      <w:pPr>
        <w:pStyle w:val="Citas"/>
        <w:spacing w:line="240" w:lineRule="auto"/>
        <w:ind w:right="1183"/>
        <w:rPr>
          <w:sz w:val="20"/>
          <w:szCs w:val="20"/>
        </w:rPr>
      </w:pPr>
      <w:r w:rsidRPr="00E2629C">
        <w:rPr>
          <w:sz w:val="20"/>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E479A1" w14:textId="77777777" w:rsidR="00E2629C" w:rsidRPr="00E2629C" w:rsidRDefault="00E2629C" w:rsidP="00E2629C">
      <w:pPr>
        <w:pStyle w:val="Citas"/>
        <w:spacing w:line="240" w:lineRule="auto"/>
        <w:ind w:right="1183"/>
        <w:rPr>
          <w:sz w:val="20"/>
          <w:szCs w:val="20"/>
        </w:rPr>
      </w:pPr>
      <w:r w:rsidRPr="00E2629C">
        <w:rPr>
          <w:sz w:val="20"/>
          <w:szCs w:val="20"/>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441B00EF" w14:textId="77777777" w:rsidR="00E2629C" w:rsidRPr="00E2629C" w:rsidRDefault="00E2629C" w:rsidP="00E2629C">
      <w:pPr>
        <w:pStyle w:val="Citas"/>
        <w:spacing w:line="240" w:lineRule="auto"/>
        <w:ind w:right="1183"/>
        <w:rPr>
          <w:sz w:val="20"/>
          <w:szCs w:val="20"/>
        </w:rPr>
      </w:pPr>
      <w:r w:rsidRPr="00E2629C">
        <w:rPr>
          <w:sz w:val="20"/>
          <w:szCs w:val="20"/>
        </w:rPr>
        <w:t>ATENTAMENTE</w:t>
      </w:r>
    </w:p>
    <w:p w14:paraId="71893F3B" w14:textId="5AFFBCCB" w:rsidR="009A3577" w:rsidRPr="009040B7" w:rsidRDefault="00E2629C" w:rsidP="00E2629C">
      <w:pPr>
        <w:pStyle w:val="Citas"/>
        <w:spacing w:line="240" w:lineRule="auto"/>
        <w:ind w:right="1183"/>
        <w:rPr>
          <w:sz w:val="20"/>
          <w:szCs w:val="20"/>
        </w:rPr>
      </w:pPr>
      <w:r w:rsidRPr="00E2629C">
        <w:rPr>
          <w:sz w:val="20"/>
          <w:szCs w:val="20"/>
        </w:rPr>
        <w:t>Lic. Gerardo Arturo Ozuna Martínez</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363F85A3" w14:textId="397316C9" w:rsidR="005D61DF" w:rsidRPr="00E2629C" w:rsidRDefault="00452CF6" w:rsidP="005D61DF">
      <w:pPr>
        <w:tabs>
          <w:tab w:val="left" w:pos="284"/>
          <w:tab w:val="left" w:pos="426"/>
        </w:tabs>
        <w:spacing w:line="360" w:lineRule="auto"/>
        <w:jc w:val="both"/>
        <w:rPr>
          <w:rFonts w:ascii="Palatino Linotype" w:hAnsi="Palatino Linotype"/>
          <w:color w:val="000000" w:themeColor="text1"/>
          <w:sz w:val="22"/>
          <w:szCs w:val="22"/>
        </w:rPr>
      </w:pPr>
      <w:r w:rsidRPr="005D61DF">
        <w:rPr>
          <w:rFonts w:ascii="Palatino Linotype" w:hAnsi="Palatino Linotype"/>
          <w:sz w:val="22"/>
          <w:szCs w:val="22"/>
        </w:rPr>
        <w:t xml:space="preserve">Así mismo </w:t>
      </w:r>
      <w:r w:rsidRPr="005D61DF">
        <w:rPr>
          <w:rFonts w:ascii="Palatino Linotype" w:hAnsi="Palatino Linotype"/>
          <w:b/>
          <w:sz w:val="22"/>
          <w:szCs w:val="22"/>
        </w:rPr>
        <w:t>EL SUJETO OBLIGADO</w:t>
      </w:r>
      <w:r w:rsidRPr="005D61DF">
        <w:rPr>
          <w:rFonts w:ascii="Palatino Linotype" w:hAnsi="Palatino Linotype"/>
          <w:sz w:val="22"/>
          <w:szCs w:val="22"/>
        </w:rPr>
        <w:t xml:space="preserve">, adjuntó </w:t>
      </w:r>
      <w:r w:rsidR="00437510" w:rsidRPr="005D61DF">
        <w:rPr>
          <w:rFonts w:ascii="Palatino Linotype" w:hAnsi="Palatino Linotype"/>
          <w:sz w:val="22"/>
          <w:szCs w:val="22"/>
        </w:rPr>
        <w:t xml:space="preserve">a su respuesta </w:t>
      </w:r>
      <w:r w:rsidR="002D743E" w:rsidRPr="005D61DF">
        <w:rPr>
          <w:rFonts w:ascii="Palatino Linotype" w:hAnsi="Palatino Linotype"/>
          <w:sz w:val="22"/>
          <w:szCs w:val="22"/>
        </w:rPr>
        <w:t>el documento electrónico denominado</w:t>
      </w:r>
      <w:r w:rsidR="005D61DF" w:rsidRPr="005D61DF">
        <w:rPr>
          <w:rFonts w:ascii="Palatino Linotype" w:hAnsi="Palatino Linotype"/>
          <w:sz w:val="22"/>
          <w:szCs w:val="22"/>
        </w:rPr>
        <w:t xml:space="preserve"> </w:t>
      </w:r>
      <w:r w:rsidR="005D61DF">
        <w:rPr>
          <w:rFonts w:ascii="Palatino Linotype" w:hAnsi="Palatino Linotype"/>
          <w:sz w:val="22"/>
          <w:szCs w:val="22"/>
        </w:rPr>
        <w:t>“</w:t>
      </w:r>
      <w:r w:rsidR="00E2629C" w:rsidRPr="00E2629C">
        <w:rPr>
          <w:rFonts w:ascii="Palatino Linotype" w:hAnsi="Palatino Linotype"/>
          <w:b/>
          <w:color w:val="000000" w:themeColor="text1"/>
          <w:szCs w:val="22"/>
        </w:rPr>
        <w:t>3789_2022.pdf</w:t>
      </w:r>
      <w:r w:rsidR="005D61DF">
        <w:rPr>
          <w:rFonts w:ascii="Palatino Linotype" w:hAnsi="Palatino Linotype"/>
          <w:b/>
          <w:color w:val="000000" w:themeColor="text1"/>
          <w:szCs w:val="22"/>
        </w:rPr>
        <w:t xml:space="preserve">” </w:t>
      </w:r>
      <w:r w:rsidR="005D61DF" w:rsidRPr="005D61DF">
        <w:rPr>
          <w:rFonts w:ascii="Palatino Linotype" w:hAnsi="Palatino Linotype"/>
          <w:color w:val="000000" w:themeColor="text1"/>
          <w:szCs w:val="22"/>
        </w:rPr>
        <w:t xml:space="preserve">mismo que contiene el </w:t>
      </w:r>
      <w:r w:rsidR="005D61DF" w:rsidRPr="00E2629C">
        <w:rPr>
          <w:rFonts w:ascii="Palatino Linotype" w:hAnsi="Palatino Linotype"/>
          <w:color w:val="000000" w:themeColor="text1"/>
          <w:sz w:val="22"/>
          <w:szCs w:val="22"/>
        </w:rPr>
        <w:t>oficio</w:t>
      </w:r>
      <w:r w:rsidR="00E2629C" w:rsidRPr="00E2629C">
        <w:rPr>
          <w:rFonts w:eastAsia="Palatino Linotype" w:cs="Palatino Linotype"/>
          <w:color w:val="000000"/>
          <w:sz w:val="22"/>
          <w:szCs w:val="22"/>
        </w:rPr>
        <w:t xml:space="preserve"> </w:t>
      </w:r>
      <w:r w:rsidR="00E2629C" w:rsidRPr="00E2629C">
        <w:rPr>
          <w:rFonts w:ascii="Palatino Linotype" w:eastAsia="Palatino Linotype" w:hAnsi="Palatino Linotype" w:cs="Palatino Linotype"/>
          <w:color w:val="000000"/>
          <w:sz w:val="22"/>
          <w:szCs w:val="22"/>
        </w:rPr>
        <w:t xml:space="preserve">DA/03789/2022 suscrito por el Director de Administración, mediante el cual se informó que la Subdirección de Recursos Humanos señaló que la información correspondiente a contratos de personal por honorarios constituye una obligación de transparencia común, conforme a lo establecido en el artículo 92 de la Ley de Transparencia local es información pública y la puede consultar en el portal de IPOMEX fracción XI denominada “Contrataciones de Servicios Profesionales por Honorarios”, ejercicio 2022, aunado a lo anterior adjuntó una liga electrónica; asimismo, hace del conocimiento del particular que con el propósito de privilegiar una respuesta pronta, expedita y gratuita, se pone a disposición de éste la información en cualquiera de </w:t>
      </w:r>
      <w:r w:rsidR="00E2629C" w:rsidRPr="00E2629C">
        <w:rPr>
          <w:rFonts w:ascii="Palatino Linotype" w:eastAsia="Palatino Linotype" w:hAnsi="Palatino Linotype" w:cs="Palatino Linotype"/>
          <w:color w:val="000000"/>
          <w:sz w:val="22"/>
          <w:szCs w:val="22"/>
        </w:rPr>
        <w:lastRenderedPageBreak/>
        <w:t xml:space="preserve">las tres modalidades: consulta directa, expedición de copias simples o certificadas y/o digital, toda vez que habiendo realizado una búsqueda exhaustiva y razonable de la información solicitada, excede las 24,000 fojas, cuyo archivo electrónico tiene un peso mayor a 1,200 MB, lo que sobrepasa el peso máximo de archivos que soporta el SAIMEX. En </w:t>
      </w:r>
      <w:r w:rsidR="00584999" w:rsidRPr="00E2629C">
        <w:rPr>
          <w:rFonts w:ascii="Palatino Linotype" w:eastAsia="Palatino Linotype" w:hAnsi="Palatino Linotype" w:cs="Palatino Linotype"/>
          <w:color w:val="000000"/>
          <w:sz w:val="22"/>
          <w:szCs w:val="22"/>
        </w:rPr>
        <w:t>consecuencia,</w:t>
      </w:r>
      <w:r w:rsidR="00E2629C" w:rsidRPr="00E2629C">
        <w:rPr>
          <w:rFonts w:ascii="Palatino Linotype" w:eastAsia="Palatino Linotype" w:hAnsi="Palatino Linotype" w:cs="Palatino Linotype"/>
          <w:color w:val="000000"/>
          <w:sz w:val="22"/>
          <w:szCs w:val="22"/>
        </w:rPr>
        <w:t xml:space="preserve"> se solicita al Comité de Transparencia la aprobación del Cambio de Modalidad. Aunado a lo anterior, el Sujeto Obligado refiere que en caso de elegir la modalidad de copias simples o certificadas, se deberá cubrir el costo respectivo por su reproducción, asimismo, requiere al solicitante acudir a las oficinas de la Tesorería Municipal, refiere el horario, domicilio y servidor público que lo atenderá, adicionalmente, el Sujeto Obligado refiere que en caso de escoger la modalidad de entrega digital, el solicitante deberá llevar el dispositivo electrónico en el que se le proporcionará y/o grabará la misma. En caso de que el solicitante desee la información escaneada, deberá cubrir el costo respectivo por su reproducción, y en caso de seleccionar la modalidad de consulta directa, el solicitante deberá presentarse en las oficinas de la Dirección de Administración, asimismo refiere la ubicación, fechas, horarios y el servidor público que lo atenderá, del mismo modo refiere que la información se encontrará disponible por un período de sesenta días hábiles</w:t>
      </w:r>
      <w:r w:rsidR="005D61DF" w:rsidRPr="00E2629C">
        <w:rPr>
          <w:rFonts w:ascii="Palatino Linotype" w:hAnsi="Palatino Linotype"/>
          <w:color w:val="000000" w:themeColor="text1"/>
          <w:sz w:val="22"/>
          <w:szCs w:val="22"/>
        </w:rPr>
        <w:t>.</w:t>
      </w:r>
    </w:p>
    <w:p w14:paraId="09A5F9E8" w14:textId="206AA4C3" w:rsidR="002947BC" w:rsidRDefault="002947BC" w:rsidP="002947BC">
      <w:pPr>
        <w:spacing w:line="360" w:lineRule="auto"/>
        <w:jc w:val="both"/>
        <w:rPr>
          <w:rFonts w:ascii="Palatino Linotype" w:eastAsia="Palatino Linotype" w:hAnsi="Palatino Linotype" w:cs="Palatino Linotype"/>
          <w:sz w:val="22"/>
          <w:szCs w:val="22"/>
        </w:rPr>
      </w:pPr>
    </w:p>
    <w:p w14:paraId="096E5B81" w14:textId="6FAFBA8F" w:rsidR="002947BC" w:rsidRPr="00A52731" w:rsidRDefault="001B68D6" w:rsidP="00584999">
      <w:pPr>
        <w:spacing w:line="360" w:lineRule="auto"/>
        <w:jc w:val="both"/>
        <w:rPr>
          <w:rFonts w:ascii="Palatino Linotype" w:hAnsi="Palatino Linotype" w:cs="Arial"/>
          <w:b/>
          <w:i/>
          <w:sz w:val="22"/>
          <w:szCs w:val="22"/>
        </w:rPr>
      </w:pPr>
      <w:r w:rsidRPr="009A3577">
        <w:rPr>
          <w:rFonts w:ascii="Palatino Linotype" w:hAnsi="Palatino Linotype"/>
          <w:sz w:val="22"/>
          <w:szCs w:val="22"/>
        </w:rPr>
        <w:t xml:space="preserve">Inconforme con la respuesta, </w:t>
      </w:r>
      <w:r w:rsidR="005D61DF" w:rsidRPr="005D61DF">
        <w:rPr>
          <w:rFonts w:ascii="Palatino Linotype" w:hAnsi="Palatino Linotype"/>
          <w:b/>
          <w:sz w:val="22"/>
          <w:szCs w:val="22"/>
        </w:rPr>
        <w:t>E</w:t>
      </w:r>
      <w:r w:rsidR="00AE4700">
        <w:rPr>
          <w:rFonts w:ascii="Palatino Linotype" w:hAnsi="Palatino Linotype"/>
          <w:b/>
          <w:sz w:val="22"/>
          <w:szCs w:val="22"/>
        </w:rPr>
        <w:t xml:space="preserve">L </w:t>
      </w:r>
      <w:r w:rsidRPr="009A3577">
        <w:rPr>
          <w:rFonts w:ascii="Palatino Linotype" w:hAnsi="Palatino Linotype"/>
          <w:b/>
          <w:sz w:val="22"/>
          <w:szCs w:val="22"/>
        </w:rPr>
        <w:t xml:space="preserve">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584999">
        <w:rPr>
          <w:rFonts w:ascii="Palatino Linotype" w:hAnsi="Palatino Linotype"/>
          <w:sz w:val="22"/>
          <w:szCs w:val="22"/>
        </w:rPr>
        <w:t xml:space="preserve"> acto impugnado, así como razones o motivos de inconformidad lo siguiente:</w:t>
      </w:r>
    </w:p>
    <w:p w14:paraId="29570646" w14:textId="5DF15E98" w:rsidR="002947BC" w:rsidRPr="00A52731" w:rsidRDefault="002947BC" w:rsidP="00584999">
      <w:pPr>
        <w:spacing w:before="240"/>
        <w:ind w:left="851"/>
        <w:jc w:val="both"/>
        <w:rPr>
          <w:rFonts w:ascii="Palatino Linotype" w:hAnsi="Palatino Linotype" w:cs="Arial"/>
          <w:i/>
          <w:sz w:val="22"/>
          <w:szCs w:val="22"/>
        </w:rPr>
      </w:pPr>
      <w:r w:rsidRPr="00A52731">
        <w:rPr>
          <w:rFonts w:ascii="Palatino Linotype" w:hAnsi="Palatino Linotype" w:cs="Arial"/>
          <w:i/>
          <w:sz w:val="22"/>
          <w:szCs w:val="22"/>
        </w:rPr>
        <w:t>“</w:t>
      </w:r>
      <w:r w:rsidR="00584999" w:rsidRPr="00584999">
        <w:rPr>
          <w:rFonts w:ascii="Palatino Linotype" w:hAnsi="Palatino Linotype" w:cs="Arial"/>
          <w:i/>
          <w:sz w:val="22"/>
          <w:szCs w:val="22"/>
        </w:rPr>
        <w:t>no entrega la información que debe ser pública". (Sic)</w:t>
      </w:r>
    </w:p>
    <w:p w14:paraId="523FB07B" w14:textId="77777777" w:rsidR="00AE4700" w:rsidRDefault="00AE4700" w:rsidP="00E3292C">
      <w:pPr>
        <w:spacing w:line="360" w:lineRule="auto"/>
        <w:jc w:val="both"/>
        <w:rPr>
          <w:rFonts w:ascii="Palatino Linotype" w:hAnsi="Palatino Linotype" w:cs="Tahoma"/>
          <w:bCs/>
          <w:sz w:val="22"/>
          <w:szCs w:val="22"/>
        </w:rPr>
      </w:pPr>
    </w:p>
    <w:p w14:paraId="4E9DBC9F" w14:textId="1FA7D808" w:rsidR="00A56BCE" w:rsidRPr="002E4F59" w:rsidRDefault="00584999"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t>De acuerdo con</w:t>
      </w:r>
      <w:r w:rsidR="007479D1" w:rsidRPr="002E4F59">
        <w:rPr>
          <w:rFonts w:ascii="Palatino Linotype" w:eastAsia="Arial Unicode MS" w:hAnsi="Palatino Linotype" w:cs="Arial"/>
          <w:sz w:val="22"/>
          <w:szCs w:val="22"/>
        </w:rPr>
        <w:t xml:space="preserve"> las constancias digitales que obran en </w:t>
      </w:r>
      <w:r w:rsidR="007479D1" w:rsidRPr="002E4F59">
        <w:rPr>
          <w:rFonts w:ascii="Palatino Linotype" w:eastAsia="Arial Unicode MS" w:hAnsi="Palatino Linotype" w:cs="Arial"/>
          <w:b/>
          <w:sz w:val="22"/>
          <w:szCs w:val="22"/>
        </w:rPr>
        <w:t>EL</w:t>
      </w:r>
      <w:r w:rsidR="007479D1" w:rsidRPr="002E4F59">
        <w:rPr>
          <w:rFonts w:ascii="Palatino Linotype" w:eastAsia="Arial Unicode MS" w:hAnsi="Palatino Linotype" w:cs="Arial"/>
          <w:sz w:val="22"/>
          <w:szCs w:val="22"/>
        </w:rPr>
        <w:t xml:space="preserve"> </w:t>
      </w:r>
      <w:r w:rsidR="007479D1" w:rsidRPr="002E4F59">
        <w:rPr>
          <w:rFonts w:ascii="Palatino Linotype" w:eastAsia="Arial Unicode MS" w:hAnsi="Palatino Linotype" w:cs="Arial"/>
          <w:b/>
          <w:sz w:val="22"/>
          <w:szCs w:val="22"/>
        </w:rPr>
        <w:t>SAIMEX</w:t>
      </w:r>
      <w:r w:rsidR="007479D1"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w:t>
      </w:r>
      <w:r w:rsidR="007479D1">
        <w:rPr>
          <w:rFonts w:ascii="Palatino Linotype" w:eastAsia="Arial Unicode MS" w:hAnsi="Palatino Linotype" w:cs="Arial"/>
          <w:sz w:val="22"/>
          <w:szCs w:val="22"/>
        </w:rPr>
        <w:t xml:space="preserve"> término legalmente concedido al </w:t>
      </w:r>
      <w:r w:rsidR="007479D1" w:rsidRPr="002E4F59">
        <w:rPr>
          <w:rFonts w:ascii="Palatino Linotype" w:eastAsia="Arial Unicode MS" w:hAnsi="Palatino Linotype" w:cs="Arial"/>
          <w:b/>
          <w:sz w:val="22"/>
          <w:szCs w:val="22"/>
        </w:rPr>
        <w:t>RECURRENTE</w:t>
      </w:r>
      <w:r w:rsidR="007479D1" w:rsidRPr="002E4F59">
        <w:rPr>
          <w:rFonts w:ascii="Palatino Linotype" w:eastAsia="Arial Unicode MS" w:hAnsi="Palatino Linotype" w:cs="Arial"/>
          <w:sz w:val="22"/>
          <w:szCs w:val="22"/>
        </w:rPr>
        <w:t xml:space="preserve">, éste no realizó manifestación alguna, ni presentó pruebas o alegatos, así como tampoco </w:t>
      </w:r>
      <w:r w:rsidR="007479D1" w:rsidRPr="002E4F59">
        <w:rPr>
          <w:rFonts w:ascii="Palatino Linotype" w:eastAsia="Arial Unicode MS" w:hAnsi="Palatino Linotype" w:cs="Arial"/>
          <w:b/>
          <w:color w:val="000000"/>
          <w:sz w:val="22"/>
          <w:szCs w:val="22"/>
          <w:lang w:eastAsia="es-MX"/>
        </w:rPr>
        <w:t>EL SUJETO OBLIGADO</w:t>
      </w:r>
      <w:r w:rsidR="007479D1" w:rsidRPr="002E4F59">
        <w:rPr>
          <w:rFonts w:ascii="Palatino Linotype" w:eastAsia="Arial Unicode MS" w:hAnsi="Palatino Linotype" w:cs="Arial"/>
          <w:sz w:val="22"/>
          <w:szCs w:val="22"/>
        </w:rPr>
        <w:t xml:space="preserve"> rindió su Informe Justificado</w:t>
      </w:r>
    </w:p>
    <w:p w14:paraId="3F929E26" w14:textId="1B1B8ADC"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lastRenderedPageBreak/>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w:t>
      </w:r>
      <w:r w:rsidR="00312611">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35DD1A8A"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2F503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activos</w:t>
      </w:r>
      <w:r w:rsidR="00D27FB7" w:rsidRPr="00955BE3">
        <w:rPr>
          <w:rFonts w:ascii="Palatino Linotype" w:hAnsi="Palatino Linotype" w:cs="Arial"/>
          <w:sz w:val="22"/>
          <w:szCs w:val="22"/>
        </w:rPr>
        <w:t xml:space="preserve"> en el </w:t>
      </w:r>
      <w:r w:rsidR="0083594E" w:rsidRPr="0083594E">
        <w:rPr>
          <w:rFonts w:ascii="Palatino Linotype" w:hAnsi="Palatino Linotype"/>
          <w:color w:val="000000"/>
          <w:sz w:val="22"/>
          <w:szCs w:val="22"/>
        </w:rPr>
        <w:t xml:space="preserve">Ayuntamiento de </w:t>
      </w:r>
      <w:r w:rsidR="00904946">
        <w:rPr>
          <w:rFonts w:ascii="Palatino Linotype" w:hAnsi="Palatino Linotype"/>
          <w:color w:val="000000"/>
          <w:sz w:val="22"/>
          <w:szCs w:val="22"/>
        </w:rPr>
        <w:t>Metepec</w:t>
      </w:r>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w:t>
      </w:r>
      <w:r w:rsidR="006D5765" w:rsidRPr="00955BE3">
        <w:rPr>
          <w:rFonts w:ascii="Palatino Linotype" w:hAnsi="Palatino Linotype" w:cs="Arial"/>
          <w:sz w:val="22"/>
          <w:szCs w:val="22"/>
        </w:rPr>
        <w:lastRenderedPageBreak/>
        <w:t xml:space="preserve">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Instagram y LinkedIn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0EBE7834" w:rsidR="008D2E26"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83594E" w:rsidRPr="0083594E">
        <w:rPr>
          <w:rFonts w:ascii="Palatino Linotype" w:hAnsi="Palatino Linotype"/>
          <w:b/>
          <w:color w:val="000000"/>
          <w:sz w:val="22"/>
          <w:szCs w:val="22"/>
        </w:rPr>
        <w:t xml:space="preserve">Ayuntamiento de </w:t>
      </w:r>
      <w:r w:rsidR="00904946">
        <w:rPr>
          <w:rFonts w:ascii="Palatino Linotype" w:hAnsi="Palatino Linotype"/>
          <w:b/>
          <w:color w:val="000000"/>
          <w:sz w:val="22"/>
          <w:szCs w:val="22"/>
        </w:rPr>
        <w:t>Metepec</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pues</w:t>
      </w:r>
      <w:r w:rsidR="00D444DE">
        <w:rPr>
          <w:rFonts w:ascii="Palatino Linotype" w:hAnsi="Palatino Linotype"/>
          <w:color w:val="000000"/>
          <w:sz w:val="22"/>
          <w:szCs w:val="22"/>
        </w:rPr>
        <w:t xml:space="preserve"> se ordenó</w:t>
      </w:r>
      <w:r w:rsidR="000C4EE0">
        <w:rPr>
          <w:rFonts w:ascii="Palatino Linotype" w:hAnsi="Palatino Linotype"/>
          <w:color w:val="000000"/>
          <w:sz w:val="22"/>
          <w:szCs w:val="22"/>
        </w:rPr>
        <w:t xml:space="preserve"> la</w:t>
      </w:r>
      <w:r w:rsidR="00C93CB1">
        <w:rPr>
          <w:rFonts w:ascii="Palatino Linotype" w:hAnsi="Palatino Linotype"/>
          <w:color w:val="000000"/>
          <w:sz w:val="22"/>
          <w:szCs w:val="22"/>
        </w:rPr>
        <w:t xml:space="preserve"> entrega de </w:t>
      </w:r>
      <w:r w:rsidR="00904946">
        <w:rPr>
          <w:rFonts w:ascii="Palatino Linotype" w:hAnsi="Palatino Linotype"/>
          <w:color w:val="000000"/>
          <w:sz w:val="22"/>
          <w:szCs w:val="22"/>
        </w:rPr>
        <w:t>l</w:t>
      </w:r>
      <w:r w:rsidR="00904946" w:rsidRPr="00904946">
        <w:rPr>
          <w:rFonts w:ascii="Palatino Linotype" w:hAnsi="Palatino Linotype"/>
          <w:color w:val="000000"/>
          <w:sz w:val="22"/>
          <w:szCs w:val="22"/>
        </w:rPr>
        <w:t xml:space="preserve">os recibos de nómina de todo el personal adscrito </w:t>
      </w:r>
      <w:r w:rsidR="00312611">
        <w:rPr>
          <w:rFonts w:ascii="Palatino Linotype" w:hAnsi="Palatino Linotype"/>
          <w:color w:val="000000"/>
          <w:sz w:val="22"/>
          <w:szCs w:val="22"/>
        </w:rPr>
        <w:t>al Sujeto Obligado, correspondientes al</w:t>
      </w:r>
      <w:bookmarkStart w:id="0" w:name="_GoBack"/>
      <w:bookmarkEnd w:id="0"/>
      <w:r w:rsidR="00904946" w:rsidRPr="00904946">
        <w:rPr>
          <w:rFonts w:ascii="Palatino Linotype" w:hAnsi="Palatino Linotype"/>
          <w:color w:val="000000"/>
          <w:sz w:val="22"/>
          <w:szCs w:val="22"/>
        </w:rPr>
        <w:t xml:space="preserve"> primero de enero al treinta de junio de dos mil veintidós</w:t>
      </w:r>
      <w:r w:rsidR="00300C43" w:rsidRPr="00955BE3">
        <w:rPr>
          <w:rFonts w:ascii="Palatino Linotype" w:hAnsi="Palatino Linotype"/>
          <w:color w:val="000000"/>
          <w:sz w:val="22"/>
          <w:szCs w:val="22"/>
        </w:rPr>
        <w:t>, 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381E1AF6" w14:textId="77777777" w:rsidR="00D444DE" w:rsidRPr="00955BE3" w:rsidRDefault="00D444DE" w:rsidP="009D50D6">
      <w:pPr>
        <w:spacing w:line="360" w:lineRule="auto"/>
        <w:contextualSpacing/>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0317FE57"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lastRenderedPageBreak/>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83594E" w:rsidRPr="0083594E">
        <w:rPr>
          <w:rFonts w:ascii="Palatino Linotype" w:hAnsi="Palatino Linotype"/>
          <w:color w:val="000000"/>
          <w:sz w:val="22"/>
          <w:szCs w:val="22"/>
        </w:rPr>
        <w:t xml:space="preserve">Ayuntamiento de </w:t>
      </w:r>
      <w:r w:rsidR="00904946">
        <w:rPr>
          <w:rFonts w:ascii="Palatino Linotype" w:hAnsi="Palatino Linotype"/>
          <w:color w:val="000000"/>
          <w:sz w:val="22"/>
          <w:szCs w:val="22"/>
        </w:rPr>
        <w:t>Metepec</w:t>
      </w:r>
      <w:r w:rsidR="0083594E" w:rsidRPr="0083594E">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a</w:t>
      </w:r>
      <w:r w:rsidR="00D444DE">
        <w:rPr>
          <w:rFonts w:ascii="Palatino Linotype" w:hAnsi="Palatino Linotype"/>
          <w:iCs/>
          <w:color w:val="000000"/>
          <w:sz w:val="22"/>
          <w:szCs w:val="20"/>
        </w:rPr>
        <w:t>l</w:t>
      </w:r>
      <w:r w:rsidR="0083594E">
        <w:rPr>
          <w:rFonts w:ascii="Palatino Linotype" w:hAnsi="Palatino Linotype"/>
          <w:iCs/>
          <w:color w:val="000000"/>
          <w:sz w:val="22"/>
          <w:szCs w:val="20"/>
        </w:rPr>
        <w:t xml:space="preserve"> entregar</w:t>
      </w:r>
      <w:r w:rsidR="002766DD">
        <w:rPr>
          <w:rFonts w:ascii="Palatino Linotype" w:hAnsi="Palatino Linotype"/>
          <w:iCs/>
          <w:color w:val="000000"/>
          <w:sz w:val="22"/>
          <w:szCs w:val="20"/>
        </w:rPr>
        <w:t xml:space="preserve"> </w:t>
      </w:r>
      <w:r w:rsidR="00904946">
        <w:rPr>
          <w:rFonts w:ascii="Palatino Linotype" w:hAnsi="Palatino Linotype"/>
          <w:color w:val="000000"/>
          <w:sz w:val="22"/>
          <w:szCs w:val="22"/>
        </w:rPr>
        <w:t>l</w:t>
      </w:r>
      <w:r w:rsidR="00904946" w:rsidRPr="00904946">
        <w:rPr>
          <w:rFonts w:ascii="Palatino Linotype" w:hAnsi="Palatino Linotype"/>
          <w:color w:val="000000"/>
          <w:sz w:val="22"/>
          <w:szCs w:val="22"/>
        </w:rPr>
        <w:t xml:space="preserve">os recibos de nómina de todo el personal adscrito al </w:t>
      </w:r>
      <w:r w:rsidR="00904946">
        <w:rPr>
          <w:rFonts w:ascii="Palatino Linotype" w:hAnsi="Palatino Linotype"/>
          <w:color w:val="000000"/>
          <w:sz w:val="22"/>
          <w:szCs w:val="22"/>
        </w:rPr>
        <w:t>mismo</w:t>
      </w:r>
      <w:r w:rsidR="00904946" w:rsidRPr="00904946">
        <w:rPr>
          <w:rFonts w:ascii="Palatino Linotype" w:hAnsi="Palatino Linotype"/>
          <w:color w:val="000000"/>
          <w:sz w:val="22"/>
          <w:szCs w:val="22"/>
        </w:rPr>
        <w:t>, del primero de enero al treinta de junio de dos mil veintidós</w:t>
      </w:r>
      <w:r w:rsidR="00D444DE" w:rsidRPr="00D444DE">
        <w:rPr>
          <w:rFonts w:ascii="Palatino Linotype" w:hAnsi="Palatino Linotype"/>
          <w:iCs/>
          <w:color w:val="000000"/>
          <w:sz w:val="22"/>
          <w:szCs w:val="20"/>
        </w:rPr>
        <w:t xml:space="preserve">, </w:t>
      </w:r>
      <w:r w:rsidR="0083594E">
        <w:rPr>
          <w:rFonts w:ascii="Palatino Linotype" w:hAnsi="Palatino Linotype"/>
          <w:iCs/>
          <w:color w:val="000000"/>
          <w:sz w:val="22"/>
          <w:szCs w:val="22"/>
        </w:rPr>
        <w:t>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4F3170BD" w14:textId="77777777" w:rsidR="002766DD" w:rsidRDefault="002766DD" w:rsidP="008D2E26">
      <w:pPr>
        <w:ind w:left="1417" w:right="1468"/>
        <w:jc w:val="both"/>
        <w:rPr>
          <w:rFonts w:ascii="Palatino Linotype" w:hAnsi="Palatino Linotype"/>
          <w:b/>
          <w:i/>
          <w:iCs/>
          <w:color w:val="000000"/>
          <w:sz w:val="20"/>
          <w:szCs w:val="20"/>
        </w:rPr>
      </w:pP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3F8CE684" w:rsidR="008D2E26" w:rsidRDefault="008D2E26" w:rsidP="008D2E26">
      <w:pPr>
        <w:ind w:left="1134" w:right="1467"/>
        <w:jc w:val="both"/>
        <w:rPr>
          <w:rFonts w:ascii="Palatino Linotype" w:hAnsi="Palatino Linotype"/>
          <w:b/>
          <w:i/>
          <w:iCs/>
          <w:color w:val="000000"/>
          <w:sz w:val="20"/>
          <w:szCs w:val="20"/>
        </w:rPr>
      </w:pPr>
    </w:p>
    <w:p w14:paraId="1B7429A7" w14:textId="77777777" w:rsidR="00904946" w:rsidRPr="00955BE3" w:rsidRDefault="0090494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0C4EE0" w:rsidRDefault="008D2E26" w:rsidP="008D2E26">
      <w:pPr>
        <w:spacing w:line="360" w:lineRule="auto"/>
        <w:jc w:val="both"/>
        <w:rPr>
          <w:rFonts w:ascii="Palatino Linotype" w:hAnsi="Palatino Linotype"/>
          <w:color w:val="000000"/>
          <w:sz w:val="16"/>
          <w:szCs w:val="16"/>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lastRenderedPageBreak/>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61AC458E" w14:textId="77777777" w:rsidR="007479D1" w:rsidRDefault="007479D1"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 xml:space="preserve">El ejercicio del derecho a la información no es irrestricto, sino que tiene límites que se sustentan en la protección de la seguridad nacional y en el respeto a los intereses de la sociedad y a los derechos de los gobernados, en atención a la </w:t>
      </w:r>
      <w:r w:rsidRPr="00955BE3">
        <w:rPr>
          <w:rFonts w:ascii="Palatino Linotype" w:hAnsi="Palatino Linotype"/>
          <w:b/>
          <w:i/>
          <w:color w:val="000000"/>
          <w:sz w:val="20"/>
          <w:szCs w:val="20"/>
        </w:rPr>
        <w:lastRenderedPageBreak/>
        <w:t>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0C4EE0" w:rsidRDefault="008D2E26" w:rsidP="008D2E26">
      <w:pPr>
        <w:autoSpaceDE w:val="0"/>
        <w:autoSpaceDN w:val="0"/>
        <w:adjustRightInd w:val="0"/>
        <w:spacing w:line="360" w:lineRule="auto"/>
        <w:ind w:right="49"/>
        <w:contextualSpacing/>
        <w:jc w:val="both"/>
        <w:rPr>
          <w:rFonts w:ascii="Palatino Linotype" w:hAnsi="Palatino Linotype"/>
          <w:color w:val="000000"/>
          <w:sz w:val="16"/>
          <w:szCs w:val="16"/>
        </w:rPr>
      </w:pPr>
    </w:p>
    <w:p w14:paraId="7E17CD4C" w14:textId="51663D31" w:rsidR="008D2E26" w:rsidRPr="00955BE3" w:rsidRDefault="008D2E26"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r w:rsidR="000C4EE0">
        <w:rPr>
          <w:rFonts w:ascii="Palatino Linotype" w:hAnsi="Palatino Linotype"/>
          <w:color w:val="000000"/>
          <w:sz w:val="22"/>
          <w:szCs w:val="22"/>
        </w:rPr>
        <w:t xml:space="preserve"> </w:t>
      </w:r>
      <w:r w:rsidR="00F50C0B"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00F50C0B"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00F50C0B"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00F50C0B"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00F50C0B" w:rsidRPr="00955BE3">
        <w:rPr>
          <w:rFonts w:ascii="Palatino Linotype" w:hAnsi="Palatino Linotype"/>
          <w:color w:val="000000"/>
          <w:sz w:val="22"/>
          <w:szCs w:val="22"/>
        </w:rPr>
        <w:t xml:space="preserve">dentro de la </w:t>
      </w:r>
      <w:r w:rsidR="00F50C0B" w:rsidRPr="00955BE3">
        <w:rPr>
          <w:rFonts w:ascii="Palatino Linotype" w:hAnsi="Palatino Linotype" w:cs="Arial"/>
          <w:sz w:val="22"/>
          <w:szCs w:val="22"/>
        </w:rPr>
        <w:t xml:space="preserve">Controversia Constitucional 325/2019. </w:t>
      </w:r>
    </w:p>
    <w:p w14:paraId="5C8A3D5C" w14:textId="77777777" w:rsidR="00E22565" w:rsidRPr="00955BE3"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2FD53E5B"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83594E" w:rsidRPr="0083594E">
        <w:rPr>
          <w:rFonts w:ascii="Palatino Linotype" w:hAnsi="Palatino Linotype"/>
          <w:color w:val="000000"/>
          <w:sz w:val="22"/>
          <w:szCs w:val="22"/>
        </w:rPr>
        <w:t xml:space="preserve">Ayuntamiento de </w:t>
      </w:r>
      <w:r w:rsidR="00904946">
        <w:rPr>
          <w:rFonts w:ascii="Palatino Linotype" w:hAnsi="Palatino Linotype"/>
          <w:color w:val="000000"/>
          <w:sz w:val="22"/>
          <w:szCs w:val="22"/>
        </w:rPr>
        <w:t>Metepec</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0C4EE0" w:rsidRDefault="00CF4446" w:rsidP="008D2E26">
      <w:pPr>
        <w:autoSpaceDE w:val="0"/>
        <w:autoSpaceDN w:val="0"/>
        <w:adjustRightInd w:val="0"/>
        <w:spacing w:line="360" w:lineRule="auto"/>
        <w:ind w:right="49"/>
        <w:jc w:val="both"/>
        <w:rPr>
          <w:rFonts w:ascii="Palatino Linotype" w:hAnsi="Palatino Linotype"/>
          <w:color w:val="000000"/>
          <w:sz w:val="16"/>
          <w:szCs w:val="16"/>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0C4EE0" w:rsidRDefault="008D2E26" w:rsidP="008D2E26">
      <w:pPr>
        <w:autoSpaceDE w:val="0"/>
        <w:autoSpaceDN w:val="0"/>
        <w:adjustRightInd w:val="0"/>
        <w:spacing w:line="360" w:lineRule="auto"/>
        <w:ind w:right="49"/>
        <w:jc w:val="both"/>
        <w:rPr>
          <w:rFonts w:ascii="Palatino Linotype" w:hAnsi="Palatino Linotype"/>
          <w:color w:val="000000"/>
          <w:sz w:val="16"/>
          <w:szCs w:val="16"/>
        </w:rPr>
      </w:pPr>
    </w:p>
    <w:p w14:paraId="5DA566A5" w14:textId="3975D930"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83594E" w:rsidRPr="0083594E">
        <w:rPr>
          <w:rFonts w:ascii="Palatino Linotype" w:hAnsi="Palatino Linotype"/>
          <w:b/>
          <w:color w:val="000000"/>
          <w:sz w:val="22"/>
          <w:szCs w:val="22"/>
          <w:u w:val="single"/>
        </w:rPr>
        <w:t xml:space="preserve">Ayuntamiento de </w:t>
      </w:r>
      <w:r w:rsidR="00904946">
        <w:rPr>
          <w:rFonts w:ascii="Palatino Linotype" w:hAnsi="Palatino Linotype"/>
          <w:b/>
          <w:color w:val="000000"/>
          <w:sz w:val="22"/>
          <w:szCs w:val="22"/>
          <w:u w:val="single"/>
        </w:rPr>
        <w:t>Metepec</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0C4EE0" w:rsidRDefault="00472696" w:rsidP="008D2E26">
      <w:pPr>
        <w:spacing w:line="360" w:lineRule="auto"/>
        <w:jc w:val="both"/>
        <w:rPr>
          <w:rFonts w:ascii="Palatino Linotype" w:hAnsi="Palatino Linotype" w:cs="Arial"/>
          <w:sz w:val="16"/>
          <w:szCs w:val="16"/>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D444DE" w:rsidRDefault="00472696" w:rsidP="00472696">
      <w:pPr>
        <w:spacing w:line="360" w:lineRule="auto"/>
        <w:jc w:val="both"/>
        <w:rPr>
          <w:rFonts w:ascii="Palatino Linotype" w:hAnsi="Palatino Linotype" w:cs="Arial"/>
          <w:sz w:val="16"/>
          <w:szCs w:val="16"/>
        </w:rPr>
      </w:pPr>
    </w:p>
    <w:p w14:paraId="606E78A9" w14:textId="77777777" w:rsidR="00472696" w:rsidRPr="00D444DE" w:rsidRDefault="00472696" w:rsidP="00472696">
      <w:pPr>
        <w:spacing w:line="360" w:lineRule="auto"/>
        <w:jc w:val="both"/>
        <w:rPr>
          <w:rFonts w:ascii="Palatino Linotype" w:hAnsi="Palatino Linotype" w:cs="Arial"/>
          <w:sz w:val="16"/>
          <w:szCs w:val="16"/>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171861"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DD9E2" w14:textId="77777777" w:rsidR="00171861" w:rsidRDefault="00171861" w:rsidP="00E81438">
      <w:r>
        <w:separator/>
      </w:r>
    </w:p>
  </w:endnote>
  <w:endnote w:type="continuationSeparator" w:id="0">
    <w:p w14:paraId="7F3748B0" w14:textId="77777777" w:rsidR="00171861" w:rsidRDefault="00171861"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93B4" w14:textId="77777777" w:rsidR="000412FB" w:rsidRDefault="00171861"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171861"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171861"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171861"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479D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479D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7777777" w:rsidR="006F30F8" w:rsidRDefault="00171861"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7FBC" w14:textId="77777777" w:rsidR="00171861" w:rsidRDefault="00171861" w:rsidP="00E81438">
      <w:r>
        <w:separator/>
      </w:r>
    </w:p>
  </w:footnote>
  <w:footnote w:type="continuationSeparator" w:id="0">
    <w:p w14:paraId="5A326ED9" w14:textId="77777777" w:rsidR="00171861" w:rsidRDefault="00171861" w:rsidP="00E8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3F7E" w14:textId="77777777" w:rsidR="0034309A" w:rsidRDefault="0017186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0017186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941F13A"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5D61DF" w:rsidRPr="005D61DF">
      <w:rPr>
        <w:rFonts w:ascii="Palatino Linotype" w:hAnsi="Palatino Linotype"/>
        <w:b/>
        <w:bCs/>
        <w:color w:val="000000" w:themeColor="text1"/>
        <w:sz w:val="20"/>
        <w:szCs w:val="20"/>
      </w:rPr>
      <w:t>1</w:t>
    </w:r>
    <w:r w:rsidR="00E2629C">
      <w:rPr>
        <w:rFonts w:ascii="Palatino Linotype" w:hAnsi="Palatino Linotype"/>
        <w:b/>
        <w:bCs/>
        <w:color w:val="000000" w:themeColor="text1"/>
        <w:sz w:val="20"/>
        <w:szCs w:val="20"/>
      </w:rPr>
      <w:t>4480</w:t>
    </w:r>
    <w:r w:rsidR="005D61DF" w:rsidRPr="005D61DF">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395E1" w14:textId="77777777" w:rsidR="0034309A" w:rsidRDefault="0017186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 w15:restartNumberingAfterBreak="0">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4"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5" w15:restartNumberingAfterBreak="0">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6"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7" w15:restartNumberingAfterBreak="0">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17B70"/>
    <w:multiLevelType w:val="hybridMultilevel"/>
    <w:tmpl w:val="DD34A44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1" w15:restartNumberingAfterBreak="0">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lvlOverride w:ilvl="0">
      <w:lvl w:ilvl="0">
        <w:numFmt w:val="upperRoman"/>
        <w:lvlText w:val="%1."/>
        <w:lvlJc w:val="right"/>
      </w:lvl>
    </w:lvlOverride>
  </w:num>
  <w:num w:numId="3">
    <w:abstractNumId w:val="10"/>
  </w:num>
  <w:num w:numId="4">
    <w:abstractNumId w:val="4"/>
  </w:num>
  <w:num w:numId="5">
    <w:abstractNumId w:val="3"/>
  </w:num>
  <w:num w:numId="6">
    <w:abstractNumId w:val="5"/>
  </w:num>
  <w:num w:numId="7">
    <w:abstractNumId w:val="12"/>
  </w:num>
  <w:num w:numId="8">
    <w:abstractNumId w:val="0"/>
  </w:num>
  <w:num w:numId="9">
    <w:abstractNumId w:val="2"/>
  </w:num>
  <w:num w:numId="10">
    <w:abstractNumId w:val="7"/>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C4EE0"/>
    <w:rsid w:val="000F6E93"/>
    <w:rsid w:val="00107D23"/>
    <w:rsid w:val="001247BF"/>
    <w:rsid w:val="00132B0F"/>
    <w:rsid w:val="00142268"/>
    <w:rsid w:val="001528E4"/>
    <w:rsid w:val="00167974"/>
    <w:rsid w:val="00171861"/>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766DD"/>
    <w:rsid w:val="0028660C"/>
    <w:rsid w:val="002947B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2611"/>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84999"/>
    <w:rsid w:val="00595D69"/>
    <w:rsid w:val="005A3BF5"/>
    <w:rsid w:val="005A4D7F"/>
    <w:rsid w:val="005B07C2"/>
    <w:rsid w:val="005B4759"/>
    <w:rsid w:val="005C0E5C"/>
    <w:rsid w:val="005C66C0"/>
    <w:rsid w:val="005D61DF"/>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0E14"/>
    <w:rsid w:val="00725E1F"/>
    <w:rsid w:val="00730FE5"/>
    <w:rsid w:val="0073426B"/>
    <w:rsid w:val="007400C6"/>
    <w:rsid w:val="007431C8"/>
    <w:rsid w:val="007479D1"/>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040B7"/>
    <w:rsid w:val="00904946"/>
    <w:rsid w:val="009213B4"/>
    <w:rsid w:val="00923E47"/>
    <w:rsid w:val="00927E8E"/>
    <w:rsid w:val="00934C57"/>
    <w:rsid w:val="009405EE"/>
    <w:rsid w:val="00947263"/>
    <w:rsid w:val="00955BE3"/>
    <w:rsid w:val="00960036"/>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3E10"/>
    <w:rsid w:val="00A52731"/>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00"/>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2782E"/>
    <w:rsid w:val="00C37A03"/>
    <w:rsid w:val="00C52D82"/>
    <w:rsid w:val="00C536CC"/>
    <w:rsid w:val="00C60FAE"/>
    <w:rsid w:val="00C93CB1"/>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F3083"/>
    <w:rsid w:val="00CF4446"/>
    <w:rsid w:val="00D01D0F"/>
    <w:rsid w:val="00D025C9"/>
    <w:rsid w:val="00D05447"/>
    <w:rsid w:val="00D27FB7"/>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2629C"/>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84FD-968B-430E-A538-F46737CF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2701</Words>
  <Characters>14856</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PEDRO</cp:lastModifiedBy>
  <cp:revision>4</cp:revision>
  <cp:lastPrinted>2022-05-23T21:31:00Z</cp:lastPrinted>
  <dcterms:created xsi:type="dcterms:W3CDTF">2023-04-13T20:32:00Z</dcterms:created>
  <dcterms:modified xsi:type="dcterms:W3CDTF">2023-04-17T03:52:00Z</dcterms:modified>
</cp:coreProperties>
</file>