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7EF2B" w14:textId="77777777" w:rsidR="00AF6936" w:rsidRPr="002C1409" w:rsidRDefault="00AF6936" w:rsidP="002C1409">
      <w:pPr>
        <w:tabs>
          <w:tab w:val="left" w:pos="851"/>
        </w:tabs>
        <w:spacing w:line="360" w:lineRule="auto"/>
        <w:jc w:val="both"/>
        <w:rPr>
          <w:rFonts w:ascii="Palatino Linotype" w:eastAsia="Palatino Linotype" w:hAnsi="Palatino Linotype" w:cs="Palatino Linotype"/>
          <w:b/>
          <w:lang w:val="es-ES_tradnl"/>
        </w:rPr>
      </w:pPr>
      <w:r w:rsidRPr="002C1409">
        <w:rPr>
          <w:rFonts w:ascii="Palatino Linotype" w:eastAsia="Palatino Linotype" w:hAnsi="Palatino Linotype" w:cs="Palatino Linotype"/>
          <w:b/>
          <w:lang w:val="es-ES_tradnl"/>
        </w:rPr>
        <w:t xml:space="preserve">VOTO </w:t>
      </w:r>
      <w:r w:rsidR="004F6364" w:rsidRPr="002C1409">
        <w:rPr>
          <w:rFonts w:ascii="Palatino Linotype" w:eastAsia="Palatino Linotype" w:hAnsi="Palatino Linotype" w:cs="Palatino Linotype"/>
          <w:b/>
          <w:lang w:val="es-ES_tradnl"/>
        </w:rPr>
        <w:t>DISIDENTE</w:t>
      </w:r>
      <w:r w:rsidRPr="002C1409">
        <w:rPr>
          <w:rFonts w:ascii="Palatino Linotype" w:eastAsia="Palatino Linotype" w:hAnsi="Palatino Linotype" w:cs="Palatino Linotype"/>
          <w:b/>
          <w:lang w:val="es-ES_tradnl"/>
        </w:rPr>
        <w:t xml:space="preserve"> DE</w:t>
      </w:r>
      <w:r w:rsidR="00703C0A" w:rsidRPr="002C1409">
        <w:rPr>
          <w:rFonts w:ascii="Palatino Linotype" w:eastAsia="Palatino Linotype" w:hAnsi="Palatino Linotype" w:cs="Palatino Linotype"/>
          <w:b/>
          <w:lang w:val="es-ES_tradnl"/>
        </w:rPr>
        <w:t xml:space="preserve"> </w:t>
      </w:r>
      <w:r w:rsidRPr="002C1409">
        <w:rPr>
          <w:rFonts w:ascii="Palatino Linotype" w:eastAsia="Palatino Linotype" w:hAnsi="Palatino Linotype" w:cs="Palatino Linotype"/>
          <w:b/>
          <w:lang w:val="es-ES_tradnl"/>
        </w:rPr>
        <w:t>L</w:t>
      </w:r>
      <w:r w:rsidR="00703C0A" w:rsidRPr="002C1409">
        <w:rPr>
          <w:rFonts w:ascii="Palatino Linotype" w:eastAsia="Palatino Linotype" w:hAnsi="Palatino Linotype" w:cs="Palatino Linotype"/>
          <w:b/>
          <w:lang w:val="es-ES_tradnl"/>
        </w:rPr>
        <w:t>A COMISIONADA</w:t>
      </w:r>
      <w:r w:rsidRPr="002C1409">
        <w:rPr>
          <w:rFonts w:ascii="Palatino Linotype" w:eastAsia="Palatino Linotype" w:hAnsi="Palatino Linotype" w:cs="Palatino Linotype"/>
          <w:b/>
          <w:lang w:val="es-ES_tradnl"/>
        </w:rPr>
        <w:t xml:space="preserve"> </w:t>
      </w:r>
      <w:r w:rsidR="00703C0A" w:rsidRPr="002C1409">
        <w:rPr>
          <w:rFonts w:ascii="Palatino Linotype" w:eastAsia="Palatino Linotype" w:hAnsi="Palatino Linotype" w:cs="Palatino Linotype"/>
          <w:b/>
          <w:lang w:val="es-ES_tradnl"/>
        </w:rPr>
        <w:t>MARÍA DEL ROSARIO MEJÍA AYALA</w:t>
      </w:r>
      <w:r w:rsidRPr="002C1409">
        <w:rPr>
          <w:rFonts w:ascii="Palatino Linotype" w:eastAsia="Palatino Linotype" w:hAnsi="Palatino Linotype" w:cs="Palatino Linotype"/>
          <w:b/>
          <w:lang w:val="es-ES_tradnl"/>
        </w:rPr>
        <w:t xml:space="preserve"> EN EL RECURSO</w:t>
      </w:r>
      <w:r w:rsidR="00703C0A" w:rsidRPr="002C1409">
        <w:rPr>
          <w:rFonts w:ascii="Palatino Linotype" w:eastAsia="Palatino Linotype" w:hAnsi="Palatino Linotype" w:cs="Palatino Linotype"/>
          <w:b/>
          <w:lang w:val="es-ES_tradnl"/>
        </w:rPr>
        <w:t xml:space="preserve"> DE REVISIÓN</w:t>
      </w:r>
      <w:r w:rsidRPr="002C1409">
        <w:rPr>
          <w:rFonts w:ascii="Palatino Linotype" w:eastAsia="Palatino Linotype" w:hAnsi="Palatino Linotype" w:cs="Palatino Linotype"/>
          <w:b/>
          <w:lang w:val="es-ES_tradnl"/>
        </w:rPr>
        <w:t xml:space="preserve"> </w:t>
      </w:r>
      <w:bookmarkStart w:id="0" w:name="_gjdgxs" w:colFirst="0" w:colLast="0"/>
      <w:bookmarkEnd w:id="0"/>
      <w:r w:rsidR="005A6F90" w:rsidRPr="002C1409">
        <w:rPr>
          <w:rFonts w:ascii="Palatino Linotype" w:eastAsia="Palatino Linotype" w:hAnsi="Palatino Linotype" w:cs="Palatino Linotype"/>
          <w:b/>
          <w:lang w:val="es-ES"/>
        </w:rPr>
        <w:t>14414/INFOEM/IP/RR/2022.</w:t>
      </w:r>
    </w:p>
    <w:p w14:paraId="430F031D" w14:textId="77777777" w:rsidR="00AF6936" w:rsidRPr="002C1409" w:rsidRDefault="00AF6936" w:rsidP="002C1409">
      <w:pPr>
        <w:tabs>
          <w:tab w:val="left" w:pos="426"/>
        </w:tabs>
        <w:spacing w:line="360" w:lineRule="auto"/>
        <w:jc w:val="both"/>
        <w:rPr>
          <w:rFonts w:ascii="Palatino Linotype" w:eastAsia="Palatino Linotype" w:hAnsi="Palatino Linotype" w:cs="Palatino Linotype"/>
          <w:lang w:val="es-ES_tradnl"/>
        </w:rPr>
      </w:pPr>
    </w:p>
    <w:p w14:paraId="31F735BF" w14:textId="051333C0" w:rsidR="00AF6936" w:rsidRPr="002C1409" w:rsidRDefault="000B6758" w:rsidP="002C1409">
      <w:pPr>
        <w:pStyle w:val="Ttulo1"/>
        <w:spacing w:line="360" w:lineRule="auto"/>
        <w:rPr>
          <w:rFonts w:ascii="Palatino Linotype" w:eastAsia="Palatino Linotype" w:hAnsi="Palatino Linotype" w:cs="Palatino Linotype"/>
          <w:b/>
          <w:color w:val="000000"/>
          <w:sz w:val="24"/>
          <w:szCs w:val="24"/>
          <w:lang w:val="es-ES_tradnl"/>
        </w:rPr>
      </w:pPr>
      <w:bookmarkStart w:id="1" w:name="_30j0zll" w:colFirst="0" w:colLast="0"/>
      <w:bookmarkStart w:id="2" w:name="_Toc47517568"/>
      <w:bookmarkEnd w:id="1"/>
      <w:r w:rsidRPr="002C1409">
        <w:rPr>
          <w:rFonts w:ascii="Palatino Linotype" w:eastAsia="Palatino Linotype" w:hAnsi="Palatino Linotype" w:cs="Palatino Linotype"/>
          <w:b/>
          <w:color w:val="000000"/>
          <w:sz w:val="24"/>
          <w:szCs w:val="24"/>
          <w:lang w:val="es-ES_tradnl"/>
        </w:rPr>
        <w:t xml:space="preserve">I. </w:t>
      </w:r>
      <w:r w:rsidR="00AF6936" w:rsidRPr="002C1409">
        <w:rPr>
          <w:rFonts w:ascii="Palatino Linotype" w:eastAsia="Palatino Linotype" w:hAnsi="Palatino Linotype" w:cs="Palatino Linotype"/>
          <w:b/>
          <w:color w:val="000000"/>
          <w:sz w:val="24"/>
          <w:szCs w:val="24"/>
          <w:lang w:val="es-ES_tradnl"/>
        </w:rPr>
        <w:t>Consideraciones generales</w:t>
      </w:r>
      <w:bookmarkEnd w:id="2"/>
      <w:r w:rsidR="00E3733A">
        <w:rPr>
          <w:rFonts w:ascii="Palatino Linotype" w:eastAsia="Palatino Linotype" w:hAnsi="Palatino Linotype" w:cs="Palatino Linotype"/>
          <w:b/>
          <w:color w:val="000000"/>
          <w:sz w:val="24"/>
          <w:szCs w:val="24"/>
          <w:lang w:val="es-ES_tradnl"/>
        </w:rPr>
        <w:t>.</w:t>
      </w:r>
    </w:p>
    <w:p w14:paraId="73D59B6D" w14:textId="77777777" w:rsidR="00AF6936" w:rsidRPr="002C1409" w:rsidRDefault="00AF6936" w:rsidP="002C1409">
      <w:pPr>
        <w:tabs>
          <w:tab w:val="left" w:pos="426"/>
        </w:tabs>
        <w:spacing w:line="360" w:lineRule="auto"/>
        <w:ind w:left="426" w:hanging="426"/>
        <w:rPr>
          <w:rFonts w:ascii="Palatino Linotype" w:hAnsi="Palatino Linotype"/>
          <w:lang w:val="es-ES_tradnl"/>
        </w:rPr>
      </w:pPr>
    </w:p>
    <w:p w14:paraId="64B8A9E5" w14:textId="77777777" w:rsidR="00AF6936" w:rsidRPr="002C1409" w:rsidRDefault="00AF6936" w:rsidP="002C1409">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b/>
          <w:color w:val="000000"/>
          <w:lang w:val="es-ES_tradnl"/>
        </w:rPr>
      </w:pPr>
      <w:r w:rsidRPr="002C1409">
        <w:rPr>
          <w:rFonts w:ascii="Palatino Linotype" w:eastAsia="Palatino Linotype" w:hAnsi="Palatino Linotype" w:cs="Palatino Linotype"/>
          <w:color w:val="000000"/>
          <w:lang w:val="es-ES_tradnl"/>
        </w:rPr>
        <w:t xml:space="preserve">He concurrido con mi voto </w:t>
      </w:r>
      <w:r w:rsidR="004F6364" w:rsidRPr="002C1409">
        <w:rPr>
          <w:rFonts w:ascii="Palatino Linotype" w:eastAsia="Palatino Linotype" w:hAnsi="Palatino Linotype" w:cs="Palatino Linotype"/>
          <w:color w:val="000000"/>
          <w:lang w:val="es-ES_tradnl"/>
        </w:rPr>
        <w:t xml:space="preserve">disidente </w:t>
      </w:r>
      <w:r w:rsidRPr="002C1409">
        <w:rPr>
          <w:rFonts w:ascii="Palatino Linotype" w:eastAsia="Palatino Linotype" w:hAnsi="Palatino Linotype" w:cs="Palatino Linotype"/>
          <w:color w:val="000000"/>
          <w:lang w:val="es-ES_tradnl"/>
        </w:rPr>
        <w:t>de la presente resolución emitida por el Pleno del Instituto de Transparencia, Acceso a la Información Pública y Protección de Datos Personales del Estad</w:t>
      </w:r>
      <w:r w:rsidR="005A6F90" w:rsidRPr="002C1409">
        <w:rPr>
          <w:rFonts w:ascii="Palatino Linotype" w:eastAsia="Palatino Linotype" w:hAnsi="Palatino Linotype" w:cs="Palatino Linotype"/>
          <w:color w:val="000000"/>
          <w:lang w:val="es-ES_tradnl"/>
        </w:rPr>
        <w:t xml:space="preserve">o de México y Municipios, en la Décimo Novena </w:t>
      </w:r>
      <w:r w:rsidR="00D27E2F" w:rsidRPr="002C1409">
        <w:rPr>
          <w:rFonts w:ascii="Palatino Linotype" w:eastAsia="Palatino Linotype" w:hAnsi="Palatino Linotype" w:cs="Palatino Linotype"/>
          <w:color w:val="000000"/>
          <w:lang w:val="es-ES_tradnl"/>
        </w:rPr>
        <w:t xml:space="preserve"> Ses</w:t>
      </w:r>
      <w:r w:rsidR="005A6F90" w:rsidRPr="002C1409">
        <w:rPr>
          <w:rFonts w:ascii="Palatino Linotype" w:eastAsia="Palatino Linotype" w:hAnsi="Palatino Linotype" w:cs="Palatino Linotype"/>
          <w:color w:val="000000"/>
          <w:lang w:val="es-ES_tradnl"/>
        </w:rPr>
        <w:t>ión Ordinaria celebrada el veinticuatro (24</w:t>
      </w:r>
      <w:r w:rsidR="00D27E2F" w:rsidRPr="002C1409">
        <w:rPr>
          <w:rFonts w:ascii="Palatino Linotype" w:eastAsia="Palatino Linotype" w:hAnsi="Palatino Linotype" w:cs="Palatino Linotype"/>
          <w:color w:val="000000"/>
          <w:lang w:val="es-ES_tradnl"/>
        </w:rPr>
        <w:t>) de</w:t>
      </w:r>
      <w:r w:rsidR="005A6F90" w:rsidRPr="002C1409">
        <w:rPr>
          <w:rFonts w:ascii="Palatino Linotype" w:eastAsia="Palatino Linotype" w:hAnsi="Palatino Linotype" w:cs="Palatino Linotype"/>
          <w:color w:val="000000"/>
          <w:lang w:val="es-ES_tradnl"/>
        </w:rPr>
        <w:t xml:space="preserve"> mayo </w:t>
      </w:r>
      <w:r w:rsidR="00D27E2F" w:rsidRPr="002C1409">
        <w:rPr>
          <w:rFonts w:ascii="Palatino Linotype" w:eastAsia="Palatino Linotype" w:hAnsi="Palatino Linotype" w:cs="Palatino Linotype"/>
          <w:color w:val="000000"/>
          <w:lang w:val="es-ES_tradnl"/>
        </w:rPr>
        <w:t>de dos mil veintitrés</w:t>
      </w:r>
      <w:r w:rsidRPr="002C1409">
        <w:rPr>
          <w:rFonts w:ascii="Palatino Linotype" w:eastAsia="Palatino Linotype" w:hAnsi="Palatino Linotype" w:cs="Palatino Linotype"/>
          <w:color w:val="000000"/>
          <w:lang w:val="es-ES_tradnl"/>
        </w:rPr>
        <w:t xml:space="preserve">, en </w:t>
      </w:r>
      <w:r w:rsidR="000B6758" w:rsidRPr="002C1409">
        <w:rPr>
          <w:rFonts w:ascii="Palatino Linotype" w:eastAsia="Palatino Linotype" w:hAnsi="Palatino Linotype" w:cs="Palatino Linotype"/>
          <w:color w:val="000000"/>
          <w:lang w:val="es-ES_tradnl"/>
        </w:rPr>
        <w:t>el</w:t>
      </w:r>
      <w:r w:rsidRPr="002C1409">
        <w:rPr>
          <w:rFonts w:ascii="Palatino Linotype" w:eastAsia="Palatino Linotype" w:hAnsi="Palatino Linotype" w:cs="Palatino Linotype"/>
          <w:color w:val="000000"/>
          <w:lang w:val="es-ES_tradnl"/>
        </w:rPr>
        <w:t xml:space="preserve"> recurso de revisión promovido en contra del</w:t>
      </w:r>
      <w:r w:rsidR="00C020E0" w:rsidRPr="002C1409">
        <w:rPr>
          <w:rFonts w:ascii="Palatino Linotype" w:eastAsia="Palatino Linotype" w:hAnsi="Palatino Linotype" w:cs="Palatino Linotype"/>
          <w:color w:val="000000"/>
          <w:lang w:val="es-ES_tradnl"/>
        </w:rPr>
        <w:t xml:space="preserve"> </w:t>
      </w:r>
      <w:r w:rsidR="00D27E2F" w:rsidRPr="002C1409">
        <w:rPr>
          <w:rFonts w:ascii="Palatino Linotype" w:eastAsia="Palatino Linotype" w:hAnsi="Palatino Linotype" w:cs="Palatino Linotype"/>
          <w:b/>
          <w:color w:val="000000"/>
          <w:lang w:val="es-ES_tradnl"/>
        </w:rPr>
        <w:t>Ayuntamiento de</w:t>
      </w:r>
      <w:r w:rsidR="005A6F90" w:rsidRPr="002C1409">
        <w:rPr>
          <w:rFonts w:ascii="Palatino Linotype" w:eastAsia="Palatino Linotype" w:hAnsi="Palatino Linotype" w:cs="Palatino Linotype"/>
          <w:b/>
          <w:color w:val="000000"/>
          <w:lang w:val="es-ES_tradnl"/>
        </w:rPr>
        <w:t xml:space="preserve"> Coacalco</w:t>
      </w:r>
      <w:r w:rsidRPr="002C1409">
        <w:rPr>
          <w:rFonts w:ascii="Palatino Linotype" w:eastAsia="Palatino Linotype" w:hAnsi="Palatino Linotype" w:cs="Palatino Linotype"/>
          <w:color w:val="000000"/>
          <w:lang w:val="es-ES_tradnl"/>
        </w:rPr>
        <w:t xml:space="preserve">, procedimiento al que se </w:t>
      </w:r>
      <w:r w:rsidR="000B6758" w:rsidRPr="002C1409">
        <w:rPr>
          <w:rFonts w:ascii="Palatino Linotype" w:eastAsia="Palatino Linotype" w:hAnsi="Palatino Linotype" w:cs="Palatino Linotype"/>
          <w:color w:val="000000"/>
          <w:lang w:val="es-ES_tradnl"/>
        </w:rPr>
        <w:t xml:space="preserve">le </w:t>
      </w:r>
      <w:r w:rsidRPr="002C1409">
        <w:rPr>
          <w:rFonts w:ascii="Palatino Linotype" w:eastAsia="Palatino Linotype" w:hAnsi="Palatino Linotype" w:cs="Palatino Linotype"/>
          <w:color w:val="000000"/>
          <w:lang w:val="es-ES_tradnl"/>
        </w:rPr>
        <w:t xml:space="preserve">asignó el número de expediente </w:t>
      </w:r>
      <w:r w:rsidR="005A6F90" w:rsidRPr="002C1409">
        <w:rPr>
          <w:rFonts w:ascii="Palatino Linotype" w:eastAsia="Palatino Linotype" w:hAnsi="Palatino Linotype" w:cs="Palatino Linotype"/>
          <w:b/>
          <w:color w:val="000000"/>
          <w:lang w:val="es-ES"/>
        </w:rPr>
        <w:t>14414/INFOEM/IP/RR/2022.</w:t>
      </w:r>
    </w:p>
    <w:p w14:paraId="1B5A956E" w14:textId="77777777" w:rsidR="00AF6936" w:rsidRPr="002C1409" w:rsidRDefault="00AF6936" w:rsidP="002C1409">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7D234B43" w14:textId="77777777" w:rsidR="00D27E2F" w:rsidRPr="002C1409" w:rsidRDefault="00AF6936" w:rsidP="002C1409">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sidRPr="002C1409">
        <w:rPr>
          <w:rFonts w:ascii="Palatino Linotype" w:eastAsia="Palatino Linotype" w:hAnsi="Palatino Linotype" w:cs="Palatino Linotype"/>
          <w:color w:val="000000"/>
          <w:lang w:val="es-ES_tradnl"/>
        </w:rPr>
        <w:t xml:space="preserve">El sentido de la resolución </w:t>
      </w:r>
      <w:r w:rsidR="00F726F5" w:rsidRPr="002C1409">
        <w:rPr>
          <w:rFonts w:ascii="Palatino Linotype" w:eastAsia="Palatino Linotype" w:hAnsi="Palatino Linotype" w:cs="Palatino Linotype"/>
          <w:color w:val="000000"/>
          <w:lang w:val="es-ES_tradnl"/>
        </w:rPr>
        <w:t>consistió en</w:t>
      </w:r>
      <w:r w:rsidRPr="002C1409">
        <w:rPr>
          <w:rFonts w:ascii="Palatino Linotype" w:eastAsia="Palatino Linotype" w:hAnsi="Palatino Linotype" w:cs="Palatino Linotype"/>
          <w:color w:val="000000"/>
          <w:lang w:val="es-ES_tradnl"/>
        </w:rPr>
        <w:t xml:space="preserve"> </w:t>
      </w:r>
      <w:r w:rsidR="00DC59CC" w:rsidRPr="002C1409">
        <w:rPr>
          <w:rFonts w:ascii="Palatino Linotype" w:eastAsia="Palatino Linotype" w:hAnsi="Palatino Linotype" w:cs="Palatino Linotype"/>
          <w:color w:val="000000"/>
          <w:lang w:val="es-ES_tradnl"/>
        </w:rPr>
        <w:t xml:space="preserve">Sobreseer </w:t>
      </w:r>
      <w:r w:rsidRPr="002C1409">
        <w:rPr>
          <w:rFonts w:ascii="Palatino Linotype" w:eastAsia="Palatino Linotype" w:hAnsi="Palatino Linotype" w:cs="Palatino Linotype"/>
          <w:color w:val="000000"/>
          <w:lang w:val="es-ES_tradnl"/>
        </w:rPr>
        <w:t xml:space="preserve">la respuesta del </w:t>
      </w:r>
      <w:r w:rsidR="00D27E2F" w:rsidRPr="002C1409">
        <w:rPr>
          <w:rFonts w:ascii="Palatino Linotype" w:eastAsia="Palatino Linotype" w:hAnsi="Palatino Linotype" w:cs="Palatino Linotype"/>
          <w:b/>
          <w:color w:val="000000"/>
          <w:lang w:val="es-ES_tradnl"/>
        </w:rPr>
        <w:t>SUJETO OBLIGADO</w:t>
      </w:r>
      <w:r w:rsidRPr="002C1409">
        <w:rPr>
          <w:rFonts w:ascii="Palatino Linotype" w:eastAsia="Palatino Linotype" w:hAnsi="Palatino Linotype" w:cs="Palatino Linotype"/>
          <w:color w:val="000000"/>
          <w:lang w:val="es-ES_tradnl"/>
        </w:rPr>
        <w:t xml:space="preserve"> </w:t>
      </w:r>
      <w:r w:rsidR="00DC59CC" w:rsidRPr="002C1409">
        <w:rPr>
          <w:rFonts w:ascii="Palatino Linotype" w:eastAsia="Palatino Linotype" w:hAnsi="Palatino Linotype" w:cs="Palatino Linotype"/>
          <w:color w:val="000000"/>
          <w:lang w:val="es-ES_tradnl"/>
        </w:rPr>
        <w:t xml:space="preserve">en razón de lo siguiente: </w:t>
      </w:r>
    </w:p>
    <w:p w14:paraId="4E0B5348" w14:textId="77777777" w:rsidR="00DC59CC" w:rsidRPr="002C1409" w:rsidRDefault="00DC59CC" w:rsidP="002C1409">
      <w:pPr>
        <w:pStyle w:val="Prrafodelista"/>
        <w:spacing w:line="360" w:lineRule="auto"/>
        <w:rPr>
          <w:rFonts w:ascii="Palatino Linotype" w:eastAsia="Palatino Linotype" w:hAnsi="Palatino Linotype" w:cs="Palatino Linotype"/>
          <w:color w:val="000000"/>
          <w:sz w:val="24"/>
          <w:lang w:val="es-ES_tradnl"/>
        </w:rPr>
      </w:pPr>
    </w:p>
    <w:p w14:paraId="2386DA6F" w14:textId="77777777" w:rsidR="00AF6936" w:rsidRPr="002C1409" w:rsidRDefault="00DC59CC" w:rsidP="002C1409">
      <w:pPr>
        <w:spacing w:line="360" w:lineRule="auto"/>
        <w:ind w:left="567" w:right="616"/>
        <w:jc w:val="both"/>
        <w:rPr>
          <w:rFonts w:ascii="Palatino Linotype" w:eastAsia="Palatino Linotype" w:hAnsi="Palatino Linotype" w:cs="Palatino Linotype"/>
          <w:b/>
          <w:i/>
          <w:lang w:val="es-ES" w:eastAsia="es-ES"/>
        </w:rPr>
      </w:pPr>
      <w:r w:rsidRPr="002C1409">
        <w:rPr>
          <w:rFonts w:ascii="Palatino Linotype" w:eastAsia="Palatino Linotype" w:hAnsi="Palatino Linotype" w:cs="Palatino Linotype"/>
          <w:b/>
          <w:i/>
          <w:lang w:val="es-ES" w:eastAsia="es-ES"/>
        </w:rPr>
        <w:t xml:space="preserve">“PRIMERO. </w:t>
      </w:r>
      <w:r w:rsidRPr="002C1409">
        <w:rPr>
          <w:rFonts w:ascii="Palatino Linotype" w:eastAsia="Palatino Linotype" w:hAnsi="Palatino Linotype" w:cs="Palatino Linotype"/>
          <w:i/>
          <w:lang w:val="es-ES" w:eastAsia="es-ES"/>
        </w:rPr>
        <w:t xml:space="preserve">Se </w:t>
      </w:r>
      <w:r w:rsidRPr="002C1409">
        <w:rPr>
          <w:rFonts w:ascii="Palatino Linotype" w:eastAsia="Palatino Linotype" w:hAnsi="Palatino Linotype" w:cs="Palatino Linotype"/>
          <w:b/>
          <w:i/>
          <w:lang w:val="es-ES" w:eastAsia="es-ES"/>
        </w:rPr>
        <w:t xml:space="preserve">SOBRESEE </w:t>
      </w:r>
      <w:r w:rsidRPr="002C1409">
        <w:rPr>
          <w:rFonts w:ascii="Palatino Linotype" w:eastAsia="Palatino Linotype" w:hAnsi="Palatino Linotype" w:cs="Palatino Linotype"/>
          <w:i/>
          <w:lang w:val="es-ES" w:eastAsia="es-ES"/>
        </w:rPr>
        <w:t>el recurso de revisión número</w:t>
      </w:r>
      <w:r w:rsidRPr="002C1409">
        <w:rPr>
          <w:rFonts w:ascii="Palatino Linotype" w:eastAsia="Palatino Linotype" w:hAnsi="Palatino Linotype" w:cs="Palatino Linotype"/>
          <w:b/>
          <w:i/>
          <w:lang w:val="es-ES" w:eastAsia="es-ES"/>
        </w:rPr>
        <w:t xml:space="preserve"> 14414/INFOEM/IP/RR/2022</w:t>
      </w:r>
      <w:r w:rsidRPr="002C1409">
        <w:rPr>
          <w:rFonts w:ascii="Palatino Linotype" w:eastAsia="Palatino Linotype" w:hAnsi="Palatino Linotype" w:cs="Palatino Linotype"/>
          <w:i/>
          <w:lang w:val="es-ES" w:eastAsia="es-ES"/>
        </w:rPr>
        <w:t>, de conformidad con lo dispuesto en la fracción III del artículo 192 de la Ley de Transparencia de la Entidad, porque al modificar la respuesta a la solicitud de acceso a la información</w:t>
      </w:r>
      <w:r w:rsidRPr="002C1409">
        <w:rPr>
          <w:rFonts w:ascii="Palatino Linotype" w:eastAsia="Palatino Linotype" w:hAnsi="Palatino Linotype" w:cs="Palatino Linotype"/>
          <w:b/>
          <w:i/>
          <w:lang w:val="es-ES" w:eastAsia="es-ES"/>
        </w:rPr>
        <w:t xml:space="preserve"> 00302/COACALCO/IP/2022 </w:t>
      </w:r>
      <w:r w:rsidRPr="002C1409">
        <w:rPr>
          <w:rFonts w:ascii="Palatino Linotype" w:eastAsia="Palatino Linotype" w:hAnsi="Palatino Linotype" w:cs="Palatino Linotype"/>
          <w:i/>
          <w:lang w:val="es-ES" w:eastAsia="es-ES"/>
        </w:rPr>
        <w:t xml:space="preserve">el recurso de revisión quedó sin materia en términos del </w:t>
      </w:r>
      <w:r w:rsidRPr="002C1409">
        <w:rPr>
          <w:rFonts w:ascii="Palatino Linotype" w:eastAsia="Palatino Linotype" w:hAnsi="Palatino Linotype" w:cs="Palatino Linotype"/>
          <w:b/>
          <w:i/>
          <w:lang w:val="es-ES" w:eastAsia="es-ES"/>
        </w:rPr>
        <w:t>Considerando Tercero</w:t>
      </w:r>
      <w:r w:rsidRPr="002C1409">
        <w:rPr>
          <w:rFonts w:ascii="Palatino Linotype" w:eastAsia="Palatino Linotype" w:hAnsi="Palatino Linotype" w:cs="Palatino Linotype"/>
          <w:i/>
          <w:lang w:val="es-ES" w:eastAsia="es-ES"/>
        </w:rPr>
        <w:t xml:space="preserve"> de la presente resolución.” (Sic)</w:t>
      </w:r>
    </w:p>
    <w:p w14:paraId="07768FAC" w14:textId="77777777" w:rsidR="00AF6936" w:rsidRPr="002C1409" w:rsidRDefault="00F726F5" w:rsidP="002C1409">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sidRPr="002C1409">
        <w:rPr>
          <w:rFonts w:ascii="Palatino Linotype" w:eastAsia="Palatino Linotype" w:hAnsi="Palatino Linotype" w:cs="Palatino Linotype"/>
          <w:color w:val="000000"/>
          <w:lang w:val="es-ES_tradnl"/>
        </w:rPr>
        <w:lastRenderedPageBreak/>
        <w:t>Mediante</w:t>
      </w:r>
      <w:r w:rsidR="00AF6936" w:rsidRPr="002C1409">
        <w:rPr>
          <w:rFonts w:ascii="Palatino Linotype" w:eastAsia="Palatino Linotype" w:hAnsi="Palatino Linotype" w:cs="Palatino Linotype"/>
          <w:color w:val="000000"/>
          <w:lang w:val="es-ES_tradnl"/>
        </w:rPr>
        <w:t xml:space="preserve"> el presente voto </w:t>
      </w:r>
      <w:r w:rsidR="004F6364" w:rsidRPr="002C1409">
        <w:rPr>
          <w:rFonts w:ascii="Palatino Linotype" w:eastAsia="Palatino Linotype" w:hAnsi="Palatino Linotype" w:cs="Palatino Linotype"/>
          <w:color w:val="000000"/>
          <w:lang w:val="es-ES_tradnl"/>
        </w:rPr>
        <w:t>disidente</w:t>
      </w:r>
      <w:r w:rsidR="00AF6936" w:rsidRPr="002C1409">
        <w:rPr>
          <w:rFonts w:ascii="Palatino Linotype" w:eastAsia="Palatino Linotype" w:hAnsi="Palatino Linotype" w:cs="Palatino Linotype"/>
          <w:color w:val="000000"/>
          <w:lang w:val="es-ES_tradnl"/>
        </w:rPr>
        <w:t xml:space="preserve"> </w:t>
      </w:r>
      <w:r w:rsidRPr="002C1409">
        <w:rPr>
          <w:rFonts w:ascii="Palatino Linotype" w:eastAsia="Palatino Linotype" w:hAnsi="Palatino Linotype" w:cs="Palatino Linotype"/>
          <w:color w:val="000000"/>
          <w:lang w:val="es-ES_tradnl"/>
        </w:rPr>
        <w:t>expongo las razones que me conducen a</w:t>
      </w:r>
      <w:r w:rsidR="004F6364" w:rsidRPr="002C1409">
        <w:rPr>
          <w:rFonts w:ascii="Palatino Linotype" w:eastAsia="Palatino Linotype" w:hAnsi="Palatino Linotype" w:cs="Palatino Linotype"/>
          <w:color w:val="000000"/>
          <w:lang w:val="es-ES_tradnl"/>
        </w:rPr>
        <w:t xml:space="preserve"> no compartir la dec</w:t>
      </w:r>
      <w:r w:rsidR="00DC59CC" w:rsidRPr="002C1409">
        <w:rPr>
          <w:rFonts w:ascii="Palatino Linotype" w:eastAsia="Palatino Linotype" w:hAnsi="Palatino Linotype" w:cs="Palatino Linotype"/>
          <w:color w:val="000000"/>
          <w:lang w:val="es-ES_tradnl"/>
        </w:rPr>
        <w:t>isión en virtud de que existen elementos para poder reco</w:t>
      </w:r>
      <w:r w:rsidR="002C1409" w:rsidRPr="002C1409">
        <w:rPr>
          <w:rFonts w:ascii="Palatino Linotype" w:eastAsia="Palatino Linotype" w:hAnsi="Palatino Linotype" w:cs="Palatino Linotype"/>
          <w:color w:val="000000"/>
          <w:lang w:val="es-ES_tradnl"/>
        </w:rPr>
        <w:t xml:space="preserve">nducir la vía de acceso, al ejercicio de los Derechos ARCO. </w:t>
      </w:r>
    </w:p>
    <w:p w14:paraId="6A726790" w14:textId="77777777" w:rsidR="00AF6936" w:rsidRPr="002C1409" w:rsidRDefault="00AF6936" w:rsidP="002C1409">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41FBF45A" w14:textId="77777777" w:rsidR="00AF6936" w:rsidRPr="002C1409" w:rsidRDefault="00AF6936" w:rsidP="002C1409">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sidRPr="002C1409">
        <w:rPr>
          <w:rFonts w:ascii="Palatino Linotype" w:eastAsia="Palatino Linotype" w:hAnsi="Palatino Linotype" w:cs="Palatino Linotype"/>
          <w:color w:val="000000"/>
          <w:lang w:val="es-ES_tradnl"/>
        </w:rPr>
        <w:t>Por tal motivo</w:t>
      </w:r>
      <w:r w:rsidR="00D27E2F" w:rsidRPr="002C1409">
        <w:rPr>
          <w:rFonts w:ascii="Palatino Linotype" w:eastAsia="Palatino Linotype" w:hAnsi="Palatino Linotype" w:cs="Palatino Linotype"/>
          <w:color w:val="000000"/>
          <w:lang w:val="es-ES_tradnl"/>
        </w:rPr>
        <w:t>,</w:t>
      </w:r>
      <w:r w:rsidRPr="002C1409">
        <w:rPr>
          <w:rFonts w:ascii="Palatino Linotype" w:eastAsia="Palatino Linotype" w:hAnsi="Palatino Linotype" w:cs="Palatino Linotype"/>
          <w:color w:val="000000"/>
          <w:lang w:val="es-ES_tradnl"/>
        </w:rPr>
        <w:t xml:space="preserve"> y en términos de lo señalado por los artículos 14</w:t>
      </w:r>
      <w:r w:rsidR="00D27E2F" w:rsidRPr="002C1409">
        <w:rPr>
          <w:rFonts w:ascii="Palatino Linotype" w:eastAsia="Palatino Linotype" w:hAnsi="Palatino Linotype" w:cs="Palatino Linotype"/>
          <w:color w:val="000000"/>
          <w:lang w:val="es-ES_tradnl"/>
        </w:rPr>
        <w:t>,</w:t>
      </w:r>
      <w:r w:rsidRPr="002C1409">
        <w:rPr>
          <w:rFonts w:ascii="Palatino Linotype" w:eastAsia="Palatino Linotype" w:hAnsi="Palatino Linotype" w:cs="Palatino Linotype"/>
          <w:color w:val="000000"/>
          <w:lang w:val="es-ES_tradnl"/>
        </w:rPr>
        <w:t xml:space="preserve"> fracción</w:t>
      </w:r>
      <w:r w:rsidR="000B6758" w:rsidRPr="002C1409">
        <w:rPr>
          <w:rFonts w:ascii="Palatino Linotype" w:eastAsia="Palatino Linotype" w:hAnsi="Palatino Linotype" w:cs="Palatino Linotype"/>
          <w:color w:val="000000"/>
          <w:lang w:val="es-ES_tradnl"/>
        </w:rPr>
        <w:t xml:space="preserve"> XI</w:t>
      </w:r>
      <w:r w:rsidR="00D27E2F" w:rsidRPr="002C1409">
        <w:rPr>
          <w:rFonts w:ascii="Palatino Linotype" w:eastAsia="Palatino Linotype" w:hAnsi="Palatino Linotype" w:cs="Palatino Linotype"/>
          <w:color w:val="000000"/>
          <w:lang w:val="es-ES_tradnl"/>
        </w:rPr>
        <w:t>,</w:t>
      </w:r>
      <w:r w:rsidR="000B6758" w:rsidRPr="002C1409">
        <w:rPr>
          <w:rFonts w:ascii="Palatino Linotype" w:eastAsia="Palatino Linotype" w:hAnsi="Palatino Linotype" w:cs="Palatino Linotype"/>
          <w:color w:val="000000"/>
          <w:lang w:val="es-ES_tradnl"/>
        </w:rPr>
        <w:t xml:space="preserve"> </w:t>
      </w:r>
      <w:r w:rsidRPr="002C1409">
        <w:rPr>
          <w:rFonts w:ascii="Palatino Linotype" w:eastAsia="Palatino Linotype" w:hAnsi="Palatino Linotype" w:cs="Palatino Linotype"/>
          <w:color w:val="000000"/>
          <w:lang w:val="es-ES_tradnl"/>
        </w:rPr>
        <w:t xml:space="preserve">del Reglamento Interior del Instituto de Transparencia y Acceso a la Información Pública del Estado de México y Municipios formulo el presente voto </w:t>
      </w:r>
      <w:r w:rsidR="004F6364" w:rsidRPr="002C1409">
        <w:rPr>
          <w:rFonts w:ascii="Palatino Linotype" w:eastAsia="Palatino Linotype" w:hAnsi="Palatino Linotype" w:cs="Palatino Linotype"/>
          <w:color w:val="000000"/>
          <w:lang w:val="es-ES_tradnl"/>
        </w:rPr>
        <w:t>disidente</w:t>
      </w:r>
      <w:r w:rsidRPr="002C1409">
        <w:rPr>
          <w:rFonts w:ascii="Palatino Linotype" w:eastAsia="Palatino Linotype" w:hAnsi="Palatino Linotype" w:cs="Palatino Linotype"/>
          <w:color w:val="000000"/>
          <w:lang w:val="es-ES_tradnl"/>
        </w:rPr>
        <w:t xml:space="preserve">. </w:t>
      </w:r>
    </w:p>
    <w:p w14:paraId="79D9EFE4" w14:textId="77777777" w:rsidR="00AF6936" w:rsidRPr="002C1409" w:rsidRDefault="00AF6936" w:rsidP="002C1409">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426"/>
        <w:jc w:val="both"/>
        <w:rPr>
          <w:rFonts w:ascii="Palatino Linotype" w:eastAsia="Palatino Linotype" w:hAnsi="Palatino Linotype" w:cs="Palatino Linotype"/>
          <w:color w:val="000000"/>
          <w:lang w:val="es-ES_tradnl"/>
        </w:rPr>
      </w:pPr>
    </w:p>
    <w:p w14:paraId="38D4FDCE" w14:textId="77777777" w:rsidR="00C020E0" w:rsidRPr="002C1409" w:rsidRDefault="000B6758" w:rsidP="002C1409">
      <w:pPr>
        <w:pStyle w:val="Ttulo1"/>
        <w:spacing w:line="360" w:lineRule="auto"/>
        <w:jc w:val="both"/>
        <w:rPr>
          <w:rFonts w:ascii="Palatino Linotype" w:eastAsia="Palatino Linotype" w:hAnsi="Palatino Linotype" w:cs="Palatino Linotype"/>
          <w:b/>
          <w:color w:val="000000"/>
          <w:sz w:val="24"/>
          <w:szCs w:val="24"/>
          <w:lang w:val="es-ES_tradnl"/>
        </w:rPr>
      </w:pPr>
      <w:bookmarkStart w:id="3" w:name="_Toc47517569"/>
      <w:r w:rsidRPr="002C1409">
        <w:rPr>
          <w:rFonts w:ascii="Palatino Linotype" w:eastAsia="Palatino Linotype" w:hAnsi="Palatino Linotype" w:cs="Palatino Linotype"/>
          <w:b/>
          <w:color w:val="000000"/>
          <w:sz w:val="24"/>
          <w:szCs w:val="24"/>
          <w:lang w:val="es-ES_tradnl"/>
        </w:rPr>
        <w:t xml:space="preserve">II. </w:t>
      </w:r>
      <w:r w:rsidR="00C020E0" w:rsidRPr="002C1409">
        <w:rPr>
          <w:rFonts w:ascii="Palatino Linotype" w:eastAsia="Palatino Linotype" w:hAnsi="Palatino Linotype" w:cs="Palatino Linotype"/>
          <w:b/>
          <w:color w:val="000000"/>
          <w:sz w:val="24"/>
          <w:szCs w:val="24"/>
          <w:lang w:val="es-ES_tradnl"/>
        </w:rPr>
        <w:t>L</w:t>
      </w:r>
      <w:r w:rsidR="004F6364" w:rsidRPr="002C1409">
        <w:rPr>
          <w:rFonts w:ascii="Palatino Linotype" w:eastAsia="Palatino Linotype" w:hAnsi="Palatino Linotype" w:cs="Palatino Linotype"/>
          <w:b/>
          <w:color w:val="000000"/>
          <w:sz w:val="24"/>
          <w:szCs w:val="24"/>
          <w:lang w:val="es-ES_tradnl"/>
        </w:rPr>
        <w:t xml:space="preserve">a respuesta del </w:t>
      </w:r>
      <w:r w:rsidR="00D27F4A" w:rsidRPr="002C1409">
        <w:rPr>
          <w:rFonts w:ascii="Palatino Linotype" w:eastAsia="Palatino Linotype" w:hAnsi="Palatino Linotype" w:cs="Palatino Linotype"/>
          <w:b/>
          <w:color w:val="000000"/>
          <w:sz w:val="24"/>
          <w:szCs w:val="24"/>
          <w:lang w:val="es-ES_tradnl"/>
        </w:rPr>
        <w:t>SUJETO OBLIGADO</w:t>
      </w:r>
      <w:r w:rsidRPr="002C1409">
        <w:rPr>
          <w:rFonts w:ascii="Palatino Linotype" w:eastAsia="Palatino Linotype" w:hAnsi="Palatino Linotype" w:cs="Palatino Linotype"/>
          <w:b/>
          <w:color w:val="000000"/>
          <w:sz w:val="24"/>
          <w:szCs w:val="24"/>
          <w:lang w:val="es-ES_tradnl"/>
        </w:rPr>
        <w:t xml:space="preserve"> </w:t>
      </w:r>
      <w:r w:rsidR="004F6364" w:rsidRPr="002C1409">
        <w:rPr>
          <w:rFonts w:ascii="Palatino Linotype" w:eastAsia="Palatino Linotype" w:hAnsi="Palatino Linotype" w:cs="Palatino Linotype"/>
          <w:b/>
          <w:color w:val="000000"/>
          <w:sz w:val="24"/>
          <w:szCs w:val="24"/>
          <w:lang w:val="es-ES_tradnl"/>
        </w:rPr>
        <w:t xml:space="preserve">y la valoración que </w:t>
      </w:r>
      <w:r w:rsidR="00304346" w:rsidRPr="002C1409">
        <w:rPr>
          <w:rFonts w:ascii="Palatino Linotype" w:eastAsia="Palatino Linotype" w:hAnsi="Palatino Linotype" w:cs="Palatino Linotype"/>
          <w:b/>
          <w:color w:val="000000"/>
          <w:sz w:val="24"/>
          <w:szCs w:val="24"/>
          <w:lang w:val="es-ES_tradnl"/>
        </w:rPr>
        <w:t>avala</w:t>
      </w:r>
      <w:r w:rsidR="004F6364" w:rsidRPr="002C1409">
        <w:rPr>
          <w:rFonts w:ascii="Palatino Linotype" w:eastAsia="Palatino Linotype" w:hAnsi="Palatino Linotype" w:cs="Palatino Linotype"/>
          <w:b/>
          <w:color w:val="000000"/>
          <w:sz w:val="24"/>
          <w:szCs w:val="24"/>
          <w:lang w:val="es-ES_tradnl"/>
        </w:rPr>
        <w:t xml:space="preserve"> el </w:t>
      </w:r>
      <w:r w:rsidRPr="002C1409">
        <w:rPr>
          <w:rFonts w:ascii="Palatino Linotype" w:eastAsia="Palatino Linotype" w:hAnsi="Palatino Linotype" w:cs="Palatino Linotype"/>
          <w:b/>
          <w:color w:val="000000"/>
          <w:sz w:val="24"/>
          <w:szCs w:val="24"/>
          <w:lang w:val="es-ES_tradnl"/>
        </w:rPr>
        <w:t xml:space="preserve">Pleno </w:t>
      </w:r>
      <w:r w:rsidR="004F6364" w:rsidRPr="002C1409">
        <w:rPr>
          <w:rFonts w:ascii="Palatino Linotype" w:eastAsia="Palatino Linotype" w:hAnsi="Palatino Linotype" w:cs="Palatino Linotype"/>
          <w:b/>
          <w:color w:val="000000"/>
          <w:sz w:val="24"/>
          <w:szCs w:val="24"/>
          <w:lang w:val="es-ES_tradnl"/>
        </w:rPr>
        <w:t>sobre dicho acto de autoridad.</w:t>
      </w:r>
      <w:bookmarkEnd w:id="3"/>
    </w:p>
    <w:p w14:paraId="5E19AAF7" w14:textId="77777777" w:rsidR="00C020E0" w:rsidRPr="002C1409" w:rsidRDefault="00C020E0" w:rsidP="002C1409">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19C0AB7C" w14:textId="77777777" w:rsidR="009D1FD5" w:rsidRPr="002C1409" w:rsidRDefault="004C1E4E" w:rsidP="002C1409">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sidRPr="002C1409">
        <w:rPr>
          <w:rFonts w:ascii="Palatino Linotype" w:eastAsia="Palatino Linotype" w:hAnsi="Palatino Linotype" w:cs="Palatino Linotype"/>
          <w:color w:val="000000"/>
          <w:lang w:val="es-ES_tradnl"/>
        </w:rPr>
        <w:t xml:space="preserve">En ese contexto, es necesario </w:t>
      </w:r>
      <w:r w:rsidR="00304346" w:rsidRPr="002C1409">
        <w:rPr>
          <w:rFonts w:ascii="Palatino Linotype" w:eastAsia="Palatino Linotype" w:hAnsi="Palatino Linotype" w:cs="Palatino Linotype"/>
          <w:color w:val="000000"/>
          <w:lang w:val="es-ES_tradnl"/>
        </w:rPr>
        <w:t>mencionar que el recurso de revisión</w:t>
      </w:r>
      <w:r w:rsidRPr="002C1409">
        <w:rPr>
          <w:rFonts w:ascii="Palatino Linotype" w:eastAsia="Palatino Linotype" w:hAnsi="Palatino Linotype" w:cs="Palatino Linotype"/>
          <w:color w:val="000000"/>
          <w:lang w:val="es-ES_tradnl"/>
        </w:rPr>
        <w:t xml:space="preserve"> </w:t>
      </w:r>
      <w:r w:rsidRPr="002C1409">
        <w:rPr>
          <w:rFonts w:ascii="Palatino Linotype" w:eastAsia="Palatino Linotype" w:hAnsi="Palatino Linotype" w:cs="Palatino Linotype"/>
          <w:b/>
          <w:color w:val="000000"/>
          <w:lang w:val="es-ES"/>
        </w:rPr>
        <w:t>14414/INFOEM/IP/RR/2022</w:t>
      </w:r>
      <w:r w:rsidRPr="002C1409">
        <w:rPr>
          <w:rFonts w:ascii="Palatino Linotype" w:eastAsia="Palatino Linotype" w:hAnsi="Palatino Linotype" w:cs="Palatino Linotype"/>
          <w:color w:val="000000"/>
          <w:lang w:val="es-ES_tradnl"/>
        </w:rPr>
        <w:t xml:space="preserve"> </w:t>
      </w:r>
      <w:r w:rsidR="009D1FD5" w:rsidRPr="002C1409">
        <w:rPr>
          <w:rFonts w:ascii="Palatino Linotype" w:eastAsia="Palatino Linotype" w:hAnsi="Palatino Linotype" w:cs="Palatino Linotype"/>
          <w:color w:val="000000"/>
          <w:lang w:val="es-ES_tradnl"/>
        </w:rPr>
        <w:t xml:space="preserve">parte de la respuesta otorgada a la solicitud de información </w:t>
      </w:r>
      <w:r w:rsidRPr="002C1409">
        <w:rPr>
          <w:rFonts w:ascii="Palatino Linotype" w:eastAsia="Palatino Linotype" w:hAnsi="Palatino Linotype" w:cs="Palatino Linotype"/>
          <w:b/>
          <w:color w:val="000000"/>
          <w:lang w:val="es-ES"/>
        </w:rPr>
        <w:t>00302/COACALCO/IP/2022</w:t>
      </w:r>
      <w:r w:rsidR="009D1FD5" w:rsidRPr="002C1409">
        <w:rPr>
          <w:rFonts w:ascii="Palatino Linotype" w:eastAsia="Palatino Linotype" w:hAnsi="Palatino Linotype" w:cs="Palatino Linotype"/>
          <w:color w:val="000000"/>
          <w:lang w:val="es-ES_tradnl"/>
        </w:rPr>
        <w:t xml:space="preserve">, mediante la cual, se requirió al </w:t>
      </w:r>
      <w:r w:rsidRPr="002C1409">
        <w:rPr>
          <w:rFonts w:ascii="Palatino Linotype" w:eastAsia="Palatino Linotype" w:hAnsi="Palatino Linotype" w:cs="Palatino Linotype"/>
          <w:b/>
          <w:color w:val="000000"/>
          <w:lang w:val="es-ES"/>
        </w:rPr>
        <w:t>Ayuntamiento de Coacalco</w:t>
      </w:r>
      <w:r w:rsidRPr="002C1409">
        <w:rPr>
          <w:rFonts w:ascii="Palatino Linotype" w:eastAsia="Palatino Linotype" w:hAnsi="Palatino Linotype" w:cs="Palatino Linotype"/>
          <w:color w:val="000000"/>
          <w:lang w:val="es-ES_tradnl"/>
        </w:rPr>
        <w:t xml:space="preserve"> </w:t>
      </w:r>
      <w:r w:rsidR="009D1FD5" w:rsidRPr="002C1409">
        <w:rPr>
          <w:rFonts w:ascii="Palatino Linotype" w:eastAsia="Palatino Linotype" w:hAnsi="Palatino Linotype" w:cs="Palatino Linotype"/>
          <w:color w:val="000000"/>
          <w:lang w:val="es-ES_tradnl"/>
        </w:rPr>
        <w:t>lo siguiente:</w:t>
      </w:r>
    </w:p>
    <w:p w14:paraId="0F7F8127" w14:textId="77777777" w:rsidR="00DC59CC" w:rsidRPr="002C1409" w:rsidRDefault="00DC59CC" w:rsidP="002C1409">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298A6520" w14:textId="77777777" w:rsidR="004C1E4E" w:rsidRPr="002C1409" w:rsidRDefault="004C1E4E" w:rsidP="002C1409">
      <w:pPr>
        <w:spacing w:line="360" w:lineRule="auto"/>
        <w:ind w:left="709" w:right="900"/>
        <w:jc w:val="both"/>
        <w:rPr>
          <w:rFonts w:ascii="Palatino Linotype" w:eastAsia="Palatino Linotype" w:hAnsi="Palatino Linotype" w:cs="Palatino Linotype"/>
          <w:i/>
          <w:lang w:val="es-ES" w:eastAsia="es-ES"/>
        </w:rPr>
      </w:pPr>
      <w:r w:rsidRPr="002C1409">
        <w:rPr>
          <w:rFonts w:ascii="Palatino Linotype" w:eastAsia="Palatino Linotype" w:hAnsi="Palatino Linotype" w:cs="Palatino Linotype"/>
          <w:i/>
          <w:lang w:val="es-ES" w:eastAsia="es-ES"/>
        </w:rPr>
        <w:t xml:space="preserve">“Toda vez que mi representada, la empresa MATC DIGITAL, S. DE R. L. DE C. V., administra un sitio de telecomunicación dentro del Municipio Coacalco de Berriozábal el cual se encuentra ubicado en Avenida López Portillo número 79, Coacalco de Berriozábal, Estado de México solicito me informe si ante Tesorería Municipal, obra registro alguno de procedimiento administrativo o clausura del sitio antes indicado. En caso de que se cuente </w:t>
      </w:r>
      <w:r w:rsidRPr="002C1409">
        <w:rPr>
          <w:rFonts w:ascii="Palatino Linotype" w:eastAsia="Palatino Linotype" w:hAnsi="Palatino Linotype" w:cs="Palatino Linotype"/>
          <w:i/>
          <w:lang w:val="es-ES" w:eastAsia="es-ES"/>
        </w:rPr>
        <w:lastRenderedPageBreak/>
        <w:t>con algún procedimiento administrativo o clausura del sitio antes indicado, le solicito se me expidan copias certificadas de las constancias de mérito, para encontrarme en aptitud de dar seguimiento a los procedimientos existentes; solicitud que encuentra fundamento bajo lo estipulado en los artículos 13 y 14 de la Constitución Política de los Estados Unidos Mexicanos”.</w:t>
      </w:r>
    </w:p>
    <w:p w14:paraId="3D5639B1" w14:textId="77777777" w:rsidR="00D27F4A" w:rsidRPr="002C1409" w:rsidRDefault="00D27F4A" w:rsidP="002C1409">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2FF01691" w14:textId="77777777" w:rsidR="007B33CD" w:rsidRPr="002C1409" w:rsidRDefault="009D1FD5" w:rsidP="002C1409">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sidRPr="002C1409">
        <w:rPr>
          <w:rFonts w:ascii="Palatino Linotype" w:eastAsia="Palatino Linotype" w:hAnsi="Palatino Linotype" w:cs="Palatino Linotype"/>
          <w:color w:val="000000"/>
          <w:lang w:val="es-ES_tradnl"/>
        </w:rPr>
        <w:t xml:space="preserve">El </w:t>
      </w:r>
      <w:r w:rsidRPr="002C1409">
        <w:rPr>
          <w:rFonts w:ascii="Palatino Linotype" w:eastAsia="Palatino Linotype" w:hAnsi="Palatino Linotype" w:cs="Palatino Linotype"/>
          <w:b/>
          <w:color w:val="000000"/>
          <w:lang w:val="es-ES_tradnl"/>
        </w:rPr>
        <w:t>SUJETO OBLIGADO</w:t>
      </w:r>
      <w:r w:rsidR="007B33CD" w:rsidRPr="002C1409">
        <w:rPr>
          <w:rFonts w:ascii="Palatino Linotype" w:eastAsia="Palatino Linotype" w:hAnsi="Palatino Linotype" w:cs="Palatino Linotype"/>
          <w:color w:val="000000"/>
          <w:lang w:val="es-ES_tradnl"/>
        </w:rPr>
        <w:t xml:space="preserve"> entregó en calidad de respuesta los siguientes documentos: </w:t>
      </w:r>
    </w:p>
    <w:p w14:paraId="289E754B" w14:textId="77777777" w:rsidR="007B33CD" w:rsidRPr="002C1409" w:rsidRDefault="007B33CD" w:rsidP="002C1409">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6206960F" w14:textId="77777777" w:rsidR="007B33CD" w:rsidRPr="0041118E" w:rsidRDefault="00000000" w:rsidP="002C1409">
      <w:pPr>
        <w:pStyle w:val="Prrafodelista"/>
        <w:numPr>
          <w:ilvl w:val="0"/>
          <w:numId w:val="25"/>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b/>
          <w:color w:val="000000" w:themeColor="text1"/>
          <w:sz w:val="24"/>
          <w:u w:val="single"/>
          <w:lang w:val="es-ES_tradnl"/>
        </w:rPr>
      </w:pPr>
      <w:hyperlink r:id="rId8" w:tgtFrame="_blank" w:history="1">
        <w:r w:rsidR="007B33CD" w:rsidRPr="002C1409">
          <w:rPr>
            <w:rStyle w:val="Hipervnculo"/>
            <w:rFonts w:ascii="Palatino Linotype" w:eastAsia="Palatino Linotype" w:hAnsi="Palatino Linotype" w:cs="Palatino Linotype"/>
            <w:b/>
            <w:bCs/>
            <w:color w:val="000000" w:themeColor="text1"/>
            <w:sz w:val="24"/>
            <w:u w:val="none"/>
          </w:rPr>
          <w:t>CONTESTACION DFE 00302_2022._0001.pdf</w:t>
        </w:r>
      </w:hyperlink>
      <w:r w:rsidR="007B33CD" w:rsidRPr="002C1409">
        <w:rPr>
          <w:rFonts w:ascii="Palatino Linotype" w:eastAsia="Palatino Linotype" w:hAnsi="Palatino Linotype" w:cs="Palatino Linotype"/>
          <w:color w:val="000000" w:themeColor="text1"/>
          <w:sz w:val="24"/>
          <w:lang w:val="es-ES_tradnl"/>
        </w:rPr>
        <w:t>: Documento electrónico que en una (01) hoja contiene el oficio DDE/169/2022 dirigido al Titular de la Unidad de Transparencia y Acceso a la Información, y suscrito por el Director de Desarrollo Económico mediante el cual medularmente, refiere que “</w:t>
      </w:r>
      <w:r w:rsidR="007B33CD" w:rsidRPr="002C1409">
        <w:rPr>
          <w:rFonts w:ascii="Palatino Linotype" w:eastAsia="Palatino Linotype" w:hAnsi="Palatino Linotype" w:cs="Palatino Linotype"/>
          <w:i/>
          <w:color w:val="000000" w:themeColor="text1"/>
          <w:sz w:val="24"/>
          <w:lang w:val="es-ES_tradnl"/>
        </w:rPr>
        <w:t xml:space="preserve">… en términos del artículo 162 de la Ley de Transparencia y Acceso a la Información Pública del Estado de México y sus Municipios me permito solicitar.  </w:t>
      </w:r>
      <w:r w:rsidR="007B33CD" w:rsidRPr="0041118E">
        <w:rPr>
          <w:rFonts w:ascii="Palatino Linotype" w:eastAsia="Palatino Linotype" w:hAnsi="Palatino Linotype" w:cs="Palatino Linotype"/>
          <w:b/>
          <w:i/>
          <w:color w:val="000000" w:themeColor="text1"/>
          <w:sz w:val="24"/>
          <w:u w:val="single"/>
          <w:lang w:val="es-ES_tradnl"/>
        </w:rPr>
        <w:t>Se nos otorgue prórroga para que nos complementen la información ya que necesitamos documentación que corrobore la representación de dicha empresa con el nombre “MATC DIGITAL, S. DE R.L DE C. V</w:t>
      </w:r>
      <w:r w:rsidR="007B33CD" w:rsidRPr="0041118E">
        <w:rPr>
          <w:rFonts w:ascii="Palatino Linotype" w:eastAsia="Palatino Linotype" w:hAnsi="Palatino Linotype" w:cs="Palatino Linotype"/>
          <w:b/>
          <w:color w:val="000000" w:themeColor="text1"/>
          <w:sz w:val="24"/>
          <w:u w:val="single"/>
          <w:lang w:val="es-ES_tradnl"/>
        </w:rPr>
        <w:t>” (Sic)</w:t>
      </w:r>
    </w:p>
    <w:p w14:paraId="31B7B928" w14:textId="77777777" w:rsidR="004E4036" w:rsidRPr="002C1409" w:rsidRDefault="004E4036" w:rsidP="002C1409">
      <w:pPr>
        <w:pStyle w:val="Prrafodelista"/>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themeColor="text1"/>
          <w:sz w:val="24"/>
          <w:lang w:val="es-ES_tradnl"/>
        </w:rPr>
      </w:pPr>
    </w:p>
    <w:p w14:paraId="70470919" w14:textId="77777777" w:rsidR="004E4036" w:rsidRPr="002C1409" w:rsidRDefault="00000000" w:rsidP="002C1409">
      <w:pPr>
        <w:pStyle w:val="Prrafodelista"/>
        <w:numPr>
          <w:ilvl w:val="0"/>
          <w:numId w:val="25"/>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themeColor="text1"/>
          <w:sz w:val="24"/>
          <w:lang w:val="es-ES_tradnl"/>
        </w:rPr>
      </w:pPr>
      <w:hyperlink r:id="rId9" w:tgtFrame="_blank" w:history="1">
        <w:r w:rsidR="004E4036" w:rsidRPr="002C1409">
          <w:rPr>
            <w:rStyle w:val="Hipervnculo"/>
            <w:rFonts w:ascii="Palatino Linotype" w:eastAsia="Palatino Linotype" w:hAnsi="Palatino Linotype" w:cs="Palatino Linotype"/>
            <w:b/>
            <w:bCs/>
            <w:color w:val="000000" w:themeColor="text1"/>
            <w:sz w:val="24"/>
            <w:u w:val="none"/>
          </w:rPr>
          <w:t>CONTESTACION TESORERIA 00302_2022_0001.pdf</w:t>
        </w:r>
      </w:hyperlink>
      <w:r w:rsidR="004E4036" w:rsidRPr="002C1409">
        <w:rPr>
          <w:rFonts w:ascii="Palatino Linotype" w:eastAsia="Palatino Linotype" w:hAnsi="Palatino Linotype" w:cs="Palatino Linotype"/>
          <w:color w:val="000000" w:themeColor="text1"/>
          <w:sz w:val="24"/>
          <w:lang w:val="es-ES_tradnl"/>
        </w:rPr>
        <w:t xml:space="preserve">: Documento electrónico que en dos (02) hojas contienen el oficio PM/UT/CAMG/955/2022 dirigido al Titular de la Unidad de Transparencia y Protección de Datos Personales; y suscrito por el Tesorero Municipal mediante el cual, </w:t>
      </w:r>
      <w:r w:rsidR="004E4036" w:rsidRPr="002C1409">
        <w:rPr>
          <w:rFonts w:ascii="Palatino Linotype" w:eastAsia="Palatino Linotype" w:hAnsi="Palatino Linotype" w:cs="Palatino Linotype"/>
          <w:color w:val="000000" w:themeColor="text1"/>
          <w:sz w:val="24"/>
          <w:lang w:val="es-ES_tradnl"/>
        </w:rPr>
        <w:lastRenderedPageBreak/>
        <w:t xml:space="preserve">medularmente, se refiere que </w:t>
      </w:r>
      <w:r w:rsidR="004E4036" w:rsidRPr="002C1409">
        <w:rPr>
          <w:rFonts w:ascii="Palatino Linotype" w:eastAsia="Palatino Linotype" w:hAnsi="Palatino Linotype" w:cs="Palatino Linotype"/>
          <w:i/>
          <w:color w:val="000000" w:themeColor="text1"/>
          <w:sz w:val="24"/>
          <w:lang w:val="es-ES_tradnl"/>
        </w:rPr>
        <w:t>“Al respecto, le comunico que derivado de una búsqueda dentro de nuestros archivos físicos y digitales del Departamento de Ejecución Fiscal, dependiente de la Tesorería Municipal, no se identificó algún procedimiento administrativo en relación a la persona jurídica colectiva MATC DIGITAL, S. DE R.L. DE C.V. Lo anterior, con fundamento en lo dispuesto por los artículos 12 y 59 fracciones I, II y III de la Ley de Transparencia y Acceso a la Información Pública del Estado de México y Municipios “</w:t>
      </w:r>
      <w:r w:rsidR="004E4036" w:rsidRPr="002C1409">
        <w:rPr>
          <w:rFonts w:ascii="Palatino Linotype" w:eastAsia="Palatino Linotype" w:hAnsi="Palatino Linotype" w:cs="Palatino Linotype"/>
          <w:color w:val="000000" w:themeColor="text1"/>
          <w:sz w:val="24"/>
          <w:lang w:val="es-ES_tradnl"/>
        </w:rPr>
        <w:t xml:space="preserve"> </w:t>
      </w:r>
    </w:p>
    <w:p w14:paraId="7034EE8D" w14:textId="77777777" w:rsidR="007B33CD" w:rsidRPr="002C1409" w:rsidRDefault="007B33CD" w:rsidP="002C1409">
      <w:pPr>
        <w:pStyle w:val="Prrafodelista"/>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themeColor="text1"/>
          <w:sz w:val="24"/>
          <w:lang w:val="es-ES_tradnl"/>
        </w:rPr>
      </w:pPr>
    </w:p>
    <w:p w14:paraId="39B09BC6" w14:textId="77777777" w:rsidR="007B33CD" w:rsidRPr="002C1409" w:rsidRDefault="00000000" w:rsidP="002C1409">
      <w:pPr>
        <w:pStyle w:val="Prrafodelista"/>
        <w:numPr>
          <w:ilvl w:val="0"/>
          <w:numId w:val="25"/>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themeColor="text1"/>
          <w:sz w:val="24"/>
          <w:lang w:val="es-ES_tradnl"/>
        </w:rPr>
      </w:pPr>
      <w:hyperlink r:id="rId10" w:tgtFrame="_blank" w:history="1">
        <w:r w:rsidR="007B33CD" w:rsidRPr="002C1409">
          <w:rPr>
            <w:rStyle w:val="Hipervnculo"/>
            <w:rFonts w:ascii="Palatino Linotype" w:eastAsia="Palatino Linotype" w:hAnsi="Palatino Linotype" w:cs="Palatino Linotype"/>
            <w:b/>
            <w:bCs/>
            <w:color w:val="000000" w:themeColor="text1"/>
            <w:sz w:val="24"/>
            <w:u w:val="none"/>
          </w:rPr>
          <w:t>RESPUESTA AL SOLICITANTE 00302_2022_0001.pdf</w:t>
        </w:r>
      </w:hyperlink>
      <w:r w:rsidR="007B33CD" w:rsidRPr="002C1409">
        <w:rPr>
          <w:rFonts w:ascii="Palatino Linotype" w:eastAsia="Palatino Linotype" w:hAnsi="Palatino Linotype" w:cs="Palatino Linotype"/>
          <w:color w:val="000000" w:themeColor="text1"/>
          <w:sz w:val="24"/>
          <w:lang w:val="es-ES_tradnl"/>
        </w:rPr>
        <w:t>: Documento electrónico que en una (</w:t>
      </w:r>
      <w:r w:rsidR="004E4036" w:rsidRPr="002C1409">
        <w:rPr>
          <w:rFonts w:ascii="Palatino Linotype" w:eastAsia="Palatino Linotype" w:hAnsi="Palatino Linotype" w:cs="Palatino Linotype"/>
          <w:color w:val="000000" w:themeColor="text1"/>
          <w:sz w:val="24"/>
          <w:lang w:val="es-ES_tradnl"/>
        </w:rPr>
        <w:t xml:space="preserve">01) hoja  contiene el oficio PM/UT/CAMG/1030/2022 dirigido al Solicitante y suscrito por el Titular de la Unidad de Transparencia y Protección de Datos Personales mediante el cual se pone a disipación la información remitida por los servidores públicos habilitados. </w:t>
      </w:r>
    </w:p>
    <w:p w14:paraId="4754BAD8" w14:textId="77777777" w:rsidR="00D27F4A" w:rsidRPr="002C1409" w:rsidRDefault="00D27F4A" w:rsidP="002C1409">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1890C7FD" w14:textId="77777777" w:rsidR="00013B3B" w:rsidRPr="002C1409" w:rsidRDefault="00013B3B" w:rsidP="002C1409">
      <w:pPr>
        <w:pStyle w:val="Ttulo1"/>
        <w:spacing w:line="360" w:lineRule="auto"/>
        <w:rPr>
          <w:rFonts w:ascii="Palatino Linotype" w:eastAsia="Palatino Linotype" w:hAnsi="Palatino Linotype"/>
          <w:b/>
          <w:color w:val="000000" w:themeColor="text1"/>
          <w:sz w:val="24"/>
          <w:szCs w:val="24"/>
          <w:lang w:val="es-ES_tradnl"/>
        </w:rPr>
      </w:pPr>
      <w:r w:rsidRPr="002C1409">
        <w:rPr>
          <w:rFonts w:ascii="Palatino Linotype" w:eastAsia="Palatino Linotype" w:hAnsi="Palatino Linotype"/>
          <w:b/>
          <w:color w:val="000000" w:themeColor="text1"/>
          <w:sz w:val="24"/>
          <w:szCs w:val="24"/>
          <w:lang w:val="es-ES_tradnl"/>
        </w:rPr>
        <w:t xml:space="preserve">III.  Del escrito de interposición y sus anexos. </w:t>
      </w:r>
    </w:p>
    <w:p w14:paraId="0554EE62" w14:textId="77777777" w:rsidR="00013B3B" w:rsidRPr="002C1409" w:rsidRDefault="00013B3B" w:rsidP="002C1409">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2649E54B" w14:textId="77777777" w:rsidR="004117EF" w:rsidRPr="002C1409" w:rsidRDefault="0013312E" w:rsidP="002C1409">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sidRPr="002C1409">
        <w:rPr>
          <w:rFonts w:ascii="Palatino Linotype" w:eastAsia="Palatino Linotype" w:hAnsi="Palatino Linotype" w:cs="Palatino Linotype"/>
          <w:color w:val="000000"/>
          <w:lang w:val="es-ES_tradnl"/>
        </w:rPr>
        <w:t xml:space="preserve">Así las cosas, </w:t>
      </w:r>
      <w:r w:rsidR="004117EF" w:rsidRPr="002C1409">
        <w:rPr>
          <w:rFonts w:ascii="Palatino Linotype" w:eastAsia="Palatino Linotype" w:hAnsi="Palatino Linotype" w:cs="Palatino Linotype"/>
          <w:color w:val="000000"/>
          <w:lang w:val="es-ES_tradnl"/>
        </w:rPr>
        <w:t>resulta importante para el presente voto</w:t>
      </w:r>
      <w:r w:rsidR="00013B3B" w:rsidRPr="002C1409">
        <w:rPr>
          <w:rFonts w:ascii="Palatino Linotype" w:eastAsia="Palatino Linotype" w:hAnsi="Palatino Linotype" w:cs="Palatino Linotype"/>
          <w:color w:val="000000"/>
          <w:lang w:val="es-ES_tradnl"/>
        </w:rPr>
        <w:t xml:space="preserve">, </w:t>
      </w:r>
      <w:r w:rsidR="004117EF" w:rsidRPr="002C1409">
        <w:rPr>
          <w:rFonts w:ascii="Palatino Linotype" w:eastAsia="Palatino Linotype" w:hAnsi="Palatino Linotype" w:cs="Palatino Linotype"/>
          <w:color w:val="000000"/>
          <w:lang w:val="es-ES_tradnl"/>
        </w:rPr>
        <w:t xml:space="preserve"> destacar que </w:t>
      </w:r>
      <w:r w:rsidR="004E4036" w:rsidRPr="002C1409">
        <w:rPr>
          <w:rFonts w:ascii="Palatino Linotype" w:eastAsia="Palatino Linotype" w:hAnsi="Palatino Linotype" w:cs="Palatino Linotype"/>
          <w:color w:val="000000"/>
          <w:lang w:val="es-ES_tradnl"/>
        </w:rPr>
        <w:t xml:space="preserve">el particular </w:t>
      </w:r>
      <w:r w:rsidR="004117EF" w:rsidRPr="002C1409">
        <w:rPr>
          <w:rFonts w:ascii="Palatino Linotype" w:eastAsia="Palatino Linotype" w:hAnsi="Palatino Linotype" w:cs="Palatino Linotype"/>
          <w:color w:val="000000"/>
          <w:lang w:val="es-ES_tradnl"/>
        </w:rPr>
        <w:t>en fecha siete (07) de septiembre de dos mil veintidós se inconformó en por la entrega de información incompleta y que no corresponde con lo solic</w:t>
      </w:r>
      <w:r w:rsidR="00013B3B" w:rsidRPr="002C1409">
        <w:rPr>
          <w:rFonts w:ascii="Palatino Linotype" w:eastAsia="Palatino Linotype" w:hAnsi="Palatino Linotype" w:cs="Palatino Linotype"/>
          <w:color w:val="000000"/>
          <w:lang w:val="es-ES_tradnl"/>
        </w:rPr>
        <w:t>itado, anexando para tal efecto</w:t>
      </w:r>
      <w:r w:rsidR="004117EF" w:rsidRPr="002C1409">
        <w:rPr>
          <w:rFonts w:ascii="Palatino Linotype" w:eastAsia="Palatino Linotype" w:hAnsi="Palatino Linotype" w:cs="Palatino Linotype"/>
          <w:color w:val="000000"/>
          <w:lang w:val="es-ES_tradnl"/>
        </w:rPr>
        <w:t xml:space="preserve">, el documento </w:t>
      </w:r>
      <w:r w:rsidR="004117EF" w:rsidRPr="002C1409">
        <w:rPr>
          <w:rFonts w:ascii="Palatino Linotype" w:eastAsia="Palatino Linotype" w:hAnsi="Palatino Linotype" w:cs="Palatino Linotype"/>
          <w:b/>
          <w:color w:val="000000"/>
          <w:lang w:val="es-ES_tradnl"/>
        </w:rPr>
        <w:t xml:space="preserve">Archivo1662553353316.pdf </w:t>
      </w:r>
      <w:r w:rsidR="004117EF" w:rsidRPr="002C1409">
        <w:rPr>
          <w:rFonts w:ascii="Palatino Linotype" w:eastAsia="Palatino Linotype" w:hAnsi="Palatino Linotype" w:cs="Palatino Linotype"/>
          <w:color w:val="000000"/>
          <w:lang w:val="es-ES_tradnl"/>
        </w:rPr>
        <w:t xml:space="preserve">mismo que contiene: </w:t>
      </w:r>
    </w:p>
    <w:p w14:paraId="7BEE30DB" w14:textId="77777777" w:rsidR="004117EF" w:rsidRPr="002C1409" w:rsidRDefault="004117EF" w:rsidP="002C1409">
      <w:pPr>
        <w:pBdr>
          <w:top w:val="none" w:sz="0" w:space="0" w:color="000000"/>
          <w:left w:val="none" w:sz="0" w:space="0" w:color="000000"/>
          <w:bottom w:val="none" w:sz="0" w:space="0" w:color="000000"/>
          <w:right w:val="none" w:sz="0" w:space="0" w:color="000000"/>
          <w:between w:val="none" w:sz="0" w:space="0" w:color="000000"/>
        </w:pBdr>
        <w:tabs>
          <w:tab w:val="left" w:pos="567"/>
        </w:tabs>
        <w:spacing w:line="360" w:lineRule="auto"/>
        <w:ind w:left="567"/>
        <w:jc w:val="both"/>
        <w:rPr>
          <w:rFonts w:ascii="Palatino Linotype" w:eastAsia="Palatino Linotype" w:hAnsi="Palatino Linotype" w:cs="Palatino Linotype"/>
          <w:color w:val="000000"/>
          <w:lang w:val="es-ES_tradnl"/>
        </w:rPr>
      </w:pPr>
    </w:p>
    <w:p w14:paraId="7BD52DC0" w14:textId="77777777" w:rsidR="004117EF" w:rsidRPr="002C1409" w:rsidRDefault="004117EF" w:rsidP="002C1409">
      <w:pPr>
        <w:pBdr>
          <w:top w:val="none" w:sz="0" w:space="0" w:color="000000"/>
          <w:left w:val="none" w:sz="0" w:space="0" w:color="000000"/>
          <w:bottom w:val="none" w:sz="0" w:space="0" w:color="000000"/>
          <w:right w:val="none" w:sz="0" w:space="0" w:color="000000"/>
          <w:between w:val="none" w:sz="0" w:space="0" w:color="000000"/>
        </w:pBdr>
        <w:tabs>
          <w:tab w:val="left" w:pos="567"/>
        </w:tabs>
        <w:spacing w:line="360" w:lineRule="auto"/>
        <w:ind w:left="567"/>
        <w:jc w:val="both"/>
        <w:rPr>
          <w:rFonts w:ascii="Palatino Linotype" w:eastAsia="Palatino Linotype" w:hAnsi="Palatino Linotype" w:cs="Palatino Linotype"/>
          <w:color w:val="000000"/>
          <w:lang w:val="es-ES_tradnl"/>
        </w:rPr>
      </w:pPr>
      <w:r w:rsidRPr="002C1409">
        <w:rPr>
          <w:rFonts w:ascii="Palatino Linotype" w:eastAsia="Palatino Linotype" w:hAnsi="Palatino Linotype" w:cs="Palatino Linotype"/>
          <w:color w:val="000000"/>
          <w:lang w:val="es-ES_tradnl"/>
        </w:rPr>
        <w:lastRenderedPageBreak/>
        <w:t>-</w:t>
      </w:r>
      <w:r w:rsidRPr="0041118E">
        <w:rPr>
          <w:rFonts w:ascii="Palatino Linotype" w:eastAsia="Palatino Linotype" w:hAnsi="Palatino Linotype" w:cs="Palatino Linotype"/>
          <w:b/>
          <w:color w:val="000000"/>
          <w:lang w:val="es-ES_tradnl"/>
        </w:rPr>
        <w:t>Testimonio del Instrumento del Poder que otorga “MATC DIGITAL”, Sociedad de Responsabilidad Limitada de Capital Variable, a favor del</w:t>
      </w:r>
      <w:r w:rsidR="000E2135" w:rsidRPr="0041118E">
        <w:rPr>
          <w:rFonts w:ascii="Palatino Linotype" w:eastAsia="Palatino Linotype" w:hAnsi="Palatino Linotype" w:cs="Palatino Linotype"/>
          <w:b/>
          <w:color w:val="000000"/>
          <w:lang w:val="es-ES_tradnl"/>
        </w:rPr>
        <w:t xml:space="preserve"> Solicitante </w:t>
      </w:r>
      <w:r w:rsidRPr="002C1409">
        <w:rPr>
          <w:rFonts w:ascii="Palatino Linotype" w:eastAsia="Palatino Linotype" w:hAnsi="Palatino Linotype" w:cs="Palatino Linotype"/>
          <w:color w:val="000000"/>
          <w:lang w:val="es-ES_tradnl"/>
        </w:rPr>
        <w:t xml:space="preserve">de fecha cuatro (04) de marzo de dos mil diecinueve mediante, mediante el cual se observa que pretende el acceso a la información tiene poder para representar a la empresa en comento ante cualquier autoridad ya sea federal, estatal o municipal. </w:t>
      </w:r>
    </w:p>
    <w:p w14:paraId="3C492A0B" w14:textId="77777777" w:rsidR="004117EF" w:rsidRPr="002C1409" w:rsidRDefault="004117EF" w:rsidP="002C1409">
      <w:pPr>
        <w:pBdr>
          <w:top w:val="none" w:sz="0" w:space="0" w:color="000000"/>
          <w:left w:val="none" w:sz="0" w:space="0" w:color="000000"/>
          <w:bottom w:val="none" w:sz="0" w:space="0" w:color="000000"/>
          <w:right w:val="none" w:sz="0" w:space="0" w:color="000000"/>
          <w:between w:val="none" w:sz="0" w:space="0" w:color="000000"/>
        </w:pBdr>
        <w:tabs>
          <w:tab w:val="left" w:pos="567"/>
        </w:tabs>
        <w:spacing w:line="360" w:lineRule="auto"/>
        <w:ind w:left="567"/>
        <w:jc w:val="both"/>
        <w:rPr>
          <w:rFonts w:ascii="Palatino Linotype" w:eastAsia="Palatino Linotype" w:hAnsi="Palatino Linotype" w:cs="Palatino Linotype"/>
          <w:color w:val="000000"/>
          <w:lang w:val="es-ES_tradnl"/>
        </w:rPr>
      </w:pPr>
    </w:p>
    <w:p w14:paraId="5DDEB53F" w14:textId="77777777" w:rsidR="000E2135" w:rsidRPr="002C1409" w:rsidRDefault="004117EF" w:rsidP="002C1409">
      <w:pPr>
        <w:pBdr>
          <w:top w:val="none" w:sz="0" w:space="0" w:color="000000"/>
          <w:left w:val="none" w:sz="0" w:space="0" w:color="000000"/>
          <w:bottom w:val="none" w:sz="0" w:space="0" w:color="000000"/>
          <w:right w:val="none" w:sz="0" w:space="0" w:color="000000"/>
          <w:between w:val="none" w:sz="0" w:space="0" w:color="000000"/>
        </w:pBdr>
        <w:tabs>
          <w:tab w:val="left" w:pos="567"/>
        </w:tabs>
        <w:spacing w:line="360" w:lineRule="auto"/>
        <w:ind w:left="567"/>
        <w:jc w:val="both"/>
        <w:rPr>
          <w:rFonts w:ascii="Palatino Linotype" w:eastAsia="Palatino Linotype" w:hAnsi="Palatino Linotype" w:cs="Palatino Linotype"/>
          <w:color w:val="000000"/>
          <w:lang w:val="es-ES_tradnl"/>
        </w:rPr>
      </w:pPr>
      <w:r w:rsidRPr="002C1409">
        <w:rPr>
          <w:rFonts w:ascii="Palatino Linotype" w:eastAsia="Palatino Linotype" w:hAnsi="Palatino Linotype" w:cs="Palatino Linotype"/>
          <w:color w:val="000000"/>
          <w:lang w:val="es-ES_tradnl"/>
        </w:rPr>
        <w:t>-Identific</w:t>
      </w:r>
      <w:r w:rsidR="000E2135" w:rsidRPr="002C1409">
        <w:rPr>
          <w:rFonts w:ascii="Palatino Linotype" w:eastAsia="Palatino Linotype" w:hAnsi="Palatino Linotype" w:cs="Palatino Linotype"/>
          <w:color w:val="000000"/>
          <w:lang w:val="es-ES_tradnl"/>
        </w:rPr>
        <w:t>ación Oficial a favor del solicitante expedida por el Intuito Federal Electoral.</w:t>
      </w:r>
    </w:p>
    <w:p w14:paraId="43DC1624" w14:textId="77777777" w:rsidR="004117EF" w:rsidRPr="002C1409" w:rsidRDefault="004117EF" w:rsidP="002C1409">
      <w:pPr>
        <w:pBdr>
          <w:top w:val="none" w:sz="0" w:space="0" w:color="000000"/>
          <w:left w:val="none" w:sz="0" w:space="1"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6D4A3E43" w14:textId="77777777" w:rsidR="00D27F4A" w:rsidRPr="002C1409" w:rsidRDefault="004117EF" w:rsidP="002C1409">
      <w:pPr>
        <w:numPr>
          <w:ilvl w:val="0"/>
          <w:numId w:val="8"/>
        </w:numPr>
        <w:pBdr>
          <w:top w:val="none" w:sz="0" w:space="0" w:color="000000"/>
          <w:left w:val="none" w:sz="0" w:space="1"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sidRPr="002C1409">
        <w:rPr>
          <w:rFonts w:ascii="Palatino Linotype" w:eastAsia="Palatino Linotype" w:hAnsi="Palatino Linotype" w:cs="Palatino Linotype"/>
          <w:color w:val="000000"/>
          <w:lang w:val="es-ES_tradnl"/>
        </w:rPr>
        <w:t xml:space="preserve"> </w:t>
      </w:r>
      <w:r w:rsidR="000E2135" w:rsidRPr="002C1409">
        <w:rPr>
          <w:rFonts w:ascii="Palatino Linotype" w:eastAsia="Palatino Linotype" w:hAnsi="Palatino Linotype" w:cs="Palatino Linotype"/>
          <w:color w:val="000000"/>
          <w:lang w:val="es-ES_tradnl"/>
        </w:rPr>
        <w:t xml:space="preserve"> </w:t>
      </w:r>
      <w:r w:rsidR="00013B3B" w:rsidRPr="002C1409">
        <w:rPr>
          <w:rFonts w:ascii="Palatino Linotype" w:eastAsia="Palatino Linotype" w:hAnsi="Palatino Linotype" w:cs="Palatino Linotype"/>
          <w:color w:val="000000"/>
          <w:lang w:val="es-ES_tradnl"/>
        </w:rPr>
        <w:t>Consecuentemente</w:t>
      </w:r>
      <w:r w:rsidR="000E2135" w:rsidRPr="002C1409">
        <w:rPr>
          <w:rFonts w:ascii="Palatino Linotype" w:eastAsia="Palatino Linotype" w:hAnsi="Palatino Linotype" w:cs="Palatino Linotype"/>
          <w:color w:val="000000"/>
          <w:lang w:val="es-ES_tradnl"/>
        </w:rPr>
        <w:t>,</w:t>
      </w:r>
      <w:r w:rsidR="00013B3B" w:rsidRPr="002C1409">
        <w:rPr>
          <w:rFonts w:ascii="Palatino Linotype" w:eastAsia="Palatino Linotype" w:hAnsi="Palatino Linotype" w:cs="Palatino Linotype"/>
          <w:color w:val="000000"/>
          <w:lang w:val="es-ES_tradnl"/>
        </w:rPr>
        <w:t xml:space="preserve"> en etapa de instrucción</w:t>
      </w:r>
      <w:r w:rsidR="000E2135" w:rsidRPr="002C1409">
        <w:rPr>
          <w:rFonts w:ascii="Palatino Linotype" w:eastAsia="Palatino Linotype" w:hAnsi="Palatino Linotype" w:cs="Palatino Linotype"/>
          <w:color w:val="000000"/>
          <w:lang w:val="es-ES_tradnl"/>
        </w:rPr>
        <w:t xml:space="preserve">, el </w:t>
      </w:r>
      <w:r w:rsidR="000E2135" w:rsidRPr="002C1409">
        <w:rPr>
          <w:rFonts w:ascii="Palatino Linotype" w:eastAsia="Palatino Linotype" w:hAnsi="Palatino Linotype" w:cs="Palatino Linotype"/>
          <w:b/>
          <w:color w:val="000000"/>
          <w:lang w:val="es-ES_tradnl"/>
        </w:rPr>
        <w:t>Ayuntamiento de Coacalco</w:t>
      </w:r>
      <w:r w:rsidR="000E2135" w:rsidRPr="002C1409">
        <w:rPr>
          <w:rFonts w:ascii="Palatino Linotype" w:eastAsia="Palatino Linotype" w:hAnsi="Palatino Linotype" w:cs="Palatino Linotype"/>
          <w:color w:val="000000"/>
          <w:lang w:val="es-ES_tradnl"/>
        </w:rPr>
        <w:t xml:space="preserve"> realiza las siguientes actuaciones, remite: </w:t>
      </w:r>
    </w:p>
    <w:p w14:paraId="544392B7" w14:textId="77777777" w:rsidR="000E2135" w:rsidRPr="002C1409" w:rsidRDefault="000E2135" w:rsidP="002C1409">
      <w:pPr>
        <w:pBdr>
          <w:top w:val="none" w:sz="0" w:space="0" w:color="000000"/>
          <w:left w:val="none" w:sz="0" w:space="1" w:color="000000"/>
          <w:bottom w:val="none" w:sz="0" w:space="0" w:color="000000"/>
          <w:right w:val="none" w:sz="0" w:space="0" w:color="000000"/>
          <w:between w:val="none" w:sz="0" w:space="0" w:color="000000"/>
        </w:pBdr>
        <w:tabs>
          <w:tab w:val="left" w:pos="426"/>
        </w:tabs>
        <w:spacing w:line="360" w:lineRule="auto"/>
        <w:ind w:left="567" w:right="616"/>
        <w:jc w:val="both"/>
        <w:rPr>
          <w:rFonts w:ascii="Palatino Linotype" w:eastAsia="Palatino Linotype" w:hAnsi="Palatino Linotype" w:cs="Palatino Linotype"/>
          <w:color w:val="000000"/>
          <w:lang w:val="es-ES_tradnl"/>
        </w:rPr>
      </w:pPr>
    </w:p>
    <w:p w14:paraId="3F60526B" w14:textId="77777777" w:rsidR="000E2135" w:rsidRPr="002C1409" w:rsidRDefault="00000000" w:rsidP="002C1409">
      <w:pPr>
        <w:pBdr>
          <w:top w:val="none" w:sz="0" w:space="0" w:color="000000"/>
          <w:left w:val="none" w:sz="0" w:space="1" w:color="000000"/>
          <w:bottom w:val="none" w:sz="0" w:space="0" w:color="000000"/>
          <w:right w:val="none" w:sz="0" w:space="0" w:color="000000"/>
          <w:between w:val="none" w:sz="0" w:space="0" w:color="000000"/>
        </w:pBdr>
        <w:tabs>
          <w:tab w:val="left" w:pos="426"/>
        </w:tabs>
        <w:spacing w:line="360" w:lineRule="auto"/>
        <w:ind w:left="567" w:right="616"/>
        <w:jc w:val="both"/>
        <w:rPr>
          <w:rFonts w:ascii="Palatino Linotype" w:eastAsia="Palatino Linotype" w:hAnsi="Palatino Linotype" w:cs="Palatino Linotype"/>
          <w:i/>
          <w:color w:val="000000" w:themeColor="text1"/>
          <w:lang w:val="es-ES_tradnl"/>
        </w:rPr>
      </w:pPr>
      <w:hyperlink r:id="rId11" w:history="1">
        <w:r w:rsidR="000E2135" w:rsidRPr="002C1409">
          <w:rPr>
            <w:rStyle w:val="Hipervnculo"/>
            <w:rFonts w:ascii="Palatino Linotype" w:eastAsia="Palatino Linotype" w:hAnsi="Palatino Linotype" w:cs="Palatino Linotype"/>
            <w:b/>
            <w:bCs/>
            <w:color w:val="000000" w:themeColor="text1"/>
            <w:u w:val="none"/>
          </w:rPr>
          <w:t>CONTESTACION DU RR_14414_2022.pdf</w:t>
        </w:r>
      </w:hyperlink>
      <w:r w:rsidR="000E2135" w:rsidRPr="002C1409">
        <w:rPr>
          <w:rFonts w:ascii="Palatino Linotype" w:eastAsia="Palatino Linotype" w:hAnsi="Palatino Linotype" w:cs="Palatino Linotype"/>
          <w:color w:val="000000" w:themeColor="text1"/>
          <w:lang w:val="es-ES_tradnl"/>
        </w:rPr>
        <w:t>: Documento electrónico que en dos (02) hojas contiene el oficio DU/781/2022 dirigido al Titular de la Unidad de Transparencia</w:t>
      </w:r>
      <w:r w:rsidR="00221F4B" w:rsidRPr="002C1409">
        <w:rPr>
          <w:rFonts w:ascii="Palatino Linotype" w:eastAsia="Palatino Linotype" w:hAnsi="Palatino Linotype" w:cs="Palatino Linotype"/>
          <w:color w:val="000000" w:themeColor="text1"/>
          <w:lang w:val="es-ES_tradnl"/>
        </w:rPr>
        <w:t xml:space="preserve">; y suscrito por el Director de Desarrollo Urbano mediante el cual se refiere que </w:t>
      </w:r>
      <w:r w:rsidR="00221F4B" w:rsidRPr="002C1409">
        <w:rPr>
          <w:rFonts w:ascii="Palatino Linotype" w:eastAsia="Palatino Linotype" w:hAnsi="Palatino Linotype" w:cs="Palatino Linotype"/>
          <w:i/>
          <w:color w:val="000000" w:themeColor="text1"/>
          <w:lang w:val="es-ES_tradnl"/>
        </w:rPr>
        <w:t xml:space="preserve">“ Al respecto, esta dirección de Desarrollo Urbano manifiesta que después de realizar una búsqueda exhaustiva y razonable de la información en sus archivos no fue lo localizada la información don las características requeridas en la solicitud que se atiende, razón por la cual de declarar la INEXISTNECIA, actualizándose por no haberse elaborado u obtenido el documento. </w:t>
      </w:r>
    </w:p>
    <w:p w14:paraId="6D46A7D6" w14:textId="77777777" w:rsidR="00221F4B" w:rsidRPr="002C1409" w:rsidRDefault="00221F4B" w:rsidP="002C1409">
      <w:pPr>
        <w:pBdr>
          <w:top w:val="none" w:sz="0" w:space="0" w:color="000000"/>
          <w:left w:val="none" w:sz="0" w:space="1" w:color="000000"/>
          <w:bottom w:val="none" w:sz="0" w:space="0" w:color="000000"/>
          <w:right w:val="none" w:sz="0" w:space="0" w:color="000000"/>
          <w:between w:val="none" w:sz="0" w:space="0" w:color="000000"/>
        </w:pBdr>
        <w:tabs>
          <w:tab w:val="left" w:pos="426"/>
        </w:tabs>
        <w:spacing w:line="360" w:lineRule="auto"/>
        <w:ind w:left="567" w:right="616"/>
        <w:jc w:val="both"/>
        <w:rPr>
          <w:rFonts w:ascii="Palatino Linotype" w:eastAsia="Palatino Linotype" w:hAnsi="Palatino Linotype" w:cs="Palatino Linotype"/>
          <w:i/>
          <w:color w:val="000000" w:themeColor="text1"/>
          <w:lang w:val="es-ES_tradnl"/>
        </w:rPr>
      </w:pPr>
    </w:p>
    <w:p w14:paraId="4AA1BC32" w14:textId="77777777" w:rsidR="00221F4B" w:rsidRPr="002C1409" w:rsidRDefault="00000000" w:rsidP="002C1409">
      <w:pPr>
        <w:pBdr>
          <w:top w:val="none" w:sz="0" w:space="0" w:color="000000"/>
          <w:left w:val="none" w:sz="0" w:space="1" w:color="000000"/>
          <w:bottom w:val="none" w:sz="0" w:space="0" w:color="000000"/>
          <w:right w:val="none" w:sz="0" w:space="0" w:color="000000"/>
          <w:between w:val="none" w:sz="0" w:space="0" w:color="000000"/>
        </w:pBdr>
        <w:tabs>
          <w:tab w:val="left" w:pos="426"/>
        </w:tabs>
        <w:spacing w:line="360" w:lineRule="auto"/>
        <w:ind w:left="567" w:right="616"/>
        <w:jc w:val="both"/>
        <w:rPr>
          <w:rFonts w:ascii="Palatino Linotype" w:eastAsia="Palatino Linotype" w:hAnsi="Palatino Linotype" w:cs="Palatino Linotype"/>
          <w:color w:val="000000" w:themeColor="text1"/>
          <w:lang w:val="es-ES_tradnl"/>
        </w:rPr>
      </w:pPr>
      <w:hyperlink r:id="rId12" w:history="1">
        <w:r w:rsidR="00221F4B" w:rsidRPr="002C1409">
          <w:rPr>
            <w:rStyle w:val="Hipervnculo"/>
            <w:rFonts w:ascii="Palatino Linotype" w:eastAsia="Palatino Linotype" w:hAnsi="Palatino Linotype" w:cs="Palatino Linotype"/>
            <w:b/>
            <w:bCs/>
            <w:color w:val="000000" w:themeColor="text1"/>
            <w:u w:val="none"/>
          </w:rPr>
          <w:t>INFORME JUSTIFICADO RR_14414_2022_0001.pdf</w:t>
        </w:r>
      </w:hyperlink>
      <w:r w:rsidR="00221F4B" w:rsidRPr="002C1409">
        <w:rPr>
          <w:rFonts w:ascii="Palatino Linotype" w:eastAsia="Palatino Linotype" w:hAnsi="Palatino Linotype" w:cs="Palatino Linotype"/>
          <w:color w:val="000000" w:themeColor="text1"/>
          <w:lang w:val="es-ES_tradnl"/>
        </w:rPr>
        <w:t xml:space="preserve">: Documento electrónico que en cuatro (04) hojas contiene el Informe justificado dirigido a la Comisionada Guadalupe Ramírez Pena mediante el cual se refiere que </w:t>
      </w:r>
      <w:r w:rsidR="00221F4B" w:rsidRPr="002C1409">
        <w:rPr>
          <w:rFonts w:ascii="Palatino Linotype" w:eastAsia="Palatino Linotype" w:hAnsi="Palatino Linotype" w:cs="Palatino Linotype"/>
          <w:i/>
          <w:color w:val="000000" w:themeColor="text1"/>
          <w:lang w:val="es-ES_tradnl"/>
        </w:rPr>
        <w:t xml:space="preserve">“…  se declara formalmente la inexistencia de información, mismos documentos que hago de entrega con presente informe, manifestando lo anterior para los efectos a los que haya lugar por así proceder en derecho” </w:t>
      </w:r>
    </w:p>
    <w:p w14:paraId="39BDA2F4" w14:textId="77777777" w:rsidR="00D27F4A" w:rsidRPr="002C1409" w:rsidRDefault="00D27F4A" w:rsidP="002C1409">
      <w:pPr>
        <w:pBdr>
          <w:top w:val="none" w:sz="0" w:space="0" w:color="000000"/>
          <w:left w:val="none" w:sz="0" w:space="1" w:color="000000"/>
          <w:bottom w:val="none" w:sz="0" w:space="0" w:color="000000"/>
          <w:right w:val="none" w:sz="0" w:space="0" w:color="000000"/>
          <w:between w:val="none" w:sz="0" w:space="0" w:color="000000"/>
        </w:pBdr>
        <w:tabs>
          <w:tab w:val="left" w:pos="426"/>
        </w:tabs>
        <w:spacing w:line="360" w:lineRule="auto"/>
        <w:ind w:left="567" w:right="616"/>
        <w:jc w:val="both"/>
        <w:rPr>
          <w:rFonts w:ascii="Palatino Linotype" w:eastAsia="Palatino Linotype" w:hAnsi="Palatino Linotype" w:cs="Palatino Linotype"/>
          <w:color w:val="000000"/>
          <w:lang w:val="es-ES_tradnl"/>
        </w:rPr>
      </w:pPr>
    </w:p>
    <w:p w14:paraId="3B214DD9" w14:textId="77777777" w:rsidR="00221F4B" w:rsidRPr="002C1409" w:rsidRDefault="00000000" w:rsidP="002C1409">
      <w:pPr>
        <w:pBdr>
          <w:top w:val="none" w:sz="0" w:space="0" w:color="000000"/>
          <w:left w:val="none" w:sz="0" w:space="1" w:color="000000"/>
          <w:bottom w:val="none" w:sz="0" w:space="0" w:color="000000"/>
          <w:right w:val="none" w:sz="0" w:space="0" w:color="000000"/>
          <w:between w:val="none" w:sz="0" w:space="0" w:color="000000"/>
        </w:pBdr>
        <w:tabs>
          <w:tab w:val="left" w:pos="426"/>
        </w:tabs>
        <w:spacing w:line="360" w:lineRule="auto"/>
        <w:ind w:left="567" w:right="616"/>
        <w:jc w:val="both"/>
        <w:rPr>
          <w:rFonts w:ascii="Palatino Linotype" w:eastAsia="Palatino Linotype" w:hAnsi="Palatino Linotype" w:cs="Palatino Linotype"/>
          <w:color w:val="000000"/>
          <w:lang w:val="es-ES_tradnl"/>
        </w:rPr>
      </w:pPr>
      <w:hyperlink r:id="rId13" w:history="1">
        <w:r w:rsidR="00221F4B" w:rsidRPr="002C1409">
          <w:rPr>
            <w:rStyle w:val="Hipervnculo"/>
            <w:rFonts w:ascii="Palatino Linotype" w:eastAsia="Palatino Linotype" w:hAnsi="Palatino Linotype" w:cs="Palatino Linotype"/>
            <w:b/>
            <w:bCs/>
            <w:color w:val="000000" w:themeColor="text1"/>
            <w:u w:val="none"/>
          </w:rPr>
          <w:t>CONTESTACION TESORERIA RR_14414_2022.pdf</w:t>
        </w:r>
      </w:hyperlink>
      <w:r w:rsidR="00221F4B" w:rsidRPr="002C1409">
        <w:rPr>
          <w:rFonts w:ascii="Palatino Linotype" w:eastAsia="Palatino Linotype" w:hAnsi="Palatino Linotype" w:cs="Palatino Linotype"/>
          <w:color w:val="000000" w:themeColor="text1"/>
          <w:lang w:val="es-ES_tradnl"/>
        </w:rPr>
        <w:t xml:space="preserve">: </w:t>
      </w:r>
      <w:r w:rsidR="00221F4B" w:rsidRPr="002C1409">
        <w:rPr>
          <w:rFonts w:ascii="Palatino Linotype" w:eastAsia="Palatino Linotype" w:hAnsi="Palatino Linotype" w:cs="Palatino Linotype"/>
          <w:color w:val="000000"/>
          <w:lang w:val="es-ES_tradnl"/>
        </w:rPr>
        <w:t>Documento electrónico que en  una (01) hoja contiene el oficio PM/UT/CAMG/1084/2022 dirigido a la Titular de la Unidad de Transparencia y Protección de Datos Personales; y suscrito por la Tesorera M</w:t>
      </w:r>
      <w:r w:rsidR="007C2047" w:rsidRPr="002C1409">
        <w:rPr>
          <w:rFonts w:ascii="Palatino Linotype" w:eastAsia="Palatino Linotype" w:hAnsi="Palatino Linotype" w:cs="Palatino Linotype"/>
          <w:color w:val="000000"/>
          <w:lang w:val="es-ES_tradnl"/>
        </w:rPr>
        <w:t xml:space="preserve">unicipal mediante el cual refiere  que </w:t>
      </w:r>
      <w:r w:rsidR="007C2047" w:rsidRPr="002C1409">
        <w:rPr>
          <w:rFonts w:ascii="Palatino Linotype" w:eastAsia="Palatino Linotype" w:hAnsi="Palatino Linotype" w:cs="Palatino Linotype"/>
          <w:i/>
          <w:color w:val="000000"/>
          <w:lang w:val="es-ES_tradnl"/>
        </w:rPr>
        <w:t>“ como se ha manifestado mediante mi similar número TM/1357/2022, se realizó una búsqueda dentro de los archivos físicos y digitales de la Tesorería</w:t>
      </w:r>
      <w:r w:rsidR="00141C90" w:rsidRPr="002C1409">
        <w:rPr>
          <w:rFonts w:ascii="Palatino Linotype" w:eastAsia="Palatino Linotype" w:hAnsi="Palatino Linotype" w:cs="Palatino Linotype"/>
          <w:i/>
          <w:color w:val="000000"/>
          <w:lang w:val="es-ES_tradnl"/>
        </w:rPr>
        <w:t xml:space="preserve"> Municipal, no identificándose algún procedimiento administrativo en relación a la persona jurídica colectiva MATC DIGITAL, S DE R. L. DE C. V.”</w:t>
      </w:r>
      <w:r w:rsidR="00141C90" w:rsidRPr="002C1409">
        <w:rPr>
          <w:rFonts w:ascii="Palatino Linotype" w:eastAsia="Palatino Linotype" w:hAnsi="Palatino Linotype" w:cs="Palatino Linotype"/>
          <w:color w:val="000000"/>
          <w:lang w:val="es-ES_tradnl"/>
        </w:rPr>
        <w:t xml:space="preserve"> </w:t>
      </w:r>
      <w:r w:rsidR="007C2047" w:rsidRPr="002C1409">
        <w:rPr>
          <w:rFonts w:ascii="Palatino Linotype" w:eastAsia="Palatino Linotype" w:hAnsi="Palatino Linotype" w:cs="Palatino Linotype"/>
          <w:color w:val="000000"/>
          <w:lang w:val="es-ES_tradnl"/>
        </w:rPr>
        <w:t xml:space="preserve"> </w:t>
      </w:r>
    </w:p>
    <w:p w14:paraId="07B44432" w14:textId="77777777" w:rsidR="00141C90" w:rsidRPr="002C1409" w:rsidRDefault="00141C90" w:rsidP="002C1409">
      <w:pPr>
        <w:pBdr>
          <w:top w:val="none" w:sz="0" w:space="0" w:color="000000"/>
          <w:left w:val="none" w:sz="0" w:space="1" w:color="000000"/>
          <w:bottom w:val="none" w:sz="0" w:space="0" w:color="000000"/>
          <w:right w:val="none" w:sz="0" w:space="0" w:color="000000"/>
          <w:between w:val="none" w:sz="0" w:space="0" w:color="000000"/>
        </w:pBdr>
        <w:tabs>
          <w:tab w:val="left" w:pos="426"/>
        </w:tabs>
        <w:spacing w:line="360" w:lineRule="auto"/>
        <w:ind w:left="567" w:right="616"/>
        <w:jc w:val="both"/>
        <w:rPr>
          <w:rFonts w:ascii="Palatino Linotype" w:eastAsia="Palatino Linotype" w:hAnsi="Palatino Linotype" w:cs="Palatino Linotype"/>
          <w:color w:val="000000"/>
          <w:lang w:val="es-ES_tradnl"/>
        </w:rPr>
      </w:pPr>
    </w:p>
    <w:p w14:paraId="29A8D4C8" w14:textId="77777777" w:rsidR="00141C90" w:rsidRPr="002C1409" w:rsidRDefault="00000000" w:rsidP="002C1409">
      <w:pPr>
        <w:pBdr>
          <w:top w:val="none" w:sz="0" w:space="0" w:color="000000"/>
          <w:left w:val="none" w:sz="0" w:space="1" w:color="000000"/>
          <w:bottom w:val="none" w:sz="0" w:space="0" w:color="000000"/>
          <w:right w:val="none" w:sz="0" w:space="0" w:color="000000"/>
          <w:between w:val="none" w:sz="0" w:space="0" w:color="000000"/>
        </w:pBdr>
        <w:tabs>
          <w:tab w:val="left" w:pos="426"/>
        </w:tabs>
        <w:spacing w:line="360" w:lineRule="auto"/>
        <w:ind w:left="567" w:right="616"/>
        <w:jc w:val="both"/>
        <w:rPr>
          <w:rFonts w:ascii="Palatino Linotype" w:eastAsia="Palatino Linotype" w:hAnsi="Palatino Linotype" w:cs="Palatino Linotype"/>
          <w:color w:val="000000" w:themeColor="text1"/>
          <w:lang w:val="es-ES_tradnl"/>
        </w:rPr>
      </w:pPr>
      <w:hyperlink r:id="rId14" w:history="1">
        <w:r w:rsidR="00141C90" w:rsidRPr="002C1409">
          <w:rPr>
            <w:rStyle w:val="Hipervnculo"/>
            <w:rFonts w:ascii="Palatino Linotype" w:eastAsia="Palatino Linotype" w:hAnsi="Palatino Linotype" w:cs="Palatino Linotype"/>
            <w:b/>
            <w:bCs/>
            <w:color w:val="000000" w:themeColor="text1"/>
            <w:u w:val="none"/>
          </w:rPr>
          <w:t>ACUERDO ACTA 30 DU RR_14414_2022.pdf</w:t>
        </w:r>
      </w:hyperlink>
      <w:r w:rsidR="00141C90" w:rsidRPr="002C1409">
        <w:rPr>
          <w:rFonts w:ascii="Palatino Linotype" w:eastAsia="Palatino Linotype" w:hAnsi="Palatino Linotype" w:cs="Palatino Linotype"/>
          <w:color w:val="000000" w:themeColor="text1"/>
          <w:lang w:val="es-ES_tradnl"/>
        </w:rPr>
        <w:t>: Documento electrónico que en una (01) hoja contiene el Acuerdo ACT/TRANSCOA/EXTRORD/30/2022 mediante el cual se prueba por unanimidad de votos el acuerdo de inexistencia de la informaci</w:t>
      </w:r>
      <w:r w:rsidR="000A2186" w:rsidRPr="002C1409">
        <w:rPr>
          <w:rFonts w:ascii="Palatino Linotype" w:eastAsia="Palatino Linotype" w:hAnsi="Palatino Linotype" w:cs="Palatino Linotype"/>
          <w:color w:val="000000" w:themeColor="text1"/>
          <w:lang w:val="es-ES_tradnl"/>
        </w:rPr>
        <w:t>ón</w:t>
      </w:r>
      <w:r w:rsidR="005A72A3">
        <w:rPr>
          <w:rFonts w:ascii="Palatino Linotype" w:eastAsia="Palatino Linotype" w:hAnsi="Palatino Linotype" w:cs="Palatino Linotype"/>
          <w:color w:val="000000" w:themeColor="text1"/>
          <w:lang w:val="es-ES_tradnl"/>
        </w:rPr>
        <w:t>.</w:t>
      </w:r>
    </w:p>
    <w:p w14:paraId="4CF7D359" w14:textId="77777777" w:rsidR="000A2186" w:rsidRPr="002C1409" w:rsidRDefault="000A2186" w:rsidP="002C1409">
      <w:pPr>
        <w:pBdr>
          <w:top w:val="none" w:sz="0" w:space="0" w:color="000000"/>
          <w:left w:val="none" w:sz="0" w:space="1"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5A73DD3D" w14:textId="77777777" w:rsidR="00D27F4A" w:rsidRPr="002C1409" w:rsidRDefault="000A2186" w:rsidP="002C1409">
      <w:pPr>
        <w:numPr>
          <w:ilvl w:val="0"/>
          <w:numId w:val="8"/>
        </w:numPr>
        <w:pBdr>
          <w:top w:val="none" w:sz="0" w:space="0" w:color="000000"/>
          <w:left w:val="none" w:sz="0" w:space="1"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sidRPr="002C1409">
        <w:rPr>
          <w:rFonts w:ascii="Palatino Linotype" w:eastAsia="Palatino Linotype" w:hAnsi="Palatino Linotype" w:cs="Palatino Linotype"/>
          <w:color w:val="000000"/>
          <w:lang w:val="es-ES_tradnl"/>
        </w:rPr>
        <w:lastRenderedPageBreak/>
        <w:t>Apuntado lo anterior se estima necesario señalar qu</w:t>
      </w:r>
      <w:r w:rsidR="002C1409" w:rsidRPr="002C1409">
        <w:rPr>
          <w:rFonts w:ascii="Palatino Linotype" w:eastAsia="Palatino Linotype" w:hAnsi="Palatino Linotype" w:cs="Palatino Linotype"/>
          <w:color w:val="000000"/>
          <w:lang w:val="es-ES_tradnl"/>
        </w:rPr>
        <w:t xml:space="preserve">e, </w:t>
      </w:r>
      <w:r w:rsidRPr="002C1409">
        <w:rPr>
          <w:rFonts w:ascii="Palatino Linotype" w:eastAsia="Palatino Linotype" w:hAnsi="Palatino Linotype" w:cs="Palatino Linotype"/>
          <w:color w:val="000000"/>
          <w:lang w:val="es-ES_tradnl"/>
        </w:rPr>
        <w:t>el particular</w:t>
      </w:r>
      <w:r w:rsidR="002C1409" w:rsidRPr="002C1409">
        <w:rPr>
          <w:rFonts w:ascii="Palatino Linotype" w:eastAsia="Palatino Linotype" w:hAnsi="Palatino Linotype" w:cs="Palatino Linotype"/>
          <w:color w:val="000000"/>
          <w:lang w:val="es-ES_tradnl"/>
        </w:rPr>
        <w:t>,</w:t>
      </w:r>
      <w:r w:rsidRPr="002C1409">
        <w:rPr>
          <w:rFonts w:ascii="Palatino Linotype" w:eastAsia="Palatino Linotype" w:hAnsi="Palatino Linotype" w:cs="Palatino Linotype"/>
          <w:color w:val="000000"/>
          <w:lang w:val="es-ES_tradnl"/>
        </w:rPr>
        <w:t xml:space="preserve"> requiere acceso a información</w:t>
      </w:r>
      <w:r w:rsidR="00013B3B" w:rsidRPr="002C1409">
        <w:rPr>
          <w:rFonts w:ascii="Palatino Linotype" w:eastAsia="Palatino Linotype" w:hAnsi="Palatino Linotype" w:cs="Palatino Linotype"/>
          <w:color w:val="000000"/>
          <w:lang w:val="es-ES_tradnl"/>
        </w:rPr>
        <w:t xml:space="preserve"> de una “Persona Moral” por lo  cual se debió revindicar la vía, en efecto, del propio análisis de la solicitud, en relación con la documental aportada, es posible advertir la procedencia del ejercicio del Derecho de Acceso a Datos Personales, por lo que lo conducente en el presente caso debió ser redirigir el proce</w:t>
      </w:r>
      <w:r w:rsidR="0041118E">
        <w:rPr>
          <w:rFonts w:ascii="Palatino Linotype" w:eastAsia="Palatino Linotype" w:hAnsi="Palatino Linotype" w:cs="Palatino Linotype"/>
          <w:color w:val="000000"/>
          <w:lang w:val="es-ES_tradnl"/>
        </w:rPr>
        <w:t>s</w:t>
      </w:r>
      <w:r w:rsidR="00013B3B" w:rsidRPr="002C1409">
        <w:rPr>
          <w:rFonts w:ascii="Palatino Linotype" w:eastAsia="Palatino Linotype" w:hAnsi="Palatino Linotype" w:cs="Palatino Linotype"/>
          <w:color w:val="000000"/>
          <w:lang w:val="es-ES_tradnl"/>
        </w:rPr>
        <w:t xml:space="preserve">o de acceso a la información </w:t>
      </w:r>
      <w:r w:rsidR="0020594B" w:rsidRPr="002C1409">
        <w:rPr>
          <w:rFonts w:ascii="Palatino Linotype" w:eastAsia="Palatino Linotype" w:hAnsi="Palatino Linotype" w:cs="Palatino Linotype"/>
          <w:color w:val="000000"/>
          <w:lang w:val="es-ES_tradnl"/>
        </w:rPr>
        <w:t xml:space="preserve">a un proceso de acceso a datos </w:t>
      </w:r>
      <w:r w:rsidR="00013B3B" w:rsidRPr="002C1409">
        <w:rPr>
          <w:rFonts w:ascii="Palatino Linotype" w:eastAsia="Palatino Linotype" w:hAnsi="Palatino Linotype" w:cs="Palatino Linotype"/>
          <w:color w:val="000000"/>
          <w:lang w:val="es-ES_tradnl"/>
        </w:rPr>
        <w:t xml:space="preserve">con todas las formalidades que </w:t>
      </w:r>
      <w:r w:rsidR="00217C31" w:rsidRPr="002C1409">
        <w:rPr>
          <w:rFonts w:ascii="Palatino Linotype" w:eastAsia="Palatino Linotype" w:hAnsi="Palatino Linotype" w:cs="Palatino Linotype"/>
          <w:color w:val="000000"/>
          <w:lang w:val="es-ES_tradnl"/>
        </w:rPr>
        <w:t>establece la ley de la materia.</w:t>
      </w:r>
    </w:p>
    <w:p w14:paraId="29FB5A2F" w14:textId="77777777" w:rsidR="002C1409" w:rsidRPr="002C1409" w:rsidRDefault="002C1409" w:rsidP="002C1409">
      <w:pPr>
        <w:pBdr>
          <w:top w:val="none" w:sz="0" w:space="0" w:color="000000"/>
          <w:left w:val="none" w:sz="0" w:space="1"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2ABF7B91" w14:textId="77777777" w:rsidR="0041118E" w:rsidRPr="00553AF9" w:rsidRDefault="00217C31" w:rsidP="00553AF9">
      <w:pPr>
        <w:numPr>
          <w:ilvl w:val="0"/>
          <w:numId w:val="8"/>
        </w:numPr>
        <w:pBdr>
          <w:top w:val="none" w:sz="0" w:space="0" w:color="000000"/>
          <w:left w:val="none" w:sz="0" w:space="1"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sidRPr="002C1409">
        <w:rPr>
          <w:rFonts w:ascii="Palatino Linotype" w:eastAsia="Palatino Linotype" w:hAnsi="Palatino Linotype" w:cs="Palatino Linotype"/>
          <w:color w:val="000000"/>
          <w:lang w:val="es-ES_tradnl"/>
        </w:rPr>
        <w:t>Bajo esas consideraciones, es posible advertir que el quien realiza la solicitud de información pública a través del Sistema de Acceso a la Información Pública Mexiquense (</w:t>
      </w:r>
      <w:r w:rsidR="003937EC" w:rsidRPr="002C1409">
        <w:rPr>
          <w:rFonts w:ascii="Palatino Linotype" w:eastAsia="Palatino Linotype" w:hAnsi="Palatino Linotype" w:cs="Palatino Linotype"/>
          <w:b/>
          <w:color w:val="000000"/>
          <w:lang w:val="es-ES_tradnl"/>
        </w:rPr>
        <w:t>SAIMEX</w:t>
      </w:r>
      <w:r w:rsidR="0041118E">
        <w:rPr>
          <w:rFonts w:ascii="Palatino Linotype" w:eastAsia="Palatino Linotype" w:hAnsi="Palatino Linotype" w:cs="Palatino Linotype"/>
          <w:color w:val="000000"/>
          <w:lang w:val="es-ES_tradnl"/>
        </w:rPr>
        <w:t>) resulta ser el</w:t>
      </w:r>
      <w:r w:rsidRPr="002C1409">
        <w:rPr>
          <w:rFonts w:ascii="Palatino Linotype" w:eastAsia="Palatino Linotype" w:hAnsi="Palatino Linotype" w:cs="Palatino Linotype"/>
          <w:color w:val="000000"/>
          <w:lang w:val="es-ES_tradnl"/>
        </w:rPr>
        <w:t xml:space="preserve"> posible representante legal de una Persona Moral denominada </w:t>
      </w:r>
      <w:r w:rsidR="003937EC" w:rsidRPr="002C1409">
        <w:rPr>
          <w:rFonts w:ascii="Palatino Linotype" w:eastAsia="Palatino Linotype" w:hAnsi="Palatino Linotype" w:cs="Palatino Linotype"/>
          <w:color w:val="000000"/>
          <w:lang w:val="es-ES_tradnl"/>
        </w:rPr>
        <w:t>MATDIGITAL S. de RL de CV ,  en ejercicio de su derecho de acceso a  sus datos personales y la autodeterminación de su información, por lo que de conformidad con el principios de eficacia y  profesionalismo bajo los cuales se rige este Órgano G</w:t>
      </w:r>
      <w:r w:rsidR="00020DF3" w:rsidRPr="002C1409">
        <w:rPr>
          <w:rFonts w:ascii="Palatino Linotype" w:eastAsia="Palatino Linotype" w:hAnsi="Palatino Linotype" w:cs="Palatino Linotype"/>
          <w:color w:val="000000"/>
          <w:lang w:val="es-ES_tradnl"/>
        </w:rPr>
        <w:t xml:space="preserve">arante, </w:t>
      </w:r>
      <w:r w:rsidR="003937EC" w:rsidRPr="002C1409">
        <w:rPr>
          <w:rFonts w:ascii="Palatino Linotype" w:eastAsia="Palatino Linotype" w:hAnsi="Palatino Linotype" w:cs="Palatino Linotype"/>
          <w:color w:val="000000"/>
          <w:lang w:val="es-ES_tradnl"/>
        </w:rPr>
        <w:t>se debió proceder a reconducir la v</w:t>
      </w:r>
      <w:r w:rsidR="00B47830" w:rsidRPr="002C1409">
        <w:rPr>
          <w:rFonts w:ascii="Palatino Linotype" w:eastAsia="Palatino Linotype" w:hAnsi="Palatino Linotype" w:cs="Palatino Linotype"/>
          <w:color w:val="000000"/>
          <w:lang w:val="es-ES_tradnl"/>
        </w:rPr>
        <w:t xml:space="preserve">ía, y tramitar el asunto en </w:t>
      </w:r>
      <w:r w:rsidR="009561AD" w:rsidRPr="002C1409">
        <w:rPr>
          <w:rFonts w:ascii="Palatino Linotype" w:eastAsia="Palatino Linotype" w:hAnsi="Palatino Linotype" w:cs="Palatino Linotype"/>
          <w:color w:val="000000"/>
          <w:lang w:val="es-ES_tradnl"/>
        </w:rPr>
        <w:t>t</w:t>
      </w:r>
      <w:r w:rsidR="00B47830" w:rsidRPr="002C1409">
        <w:rPr>
          <w:rFonts w:ascii="Palatino Linotype" w:eastAsia="Palatino Linotype" w:hAnsi="Palatino Linotype" w:cs="Palatino Linotype"/>
          <w:color w:val="000000"/>
          <w:lang w:val="es-ES_tradnl"/>
        </w:rPr>
        <w:t>emimos de lo que dispone la Ley de Protección de Datos en Posesión de Sujetos O</w:t>
      </w:r>
      <w:r w:rsidR="00553AF9">
        <w:rPr>
          <w:rFonts w:ascii="Palatino Linotype" w:eastAsia="Palatino Linotype" w:hAnsi="Palatino Linotype" w:cs="Palatino Linotype"/>
          <w:color w:val="000000"/>
          <w:lang w:val="es-ES_tradnl"/>
        </w:rPr>
        <w:t xml:space="preserve">bligados del Estado de México, aunado a que se hizo caso omiso de la solicitud del </w:t>
      </w:r>
      <w:r w:rsidR="00553AF9" w:rsidRPr="002C1409">
        <w:rPr>
          <w:rFonts w:ascii="Palatino Linotype" w:eastAsia="Palatino Linotype" w:hAnsi="Palatino Linotype" w:cs="Palatino Linotype"/>
          <w:color w:val="000000" w:themeColor="text1"/>
          <w:lang w:val="es-ES_tradnl"/>
        </w:rPr>
        <w:t xml:space="preserve"> Director de Desarrollo Económico</w:t>
      </w:r>
      <w:r w:rsidR="00553AF9">
        <w:rPr>
          <w:rFonts w:ascii="Palatino Linotype" w:eastAsia="Palatino Linotype" w:hAnsi="Palatino Linotype" w:cs="Palatino Linotype"/>
          <w:color w:val="000000"/>
          <w:lang w:val="es-ES_tradnl"/>
        </w:rPr>
        <w:t xml:space="preserve"> realizada en el sentido de que se otorgara </w:t>
      </w:r>
      <w:r w:rsidR="0041118E" w:rsidRPr="00553AF9">
        <w:rPr>
          <w:rFonts w:ascii="Palatino Linotype" w:eastAsia="Palatino Linotype" w:hAnsi="Palatino Linotype" w:cs="Palatino Linotype"/>
          <w:b/>
          <w:i/>
          <w:color w:val="000000" w:themeColor="text1"/>
          <w:u w:val="single"/>
          <w:lang w:val="es-ES_tradnl"/>
        </w:rPr>
        <w:t xml:space="preserve">prórroga para que </w:t>
      </w:r>
      <w:r w:rsidR="00553AF9">
        <w:rPr>
          <w:rFonts w:ascii="Palatino Linotype" w:eastAsia="Palatino Linotype" w:hAnsi="Palatino Linotype" w:cs="Palatino Linotype"/>
          <w:b/>
          <w:i/>
          <w:color w:val="000000" w:themeColor="text1"/>
          <w:u w:val="single"/>
          <w:lang w:val="es-ES_tradnl"/>
        </w:rPr>
        <w:t>se</w:t>
      </w:r>
      <w:r w:rsidR="0041118E" w:rsidRPr="00553AF9">
        <w:rPr>
          <w:rFonts w:ascii="Palatino Linotype" w:eastAsia="Palatino Linotype" w:hAnsi="Palatino Linotype" w:cs="Palatino Linotype"/>
          <w:b/>
          <w:i/>
          <w:color w:val="000000" w:themeColor="text1"/>
          <w:u w:val="single"/>
          <w:lang w:val="es-ES_tradnl"/>
        </w:rPr>
        <w:t xml:space="preserve"> complement</w:t>
      </w:r>
      <w:r w:rsidR="00553AF9">
        <w:rPr>
          <w:rFonts w:ascii="Palatino Linotype" w:eastAsia="Palatino Linotype" w:hAnsi="Palatino Linotype" w:cs="Palatino Linotype"/>
          <w:b/>
          <w:i/>
          <w:color w:val="000000" w:themeColor="text1"/>
          <w:u w:val="single"/>
          <w:lang w:val="es-ES_tradnl"/>
        </w:rPr>
        <w:t>ara</w:t>
      </w:r>
      <w:r w:rsidR="0041118E" w:rsidRPr="00553AF9">
        <w:rPr>
          <w:rFonts w:ascii="Palatino Linotype" w:eastAsia="Palatino Linotype" w:hAnsi="Palatino Linotype" w:cs="Palatino Linotype"/>
          <w:b/>
          <w:i/>
          <w:color w:val="000000" w:themeColor="text1"/>
          <w:u w:val="single"/>
          <w:lang w:val="es-ES_tradnl"/>
        </w:rPr>
        <w:t xml:space="preserve"> la información ya que </w:t>
      </w:r>
      <w:r w:rsidR="00553AF9">
        <w:rPr>
          <w:rFonts w:ascii="Palatino Linotype" w:eastAsia="Palatino Linotype" w:hAnsi="Palatino Linotype" w:cs="Palatino Linotype"/>
          <w:b/>
          <w:i/>
          <w:color w:val="000000" w:themeColor="text1"/>
          <w:u w:val="single"/>
          <w:lang w:val="es-ES_tradnl"/>
        </w:rPr>
        <w:t xml:space="preserve">se </w:t>
      </w:r>
      <w:r w:rsidR="0041118E" w:rsidRPr="00553AF9">
        <w:rPr>
          <w:rFonts w:ascii="Palatino Linotype" w:eastAsia="Palatino Linotype" w:hAnsi="Palatino Linotype" w:cs="Palatino Linotype"/>
          <w:b/>
          <w:i/>
          <w:color w:val="000000" w:themeColor="text1"/>
          <w:u w:val="single"/>
          <w:lang w:val="es-ES_tradnl"/>
        </w:rPr>
        <w:t>necesita</w:t>
      </w:r>
      <w:r w:rsidR="00553AF9">
        <w:rPr>
          <w:rFonts w:ascii="Palatino Linotype" w:eastAsia="Palatino Linotype" w:hAnsi="Palatino Linotype" w:cs="Palatino Linotype"/>
          <w:b/>
          <w:i/>
          <w:color w:val="000000" w:themeColor="text1"/>
          <w:u w:val="single"/>
          <w:lang w:val="es-ES_tradnl"/>
        </w:rPr>
        <w:t>ba</w:t>
      </w:r>
      <w:r w:rsidR="0041118E" w:rsidRPr="00553AF9">
        <w:rPr>
          <w:rFonts w:ascii="Palatino Linotype" w:eastAsia="Palatino Linotype" w:hAnsi="Palatino Linotype" w:cs="Palatino Linotype"/>
          <w:b/>
          <w:i/>
          <w:color w:val="000000" w:themeColor="text1"/>
          <w:u w:val="single"/>
          <w:lang w:val="es-ES_tradnl"/>
        </w:rPr>
        <w:t xml:space="preserve"> documentación que corrobore la representación de dicha empresa con el nombre “MATC DIGITAL, S. DE R.L DE C. V</w:t>
      </w:r>
      <w:r w:rsidR="0041118E" w:rsidRPr="00553AF9">
        <w:rPr>
          <w:rFonts w:ascii="Palatino Linotype" w:eastAsia="Palatino Linotype" w:hAnsi="Palatino Linotype" w:cs="Palatino Linotype"/>
          <w:b/>
          <w:color w:val="000000" w:themeColor="text1"/>
          <w:u w:val="single"/>
          <w:lang w:val="es-ES_tradnl"/>
        </w:rPr>
        <w:t>” (Sic)</w:t>
      </w:r>
    </w:p>
    <w:p w14:paraId="0EF42FE3" w14:textId="77777777" w:rsidR="007E7BA3" w:rsidRPr="002C1409" w:rsidRDefault="007E7BA3" w:rsidP="002C1409">
      <w:pPr>
        <w:pBdr>
          <w:top w:val="none" w:sz="0" w:space="0" w:color="000000"/>
          <w:left w:val="none" w:sz="0" w:space="1"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48DDD282" w14:textId="77777777" w:rsidR="007E7BA3" w:rsidRPr="002C1409" w:rsidRDefault="007E7BA3" w:rsidP="002C1409">
      <w:pPr>
        <w:numPr>
          <w:ilvl w:val="0"/>
          <w:numId w:val="8"/>
        </w:numPr>
        <w:pBdr>
          <w:top w:val="none" w:sz="0" w:space="0" w:color="000000"/>
          <w:left w:val="none" w:sz="0" w:space="1"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sidRPr="002C1409">
        <w:rPr>
          <w:rFonts w:ascii="Palatino Linotype" w:eastAsia="Palatino Linotype" w:hAnsi="Palatino Linotype" w:cs="Palatino Linotype"/>
          <w:color w:val="000000"/>
          <w:lang w:val="es-ES_tradnl"/>
        </w:rPr>
        <w:lastRenderedPageBreak/>
        <w:t xml:space="preserve">Apuntado lo anterior, debemos de recordar que </w:t>
      </w:r>
      <w:r w:rsidRPr="002C1409">
        <w:rPr>
          <w:rFonts w:ascii="Palatino Linotype" w:eastAsia="Times New Roman" w:hAnsi="Palatino Linotype" w:cs="Times New Roman"/>
          <w:lang w:val="es-ES_tradnl" w:eastAsia="es-ES"/>
        </w:rPr>
        <w:t xml:space="preserve">tanto el derecho de acceso a la información como el derecho de acceso a datos personales comparten un aspecto toral, contemplado en los artículos 152 y 178 ambos de la </w:t>
      </w:r>
      <w:r w:rsidRPr="002C1409">
        <w:rPr>
          <w:rFonts w:ascii="Palatino Linotype" w:eastAsia="Times New Roman" w:hAnsi="Palatino Linotype" w:cs="Arial"/>
          <w:lang w:val="es-ES_tradnl" w:eastAsia="es-ES"/>
        </w:rPr>
        <w:t>Ley de Transparencia y Acceso a la Información Pública del Estado de México y Municipios que disponen lo siguiente:</w:t>
      </w:r>
    </w:p>
    <w:p w14:paraId="00E1A42A" w14:textId="77777777" w:rsidR="007E7BA3" w:rsidRPr="002C1409" w:rsidRDefault="007E7BA3" w:rsidP="002C1409">
      <w:pPr>
        <w:spacing w:line="360" w:lineRule="auto"/>
        <w:ind w:left="720"/>
        <w:contextualSpacing/>
        <w:rPr>
          <w:rFonts w:ascii="Palatino Linotype" w:eastAsia="Times New Roman" w:hAnsi="Palatino Linotype" w:cs="Times New Roman"/>
          <w:lang w:val="es-ES_tradnl" w:eastAsia="es-ES"/>
        </w:rPr>
      </w:pPr>
    </w:p>
    <w:p w14:paraId="6B63980D" w14:textId="77777777" w:rsidR="007E7BA3" w:rsidRPr="002C1409" w:rsidRDefault="007E7BA3" w:rsidP="002C1409">
      <w:pPr>
        <w:autoSpaceDE w:val="0"/>
        <w:autoSpaceDN w:val="0"/>
        <w:adjustRightInd w:val="0"/>
        <w:spacing w:line="360" w:lineRule="auto"/>
        <w:ind w:left="567" w:right="567"/>
        <w:jc w:val="both"/>
        <w:rPr>
          <w:rFonts w:ascii="Palatino Linotype" w:eastAsia="Times New Roman" w:hAnsi="Palatino Linotype" w:cs="Bookman Old Style"/>
          <w:i/>
          <w:lang w:val="es-ES_tradnl" w:eastAsia="es-ES"/>
        </w:rPr>
      </w:pPr>
      <w:r w:rsidRPr="002C1409">
        <w:rPr>
          <w:rFonts w:ascii="Palatino Linotype" w:eastAsia="Times New Roman" w:hAnsi="Palatino Linotype" w:cs="Bookman Old Style,Bold"/>
          <w:b/>
          <w:bCs/>
          <w:i/>
          <w:lang w:val="es-ES_tradnl" w:eastAsia="es-ES"/>
        </w:rPr>
        <w:t xml:space="preserve">“Artículo 152. </w:t>
      </w:r>
      <w:r w:rsidRPr="002C1409">
        <w:rPr>
          <w:rFonts w:ascii="Palatino Linotype" w:eastAsia="Times New Roman" w:hAnsi="Palatino Linotype" w:cs="Bookman Old Style"/>
          <w:b/>
          <w:i/>
          <w:lang w:val="es-ES_tradnl" w:eastAsia="es-ES"/>
        </w:rPr>
        <w:t>Cualquier persona por sí misma o a través de su representante, podrá presentar solicitud de acceso a información</w:t>
      </w:r>
      <w:r w:rsidRPr="002C1409">
        <w:rPr>
          <w:rFonts w:ascii="Palatino Linotype" w:eastAsia="Times New Roman" w:hAnsi="Palatino Linotype" w:cs="Bookman Old Style"/>
          <w:i/>
          <w:lang w:val="es-ES_tradnl" w:eastAsia="es-ES"/>
        </w:rPr>
        <w:t xml:space="preserve">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w:t>
      </w:r>
    </w:p>
    <w:p w14:paraId="66CD1EC9" w14:textId="77777777" w:rsidR="007E7BA3" w:rsidRPr="002C1409" w:rsidRDefault="007E7BA3" w:rsidP="002C1409">
      <w:pPr>
        <w:autoSpaceDE w:val="0"/>
        <w:autoSpaceDN w:val="0"/>
        <w:adjustRightInd w:val="0"/>
        <w:spacing w:line="360" w:lineRule="auto"/>
        <w:ind w:left="567" w:right="567"/>
        <w:jc w:val="both"/>
        <w:rPr>
          <w:rFonts w:ascii="Palatino Linotype" w:eastAsia="Times New Roman" w:hAnsi="Palatino Linotype" w:cs="Bookman Old Style"/>
          <w:i/>
          <w:lang w:val="es-ES_tradnl" w:eastAsia="es-ES"/>
        </w:rPr>
      </w:pPr>
    </w:p>
    <w:p w14:paraId="6622F855" w14:textId="77777777" w:rsidR="007E7BA3" w:rsidRPr="002C1409" w:rsidRDefault="007E7BA3" w:rsidP="002C1409">
      <w:pPr>
        <w:spacing w:line="360" w:lineRule="auto"/>
        <w:ind w:left="567" w:right="567"/>
        <w:contextualSpacing/>
        <w:jc w:val="both"/>
        <w:rPr>
          <w:rFonts w:ascii="Palatino Linotype" w:eastAsia="Times New Roman" w:hAnsi="Palatino Linotype" w:cs="Arial"/>
          <w:i/>
          <w:color w:val="000000"/>
          <w:highlight w:val="yellow"/>
          <w:lang w:val="es-ES" w:eastAsia="es-ES"/>
        </w:rPr>
      </w:pPr>
      <w:r w:rsidRPr="002C1409">
        <w:rPr>
          <w:rFonts w:ascii="Palatino Linotype" w:eastAsia="Times New Roman" w:hAnsi="Palatino Linotype" w:cs="Times New Roman"/>
          <w:i/>
          <w:lang w:val="es-ES_tradnl" w:eastAsia="es-ES"/>
        </w:rPr>
        <w:t>Artículo 178.</w:t>
      </w:r>
      <w:r w:rsidRPr="002C1409">
        <w:rPr>
          <w:rFonts w:ascii="Palatino Linotype" w:eastAsia="Times New Roman" w:hAnsi="Palatino Linotype" w:cs="Times New Roman"/>
          <w:b/>
          <w:i/>
          <w:lang w:val="es-ES_tradnl" w:eastAsia="es-ES"/>
        </w:rPr>
        <w:t xml:space="preserve"> El solicitante podrá interponer, por sí mismo</w:t>
      </w:r>
      <w:r w:rsidRPr="002C1409">
        <w:rPr>
          <w:rFonts w:ascii="Palatino Linotype" w:eastAsia="Times New Roman" w:hAnsi="Palatino Linotype" w:cs="Times New Roman"/>
          <w:i/>
          <w:lang w:val="es-ES_tradnl" w:eastAsia="es-ES"/>
        </w:rPr>
        <w:t xml:space="preserve"> </w:t>
      </w:r>
      <w:r w:rsidRPr="002C1409">
        <w:rPr>
          <w:rFonts w:ascii="Palatino Linotype" w:eastAsia="Times New Roman" w:hAnsi="Palatino Linotype" w:cs="Times New Roman"/>
          <w:b/>
          <w:i/>
          <w:lang w:val="es-ES_tradnl" w:eastAsia="es-ES"/>
        </w:rPr>
        <w:t>o a través de su representante, de manera directa o por medios electrónicos, recurso de revisión</w:t>
      </w:r>
      <w:r w:rsidRPr="002C1409">
        <w:rPr>
          <w:rFonts w:ascii="Palatino Linotype" w:eastAsia="Times New Roman" w:hAnsi="Palatino Linotype" w:cs="Times New Roman"/>
          <w:i/>
          <w:lang w:val="es-ES_tradnl" w:eastAsia="es-ES"/>
        </w:rPr>
        <w:t xml:space="preserve"> ante el Instituto o ante la Unidad de Transparencia que haya conocido de la solicitud dentro de los quince días hábiles, siguientes a la fecha de la notificación de la respuesta.</w:t>
      </w:r>
    </w:p>
    <w:p w14:paraId="669DC39F" w14:textId="77777777" w:rsidR="007E7BA3" w:rsidRPr="002C1409" w:rsidRDefault="007E7BA3" w:rsidP="002C1409">
      <w:pPr>
        <w:spacing w:line="360" w:lineRule="auto"/>
        <w:ind w:left="720"/>
        <w:contextualSpacing/>
        <w:rPr>
          <w:rFonts w:ascii="Palatino Linotype" w:eastAsia="Times New Roman" w:hAnsi="Palatino Linotype" w:cs="Arial"/>
          <w:lang w:val="es-ES_tradnl" w:eastAsia="es-ES"/>
        </w:rPr>
      </w:pPr>
    </w:p>
    <w:p w14:paraId="4D66966F" w14:textId="77777777" w:rsidR="007E7BA3" w:rsidRPr="002C1409" w:rsidRDefault="007E7BA3" w:rsidP="002C1409">
      <w:pPr>
        <w:pStyle w:val="Prrafodelista"/>
        <w:numPr>
          <w:ilvl w:val="0"/>
          <w:numId w:val="8"/>
        </w:numPr>
        <w:spacing w:before="240" w:after="240" w:line="360" w:lineRule="auto"/>
        <w:ind w:left="0" w:right="49" w:firstLine="0"/>
        <w:jc w:val="both"/>
        <w:rPr>
          <w:rFonts w:ascii="Palatino Linotype" w:hAnsi="Palatino Linotype" w:cs="Arial"/>
          <w:sz w:val="24"/>
          <w:lang w:val="es-ES_tradnl"/>
        </w:rPr>
      </w:pPr>
      <w:r w:rsidRPr="002C1409">
        <w:rPr>
          <w:rFonts w:ascii="Palatino Linotype" w:hAnsi="Palatino Linotype" w:cs="Arial"/>
          <w:sz w:val="24"/>
          <w:lang w:val="es-ES_tradnl"/>
        </w:rPr>
        <w:t>Mientras que la Ley de Protección de Datos Personales en Posesión de los Sujetos Obligados del Estado de México y Municipios en su artículos 109 fracciones I, II y III y 128 primer párrafo establecen lo siguiente:</w:t>
      </w:r>
    </w:p>
    <w:p w14:paraId="73A5FAD6" w14:textId="77777777" w:rsidR="007E7BA3" w:rsidRPr="002C1409" w:rsidRDefault="007E7BA3" w:rsidP="002C1409">
      <w:pPr>
        <w:spacing w:before="240" w:after="240" w:line="360" w:lineRule="auto"/>
        <w:ind w:right="49"/>
        <w:contextualSpacing/>
        <w:jc w:val="both"/>
        <w:rPr>
          <w:rFonts w:ascii="Palatino Linotype" w:eastAsia="Times New Roman" w:hAnsi="Palatino Linotype" w:cs="Arial"/>
          <w:lang w:val="es-ES_tradnl" w:eastAsia="es-ES"/>
        </w:rPr>
      </w:pPr>
    </w:p>
    <w:p w14:paraId="4194CDC4" w14:textId="77777777" w:rsidR="007E7BA3" w:rsidRPr="002C1409" w:rsidRDefault="007E7BA3" w:rsidP="002C1409">
      <w:pPr>
        <w:autoSpaceDE w:val="0"/>
        <w:autoSpaceDN w:val="0"/>
        <w:adjustRightInd w:val="0"/>
        <w:spacing w:line="360" w:lineRule="auto"/>
        <w:ind w:left="567" w:right="567"/>
        <w:jc w:val="both"/>
        <w:rPr>
          <w:rFonts w:ascii="Palatino Linotype" w:eastAsia="Times New Roman" w:hAnsi="Palatino Linotype" w:cs="Arial"/>
          <w:i/>
          <w:lang w:val="es-ES_tradnl" w:eastAsia="es-ES"/>
        </w:rPr>
      </w:pPr>
      <w:r w:rsidRPr="002C1409">
        <w:rPr>
          <w:rFonts w:ascii="Palatino Linotype" w:eastAsia="Times New Roman" w:hAnsi="Palatino Linotype" w:cs="Arial"/>
          <w:b/>
          <w:bCs/>
          <w:i/>
          <w:lang w:val="es-ES_tradnl" w:eastAsia="es-ES"/>
        </w:rPr>
        <w:t xml:space="preserve">“Artículo 109. </w:t>
      </w:r>
      <w:r w:rsidRPr="002C1409">
        <w:rPr>
          <w:rFonts w:ascii="Palatino Linotype" w:eastAsia="Times New Roman" w:hAnsi="Palatino Linotype" w:cs="Arial"/>
          <w:i/>
          <w:lang w:val="es-ES_tradnl" w:eastAsia="es-ES"/>
        </w:rPr>
        <w:t>La presentación de las solicitudes de acceso, rectificación, cancelación u oposición de datos personales se podrá realizar en cualquiera de las modalidades siguientes:</w:t>
      </w:r>
    </w:p>
    <w:p w14:paraId="04A6B2F2" w14:textId="77777777" w:rsidR="007E7BA3" w:rsidRPr="002C1409" w:rsidRDefault="007E7BA3" w:rsidP="002C1409">
      <w:pPr>
        <w:autoSpaceDE w:val="0"/>
        <w:autoSpaceDN w:val="0"/>
        <w:adjustRightInd w:val="0"/>
        <w:spacing w:line="360" w:lineRule="auto"/>
        <w:ind w:left="567" w:right="567"/>
        <w:jc w:val="both"/>
        <w:rPr>
          <w:rFonts w:ascii="Palatino Linotype" w:eastAsia="Times New Roman" w:hAnsi="Palatino Linotype" w:cs="Arial"/>
          <w:i/>
          <w:lang w:val="es-ES_tradnl" w:eastAsia="es-ES"/>
        </w:rPr>
      </w:pPr>
    </w:p>
    <w:p w14:paraId="0A2BA01F" w14:textId="77777777" w:rsidR="007E7BA3" w:rsidRPr="002C1409" w:rsidRDefault="007E7BA3" w:rsidP="002C1409">
      <w:pPr>
        <w:autoSpaceDE w:val="0"/>
        <w:autoSpaceDN w:val="0"/>
        <w:adjustRightInd w:val="0"/>
        <w:spacing w:line="360" w:lineRule="auto"/>
        <w:ind w:left="567" w:right="567"/>
        <w:jc w:val="both"/>
        <w:rPr>
          <w:rFonts w:ascii="Palatino Linotype" w:eastAsia="Times New Roman" w:hAnsi="Palatino Linotype" w:cs="Arial"/>
          <w:i/>
          <w:lang w:val="es-ES_tradnl" w:eastAsia="es-ES"/>
        </w:rPr>
      </w:pPr>
      <w:r w:rsidRPr="002C1409">
        <w:rPr>
          <w:rFonts w:ascii="Palatino Linotype" w:eastAsia="Times New Roman" w:hAnsi="Palatino Linotype" w:cs="Arial"/>
          <w:b/>
          <w:bCs/>
          <w:i/>
          <w:lang w:val="es-ES_tradnl" w:eastAsia="es-ES"/>
        </w:rPr>
        <w:t xml:space="preserve">I. </w:t>
      </w:r>
      <w:r w:rsidRPr="002C1409">
        <w:rPr>
          <w:rFonts w:ascii="Palatino Linotype" w:eastAsia="Times New Roman" w:hAnsi="Palatino Linotype" w:cs="Arial"/>
          <w:i/>
          <w:lang w:val="es-ES_tradnl" w:eastAsia="es-ES"/>
        </w:rPr>
        <w:t>Por escrito libre presentado personalmente por el titular o su representante legal en la Unidad de Transparencia, o bien, en los formatos establecidos para tal efecto, o bien a través de correo ordinario, correo certificado o servicio de mensajería.</w:t>
      </w:r>
    </w:p>
    <w:p w14:paraId="46AA6D33" w14:textId="77777777" w:rsidR="007E7BA3" w:rsidRPr="002C1409" w:rsidRDefault="007E7BA3" w:rsidP="002C1409">
      <w:pPr>
        <w:autoSpaceDE w:val="0"/>
        <w:autoSpaceDN w:val="0"/>
        <w:adjustRightInd w:val="0"/>
        <w:spacing w:line="360" w:lineRule="auto"/>
        <w:ind w:left="567" w:right="567"/>
        <w:jc w:val="both"/>
        <w:rPr>
          <w:rFonts w:ascii="Palatino Linotype" w:eastAsia="Times New Roman" w:hAnsi="Palatino Linotype" w:cs="Arial"/>
          <w:i/>
          <w:lang w:val="es-ES_tradnl" w:eastAsia="es-ES"/>
        </w:rPr>
      </w:pPr>
      <w:r w:rsidRPr="002C1409">
        <w:rPr>
          <w:rFonts w:ascii="Palatino Linotype" w:eastAsia="Times New Roman" w:hAnsi="Palatino Linotype" w:cs="Arial"/>
          <w:b/>
          <w:bCs/>
          <w:i/>
          <w:lang w:val="es-ES_tradnl" w:eastAsia="es-ES"/>
        </w:rPr>
        <w:t xml:space="preserve">II. </w:t>
      </w:r>
      <w:r w:rsidRPr="002C1409">
        <w:rPr>
          <w:rFonts w:ascii="Palatino Linotype" w:eastAsia="Times New Roman" w:hAnsi="Palatino Linotype" w:cs="Arial"/>
          <w:i/>
          <w:lang w:val="es-ES_tradnl" w:eastAsia="es-ES"/>
        </w:rPr>
        <w:t>Verbalmente por el titular o su representante legal en la Unidad de Transparencia, la cual deberá ser capturada por el responsable en el formato respectivo.</w:t>
      </w:r>
    </w:p>
    <w:p w14:paraId="132C1040" w14:textId="77777777" w:rsidR="007E7BA3" w:rsidRPr="002C1409" w:rsidRDefault="007E7BA3" w:rsidP="002C1409">
      <w:pPr>
        <w:spacing w:before="240" w:after="240" w:line="360" w:lineRule="auto"/>
        <w:ind w:left="567" w:right="567"/>
        <w:jc w:val="both"/>
        <w:rPr>
          <w:rFonts w:ascii="Palatino Linotype" w:eastAsia="Times New Roman" w:hAnsi="Palatino Linotype" w:cs="Arial"/>
          <w:i/>
          <w:lang w:val="es-ES_tradnl" w:eastAsia="es-ES"/>
        </w:rPr>
      </w:pPr>
      <w:r w:rsidRPr="002C1409">
        <w:rPr>
          <w:rFonts w:ascii="Palatino Linotype" w:eastAsia="Times New Roman" w:hAnsi="Palatino Linotype" w:cs="Arial"/>
          <w:b/>
          <w:bCs/>
          <w:i/>
          <w:lang w:val="es-ES_tradnl" w:eastAsia="es-ES"/>
        </w:rPr>
        <w:t xml:space="preserve">III. </w:t>
      </w:r>
      <w:r w:rsidRPr="002C1409">
        <w:rPr>
          <w:rFonts w:ascii="Palatino Linotype" w:eastAsia="Times New Roman" w:hAnsi="Palatino Linotype" w:cs="Arial"/>
          <w:i/>
          <w:lang w:val="es-ES_tradnl" w:eastAsia="es-ES"/>
        </w:rPr>
        <w:t>Por el sistema electrónico que el Instituto o la normatividad aplicable establezca para tal efecto.</w:t>
      </w:r>
    </w:p>
    <w:p w14:paraId="1C782F1C" w14:textId="77777777" w:rsidR="007E7BA3" w:rsidRPr="002C1409" w:rsidRDefault="007E7BA3" w:rsidP="002C1409">
      <w:pPr>
        <w:autoSpaceDE w:val="0"/>
        <w:autoSpaceDN w:val="0"/>
        <w:adjustRightInd w:val="0"/>
        <w:spacing w:line="360" w:lineRule="auto"/>
        <w:ind w:left="567" w:right="567"/>
        <w:jc w:val="both"/>
        <w:rPr>
          <w:rFonts w:ascii="Palatino Linotype" w:eastAsia="Times New Roman" w:hAnsi="Palatino Linotype" w:cs="Arial"/>
          <w:i/>
          <w:lang w:val="es-ES_tradnl" w:eastAsia="es-ES"/>
        </w:rPr>
      </w:pPr>
      <w:r w:rsidRPr="002C1409">
        <w:rPr>
          <w:rFonts w:ascii="Palatino Linotype" w:eastAsia="Times New Roman" w:hAnsi="Palatino Linotype" w:cs="Arial"/>
          <w:b/>
          <w:bCs/>
          <w:i/>
          <w:lang w:val="es-ES_tradnl" w:eastAsia="es-ES"/>
        </w:rPr>
        <w:t xml:space="preserve">Artículo 128. </w:t>
      </w:r>
      <w:r w:rsidRPr="002C1409">
        <w:rPr>
          <w:rFonts w:ascii="Palatino Linotype" w:eastAsia="Times New Roman" w:hAnsi="Palatino Linotype" w:cs="Arial"/>
          <w:i/>
          <w:lang w:val="es-ES_tradnl" w:eastAsia="es-ES"/>
        </w:rPr>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49B40011" w14:textId="77777777" w:rsidR="007E7BA3" w:rsidRPr="002C1409" w:rsidRDefault="007E7BA3" w:rsidP="002C1409">
      <w:pPr>
        <w:autoSpaceDE w:val="0"/>
        <w:autoSpaceDN w:val="0"/>
        <w:adjustRightInd w:val="0"/>
        <w:spacing w:line="360" w:lineRule="auto"/>
        <w:ind w:left="567" w:right="567"/>
        <w:jc w:val="both"/>
        <w:rPr>
          <w:rFonts w:ascii="Palatino Linotype" w:eastAsia="Times New Roman" w:hAnsi="Palatino Linotype" w:cs="Arial"/>
          <w:i/>
          <w:lang w:val="es-ES_tradnl" w:eastAsia="es-ES"/>
        </w:rPr>
      </w:pPr>
    </w:p>
    <w:p w14:paraId="19735D2D" w14:textId="77777777" w:rsidR="003937EC" w:rsidRPr="002C1409" w:rsidRDefault="007E7BA3" w:rsidP="002C1409">
      <w:pPr>
        <w:numPr>
          <w:ilvl w:val="0"/>
          <w:numId w:val="8"/>
        </w:numPr>
        <w:spacing w:before="240" w:after="240" w:line="360" w:lineRule="auto"/>
        <w:ind w:left="0" w:right="49" w:firstLine="0"/>
        <w:contextualSpacing/>
        <w:jc w:val="both"/>
        <w:rPr>
          <w:rFonts w:ascii="Palatino Linotype" w:eastAsia="Times New Roman" w:hAnsi="Palatino Linotype" w:cs="Arial"/>
          <w:lang w:val="es-ES_tradnl" w:eastAsia="es-ES"/>
        </w:rPr>
      </w:pPr>
      <w:r w:rsidRPr="002C1409">
        <w:rPr>
          <w:rFonts w:ascii="Palatino Linotype" w:eastAsia="Times New Roman" w:hAnsi="Palatino Linotype" w:cs="Arial"/>
          <w:lang w:val="es-ES_tradnl" w:eastAsia="es-ES"/>
        </w:rPr>
        <w:t>De</w:t>
      </w:r>
      <w:r w:rsidR="0020594B" w:rsidRPr="002C1409">
        <w:rPr>
          <w:rFonts w:ascii="Palatino Linotype" w:eastAsia="Times New Roman" w:hAnsi="Palatino Linotype" w:cs="Arial"/>
          <w:lang w:val="es-ES_tradnl" w:eastAsia="es-ES"/>
        </w:rPr>
        <w:t xml:space="preserve"> </w:t>
      </w:r>
      <w:r w:rsidRPr="002C1409">
        <w:rPr>
          <w:rFonts w:ascii="Palatino Linotype" w:eastAsia="Times New Roman" w:hAnsi="Palatino Linotype" w:cs="Arial"/>
          <w:lang w:val="es-ES_tradnl" w:eastAsia="es-ES"/>
        </w:rPr>
        <w:t>la interpretación de los preceptos legales en cita, se deduce que ambas legislaciones coinciden en que los particulares pueden</w:t>
      </w:r>
      <w:r w:rsidR="0020594B" w:rsidRPr="002C1409">
        <w:rPr>
          <w:rFonts w:ascii="Palatino Linotype" w:eastAsia="Times New Roman" w:hAnsi="Palatino Linotype" w:cs="Arial"/>
          <w:lang w:val="es-ES_tradnl" w:eastAsia="es-ES"/>
        </w:rPr>
        <w:t xml:space="preserve"> realizar </w:t>
      </w:r>
      <w:r w:rsidRPr="002C1409">
        <w:rPr>
          <w:rFonts w:ascii="Palatino Linotype" w:eastAsia="Times New Roman" w:hAnsi="Palatino Linotype" w:cs="Arial"/>
          <w:lang w:val="es-ES_tradnl" w:eastAsia="es-ES"/>
        </w:rPr>
        <w:t xml:space="preserve">la solicitud y </w:t>
      </w:r>
      <w:r w:rsidRPr="002C1409">
        <w:rPr>
          <w:rFonts w:ascii="Palatino Linotype" w:eastAsia="Times New Roman" w:hAnsi="Palatino Linotype" w:cs="Arial"/>
          <w:lang w:val="es-ES_tradnl" w:eastAsia="es-ES"/>
        </w:rPr>
        <w:lastRenderedPageBreak/>
        <w:t xml:space="preserve">posteriormente recurso de revisión </w:t>
      </w:r>
      <w:r w:rsidRPr="002C1409">
        <w:rPr>
          <w:rFonts w:ascii="Palatino Linotype" w:eastAsia="Times New Roman" w:hAnsi="Palatino Linotype" w:cs="Arial"/>
          <w:b/>
          <w:lang w:val="es-ES_tradnl" w:eastAsia="es-ES"/>
        </w:rPr>
        <w:t xml:space="preserve">por sí mismos o a través de un representante; </w:t>
      </w:r>
      <w:r w:rsidRPr="002C1409">
        <w:rPr>
          <w:rFonts w:ascii="Palatino Linotype" w:eastAsia="Times New Roman" w:hAnsi="Palatino Linotype" w:cs="Arial"/>
          <w:lang w:val="es-ES_tradnl" w:eastAsia="es-ES"/>
        </w:rPr>
        <w:t xml:space="preserve">lo que permite advertir que, en el caso, el </w:t>
      </w:r>
      <w:r w:rsidR="003937EC" w:rsidRPr="002C1409">
        <w:rPr>
          <w:rFonts w:ascii="Palatino Linotype" w:eastAsia="Palatino Linotype" w:hAnsi="Palatino Linotype" w:cs="Palatino Linotype"/>
          <w:color w:val="000000"/>
          <w:lang w:val="es-ES_tradnl"/>
        </w:rPr>
        <w:t xml:space="preserve"> Derecho de Acceso a Datos Personales </w:t>
      </w:r>
      <w:r w:rsidR="00020DF3" w:rsidRPr="002C1409">
        <w:rPr>
          <w:rFonts w:ascii="Palatino Linotype" w:eastAsia="Palatino Linotype" w:hAnsi="Palatino Linotype" w:cs="Palatino Linotype"/>
          <w:color w:val="000000"/>
          <w:lang w:val="es-ES_tradnl"/>
        </w:rPr>
        <w:t xml:space="preserve">reside en la prerrogativa que una persona, física o moral, tiene para acceder, solicitar y ser informado sobre sus datos personales en posesión de los sujetos obligados, así como la información relacionada con las condiciones y generalidades de su tratamiento, de conformidad con lo que señala el artículo 98 y 43 de la Ley Estatal y Federal de Protección de Datos Personales en Posesión de Sujetos Obligados, como a continuación se observa: </w:t>
      </w:r>
    </w:p>
    <w:p w14:paraId="79CA4862" w14:textId="77777777" w:rsidR="00020DF3" w:rsidRPr="002C1409" w:rsidRDefault="00020DF3" w:rsidP="002C1409">
      <w:pPr>
        <w:pStyle w:val="Prrafodelista"/>
        <w:spacing w:line="360" w:lineRule="auto"/>
        <w:rPr>
          <w:rFonts w:ascii="Palatino Linotype" w:eastAsia="Palatino Linotype" w:hAnsi="Palatino Linotype" w:cs="Palatino Linotype"/>
          <w:color w:val="000000"/>
          <w:sz w:val="24"/>
          <w:lang w:val="es-ES_tradnl"/>
        </w:rPr>
      </w:pPr>
    </w:p>
    <w:p w14:paraId="6047CAEA" w14:textId="77777777" w:rsidR="00020DF3" w:rsidRPr="002C1409" w:rsidRDefault="00020DF3" w:rsidP="002C1409">
      <w:pPr>
        <w:pBdr>
          <w:top w:val="none" w:sz="0" w:space="0" w:color="000000"/>
          <w:left w:val="none" w:sz="0" w:space="1" w:color="000000"/>
          <w:bottom w:val="none" w:sz="0" w:space="0" w:color="000000"/>
          <w:right w:val="none" w:sz="0" w:space="0" w:color="000000"/>
          <w:between w:val="none" w:sz="0" w:space="0" w:color="000000"/>
        </w:pBdr>
        <w:tabs>
          <w:tab w:val="left" w:pos="426"/>
        </w:tabs>
        <w:spacing w:line="360" w:lineRule="auto"/>
        <w:ind w:left="567" w:right="616"/>
        <w:jc w:val="both"/>
        <w:rPr>
          <w:rFonts w:ascii="Palatino Linotype" w:eastAsia="Palatino Linotype" w:hAnsi="Palatino Linotype" w:cs="Palatino Linotype"/>
          <w:i/>
          <w:color w:val="000000"/>
          <w:lang w:val="es-ES_tradnl"/>
        </w:rPr>
      </w:pPr>
    </w:p>
    <w:p w14:paraId="3D4061D4" w14:textId="77777777" w:rsidR="00020DF3" w:rsidRPr="002C1409" w:rsidRDefault="00020DF3" w:rsidP="002C1409">
      <w:pPr>
        <w:pBdr>
          <w:top w:val="none" w:sz="0" w:space="0" w:color="000000"/>
          <w:left w:val="none" w:sz="0" w:space="1" w:color="000000"/>
          <w:bottom w:val="none" w:sz="0" w:space="0" w:color="000000"/>
          <w:right w:val="none" w:sz="0" w:space="0" w:color="000000"/>
          <w:between w:val="none" w:sz="0" w:space="0" w:color="000000"/>
        </w:pBdr>
        <w:tabs>
          <w:tab w:val="left" w:pos="426"/>
        </w:tabs>
        <w:spacing w:line="360" w:lineRule="auto"/>
        <w:ind w:left="567" w:right="616"/>
        <w:jc w:val="both"/>
        <w:rPr>
          <w:rFonts w:ascii="Palatino Linotype" w:hAnsi="Palatino Linotype"/>
          <w:i/>
        </w:rPr>
      </w:pPr>
      <w:r w:rsidRPr="002C1409">
        <w:rPr>
          <w:rFonts w:ascii="Palatino Linotype" w:hAnsi="Palatino Linotype"/>
          <w:i/>
        </w:rPr>
        <w:t xml:space="preserve">“ </w:t>
      </w:r>
      <w:r w:rsidRPr="002C1409">
        <w:rPr>
          <w:rFonts w:ascii="Palatino Linotype" w:hAnsi="Palatino Linotype"/>
          <w:b/>
          <w:i/>
        </w:rPr>
        <w:t>Artículo 98.</w:t>
      </w:r>
      <w:r w:rsidRPr="002C1409">
        <w:rPr>
          <w:rFonts w:ascii="Palatino Linotype" w:hAnsi="Palatino Linotype"/>
          <w:i/>
        </w:rPr>
        <w:t xml:space="preserve"> El titular tiene derecho a acceder, solicitar y ser informado sobre sus datos personales en posesión de los sujetos obligados, así como la información relacionada con las condiciones y generalidades de su tratamiento, tales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 </w:t>
      </w:r>
    </w:p>
    <w:p w14:paraId="69F5CE4A" w14:textId="77777777" w:rsidR="00020DF3" w:rsidRPr="002C1409" w:rsidRDefault="00020DF3" w:rsidP="002C1409">
      <w:pPr>
        <w:pBdr>
          <w:top w:val="none" w:sz="0" w:space="0" w:color="000000"/>
          <w:left w:val="none" w:sz="0" w:space="1" w:color="000000"/>
          <w:bottom w:val="none" w:sz="0" w:space="0" w:color="000000"/>
          <w:right w:val="none" w:sz="0" w:space="0" w:color="000000"/>
          <w:between w:val="none" w:sz="0" w:space="0" w:color="000000"/>
        </w:pBdr>
        <w:tabs>
          <w:tab w:val="left" w:pos="426"/>
        </w:tabs>
        <w:spacing w:line="360" w:lineRule="auto"/>
        <w:ind w:left="567" w:right="616"/>
        <w:jc w:val="both"/>
        <w:rPr>
          <w:rFonts w:ascii="Palatino Linotype" w:eastAsia="Palatino Linotype" w:hAnsi="Palatino Linotype" w:cs="Palatino Linotype"/>
          <w:i/>
          <w:color w:val="000000"/>
          <w:lang w:val="es-ES_tradnl"/>
        </w:rPr>
      </w:pPr>
      <w:r w:rsidRPr="002C1409">
        <w:rPr>
          <w:rFonts w:ascii="Palatino Linotype" w:hAnsi="Palatino Linotype"/>
          <w:i/>
        </w:rPr>
        <w:t>El responsable debe responder al ejercicio del derecho de acceso, tenga o no datos de carácter personal del interesado en su sistema de datos.</w:t>
      </w:r>
    </w:p>
    <w:p w14:paraId="15F7E9A4" w14:textId="77777777" w:rsidR="003937EC" w:rsidRPr="002C1409" w:rsidRDefault="003937EC" w:rsidP="002C1409">
      <w:pPr>
        <w:pStyle w:val="Prrafodelista"/>
        <w:spacing w:line="360" w:lineRule="auto"/>
        <w:ind w:left="567" w:right="616"/>
        <w:rPr>
          <w:rFonts w:ascii="Palatino Linotype" w:eastAsia="Palatino Linotype" w:hAnsi="Palatino Linotype" w:cs="Palatino Linotype"/>
          <w:i/>
          <w:color w:val="000000"/>
          <w:sz w:val="24"/>
          <w:lang w:val="es-ES_tradnl"/>
        </w:rPr>
      </w:pPr>
    </w:p>
    <w:p w14:paraId="62CAFC9C" w14:textId="77777777" w:rsidR="003937EC" w:rsidRPr="002C1409" w:rsidRDefault="00020DF3" w:rsidP="002C1409">
      <w:pPr>
        <w:pBdr>
          <w:top w:val="none" w:sz="0" w:space="0" w:color="000000"/>
          <w:left w:val="none" w:sz="0" w:space="1" w:color="000000"/>
          <w:bottom w:val="none" w:sz="0" w:space="0" w:color="000000"/>
          <w:right w:val="none" w:sz="0" w:space="0" w:color="000000"/>
          <w:between w:val="none" w:sz="0" w:space="0" w:color="000000"/>
        </w:pBdr>
        <w:tabs>
          <w:tab w:val="left" w:pos="426"/>
        </w:tabs>
        <w:spacing w:line="360" w:lineRule="auto"/>
        <w:ind w:left="567" w:right="616"/>
        <w:jc w:val="both"/>
        <w:rPr>
          <w:rFonts w:ascii="Palatino Linotype" w:eastAsia="Palatino Linotype" w:hAnsi="Palatino Linotype" w:cs="Palatino Linotype"/>
          <w:i/>
          <w:color w:val="000000"/>
          <w:lang w:val="es-ES_tradnl"/>
        </w:rPr>
      </w:pPr>
      <w:r w:rsidRPr="002C1409">
        <w:rPr>
          <w:rFonts w:ascii="Palatino Linotype" w:eastAsia="Palatino Linotype" w:hAnsi="Palatino Linotype" w:cs="Palatino Linotype"/>
          <w:b/>
          <w:i/>
          <w:color w:val="000000"/>
        </w:rPr>
        <w:lastRenderedPageBreak/>
        <w:t>Artículo 44.</w:t>
      </w:r>
      <w:r w:rsidRPr="002C1409">
        <w:rPr>
          <w:rFonts w:ascii="Palatino Linotype" w:eastAsia="Palatino Linotype" w:hAnsi="Palatino Linotype" w:cs="Palatino Linotype"/>
          <w:i/>
          <w:color w:val="000000"/>
        </w:rPr>
        <w:t xml:space="preserve"> El titular tendrá derecho de acceder a sus datos personales que obren en posesión del responsable, así como conocer la información relacionada con las condiciones y generalidades de su tratamiento</w:t>
      </w:r>
      <w:r w:rsidR="00A05FBF" w:rsidRPr="002C1409">
        <w:rPr>
          <w:rFonts w:ascii="Palatino Linotype" w:eastAsia="Palatino Linotype" w:hAnsi="Palatino Linotype" w:cs="Palatino Linotype"/>
          <w:i/>
          <w:color w:val="000000"/>
        </w:rPr>
        <w:t xml:space="preserve">” </w:t>
      </w:r>
    </w:p>
    <w:p w14:paraId="2049EA2E" w14:textId="77777777" w:rsidR="007E7BA3" w:rsidRPr="002C1409" w:rsidRDefault="007E7BA3" w:rsidP="002C1409">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4EA9A3B4" w14:textId="77777777" w:rsidR="00A05FBF" w:rsidRPr="002C1409" w:rsidRDefault="00A05FBF" w:rsidP="002C1409">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sidRPr="002C1409">
        <w:rPr>
          <w:rFonts w:ascii="Palatino Linotype" w:eastAsia="Palatino Linotype" w:hAnsi="Palatino Linotype" w:cs="Palatino Linotype"/>
          <w:color w:val="000000"/>
          <w:lang w:val="es-ES_tradnl"/>
        </w:rPr>
        <w:t>Aparejado, no se debe de pasar por a</w:t>
      </w:r>
      <w:r w:rsidR="00A2785A" w:rsidRPr="002C1409">
        <w:rPr>
          <w:rFonts w:ascii="Palatino Linotype" w:eastAsia="Palatino Linotype" w:hAnsi="Palatino Linotype" w:cs="Palatino Linotype"/>
          <w:color w:val="000000"/>
          <w:lang w:val="es-ES_tradnl"/>
        </w:rPr>
        <w:t xml:space="preserve">lto la capacidad de una persona, física o moral, </w:t>
      </w:r>
      <w:r w:rsidRPr="002C1409">
        <w:rPr>
          <w:rFonts w:ascii="Palatino Linotype" w:eastAsia="Palatino Linotype" w:hAnsi="Palatino Linotype" w:cs="Palatino Linotype"/>
          <w:color w:val="000000"/>
          <w:lang w:val="es-ES_tradnl"/>
        </w:rPr>
        <w:t xml:space="preserve">para ejercer la autodeterminación de su información, entendida como el control que cada individuo tiene sobre el acceso y uso de su información personal en aras de preservar su vida privada,  de conformidad con el criterio PP/003/2023 emitido por el Instituto Nacional de Transparencia Acceso a la Información y Protección de Datos Personales, como a continuación se observa: </w:t>
      </w:r>
    </w:p>
    <w:p w14:paraId="5CFA04AF" w14:textId="77777777" w:rsidR="00A05FBF" w:rsidRPr="002C1409" w:rsidRDefault="00A05FBF" w:rsidP="002C1409">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7E9294AC" w14:textId="77777777" w:rsidR="00A05FBF" w:rsidRPr="002C1409" w:rsidRDefault="00A05FBF" w:rsidP="002C1409">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567" w:right="616"/>
        <w:jc w:val="center"/>
        <w:rPr>
          <w:rFonts w:ascii="Palatino Linotype" w:eastAsia="Palatino Linotype" w:hAnsi="Palatino Linotype" w:cs="Palatino Linotype"/>
          <w:b/>
          <w:color w:val="000000"/>
          <w:lang w:val="es-ES_tradnl"/>
        </w:rPr>
      </w:pPr>
      <w:r w:rsidRPr="002C1409">
        <w:rPr>
          <w:rFonts w:ascii="Palatino Linotype" w:eastAsia="Palatino Linotype" w:hAnsi="Palatino Linotype" w:cs="Palatino Linotype"/>
          <w:b/>
          <w:color w:val="000000"/>
          <w:lang w:val="es-ES_tradnl"/>
        </w:rPr>
        <w:t>Criterio PP/003/2023</w:t>
      </w:r>
    </w:p>
    <w:p w14:paraId="585E884A" w14:textId="77777777" w:rsidR="00A05FBF" w:rsidRPr="002C1409" w:rsidRDefault="00A05FBF" w:rsidP="002C1409">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567" w:right="616"/>
        <w:jc w:val="both"/>
        <w:rPr>
          <w:rFonts w:ascii="Palatino Linotype" w:eastAsia="Palatino Linotype" w:hAnsi="Palatino Linotype" w:cs="Palatino Linotype"/>
          <w:color w:val="000000"/>
          <w:lang w:val="es-ES_tradnl"/>
        </w:rPr>
      </w:pPr>
    </w:p>
    <w:p w14:paraId="3D9F57D3" w14:textId="77777777" w:rsidR="00A05FBF" w:rsidRPr="002C1409" w:rsidRDefault="00A05FBF" w:rsidP="002C1409">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567" w:right="616"/>
        <w:jc w:val="both"/>
        <w:rPr>
          <w:rFonts w:ascii="Palatino Linotype" w:eastAsia="Palatino Linotype" w:hAnsi="Palatino Linotype" w:cs="Palatino Linotype"/>
          <w:i/>
          <w:color w:val="000000"/>
        </w:rPr>
      </w:pPr>
      <w:r w:rsidRPr="002C1409">
        <w:rPr>
          <w:rFonts w:ascii="Palatino Linotype" w:eastAsia="Palatino Linotype" w:hAnsi="Palatino Linotype" w:cs="Palatino Linotype"/>
          <w:b/>
          <w:bCs/>
          <w:i/>
          <w:color w:val="000000"/>
        </w:rPr>
        <w:t xml:space="preserve">“Concepto de autodeterminación informativa. </w:t>
      </w:r>
      <w:r w:rsidRPr="002C1409">
        <w:rPr>
          <w:rFonts w:ascii="Palatino Linotype" w:eastAsia="Palatino Linotype" w:hAnsi="Palatino Linotype" w:cs="Palatino Linotype"/>
          <w:i/>
          <w:color w:val="000000"/>
        </w:rPr>
        <w:t xml:space="preserve">Se entiende como el control que cada individuo tiene sobre el acceso y uso de su información personal en aras de preservar su vida privada, contemplados en los artículos 6°, apartado A, fracción II y 16, párrafo segundo, de la Constitución Política de los Estados Unidos Mexicanos, cuya máxima expresión implica que las personas titulares de datos decidan quiénes pueden poseer sus datos personales, así como el tratamiento que les pueden dar” (Sic) </w:t>
      </w:r>
    </w:p>
    <w:p w14:paraId="24F9046F" w14:textId="77777777" w:rsidR="00A2785A" w:rsidRPr="002C1409" w:rsidRDefault="00A2785A" w:rsidP="002C1409">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002BD472" w14:textId="77777777" w:rsidR="007E7BA3" w:rsidRPr="002C1409" w:rsidRDefault="0018087C" w:rsidP="002C1409">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sidRPr="002C1409">
        <w:rPr>
          <w:rFonts w:ascii="Palatino Linotype" w:eastAsia="Palatino Linotype" w:hAnsi="Palatino Linotype" w:cs="Palatino Linotype"/>
          <w:color w:val="000000"/>
          <w:lang w:val="es-ES_tradnl"/>
        </w:rPr>
        <w:t>Ahora bien, resulta</w:t>
      </w:r>
      <w:r w:rsidR="007E7BA3" w:rsidRPr="002C1409">
        <w:rPr>
          <w:rFonts w:ascii="Palatino Linotype" w:eastAsia="Palatino Linotype" w:hAnsi="Palatino Linotype" w:cs="Palatino Linotype"/>
          <w:color w:val="000000"/>
          <w:lang w:val="es-ES_tradnl"/>
        </w:rPr>
        <w:t xml:space="preserve"> prudente apuntar que los particulares </w:t>
      </w:r>
      <w:r w:rsidR="007E7BA3" w:rsidRPr="002C1409">
        <w:rPr>
          <w:rFonts w:ascii="Palatino Linotype" w:eastAsia="Times New Roman" w:hAnsi="Palatino Linotype" w:cs="Arial"/>
          <w:color w:val="000000"/>
          <w:lang w:val="es-ES" w:eastAsia="es-ES"/>
        </w:rPr>
        <w:t xml:space="preserve">pueden no ser expertos en la materia y desconocer los derechos que les asisten, en este caso, se </w:t>
      </w:r>
      <w:r w:rsidR="007E7BA3" w:rsidRPr="002C1409">
        <w:rPr>
          <w:rFonts w:ascii="Palatino Linotype" w:eastAsia="Times New Roman" w:hAnsi="Palatino Linotype" w:cs="Arial"/>
          <w:color w:val="000000"/>
          <w:lang w:val="es-ES" w:eastAsia="es-ES"/>
        </w:rPr>
        <w:lastRenderedPageBreak/>
        <w:t xml:space="preserve">presume que el particular desconoce la vía idónea para formular sus requerimientos, por lo tanto, </w:t>
      </w:r>
      <w:r w:rsidR="0020594B" w:rsidRPr="002C1409">
        <w:rPr>
          <w:rFonts w:ascii="Palatino Linotype" w:eastAsia="Times New Roman" w:hAnsi="Palatino Linotype" w:cs="Arial"/>
          <w:color w:val="000000"/>
          <w:lang w:val="es-ES" w:eastAsia="es-ES"/>
        </w:rPr>
        <w:t xml:space="preserve"> tan to </w:t>
      </w:r>
      <w:r w:rsidR="007E7BA3" w:rsidRPr="002C1409">
        <w:rPr>
          <w:rFonts w:ascii="Palatino Linotype" w:eastAsia="Times New Roman" w:hAnsi="Palatino Linotype" w:cs="Arial"/>
          <w:color w:val="000000"/>
          <w:lang w:val="es-ES" w:eastAsia="es-ES"/>
        </w:rPr>
        <w:t xml:space="preserve">el Sujeto Obligado como este Instituto deben suplir la deficiencia y dar curso a la solicitud, situación que no fue advertida por la Ponencia que resuelve al optar por una sobreseimiento del asunto. </w:t>
      </w:r>
    </w:p>
    <w:p w14:paraId="2C81BCC8" w14:textId="77777777" w:rsidR="007E7BA3" w:rsidRPr="002C1409" w:rsidRDefault="007E7BA3" w:rsidP="002C1409">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0834144F" w14:textId="77777777" w:rsidR="007E7BA3" w:rsidRPr="002C1409" w:rsidRDefault="007E7BA3" w:rsidP="002C1409">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sidRPr="002C1409">
        <w:rPr>
          <w:rFonts w:ascii="Palatino Linotype" w:eastAsia="Palatino Linotype" w:hAnsi="Palatino Linotype" w:cs="Palatino Linotype"/>
          <w:color w:val="000000"/>
          <w:lang w:val="es-ES_tradnl"/>
        </w:rPr>
        <w:t xml:space="preserve">En ese contexto, </w:t>
      </w:r>
      <w:r w:rsidRPr="002C1409">
        <w:rPr>
          <w:rFonts w:ascii="Palatino Linotype" w:eastAsia="Times New Roman" w:hAnsi="Palatino Linotype" w:cs="Times New Roman"/>
          <w:lang w:val="es-ES_tradnl" w:eastAsia="es-ES"/>
        </w:rPr>
        <w:t xml:space="preserve">y si bien es cierto el </w:t>
      </w:r>
      <w:r w:rsidRPr="002C1409">
        <w:rPr>
          <w:rFonts w:ascii="Palatino Linotype" w:eastAsia="Times New Roman" w:hAnsi="Palatino Linotype" w:cs="Arial"/>
          <w:lang w:val="es-ES_tradnl" w:eastAsia="es-ES"/>
        </w:rPr>
        <w:t>solicitante</w:t>
      </w:r>
      <w:r w:rsidRPr="002C1409">
        <w:rPr>
          <w:rFonts w:ascii="Palatino Linotype" w:eastAsia="Times New Roman" w:hAnsi="Palatino Linotype" w:cs="Times New Roman"/>
          <w:lang w:val="es-ES_tradnl" w:eastAsia="es-ES"/>
        </w:rPr>
        <w:t xml:space="preserve"> al momento de ingresar su solicitud lo hizo mediante la vía de acceso a la información pública, también lo es, que la propia Ley de Transparencia y Acceso a la Información Pública del Estado de México y Municipios en su artículo 2, fracción II establece que se debe p</w:t>
      </w:r>
      <w:r w:rsidRPr="002C1409">
        <w:rPr>
          <w:rFonts w:ascii="Palatino Linotype" w:eastAsia="Times New Roman" w:hAnsi="Palatino Linotype" w:cs="Arial"/>
          <w:lang w:val="es-ES_tradnl" w:eastAsia="es-ES"/>
        </w:rPr>
        <w:t>roveer lo necesario para garantizar a toda persona el derecho de acceso a la información pública, a través de procedimientos sencillos, expeditos, oportunos y gratuitos, determinando las bases mínimas sobre las cuales se regirán los mismos</w:t>
      </w:r>
      <w:r w:rsidRPr="002C1409">
        <w:rPr>
          <w:rFonts w:ascii="Palatino Linotype" w:eastAsia="Times New Roman" w:hAnsi="Palatino Linotype" w:cs="Times New Roman"/>
          <w:lang w:val="es-ES_tradnl" w:eastAsia="es-ES"/>
        </w:rPr>
        <w:t xml:space="preserve">; por lo que, este Órgano Garante con fundamento en el artículo 13 y 181 de la Ley de Trasparencia y Acceso a la Información Pública del Estado de México y Municipios, y con el objeto de garantizar el derecho de acceso a la información, debió suplir la deficiencia de la solicitud, y dar curso a una solicitud de Acceso a Datos Personales, refuerza lo anterior, el criterio emitido por el entonces Instituto Federal de Acceso a la Información y Protección de Datos (IFAI), ahora Instituto Nacional de Transparencia, Acceso a la Información y Protección de Datos Personales (INAI), quien ha emitido el criterio 0008/2009 que es del tenor literal siguiente: </w:t>
      </w:r>
    </w:p>
    <w:p w14:paraId="50FBDFC8" w14:textId="77777777" w:rsidR="005967B9" w:rsidRPr="002C1409" w:rsidRDefault="005967B9" w:rsidP="002C1409">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69C4E7A0" w14:textId="77777777" w:rsidR="007E7BA3" w:rsidRPr="002C1409" w:rsidRDefault="007E7BA3" w:rsidP="002C1409">
      <w:pPr>
        <w:spacing w:before="240" w:after="360" w:line="360" w:lineRule="auto"/>
        <w:ind w:left="567" w:right="567"/>
        <w:jc w:val="center"/>
        <w:rPr>
          <w:rFonts w:ascii="Palatino Linotype" w:eastAsia="Times New Roman" w:hAnsi="Palatino Linotype" w:cs="Times New Roman"/>
          <w:b/>
          <w:i/>
          <w:lang w:val="es-ES_tradnl" w:eastAsia="es-ES"/>
        </w:rPr>
      </w:pPr>
      <w:r w:rsidRPr="002C1409">
        <w:rPr>
          <w:rFonts w:ascii="Palatino Linotype" w:eastAsia="Times New Roman" w:hAnsi="Palatino Linotype" w:cs="Times New Roman"/>
          <w:b/>
          <w:i/>
          <w:lang w:val="es-ES_tradnl" w:eastAsia="es-ES"/>
        </w:rPr>
        <w:t>“CRITERIO 008/2009.</w:t>
      </w:r>
    </w:p>
    <w:p w14:paraId="41F6DB83" w14:textId="77777777" w:rsidR="007E7BA3" w:rsidRPr="002C1409" w:rsidRDefault="007E7BA3" w:rsidP="002C1409">
      <w:pPr>
        <w:spacing w:before="240" w:after="360" w:line="360" w:lineRule="auto"/>
        <w:ind w:left="567" w:right="567"/>
        <w:jc w:val="both"/>
        <w:rPr>
          <w:rFonts w:ascii="Palatino Linotype" w:eastAsia="Times New Roman" w:hAnsi="Palatino Linotype" w:cs="Times New Roman"/>
          <w:b/>
          <w:i/>
          <w:lang w:val="es-ES_tradnl" w:eastAsia="es-ES"/>
        </w:rPr>
      </w:pPr>
      <w:r w:rsidRPr="002C1409">
        <w:rPr>
          <w:rFonts w:ascii="Palatino Linotype" w:eastAsia="Times New Roman" w:hAnsi="Palatino Linotype" w:cs="Times New Roman"/>
          <w:b/>
          <w:i/>
          <w:lang w:val="es-ES_tradnl" w:eastAsia="es-ES"/>
        </w:rPr>
        <w:lastRenderedPageBreak/>
        <w:t>Las dependencias y entidades deberán dar trámite a las solicitudes aun cuando la vía en la que fueron presentadas -acceso a datos personales o información pública- no corresponda con la naturaleza de la materia de la misma. Todas aquellas solicitudes cuyo objetivo sea allegarse de información pública y que sean ingresadas por la vía de acceso a datos personales, así como el caso contrario, deberán ser tramitadas por las dependencias y entidades de conformidad con la naturaleza de la información de que se trate, sin necesidad de que el particular requiera presentar una nueva solicitud</w:t>
      </w:r>
      <w:r w:rsidRPr="002C1409">
        <w:rPr>
          <w:rFonts w:ascii="Palatino Linotype" w:eastAsia="Times New Roman" w:hAnsi="Palatino Linotype" w:cs="Times New Roman"/>
          <w:i/>
          <w:lang w:val="es-ES_tradnl" w:eastAsia="es-ES"/>
        </w:rPr>
        <w:t xml:space="preserve">. De conformidad con lo dispuesto en el artículo 1° de la Ley Federal de Transparencia y Acceso a la Información Pública Gubernamental, ésta tiene como finalidad proveer lo necesario para garantizar el acceso de toda persona a la información en posesión de los Poderes de la Unión, los órganos constitucionales autónomos o con autonomía legal, y cualquier otro órgano federal. Por su parte, el artículo 4 de la Ley en cita señala que entre sus objetivos se encuentra el de “proveer lo necesario para que toda persona pueda tener acceso a la información mediante procedimientos sencillos y expeditos”. De igual forma, el artículo 6 de la Ley Federal de Transparencia y Acceso a la Información Pública Gubernamental dispone que en la interpretación de la referida Ley y de su Reglamento “se deberá favorecer el principio de máxima publicidad y disponibilidad de la información en posesión de los sujetos obligados”. Considerando lo establecido en los artículos citados, este Instituto determina que, a efecto de cumplir con los objetivos de la ley de la materia y en aras de garantizar el acceso a través de procedimientos sencillos y expeditos, </w:t>
      </w:r>
      <w:r w:rsidRPr="002C1409">
        <w:rPr>
          <w:rFonts w:ascii="Palatino Linotype" w:eastAsia="Times New Roman" w:hAnsi="Palatino Linotype" w:cs="Times New Roman"/>
          <w:i/>
          <w:lang w:val="es-ES_tradnl" w:eastAsia="es-ES"/>
        </w:rPr>
        <w:lastRenderedPageBreak/>
        <w:t>favoreciendo también el principio disponibilidad de la información en posesión de los sujetos obligados, éstos deben subsanar los errores en que incurran los particulares al elegir la vía por la que los particulares presentan sus solicitudes. Por consiguiente, en el caso que los particulares ingresen solicitudes de acceso a datos personales cuando, en realidad, la información solicitada corresponde a información pública, o viceversa, las dependencias y entidades deberán darles el trámite correspondiente de conformidad con la naturaleza de la información solicitada.”</w:t>
      </w:r>
    </w:p>
    <w:p w14:paraId="36500A21" w14:textId="77777777" w:rsidR="005967B9" w:rsidRPr="002C1409" w:rsidRDefault="0020594B" w:rsidP="002C1409">
      <w:pPr>
        <w:numPr>
          <w:ilvl w:val="0"/>
          <w:numId w:val="8"/>
        </w:numPr>
        <w:spacing w:before="240" w:after="240" w:line="360" w:lineRule="auto"/>
        <w:ind w:left="0" w:right="49" w:firstLine="0"/>
        <w:contextualSpacing/>
        <w:jc w:val="both"/>
        <w:rPr>
          <w:rFonts w:ascii="Palatino Linotype" w:eastAsia="Times New Roman" w:hAnsi="Palatino Linotype" w:cs="Arial"/>
          <w:lang w:val="es-ES_tradnl" w:eastAsia="es-ES"/>
        </w:rPr>
      </w:pPr>
      <w:r w:rsidRPr="002C1409">
        <w:rPr>
          <w:rFonts w:ascii="Palatino Linotype" w:eastAsia="Times New Roman" w:hAnsi="Palatino Linotype" w:cs="Arial"/>
          <w:lang w:val="es-ES_tradnl" w:eastAsia="es-ES"/>
        </w:rPr>
        <w:t xml:space="preserve">Es así que, </w:t>
      </w:r>
      <w:r w:rsidR="007E7BA3" w:rsidRPr="002C1409">
        <w:rPr>
          <w:rFonts w:ascii="Palatino Linotype" w:eastAsia="Times New Roman" w:hAnsi="Palatino Linotype" w:cs="Arial"/>
          <w:lang w:val="es-ES_tradnl" w:eastAsia="es-ES"/>
        </w:rPr>
        <w:t xml:space="preserve">si durante la sustanciación del procedimiento de acceso a la información, se </w:t>
      </w:r>
      <w:r w:rsidRPr="002C1409">
        <w:rPr>
          <w:rFonts w:ascii="Palatino Linotype" w:eastAsia="Times New Roman" w:hAnsi="Palatino Linotype" w:cs="Arial"/>
          <w:lang w:val="es-ES_tradnl" w:eastAsia="es-ES"/>
        </w:rPr>
        <w:t xml:space="preserve">apreciaron posibles </w:t>
      </w:r>
      <w:r w:rsidR="007E7BA3" w:rsidRPr="002C1409">
        <w:rPr>
          <w:rFonts w:ascii="Palatino Linotype" w:eastAsia="Times New Roman" w:hAnsi="Palatino Linotype" w:cs="Arial"/>
          <w:lang w:val="es-ES_tradnl" w:eastAsia="es-ES"/>
        </w:rPr>
        <w:t>deficiencias atribuibles al particular, se</w:t>
      </w:r>
      <w:r w:rsidR="007E409D" w:rsidRPr="002C1409">
        <w:rPr>
          <w:rFonts w:ascii="Palatino Linotype" w:eastAsia="Times New Roman" w:hAnsi="Palatino Linotype" w:cs="Arial"/>
          <w:lang w:val="es-ES_tradnl" w:eastAsia="es-ES"/>
        </w:rPr>
        <w:t xml:space="preserve"> configuró </w:t>
      </w:r>
      <w:r w:rsidR="007E7BA3" w:rsidRPr="002C1409">
        <w:rPr>
          <w:rFonts w:ascii="Palatino Linotype" w:eastAsia="Times New Roman" w:hAnsi="Palatino Linotype" w:cs="Arial"/>
          <w:lang w:val="es-ES_tradnl" w:eastAsia="es-ES"/>
        </w:rPr>
        <w:t>la obligación de este Instituto  de suplirlas, sin cambiar los hechos expuestos, en razón de que se presume que los particulare</w:t>
      </w:r>
      <w:r w:rsidRPr="002C1409">
        <w:rPr>
          <w:rFonts w:ascii="Palatino Linotype" w:eastAsia="Times New Roman" w:hAnsi="Palatino Linotype" w:cs="Arial"/>
          <w:lang w:val="es-ES_tradnl" w:eastAsia="es-ES"/>
        </w:rPr>
        <w:t xml:space="preserve">s no son expertos en la materia. Situación que me lleva a la necesidad de </w:t>
      </w:r>
      <w:r w:rsidR="007E7BA3" w:rsidRPr="002C1409">
        <w:rPr>
          <w:rFonts w:ascii="Palatino Linotype" w:eastAsia="Palatino Linotype" w:hAnsi="Palatino Linotype" w:cs="Palatino Linotype"/>
          <w:color w:val="000000"/>
          <w:lang w:val="es-ES_tradnl"/>
        </w:rPr>
        <w:t>generar el presente voto</w:t>
      </w:r>
      <w:r w:rsidR="00227C15" w:rsidRPr="002C1409">
        <w:rPr>
          <w:rFonts w:ascii="Palatino Linotype" w:eastAsia="Palatino Linotype" w:hAnsi="Palatino Linotype" w:cs="Palatino Linotype"/>
          <w:color w:val="000000"/>
          <w:lang w:val="es-ES_tradnl"/>
        </w:rPr>
        <w:t xml:space="preserve"> disidente,</w:t>
      </w:r>
      <w:r w:rsidR="007E7BA3" w:rsidRPr="002C1409">
        <w:rPr>
          <w:rFonts w:ascii="Palatino Linotype" w:eastAsia="Palatino Linotype" w:hAnsi="Palatino Linotype" w:cs="Palatino Linotype"/>
          <w:color w:val="000000"/>
          <w:lang w:val="es-ES_tradnl"/>
        </w:rPr>
        <w:t xml:space="preserve"> al no advertirse que la ponencia que resuelve haya desplegado acciones tendientes a verificar la </w:t>
      </w:r>
      <w:r w:rsidR="005967B9" w:rsidRPr="002C1409">
        <w:rPr>
          <w:rFonts w:ascii="Palatino Linotype" w:eastAsia="Palatino Linotype" w:hAnsi="Palatino Linotype" w:cs="Palatino Linotype"/>
          <w:color w:val="000000"/>
          <w:lang w:val="es-ES_tradnl"/>
        </w:rPr>
        <w:t>naturaleza de la procedencia del acceso,  lo anterior porque existe obligación de este Ó</w:t>
      </w:r>
      <w:r w:rsidRPr="002C1409">
        <w:rPr>
          <w:rFonts w:ascii="Palatino Linotype" w:eastAsia="Palatino Linotype" w:hAnsi="Palatino Linotype" w:cs="Palatino Linotype"/>
          <w:color w:val="000000"/>
          <w:lang w:val="es-ES_tradnl"/>
        </w:rPr>
        <w:t xml:space="preserve">rgano </w:t>
      </w:r>
      <w:r w:rsidR="005967B9" w:rsidRPr="002C1409">
        <w:rPr>
          <w:rFonts w:ascii="Palatino Linotype" w:eastAsia="Palatino Linotype" w:hAnsi="Palatino Linotype" w:cs="Palatino Linotype"/>
          <w:color w:val="000000"/>
          <w:lang w:val="es-ES_tradnl"/>
        </w:rPr>
        <w:t>Técnico, de determinar la vía sobre la que se desarrolla una solicitud</w:t>
      </w:r>
      <w:r w:rsidR="007E409D" w:rsidRPr="002C1409">
        <w:rPr>
          <w:rFonts w:ascii="Palatino Linotype" w:eastAsia="Palatino Linotype" w:hAnsi="Palatino Linotype" w:cs="Palatino Linotype"/>
          <w:color w:val="000000"/>
          <w:lang w:val="es-ES_tradnl"/>
        </w:rPr>
        <w:t xml:space="preserve">, </w:t>
      </w:r>
      <w:r w:rsidR="005967B9" w:rsidRPr="002C1409">
        <w:rPr>
          <w:rFonts w:ascii="Palatino Linotype" w:eastAsia="Palatino Linotype" w:hAnsi="Palatino Linotype" w:cs="Palatino Linotype"/>
          <w:color w:val="000000"/>
          <w:lang w:val="es-ES_tradnl"/>
        </w:rPr>
        <w:t>y no advertirlo</w:t>
      </w:r>
      <w:r w:rsidR="007E409D" w:rsidRPr="002C1409">
        <w:rPr>
          <w:rFonts w:ascii="Palatino Linotype" w:eastAsia="Palatino Linotype" w:hAnsi="Palatino Linotype" w:cs="Palatino Linotype"/>
          <w:color w:val="000000"/>
          <w:lang w:val="es-ES_tradnl"/>
        </w:rPr>
        <w:t xml:space="preserve">, </w:t>
      </w:r>
      <w:r w:rsidR="005967B9" w:rsidRPr="002C1409">
        <w:rPr>
          <w:rFonts w:ascii="Palatino Linotype" w:eastAsia="Palatino Linotype" w:hAnsi="Palatino Linotype" w:cs="Palatino Linotype"/>
          <w:color w:val="000000"/>
          <w:lang w:val="es-ES_tradnl"/>
        </w:rPr>
        <w:t>puede causar una vulneración</w:t>
      </w:r>
      <w:r w:rsidR="007E409D" w:rsidRPr="002C1409">
        <w:rPr>
          <w:rFonts w:ascii="Palatino Linotype" w:eastAsia="Palatino Linotype" w:hAnsi="Palatino Linotype" w:cs="Palatino Linotype"/>
          <w:color w:val="000000"/>
          <w:lang w:val="es-ES_tradnl"/>
        </w:rPr>
        <w:t xml:space="preserve"> inmediata</w:t>
      </w:r>
      <w:r w:rsidR="005967B9" w:rsidRPr="002C1409">
        <w:rPr>
          <w:rFonts w:ascii="Palatino Linotype" w:eastAsia="Palatino Linotype" w:hAnsi="Palatino Linotype" w:cs="Palatino Linotype"/>
          <w:color w:val="000000"/>
          <w:lang w:val="es-ES_tradnl"/>
        </w:rPr>
        <w:t xml:space="preserve"> </w:t>
      </w:r>
      <w:r w:rsidR="007E409D" w:rsidRPr="002C1409">
        <w:rPr>
          <w:rFonts w:ascii="Palatino Linotype" w:eastAsia="Palatino Linotype" w:hAnsi="Palatino Linotype" w:cs="Palatino Linotype"/>
          <w:color w:val="000000"/>
          <w:lang w:val="es-ES_tradnl"/>
        </w:rPr>
        <w:t>d</w:t>
      </w:r>
      <w:r w:rsidR="005967B9" w:rsidRPr="002C1409">
        <w:rPr>
          <w:rFonts w:ascii="Palatino Linotype" w:eastAsia="Palatino Linotype" w:hAnsi="Palatino Linotype" w:cs="Palatino Linotype"/>
          <w:color w:val="000000"/>
          <w:lang w:val="es-ES_tradnl"/>
        </w:rPr>
        <w:t xml:space="preserve">el Derecho de los Particulares de Acceder a la información en la que obran sus datos. </w:t>
      </w:r>
    </w:p>
    <w:p w14:paraId="37A17027" w14:textId="77777777" w:rsidR="005967B9" w:rsidRPr="002C1409" w:rsidRDefault="005967B9" w:rsidP="002C1409">
      <w:pPr>
        <w:spacing w:line="360" w:lineRule="auto"/>
        <w:rPr>
          <w:rFonts w:ascii="Palatino Linotype" w:eastAsia="Palatino Linotype" w:hAnsi="Palatino Linotype" w:cs="Palatino Linotype"/>
          <w:color w:val="000000"/>
          <w:lang w:val="es-ES_tradnl"/>
        </w:rPr>
      </w:pPr>
    </w:p>
    <w:p w14:paraId="47584BAE" w14:textId="77777777" w:rsidR="00B72834" w:rsidRPr="002C1409" w:rsidRDefault="005967B9" w:rsidP="002C1409">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sidRPr="002C1409">
        <w:rPr>
          <w:rFonts w:ascii="Palatino Linotype" w:eastAsia="Palatino Linotype" w:hAnsi="Palatino Linotype" w:cs="Palatino Linotype"/>
          <w:color w:val="000000"/>
          <w:lang w:val="es-ES_tradnl"/>
        </w:rPr>
        <w:t xml:space="preserve">Apuntado lo anterior, </w:t>
      </w:r>
      <w:r w:rsidR="00227C15" w:rsidRPr="002C1409">
        <w:rPr>
          <w:rFonts w:ascii="Palatino Linotype" w:eastAsia="Palatino Linotype" w:hAnsi="Palatino Linotype" w:cs="Palatino Linotype"/>
          <w:color w:val="000000"/>
          <w:lang w:val="es-ES_tradnl"/>
        </w:rPr>
        <w:t>tampoco p</w:t>
      </w:r>
      <w:r w:rsidR="007E409D" w:rsidRPr="002C1409">
        <w:rPr>
          <w:rFonts w:ascii="Palatino Linotype" w:eastAsia="Palatino Linotype" w:hAnsi="Palatino Linotype" w:cs="Palatino Linotype"/>
          <w:color w:val="000000"/>
          <w:lang w:val="es-ES_tradnl"/>
        </w:rPr>
        <w:t>asa desapercibo que</w:t>
      </w:r>
      <w:r w:rsidRPr="002C1409">
        <w:rPr>
          <w:rFonts w:ascii="Palatino Linotype" w:eastAsia="Palatino Linotype" w:hAnsi="Palatino Linotype" w:cs="Palatino Linotype"/>
          <w:color w:val="000000"/>
          <w:lang w:val="es-ES_tradnl"/>
        </w:rPr>
        <w:t xml:space="preserve">, inadvertida la vía, </w:t>
      </w:r>
      <w:r w:rsidR="00B72834" w:rsidRPr="002C1409">
        <w:rPr>
          <w:rFonts w:ascii="Palatino Linotype" w:eastAsia="Palatino Linotype" w:hAnsi="Palatino Linotype" w:cs="Palatino Linotype"/>
          <w:color w:val="000000"/>
          <w:lang w:val="es-ES_tradnl"/>
        </w:rPr>
        <w:t xml:space="preserve">por un lado </w:t>
      </w:r>
      <w:r w:rsidRPr="002C1409">
        <w:rPr>
          <w:rFonts w:ascii="Palatino Linotype" w:eastAsia="Palatino Linotype" w:hAnsi="Palatino Linotype" w:cs="Palatino Linotype"/>
          <w:color w:val="000000"/>
          <w:lang w:val="es-ES_tradnl"/>
        </w:rPr>
        <w:t>el Sujeto Obligado no desarrollo una adecuada búsqueda exhaustiva de los datos solicitados</w:t>
      </w:r>
      <w:r w:rsidR="00190643" w:rsidRPr="002C1409">
        <w:rPr>
          <w:rFonts w:ascii="Palatino Linotype" w:eastAsia="Palatino Linotype" w:hAnsi="Palatino Linotype" w:cs="Palatino Linotype"/>
          <w:color w:val="000000"/>
          <w:lang w:val="es-ES_tradnl"/>
        </w:rPr>
        <w:t xml:space="preserve"> </w:t>
      </w:r>
      <w:r w:rsidR="00227C15" w:rsidRPr="002C1409">
        <w:rPr>
          <w:rFonts w:ascii="Palatino Linotype" w:eastAsia="Palatino Linotype" w:hAnsi="Palatino Linotype" w:cs="Palatino Linotype"/>
          <w:color w:val="000000"/>
          <w:lang w:val="es-ES_tradnl"/>
        </w:rPr>
        <w:t xml:space="preserve">por el hoy recurrente </w:t>
      </w:r>
      <w:r w:rsidRPr="002C1409">
        <w:rPr>
          <w:rFonts w:ascii="Palatino Linotype" w:eastAsia="Palatino Linotype" w:hAnsi="Palatino Linotype" w:cs="Palatino Linotype"/>
          <w:color w:val="000000"/>
          <w:lang w:val="es-ES_tradnl"/>
        </w:rPr>
        <w:t>al no</w:t>
      </w:r>
      <w:r w:rsidR="007E409D" w:rsidRPr="002C1409">
        <w:rPr>
          <w:rFonts w:ascii="Palatino Linotype" w:eastAsia="Palatino Linotype" w:hAnsi="Palatino Linotype" w:cs="Palatino Linotype"/>
          <w:color w:val="000000"/>
          <w:lang w:val="es-ES_tradnl"/>
        </w:rPr>
        <w:t xml:space="preserve"> requerirse</w:t>
      </w:r>
      <w:r w:rsidRPr="002C1409">
        <w:rPr>
          <w:rFonts w:ascii="Palatino Linotype" w:eastAsia="Palatino Linotype" w:hAnsi="Palatino Linotype" w:cs="Palatino Linotype"/>
          <w:color w:val="000000"/>
          <w:lang w:val="es-ES_tradnl"/>
        </w:rPr>
        <w:t>, a todas las áreas que por</w:t>
      </w:r>
      <w:r w:rsidR="00227C15" w:rsidRPr="002C1409">
        <w:rPr>
          <w:rFonts w:ascii="Palatino Linotype" w:eastAsia="Palatino Linotype" w:hAnsi="Palatino Linotype" w:cs="Palatino Linotype"/>
          <w:color w:val="000000"/>
          <w:lang w:val="es-ES_tradnl"/>
        </w:rPr>
        <w:t xml:space="preserve"> la </w:t>
      </w:r>
      <w:r w:rsidR="00227C15" w:rsidRPr="002C1409">
        <w:rPr>
          <w:rFonts w:ascii="Palatino Linotype" w:eastAsia="Palatino Linotype" w:hAnsi="Palatino Linotype" w:cs="Palatino Linotype"/>
          <w:color w:val="000000"/>
          <w:lang w:val="es-ES_tradnl"/>
        </w:rPr>
        <w:lastRenderedPageBreak/>
        <w:t xml:space="preserve">naturaleza de sus funciones, </w:t>
      </w:r>
      <w:r w:rsidRPr="002C1409">
        <w:rPr>
          <w:rFonts w:ascii="Palatino Linotype" w:eastAsia="Palatino Linotype" w:hAnsi="Palatino Linotype" w:cs="Palatino Linotype"/>
          <w:color w:val="000000"/>
          <w:lang w:val="es-ES_tradnl"/>
        </w:rPr>
        <w:t>pudieran contar con la informaci</w:t>
      </w:r>
      <w:r w:rsidR="00227C15" w:rsidRPr="002C1409">
        <w:rPr>
          <w:rFonts w:ascii="Palatino Linotype" w:eastAsia="Palatino Linotype" w:hAnsi="Palatino Linotype" w:cs="Palatino Linotype"/>
          <w:color w:val="000000"/>
          <w:lang w:val="es-ES_tradnl"/>
        </w:rPr>
        <w:t xml:space="preserve">ón solicitada, un pronunciamiento al respecto; </w:t>
      </w:r>
      <w:r w:rsidR="00B72834" w:rsidRPr="002C1409">
        <w:rPr>
          <w:rFonts w:ascii="Palatino Linotype" w:eastAsia="Palatino Linotype" w:hAnsi="Palatino Linotype" w:cs="Palatino Linotype"/>
          <w:color w:val="000000"/>
          <w:lang w:val="es-ES_tradnl"/>
        </w:rPr>
        <w:t>y por el otro que la ponencia que resuelve no opto por verificarlo. A</w:t>
      </w:r>
      <w:r w:rsidR="00227C15" w:rsidRPr="002C1409">
        <w:rPr>
          <w:rFonts w:ascii="Palatino Linotype" w:eastAsia="Palatino Linotype" w:hAnsi="Palatino Linotype" w:cs="Palatino Linotype"/>
          <w:color w:val="000000"/>
          <w:lang w:val="es-ES_tradnl"/>
        </w:rPr>
        <w:t xml:space="preserve">sí,  </w:t>
      </w:r>
      <w:r w:rsidR="007E409D" w:rsidRPr="002C1409">
        <w:rPr>
          <w:rFonts w:ascii="Palatino Linotype" w:eastAsia="Palatino Linotype" w:hAnsi="Palatino Linotype" w:cs="Palatino Linotype"/>
          <w:color w:val="000000"/>
          <w:lang w:val="es-ES_tradnl"/>
        </w:rPr>
        <w:t xml:space="preserve">se pude destacar de conformidad con el </w:t>
      </w:r>
      <w:r w:rsidR="00227C15" w:rsidRPr="002C1409">
        <w:rPr>
          <w:rFonts w:ascii="Palatino Linotype" w:eastAsia="Palatino Linotype" w:hAnsi="Palatino Linotype" w:cs="Palatino Linotype"/>
          <w:color w:val="000000"/>
          <w:lang w:val="es-ES_tradnl"/>
        </w:rPr>
        <w:t>Reglamento Interno de la Administración Pública del Ayuntamiento de Coacalco la Dirección Jurídica</w:t>
      </w:r>
      <w:r w:rsidR="00852CE2" w:rsidRPr="002C1409">
        <w:rPr>
          <w:rStyle w:val="Refdenotaalpie"/>
          <w:rFonts w:ascii="Palatino Linotype" w:eastAsia="Palatino Linotype" w:hAnsi="Palatino Linotype" w:cs="Palatino Linotype"/>
          <w:color w:val="000000"/>
          <w:lang w:val="es-ES_tradnl"/>
        </w:rPr>
        <w:footnoteReference w:id="1"/>
      </w:r>
      <w:r w:rsidR="00227C15" w:rsidRPr="002C1409">
        <w:rPr>
          <w:rFonts w:ascii="Palatino Linotype" w:eastAsia="Palatino Linotype" w:hAnsi="Palatino Linotype" w:cs="Palatino Linotype"/>
          <w:color w:val="000000"/>
          <w:lang w:val="es-ES_tradnl"/>
        </w:rPr>
        <w:t>,  de Medio Ambiente</w:t>
      </w:r>
      <w:r w:rsidR="00852CE2" w:rsidRPr="002C1409">
        <w:rPr>
          <w:rStyle w:val="Refdenotaalpie"/>
          <w:rFonts w:ascii="Palatino Linotype" w:eastAsia="Palatino Linotype" w:hAnsi="Palatino Linotype" w:cs="Palatino Linotype"/>
          <w:color w:val="000000"/>
          <w:lang w:val="es-ES_tradnl"/>
        </w:rPr>
        <w:footnoteReference w:id="2"/>
      </w:r>
      <w:r w:rsidR="00227C15" w:rsidRPr="002C1409">
        <w:rPr>
          <w:rFonts w:ascii="Palatino Linotype" w:eastAsia="Palatino Linotype" w:hAnsi="Palatino Linotype" w:cs="Palatino Linotype"/>
          <w:color w:val="000000"/>
          <w:lang w:val="es-ES_tradnl"/>
        </w:rPr>
        <w:t xml:space="preserve"> o </w:t>
      </w:r>
      <w:r w:rsidR="00852CE2" w:rsidRPr="002C1409">
        <w:rPr>
          <w:rFonts w:ascii="Palatino Linotype" w:eastAsia="Palatino Linotype" w:hAnsi="Palatino Linotype" w:cs="Palatino Linotype"/>
          <w:color w:val="000000"/>
          <w:lang w:val="es-ES_tradnl"/>
        </w:rPr>
        <w:t>incluso la Coordinación de Protección Civil M</w:t>
      </w:r>
      <w:r w:rsidR="00B72834" w:rsidRPr="002C1409">
        <w:rPr>
          <w:rFonts w:ascii="Palatino Linotype" w:eastAsia="Palatino Linotype" w:hAnsi="Palatino Linotype" w:cs="Palatino Linotype"/>
          <w:color w:val="000000"/>
          <w:lang w:val="es-ES_tradnl"/>
        </w:rPr>
        <w:t xml:space="preserve">unicipal, como áreas administrativas que pudieran contar con la información solicitada y no </w:t>
      </w:r>
      <w:r w:rsidR="00142B9C" w:rsidRPr="002C1409">
        <w:rPr>
          <w:rFonts w:ascii="Palatino Linotype" w:eastAsia="Palatino Linotype" w:hAnsi="Palatino Linotype" w:cs="Palatino Linotype"/>
          <w:color w:val="000000"/>
          <w:lang w:val="es-ES_tradnl"/>
        </w:rPr>
        <w:t xml:space="preserve">se verificó su pronunciamiento, en términos de lo que dispone </w:t>
      </w:r>
      <w:r w:rsidR="00B72834" w:rsidRPr="002C1409">
        <w:rPr>
          <w:rFonts w:ascii="Palatino Linotype" w:eastAsia="Palatino Linotype" w:hAnsi="Palatino Linotype" w:cs="Palatino Linotype"/>
          <w:color w:val="000000"/>
          <w:lang w:val="es-ES_tradnl"/>
        </w:rPr>
        <w:t xml:space="preserve">el criterio  </w:t>
      </w:r>
      <w:r w:rsidR="00142B9C" w:rsidRPr="002C1409">
        <w:rPr>
          <w:rFonts w:ascii="Palatino Linotype" w:eastAsia="Palatino Linotype" w:hAnsi="Palatino Linotype" w:cs="Palatino Linotype"/>
          <w:color w:val="000000"/>
          <w:lang w:val="es-ES_tradnl"/>
        </w:rPr>
        <w:t>SO/005/2023</w:t>
      </w:r>
      <w:r w:rsidR="00142B9C" w:rsidRPr="002C1409">
        <w:rPr>
          <w:rStyle w:val="Refdenotaalpie"/>
          <w:rFonts w:ascii="Palatino Linotype" w:eastAsia="Palatino Linotype" w:hAnsi="Palatino Linotype" w:cs="Palatino Linotype"/>
          <w:color w:val="000000"/>
          <w:lang w:val="es-ES_tradnl"/>
        </w:rPr>
        <w:footnoteReference w:id="3"/>
      </w:r>
      <w:r w:rsidR="00142B9C" w:rsidRPr="002C1409">
        <w:rPr>
          <w:rFonts w:ascii="Palatino Linotype" w:eastAsia="Palatino Linotype" w:hAnsi="Palatino Linotype" w:cs="Palatino Linotype"/>
          <w:color w:val="000000"/>
          <w:lang w:val="es-ES_tradnl"/>
        </w:rPr>
        <w:t xml:space="preserve"> emitido por el ya referido Instituto Nacional de Transparencia, Acceso a la Información y Protección de Datos Personales. </w:t>
      </w:r>
    </w:p>
    <w:p w14:paraId="215C1EF1" w14:textId="77777777" w:rsidR="00703C0A" w:rsidRPr="002C1409" w:rsidRDefault="00703C0A" w:rsidP="002C1409">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lang w:val="es-ES_tradnl" w:eastAsia="es-ES_tradnl"/>
        </w:rPr>
      </w:pPr>
      <w:bookmarkStart w:id="4" w:name="_Toc47517572"/>
    </w:p>
    <w:p w14:paraId="661BB706" w14:textId="77777777" w:rsidR="00967A5D" w:rsidRPr="002C1409" w:rsidRDefault="002C1409" w:rsidP="002C1409">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b/>
          <w:iCs/>
          <w:lang w:val="es-ES_tradnl" w:eastAsia="es-ES_tradnl"/>
        </w:rPr>
      </w:pPr>
      <w:r>
        <w:rPr>
          <w:rFonts w:ascii="Palatino Linotype" w:eastAsia="Calibri" w:hAnsi="Palatino Linotype" w:cs="Tahoma"/>
          <w:b/>
          <w:iCs/>
          <w:lang w:val="es-ES_tradnl" w:eastAsia="es-ES_tradnl"/>
        </w:rPr>
        <w:t>I</w:t>
      </w:r>
      <w:r w:rsidR="001E27F8" w:rsidRPr="002C1409">
        <w:rPr>
          <w:rFonts w:ascii="Palatino Linotype" w:eastAsia="Calibri" w:hAnsi="Palatino Linotype" w:cs="Tahoma"/>
          <w:b/>
          <w:iCs/>
          <w:lang w:val="es-ES_tradnl" w:eastAsia="es-ES_tradnl"/>
        </w:rPr>
        <w:t>V. Conclusión.</w:t>
      </w:r>
      <w:bookmarkEnd w:id="4"/>
    </w:p>
    <w:p w14:paraId="50495937" w14:textId="77777777" w:rsidR="00E545A5" w:rsidRPr="002C1409" w:rsidRDefault="00E545A5" w:rsidP="002C1409">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b/>
          <w:iCs/>
          <w:lang w:val="es-ES_tradnl" w:eastAsia="es-ES_tradnl"/>
        </w:rPr>
      </w:pPr>
    </w:p>
    <w:p w14:paraId="28F06C5F" w14:textId="77777777" w:rsidR="00190643" w:rsidRDefault="00190643" w:rsidP="002C1409">
      <w:pPr>
        <w:pStyle w:val="Prrafodelista"/>
        <w:numPr>
          <w:ilvl w:val="0"/>
          <w:numId w:val="8"/>
        </w:numPr>
        <w:spacing w:after="160" w:line="360" w:lineRule="auto"/>
        <w:ind w:left="0" w:firstLine="0"/>
        <w:jc w:val="both"/>
        <w:rPr>
          <w:rFonts w:ascii="Palatino Linotype" w:eastAsia="Calibri" w:hAnsi="Palatino Linotype" w:cs="Arial"/>
          <w:sz w:val="24"/>
        </w:rPr>
      </w:pPr>
      <w:r w:rsidRPr="002C1409">
        <w:rPr>
          <w:rFonts w:ascii="Palatino Linotype" w:eastAsia="Calibri" w:hAnsi="Palatino Linotype" w:cs="Arial"/>
          <w:sz w:val="24"/>
        </w:rPr>
        <w:lastRenderedPageBreak/>
        <w:t xml:space="preserve">Por lo mencionado anteriormente, </w:t>
      </w:r>
      <w:r w:rsidR="00553AF9">
        <w:rPr>
          <w:rFonts w:ascii="Palatino Linotype" w:eastAsia="Calibri" w:hAnsi="Palatino Linotype" w:cs="Arial"/>
          <w:sz w:val="24"/>
        </w:rPr>
        <w:t xml:space="preserve">se </w:t>
      </w:r>
      <w:r w:rsidRPr="002C1409">
        <w:rPr>
          <w:rFonts w:ascii="Palatino Linotype" w:eastAsia="Calibri" w:hAnsi="Palatino Linotype" w:cs="Arial"/>
          <w:sz w:val="24"/>
        </w:rPr>
        <w:t>consider</w:t>
      </w:r>
      <w:r w:rsidR="00553AF9">
        <w:rPr>
          <w:rFonts w:ascii="Palatino Linotype" w:eastAsia="Calibri" w:hAnsi="Palatino Linotype" w:cs="Arial"/>
          <w:sz w:val="24"/>
        </w:rPr>
        <w:t>a</w:t>
      </w:r>
      <w:r w:rsidRPr="002C1409">
        <w:rPr>
          <w:rFonts w:ascii="Palatino Linotype" w:eastAsia="Calibri" w:hAnsi="Palatino Linotype" w:cs="Arial"/>
          <w:sz w:val="24"/>
        </w:rPr>
        <w:t>, de suma importancia</w:t>
      </w:r>
      <w:r w:rsidR="002C1409">
        <w:rPr>
          <w:rFonts w:ascii="Palatino Linotype" w:eastAsia="Calibri" w:hAnsi="Palatino Linotype" w:cs="Arial"/>
          <w:sz w:val="24"/>
        </w:rPr>
        <w:t xml:space="preserve"> precisar  que, </w:t>
      </w:r>
      <w:r w:rsidRPr="002C1409">
        <w:rPr>
          <w:rFonts w:ascii="Palatino Linotype" w:eastAsia="Calibri" w:hAnsi="Palatino Linotype" w:cs="Arial"/>
          <w:sz w:val="24"/>
        </w:rPr>
        <w:t>tanto este Órgano Gar</w:t>
      </w:r>
      <w:r w:rsidR="002C1409">
        <w:rPr>
          <w:rFonts w:ascii="Palatino Linotype" w:eastAsia="Calibri" w:hAnsi="Palatino Linotype" w:cs="Arial"/>
          <w:sz w:val="24"/>
        </w:rPr>
        <w:t>ante como los Sujetos Obligados se encuentran obligados a advertir</w:t>
      </w:r>
      <w:r w:rsidRPr="002C1409">
        <w:rPr>
          <w:rFonts w:ascii="Palatino Linotype" w:eastAsia="Calibri" w:hAnsi="Palatino Linotype" w:cs="Arial"/>
          <w:sz w:val="24"/>
        </w:rPr>
        <w:t xml:space="preserve"> la alta responsabilidad que implica tanto del Derecho de Acceso a la Información como el Ejercicio de los Derechos de Acceso, Rectificación, Cancelación u Oposición de Datos, ya que corresponde a los mismos como Órganos Técnicos la responsabilidad de garantizar su acceso, a efecto de no vulnerar </w:t>
      </w:r>
      <w:r w:rsidR="002C1409">
        <w:rPr>
          <w:rFonts w:ascii="Palatino Linotype" w:eastAsia="Calibri" w:hAnsi="Palatino Linotype" w:cs="Arial"/>
          <w:sz w:val="24"/>
        </w:rPr>
        <w:t xml:space="preserve">su acceso. </w:t>
      </w:r>
    </w:p>
    <w:p w14:paraId="2A7A46BD" w14:textId="77777777" w:rsidR="00553AF9" w:rsidRPr="002C1409" w:rsidRDefault="00553AF9" w:rsidP="00553AF9">
      <w:pPr>
        <w:pStyle w:val="Prrafodelista"/>
        <w:spacing w:after="160" w:line="360" w:lineRule="auto"/>
        <w:ind w:left="0"/>
        <w:jc w:val="both"/>
        <w:rPr>
          <w:rFonts w:ascii="Palatino Linotype" w:eastAsia="Calibri" w:hAnsi="Palatino Linotype" w:cs="Arial"/>
          <w:sz w:val="24"/>
        </w:rPr>
      </w:pPr>
    </w:p>
    <w:p w14:paraId="2FF88C6A" w14:textId="77777777" w:rsidR="00190643" w:rsidRPr="002C1409" w:rsidRDefault="00190643" w:rsidP="002C1409">
      <w:pPr>
        <w:numPr>
          <w:ilvl w:val="0"/>
          <w:numId w:val="8"/>
        </w:numPr>
        <w:spacing w:after="160" w:line="360" w:lineRule="auto"/>
        <w:ind w:left="0" w:firstLine="0"/>
        <w:contextualSpacing/>
        <w:jc w:val="both"/>
        <w:rPr>
          <w:rFonts w:ascii="Palatino Linotype" w:eastAsia="Calibri" w:hAnsi="Palatino Linotype" w:cs="Arial"/>
          <w:lang w:val="es-ES" w:eastAsia="es-ES"/>
        </w:rPr>
      </w:pPr>
      <w:r w:rsidRPr="002C1409">
        <w:rPr>
          <w:rFonts w:ascii="Palatino Linotype" w:eastAsia="Times New Roman" w:hAnsi="Palatino Linotype" w:cs="Arial"/>
          <w:lang w:val="es-ES" w:eastAsia="es-ES"/>
        </w:rPr>
        <w:t>Adoptar esta consideración representa un alto estándar d</w:t>
      </w:r>
      <w:r w:rsidR="00E545A5" w:rsidRPr="002C1409">
        <w:rPr>
          <w:rFonts w:ascii="Palatino Linotype" w:eastAsia="Times New Roman" w:hAnsi="Palatino Linotype" w:cs="Arial"/>
          <w:lang w:val="es-ES" w:eastAsia="es-ES"/>
        </w:rPr>
        <w:t xml:space="preserve">e efectividad en la promoción, respeto, protección y garantía de los derechos humanos de conformidad con los principios que señala la Constitución de los Estados Unidos Mexicanos, permitiendo </w:t>
      </w:r>
      <w:r w:rsidRPr="002C1409">
        <w:rPr>
          <w:rFonts w:ascii="Palatino Linotype" w:eastAsia="Times New Roman" w:hAnsi="Palatino Linotype" w:cs="Arial"/>
          <w:lang w:val="es-ES" w:eastAsia="es-ES"/>
        </w:rPr>
        <w:t>eliminar cualquier posible retraso o afectación en el ejercicio de</w:t>
      </w:r>
      <w:r w:rsidR="00E545A5" w:rsidRPr="002C1409">
        <w:rPr>
          <w:rFonts w:ascii="Palatino Linotype" w:eastAsia="Times New Roman" w:hAnsi="Palatino Linotype" w:cs="Arial"/>
          <w:lang w:val="es-ES" w:eastAsia="es-ES"/>
        </w:rPr>
        <w:t xml:space="preserve"> derechos </w:t>
      </w:r>
      <w:r w:rsidRPr="002C1409">
        <w:rPr>
          <w:rFonts w:ascii="Palatino Linotype" w:eastAsia="Times New Roman" w:hAnsi="Palatino Linotype" w:cs="Arial"/>
          <w:lang w:val="es-ES" w:eastAsia="es-ES"/>
        </w:rPr>
        <w:t xml:space="preserve"> convencional y constitucionalmente  reconocido</w:t>
      </w:r>
      <w:r w:rsidR="00E545A5" w:rsidRPr="002C1409">
        <w:rPr>
          <w:rFonts w:ascii="Palatino Linotype" w:eastAsia="Times New Roman" w:hAnsi="Palatino Linotype" w:cs="Arial"/>
          <w:lang w:val="es-ES" w:eastAsia="es-ES"/>
        </w:rPr>
        <w:t>s</w:t>
      </w:r>
      <w:r w:rsidRPr="002C1409">
        <w:rPr>
          <w:rFonts w:ascii="Palatino Linotype" w:eastAsia="Times New Roman" w:hAnsi="Palatino Linotype" w:cs="Arial"/>
          <w:lang w:val="es-ES" w:eastAsia="es-ES"/>
        </w:rPr>
        <w:t xml:space="preserve"> como </w:t>
      </w:r>
      <w:r w:rsidR="00E545A5" w:rsidRPr="002C1409">
        <w:rPr>
          <w:rFonts w:ascii="Palatino Linotype" w:eastAsia="Times New Roman" w:hAnsi="Palatino Linotype" w:cs="Arial"/>
          <w:lang w:val="es-ES" w:eastAsia="es-ES"/>
        </w:rPr>
        <w:t xml:space="preserve">el acceder, rectificar, cancelar u oponer datos, </w:t>
      </w:r>
      <w:r w:rsidRPr="002C1409">
        <w:rPr>
          <w:rFonts w:ascii="Palatino Linotype" w:eastAsia="Times New Roman" w:hAnsi="Palatino Linotype" w:cs="Arial"/>
          <w:lang w:val="es-ES" w:eastAsia="es-ES"/>
        </w:rPr>
        <w:t xml:space="preserve">con lo que, </w:t>
      </w:r>
      <w:r w:rsidR="00553AF9">
        <w:rPr>
          <w:rFonts w:ascii="Palatino Linotype" w:eastAsia="Times New Roman" w:hAnsi="Palatino Linotype" w:cs="Arial"/>
          <w:lang w:val="es-ES" w:eastAsia="es-ES"/>
        </w:rPr>
        <w:t xml:space="preserve">se </w:t>
      </w:r>
      <w:r w:rsidRPr="002C1409">
        <w:rPr>
          <w:rFonts w:ascii="Palatino Linotype" w:eastAsia="Times New Roman" w:hAnsi="Palatino Linotype" w:cs="Arial"/>
          <w:lang w:val="es-ES" w:eastAsia="es-ES"/>
        </w:rPr>
        <w:t>consider</w:t>
      </w:r>
      <w:r w:rsidR="00553AF9">
        <w:rPr>
          <w:rFonts w:ascii="Palatino Linotype" w:eastAsia="Times New Roman" w:hAnsi="Palatino Linotype" w:cs="Arial"/>
          <w:lang w:val="es-ES" w:eastAsia="es-ES"/>
        </w:rPr>
        <w:t>a</w:t>
      </w:r>
      <w:r w:rsidRPr="002C1409">
        <w:rPr>
          <w:rFonts w:ascii="Palatino Linotype" w:eastAsia="Times New Roman" w:hAnsi="Palatino Linotype" w:cs="Arial"/>
          <w:lang w:val="es-ES" w:eastAsia="es-ES"/>
        </w:rPr>
        <w:t xml:space="preserve">, fortalece al Estado Constitucional de Derecho, y la credibilidad de la ciudadanía en las instituciones. </w:t>
      </w:r>
    </w:p>
    <w:p w14:paraId="6D2F8A7C" w14:textId="77777777" w:rsidR="001E27F8" w:rsidRPr="002C1409" w:rsidRDefault="001E27F8" w:rsidP="002C1409">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lang w:val="es-ES_tradnl" w:eastAsia="es-ES_tradnl"/>
        </w:rPr>
      </w:pPr>
    </w:p>
    <w:sectPr w:rsidR="001E27F8" w:rsidRPr="002C1409" w:rsidSect="00121351">
      <w:headerReference w:type="even" r:id="rId15"/>
      <w:headerReference w:type="default" r:id="rId16"/>
      <w:footerReference w:type="default" r:id="rId17"/>
      <w:headerReference w:type="first" r:id="rId18"/>
      <w:pgSz w:w="12240" w:h="15840"/>
      <w:pgMar w:top="2269" w:right="1701" w:bottom="24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55230" w14:textId="77777777" w:rsidR="000F62D9" w:rsidRDefault="000F62D9" w:rsidP="001E27F8">
      <w:r>
        <w:separator/>
      </w:r>
    </w:p>
  </w:endnote>
  <w:endnote w:type="continuationSeparator" w:id="0">
    <w:p w14:paraId="2F0569AA" w14:textId="77777777" w:rsidR="000F62D9" w:rsidRDefault="000F62D9" w:rsidP="001E2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2011275"/>
      <w:docPartObj>
        <w:docPartGallery w:val="Page Numbers (Bottom of Page)"/>
        <w:docPartUnique/>
      </w:docPartObj>
    </w:sdtPr>
    <w:sdtContent>
      <w:sdt>
        <w:sdtPr>
          <w:id w:val="-1769616900"/>
          <w:docPartObj>
            <w:docPartGallery w:val="Page Numbers (Top of Page)"/>
            <w:docPartUnique/>
          </w:docPartObj>
        </w:sdtPr>
        <w:sdtContent>
          <w:p w14:paraId="6D5485C9" w14:textId="77777777" w:rsidR="00190643" w:rsidRDefault="00190643">
            <w:pPr>
              <w:pStyle w:val="Piedepgina"/>
              <w:jc w:val="right"/>
            </w:pPr>
            <w:r>
              <w:rPr>
                <w:lang w:val="es-ES"/>
              </w:rPr>
              <w:t xml:space="preserve">Página </w:t>
            </w:r>
            <w:r>
              <w:rPr>
                <w:b/>
                <w:bCs/>
              </w:rPr>
              <w:fldChar w:fldCharType="begin"/>
            </w:r>
            <w:r>
              <w:rPr>
                <w:b/>
                <w:bCs/>
              </w:rPr>
              <w:instrText>PAGE</w:instrText>
            </w:r>
            <w:r>
              <w:rPr>
                <w:b/>
                <w:bCs/>
              </w:rPr>
              <w:fldChar w:fldCharType="separate"/>
            </w:r>
            <w:r w:rsidR="00A15735">
              <w:rPr>
                <w:b/>
                <w:bCs/>
                <w:noProof/>
              </w:rPr>
              <w:t>16</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15735">
              <w:rPr>
                <w:b/>
                <w:bCs/>
                <w:noProof/>
              </w:rPr>
              <w:t>16</w:t>
            </w:r>
            <w:r>
              <w:rPr>
                <w:b/>
                <w:bCs/>
              </w:rPr>
              <w:fldChar w:fldCharType="end"/>
            </w:r>
          </w:p>
        </w:sdtContent>
      </w:sdt>
    </w:sdtContent>
  </w:sdt>
  <w:p w14:paraId="5E9D625C" w14:textId="77777777" w:rsidR="00190643" w:rsidRDefault="001906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91E06" w14:textId="77777777" w:rsidR="000F62D9" w:rsidRDefault="000F62D9" w:rsidP="001E27F8">
      <w:r>
        <w:separator/>
      </w:r>
    </w:p>
  </w:footnote>
  <w:footnote w:type="continuationSeparator" w:id="0">
    <w:p w14:paraId="40095E20" w14:textId="77777777" w:rsidR="000F62D9" w:rsidRDefault="000F62D9" w:rsidP="001E27F8">
      <w:r>
        <w:continuationSeparator/>
      </w:r>
    </w:p>
  </w:footnote>
  <w:footnote w:id="1">
    <w:p w14:paraId="51149F0B" w14:textId="77777777" w:rsidR="00190643" w:rsidRDefault="00190643">
      <w:pPr>
        <w:pStyle w:val="Textonotapie"/>
        <w:rPr>
          <w:lang w:val="es-ES"/>
        </w:rPr>
      </w:pPr>
      <w:r>
        <w:rPr>
          <w:rStyle w:val="Refdenotaalpie"/>
        </w:rPr>
        <w:footnoteRef/>
      </w:r>
      <w:r>
        <w:t xml:space="preserve"> </w:t>
      </w:r>
      <w:r>
        <w:rPr>
          <w:lang w:val="es-ES"/>
        </w:rPr>
        <w:t>Artículo 76. La Dirección Jurídica tiene a su cargo las atribuciones siguientes:</w:t>
      </w:r>
    </w:p>
    <w:p w14:paraId="1F265A24" w14:textId="77777777" w:rsidR="00190643" w:rsidRDefault="00190643">
      <w:pPr>
        <w:pStyle w:val="Textonotapie"/>
        <w:rPr>
          <w:lang w:val="es-ES"/>
        </w:rPr>
      </w:pPr>
    </w:p>
    <w:p w14:paraId="1D5CD532" w14:textId="77777777" w:rsidR="00190643" w:rsidRDefault="00190643" w:rsidP="00852CE2">
      <w:pPr>
        <w:pStyle w:val="Textonotapie"/>
        <w:numPr>
          <w:ilvl w:val="0"/>
          <w:numId w:val="27"/>
        </w:numPr>
        <w:ind w:left="0" w:firstLine="0"/>
        <w:rPr>
          <w:lang w:val="es-ES"/>
        </w:rPr>
      </w:pPr>
      <w:r>
        <w:rPr>
          <w:lang w:val="es-ES"/>
        </w:rPr>
        <w:t xml:space="preserve">Representar legalmente al Presidente Municipal y a las Dependencias de la Administración Pública Municipal que estén vinculadas con algún procedimiento jurídico o en donde se ventiles intereses o derechos del Municipio.   </w:t>
      </w:r>
    </w:p>
    <w:p w14:paraId="0D6BA8E6" w14:textId="77777777" w:rsidR="00190643" w:rsidRDefault="00190643" w:rsidP="00852CE2">
      <w:pPr>
        <w:pStyle w:val="Textonotapie"/>
        <w:rPr>
          <w:lang w:val="es-ES"/>
        </w:rPr>
      </w:pPr>
      <w:r>
        <w:rPr>
          <w:lang w:val="es-ES"/>
        </w:rPr>
        <w:t>(…)</w:t>
      </w:r>
    </w:p>
    <w:p w14:paraId="763B28D6" w14:textId="77777777" w:rsidR="00190643" w:rsidRPr="00852CE2" w:rsidRDefault="00190643" w:rsidP="00852CE2">
      <w:pPr>
        <w:pStyle w:val="Textonotapie"/>
        <w:rPr>
          <w:lang w:val="es-ES"/>
        </w:rPr>
      </w:pPr>
    </w:p>
  </w:footnote>
  <w:footnote w:id="2">
    <w:p w14:paraId="569A9D2A" w14:textId="77777777" w:rsidR="00190643" w:rsidRDefault="00190643">
      <w:pPr>
        <w:pStyle w:val="Textonotapie"/>
        <w:rPr>
          <w:lang w:val="es-ES"/>
        </w:rPr>
      </w:pPr>
      <w:r>
        <w:rPr>
          <w:rStyle w:val="Refdenotaalpie"/>
        </w:rPr>
        <w:footnoteRef/>
      </w:r>
      <w:r>
        <w:t xml:space="preserve"> </w:t>
      </w:r>
      <w:r>
        <w:rPr>
          <w:lang w:val="es-ES"/>
        </w:rPr>
        <w:t xml:space="preserve"> Artículo 72. La Dirección de Medio Ambiente tiene las atribuciones siguientes:</w:t>
      </w:r>
    </w:p>
    <w:p w14:paraId="048C452E" w14:textId="77777777" w:rsidR="00190643" w:rsidRPr="00E545A5" w:rsidRDefault="00190643" w:rsidP="00852CE2">
      <w:pPr>
        <w:pStyle w:val="Textonotapie"/>
        <w:numPr>
          <w:ilvl w:val="0"/>
          <w:numId w:val="28"/>
        </w:numPr>
        <w:ind w:left="0" w:firstLine="0"/>
        <w:rPr>
          <w:lang w:val="es-ES"/>
        </w:rPr>
      </w:pPr>
      <w:r>
        <w:rPr>
          <w:lang w:val="es-ES"/>
        </w:rPr>
        <w:t xml:space="preserve">Expedir, negar o revocar el visto bueno ambiental municipal de conformidad con las disposiciones legales vigentes; </w:t>
      </w:r>
    </w:p>
    <w:p w14:paraId="14469EED" w14:textId="77777777" w:rsidR="00190643" w:rsidRPr="00852CE2" w:rsidRDefault="00190643" w:rsidP="00852CE2">
      <w:pPr>
        <w:pStyle w:val="Textonotapie"/>
        <w:rPr>
          <w:lang w:val="es-ES"/>
        </w:rPr>
      </w:pPr>
    </w:p>
  </w:footnote>
  <w:footnote w:id="3">
    <w:p w14:paraId="744B99D3" w14:textId="77777777" w:rsidR="00190643" w:rsidRPr="00142B9C" w:rsidRDefault="00190643" w:rsidP="00142B9C">
      <w:pPr>
        <w:pStyle w:val="Textonotapie"/>
        <w:jc w:val="both"/>
        <w:rPr>
          <w:b/>
          <w:bCs/>
        </w:rPr>
      </w:pPr>
      <w:r>
        <w:rPr>
          <w:rStyle w:val="Refdenotaalpie"/>
        </w:rPr>
        <w:footnoteRef/>
      </w:r>
      <w:r>
        <w:t xml:space="preserve"> </w:t>
      </w:r>
      <w:r w:rsidRPr="00142B9C">
        <w:rPr>
          <w:b/>
          <w:bCs/>
        </w:rPr>
        <w:t xml:space="preserve">Ejercicio de derechos ARCO. Búsqueda exhaustiva respecto a datos personales en posesión de sujetos obligados. </w:t>
      </w:r>
      <w:r w:rsidRPr="00142B9C">
        <w:t>Los sujetos obligados deben efectuar una búsqueda exhaustiva de los datos personales a los que las personas requieran tener acceso, con un criterio amplio, exhaustivo y congruente, en la totalidad de sus unidades administrativas que pudieran poseer datos personales conforme a sus atribuciones, facultades, funciones y competencias; esto con la finalidad de evitar omisiones, vulneraciones o dilaciones en el ejercicio del derecho, otorgando mayor certeza jurídica a las personas titulares.</w:t>
      </w:r>
    </w:p>
    <w:p w14:paraId="1359288B" w14:textId="77777777" w:rsidR="00190643" w:rsidRPr="00142B9C" w:rsidRDefault="00190643">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6DC07" w14:textId="77777777" w:rsidR="00190643" w:rsidRDefault="00000000">
    <w:pPr>
      <w:pStyle w:val="Encabezado"/>
    </w:pPr>
    <w:r>
      <w:rPr>
        <w:noProof/>
      </w:rPr>
      <w:pict w14:anchorId="0EA021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72766" o:spid="_x0000_s1027" type="#_x0000_t136" style="position:absolute;margin-left:0;margin-top:0;width:506.2pt;height:116.8pt;rotation:315;z-index:-251655168;mso-position-horizontal:center;mso-position-horizontal-relative:margin;mso-position-vertical:center;mso-position-vertical-relative:margin" o:allowincell="f" fillcolor="silver" stroked="f">
          <v:fill opacity=".5"/>
          <v:textpath style="font-family:&quot;Calibri&quot;;font-size:1pt" string="VOTO DISIDEN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231D0" w14:textId="77777777" w:rsidR="0041118E" w:rsidRDefault="0041118E">
    <w:pPr>
      <w:pStyle w:val="Encabezado"/>
    </w:pPr>
  </w:p>
  <w:p w14:paraId="0ABDD268" w14:textId="77777777" w:rsidR="0041118E" w:rsidRPr="00E00B04" w:rsidRDefault="0041118E" w:rsidP="0041118E">
    <w:pPr>
      <w:pStyle w:val="Encabezado"/>
      <w:tabs>
        <w:tab w:val="left" w:pos="300"/>
      </w:tabs>
      <w:rPr>
        <w:rFonts w:ascii="Palatino Linotype" w:hAnsi="Palatino Linotype" w:cs="Arial"/>
        <w:b/>
      </w:rPr>
    </w:pPr>
    <w:r>
      <w:rPr>
        <w:noProof/>
        <w:lang w:eastAsia="es-MX"/>
      </w:rPr>
      <w:drawing>
        <wp:anchor distT="0" distB="0" distL="114300" distR="114300" simplePos="0" relativeHeight="251665408" behindDoc="1" locked="0" layoutInCell="1" allowOverlap="1" wp14:anchorId="303E6F80" wp14:editId="66483ECA">
          <wp:simplePos x="0" y="0"/>
          <wp:positionH relativeFrom="column">
            <wp:posOffset>-457200</wp:posOffset>
          </wp:positionH>
          <wp:positionV relativeFrom="paragraph">
            <wp:posOffset>-191135</wp:posOffset>
          </wp:positionV>
          <wp:extent cx="1591293" cy="935647"/>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7970" t="33724" r="60240" b="53952"/>
                  <a:stretch/>
                </pic:blipFill>
                <pic:spPr bwMode="auto">
                  <a:xfrm>
                    <a:off x="0" y="0"/>
                    <a:ext cx="1591293" cy="9356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rPr>
        <w:noProof/>
      </w:rPr>
      <w:pict w14:anchorId="7C9DBB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72767" o:spid="_x0000_s1028" type="#_x0000_t136" style="position:absolute;margin-left:0;margin-top:0;width:506.2pt;height:116.8pt;rotation:315;z-index:-251653120;mso-position-horizontal:center;mso-position-horizontal-relative:margin;mso-position-vertical:center;mso-position-vertical-relative:margin" o:allowincell="f" fillcolor="silver" stroked="f">
          <v:fill opacity=".5"/>
          <v:textpath style="font-family:&quot;Calibri&quot;;font-size:1pt" string="VOTO DISIDENTE"/>
          <w10:wrap anchorx="margin" anchory="margin"/>
        </v:shape>
      </w:pict>
    </w:r>
    <w:r>
      <w:tab/>
      <w:t xml:space="preserve">                                                             </w:t>
    </w:r>
    <w:r w:rsidRPr="00E00B04">
      <w:rPr>
        <w:rFonts w:ascii="Palatino Linotype" w:hAnsi="Palatino Linotype" w:cs="Arial"/>
        <w:b/>
      </w:rPr>
      <w:t xml:space="preserve">VOTO </w:t>
    </w:r>
    <w:r>
      <w:rPr>
        <w:rFonts w:ascii="Palatino Linotype" w:hAnsi="Palatino Linotype" w:cs="Arial"/>
        <w:b/>
      </w:rPr>
      <w:t>DISIDENTE</w:t>
    </w:r>
  </w:p>
  <w:p w14:paraId="2F3D8B17" w14:textId="77777777" w:rsidR="0041118E" w:rsidRPr="00E00B04" w:rsidRDefault="0041118E" w:rsidP="0041118E">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Pr>
        <w:rFonts w:ascii="Palatino Linotype" w:hAnsi="Palatino Linotype" w:cs="Arial"/>
        <w:b/>
      </w:rPr>
      <w:t xml:space="preserve"> </w:t>
    </w:r>
    <w:r>
      <w:rPr>
        <w:rFonts w:ascii="Palatino Linotype" w:eastAsia="Palatino Linotype" w:hAnsi="Palatino Linotype" w:cs="Palatino Linotype"/>
        <w:b/>
      </w:rPr>
      <w:t>14414/INFOEM/IP/RR/2022</w:t>
    </w:r>
  </w:p>
  <w:p w14:paraId="670DCABE" w14:textId="77777777" w:rsidR="00190643" w:rsidRDefault="00190643" w:rsidP="0041118E">
    <w:pPr>
      <w:pStyle w:val="Encabezado"/>
      <w:tabs>
        <w:tab w:val="clear" w:pos="88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5F89A" w14:textId="77777777" w:rsidR="00190643" w:rsidRDefault="00000000">
    <w:pPr>
      <w:pStyle w:val="Encabezado"/>
    </w:pPr>
    <w:r>
      <w:rPr>
        <w:noProof/>
      </w:rPr>
      <w:pict w14:anchorId="4A30E6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72765" o:spid="_x0000_s1026" type="#_x0000_t136" style="position:absolute;margin-left:0;margin-top:0;width:506.2pt;height:116.8pt;rotation:315;z-index:-251657216;mso-position-horizontal:center;mso-position-horizontal-relative:margin;mso-position-vertical:center;mso-position-vertical-relative:margin" o:allowincell="f" fillcolor="silver" stroked="f">
          <v:fill opacity=".5"/>
          <v:textpath style="font-family:&quot;Calibri&quot;;font-size:1pt" string="VOTO DISIDEN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55F"/>
    <w:multiLevelType w:val="multilevel"/>
    <w:tmpl w:val="0ED0B1D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A37D4E"/>
    <w:multiLevelType w:val="multilevel"/>
    <w:tmpl w:val="6FDE361C"/>
    <w:lvl w:ilvl="0">
      <w:start w:val="1"/>
      <w:numFmt w:val="decimal"/>
      <w:lvlText w:val="%1."/>
      <w:lvlJc w:val="left"/>
      <w:pPr>
        <w:ind w:left="426" w:hanging="360"/>
      </w:pPr>
      <w:rPr>
        <w:b/>
      </w:rPr>
    </w:lvl>
    <w:lvl w:ilvl="1">
      <w:start w:val="1"/>
      <w:numFmt w:val="upperRoman"/>
      <w:lvlText w:val="%2."/>
      <w:lvlJc w:val="right"/>
      <w:pPr>
        <w:ind w:left="1146" w:hanging="360"/>
      </w:pPr>
      <w:rPr>
        <w:b/>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2" w15:restartNumberingAfterBreak="0">
    <w:nsid w:val="02F1142C"/>
    <w:multiLevelType w:val="hybridMultilevel"/>
    <w:tmpl w:val="C5E6C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31B57D5"/>
    <w:multiLevelType w:val="hybridMultilevel"/>
    <w:tmpl w:val="67EC5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2433FA"/>
    <w:multiLevelType w:val="hybridMultilevel"/>
    <w:tmpl w:val="624C724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15:restartNumberingAfterBreak="0">
    <w:nsid w:val="131D75AC"/>
    <w:multiLevelType w:val="multilevel"/>
    <w:tmpl w:val="37C04438"/>
    <w:lvl w:ilvl="0">
      <w:start w:val="1"/>
      <w:numFmt w:val="decimal"/>
      <w:lvlText w:val="%1."/>
      <w:lvlJc w:val="left"/>
      <w:pPr>
        <w:ind w:left="426" w:hanging="360"/>
      </w:pPr>
      <w:rPr>
        <w:b/>
      </w:rPr>
    </w:lvl>
    <w:lvl w:ilvl="1">
      <w:start w:val="1"/>
      <w:numFmt w:val="upperRoman"/>
      <w:lvlText w:val="%2."/>
      <w:lvlJc w:val="right"/>
      <w:pPr>
        <w:ind w:left="1146" w:hanging="360"/>
      </w:pPr>
      <w:rPr>
        <w:b/>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6" w15:restartNumberingAfterBreak="0">
    <w:nsid w:val="13803F9B"/>
    <w:multiLevelType w:val="multilevel"/>
    <w:tmpl w:val="A4F24D76"/>
    <w:lvl w:ilvl="0">
      <w:start w:val="1"/>
      <w:numFmt w:val="decimal"/>
      <w:lvlText w:val="%1."/>
      <w:lvlJc w:val="left"/>
      <w:pPr>
        <w:ind w:left="426" w:hanging="360"/>
      </w:pPr>
      <w:rPr>
        <w:b/>
      </w:rPr>
    </w:lvl>
    <w:lvl w:ilvl="1">
      <w:start w:val="1"/>
      <w:numFmt w:val="bullet"/>
      <w:lvlText w:val=""/>
      <w:lvlJc w:val="left"/>
      <w:pPr>
        <w:ind w:left="1146" w:hanging="360"/>
      </w:pPr>
      <w:rPr>
        <w:rFonts w:ascii="Wingdings" w:hAnsi="Wingdings" w:hint="default"/>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7" w15:restartNumberingAfterBreak="0">
    <w:nsid w:val="14FF2CD8"/>
    <w:multiLevelType w:val="hybridMultilevel"/>
    <w:tmpl w:val="6F9AC8C4"/>
    <w:lvl w:ilvl="0" w:tplc="CAC0B5A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737DAE"/>
    <w:multiLevelType w:val="hybridMultilevel"/>
    <w:tmpl w:val="CCF44C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7431CD4"/>
    <w:multiLevelType w:val="multilevel"/>
    <w:tmpl w:val="8C4806A6"/>
    <w:lvl w:ilvl="0">
      <w:start w:val="1"/>
      <w:numFmt w:val="decimal"/>
      <w:lvlText w:val="%1."/>
      <w:lvlJc w:val="left"/>
      <w:pPr>
        <w:ind w:left="426" w:hanging="360"/>
      </w:pPr>
      <w:rPr>
        <w:b/>
      </w:r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10" w15:restartNumberingAfterBreak="0">
    <w:nsid w:val="2CBB2B0E"/>
    <w:multiLevelType w:val="hybridMultilevel"/>
    <w:tmpl w:val="C5CCC23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2D4B64C7"/>
    <w:multiLevelType w:val="multilevel"/>
    <w:tmpl w:val="0F7456B6"/>
    <w:lvl w:ilvl="0">
      <w:start w:val="1"/>
      <w:numFmt w:val="decimal"/>
      <w:lvlText w:val="%1."/>
      <w:lvlJc w:val="left"/>
      <w:pPr>
        <w:ind w:left="426" w:hanging="360"/>
      </w:pPr>
      <w:rPr>
        <w:b/>
      </w:rPr>
    </w:lvl>
    <w:lvl w:ilvl="1">
      <w:start w:val="1"/>
      <w:numFmt w:val="upperRoman"/>
      <w:lvlText w:val="%2."/>
      <w:lvlJc w:val="right"/>
      <w:pPr>
        <w:ind w:left="1146" w:hanging="360"/>
      </w:pPr>
      <w:rPr>
        <w:b/>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12"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964BE0"/>
    <w:multiLevelType w:val="multilevel"/>
    <w:tmpl w:val="0C72E9E2"/>
    <w:lvl w:ilvl="0">
      <w:start w:val="1"/>
      <w:numFmt w:val="decimal"/>
      <w:lvlText w:val="%1."/>
      <w:lvlJc w:val="left"/>
      <w:pPr>
        <w:ind w:left="426" w:hanging="360"/>
      </w:pPr>
      <w:rPr>
        <w:b/>
      </w:rPr>
    </w:lvl>
    <w:lvl w:ilvl="1">
      <w:start w:val="1"/>
      <w:numFmt w:val="lowerLetter"/>
      <w:lvlText w:val="%2)"/>
      <w:lvlJc w:val="left"/>
      <w:pPr>
        <w:ind w:left="1146" w:hanging="360"/>
      </w:pPr>
      <w:rPr>
        <w:b/>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14" w15:restartNumberingAfterBreak="0">
    <w:nsid w:val="34317490"/>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6884C07"/>
    <w:multiLevelType w:val="hybridMultilevel"/>
    <w:tmpl w:val="DFF44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72F31AE"/>
    <w:multiLevelType w:val="hybridMultilevel"/>
    <w:tmpl w:val="27C072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DE132C8"/>
    <w:multiLevelType w:val="hybridMultilevel"/>
    <w:tmpl w:val="A1B659C2"/>
    <w:lvl w:ilvl="0" w:tplc="D2F45D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183019C"/>
    <w:multiLevelType w:val="hybridMultilevel"/>
    <w:tmpl w:val="BBD466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3E2026D"/>
    <w:multiLevelType w:val="multilevel"/>
    <w:tmpl w:val="27101B0C"/>
    <w:lvl w:ilvl="0">
      <w:start w:val="1"/>
      <w:numFmt w:val="decimal"/>
      <w:lvlText w:val="%1."/>
      <w:lvlJc w:val="left"/>
      <w:pPr>
        <w:ind w:left="426" w:hanging="360"/>
      </w:pPr>
      <w:rPr>
        <w:b/>
      </w:rPr>
    </w:lvl>
    <w:lvl w:ilvl="1">
      <w:start w:val="1"/>
      <w:numFmt w:val="upperRoman"/>
      <w:lvlText w:val="%2."/>
      <w:lvlJc w:val="right"/>
      <w:pPr>
        <w:ind w:left="1146" w:hanging="360"/>
      </w:pPr>
      <w:rPr>
        <w:b/>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20" w15:restartNumberingAfterBreak="0">
    <w:nsid w:val="48D96191"/>
    <w:multiLevelType w:val="hybridMultilevel"/>
    <w:tmpl w:val="E2929D90"/>
    <w:lvl w:ilvl="0" w:tplc="6CF42A2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77202FA"/>
    <w:multiLevelType w:val="hybridMultilevel"/>
    <w:tmpl w:val="88A827B6"/>
    <w:lvl w:ilvl="0" w:tplc="D0469B5A">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A0947F4"/>
    <w:multiLevelType w:val="hybridMultilevel"/>
    <w:tmpl w:val="1C4E4F2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15:restartNumberingAfterBreak="0">
    <w:nsid w:val="5CAC0103"/>
    <w:multiLevelType w:val="multilevel"/>
    <w:tmpl w:val="41DE4984"/>
    <w:lvl w:ilvl="0">
      <w:start w:val="1"/>
      <w:numFmt w:val="decimal"/>
      <w:lvlText w:val="%1."/>
      <w:lvlJc w:val="left"/>
      <w:pPr>
        <w:ind w:left="426" w:hanging="360"/>
      </w:pPr>
      <w:rPr>
        <w:b/>
      </w:rPr>
    </w:lvl>
    <w:lvl w:ilvl="1">
      <w:start w:val="1"/>
      <w:numFmt w:val="bullet"/>
      <w:lvlText w:val=""/>
      <w:lvlJc w:val="left"/>
      <w:pPr>
        <w:ind w:left="1146" w:hanging="360"/>
      </w:pPr>
      <w:rPr>
        <w:rFonts w:ascii="Wingdings" w:hAnsi="Wingdings" w:hint="default"/>
        <w:b w:val="0"/>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25" w15:restartNumberingAfterBreak="0">
    <w:nsid w:val="5FB90544"/>
    <w:multiLevelType w:val="hybridMultilevel"/>
    <w:tmpl w:val="84040D9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15:restartNumberingAfterBreak="0">
    <w:nsid w:val="636E4C43"/>
    <w:multiLevelType w:val="multilevel"/>
    <w:tmpl w:val="E4E6DD44"/>
    <w:lvl w:ilvl="0">
      <w:start w:val="1"/>
      <w:numFmt w:val="lowerLetter"/>
      <w:lvlText w:val="%1)"/>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2463116"/>
    <w:multiLevelType w:val="hybridMultilevel"/>
    <w:tmpl w:val="90B4B7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26262FE"/>
    <w:multiLevelType w:val="hybridMultilevel"/>
    <w:tmpl w:val="0FF20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83087354">
    <w:abstractNumId w:val="15"/>
  </w:num>
  <w:num w:numId="2" w16cid:durableId="859900905">
    <w:abstractNumId w:val="8"/>
  </w:num>
  <w:num w:numId="3" w16cid:durableId="1740207690">
    <w:abstractNumId w:val="21"/>
  </w:num>
  <w:num w:numId="4" w16cid:durableId="1510560876">
    <w:abstractNumId w:val="12"/>
  </w:num>
  <w:num w:numId="5" w16cid:durableId="2105413361">
    <w:abstractNumId w:val="27"/>
  </w:num>
  <w:num w:numId="6" w16cid:durableId="1164197619">
    <w:abstractNumId w:val="0"/>
  </w:num>
  <w:num w:numId="7" w16cid:durableId="1935361331">
    <w:abstractNumId w:val="26"/>
  </w:num>
  <w:num w:numId="8" w16cid:durableId="1103107186">
    <w:abstractNumId w:val="9"/>
  </w:num>
  <w:num w:numId="9" w16cid:durableId="985862606">
    <w:abstractNumId w:val="17"/>
  </w:num>
  <w:num w:numId="10" w16cid:durableId="2128356439">
    <w:abstractNumId w:val="2"/>
  </w:num>
  <w:num w:numId="11" w16cid:durableId="1467821079">
    <w:abstractNumId w:val="10"/>
  </w:num>
  <w:num w:numId="12" w16cid:durableId="1028725270">
    <w:abstractNumId w:val="4"/>
  </w:num>
  <w:num w:numId="13" w16cid:durableId="1221481060">
    <w:abstractNumId w:val="18"/>
  </w:num>
  <w:num w:numId="14" w16cid:durableId="1508519043">
    <w:abstractNumId w:val="25"/>
  </w:num>
  <w:num w:numId="15" w16cid:durableId="1448231450">
    <w:abstractNumId w:val="16"/>
  </w:num>
  <w:num w:numId="16" w16cid:durableId="873929244">
    <w:abstractNumId w:val="23"/>
  </w:num>
  <w:num w:numId="17" w16cid:durableId="758714201">
    <w:abstractNumId w:val="28"/>
  </w:num>
  <w:num w:numId="18" w16cid:durableId="37047919">
    <w:abstractNumId w:val="6"/>
  </w:num>
  <w:num w:numId="19" w16cid:durableId="232740141">
    <w:abstractNumId w:val="11"/>
  </w:num>
  <w:num w:numId="20" w16cid:durableId="1582182882">
    <w:abstractNumId w:val="24"/>
  </w:num>
  <w:num w:numId="21" w16cid:durableId="1371806811">
    <w:abstractNumId w:val="19"/>
  </w:num>
  <w:num w:numId="22" w16cid:durableId="72944563">
    <w:abstractNumId w:val="13"/>
  </w:num>
  <w:num w:numId="23" w16cid:durableId="33312323">
    <w:abstractNumId w:val="5"/>
  </w:num>
  <w:num w:numId="24" w16cid:durableId="672219491">
    <w:abstractNumId w:val="1"/>
  </w:num>
  <w:num w:numId="25" w16cid:durableId="681512316">
    <w:abstractNumId w:val="3"/>
  </w:num>
  <w:num w:numId="26" w16cid:durableId="1463841140">
    <w:abstractNumId w:val="14"/>
  </w:num>
  <w:num w:numId="27" w16cid:durableId="986740003">
    <w:abstractNumId w:val="7"/>
  </w:num>
  <w:num w:numId="28" w16cid:durableId="1489059563">
    <w:abstractNumId w:val="20"/>
  </w:num>
  <w:num w:numId="29" w16cid:durableId="485166868">
    <w:abstractNumId w:val="22"/>
  </w:num>
  <w:num w:numId="30" w16cid:durableId="2131320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AFF"/>
    <w:rsid w:val="00013B3B"/>
    <w:rsid w:val="00020DF3"/>
    <w:rsid w:val="00021DE2"/>
    <w:rsid w:val="000249B9"/>
    <w:rsid w:val="00037413"/>
    <w:rsid w:val="00086CC3"/>
    <w:rsid w:val="0008789E"/>
    <w:rsid w:val="000A2186"/>
    <w:rsid w:val="000B6758"/>
    <w:rsid w:val="000E2135"/>
    <w:rsid w:val="000F62D9"/>
    <w:rsid w:val="00121351"/>
    <w:rsid w:val="0013312E"/>
    <w:rsid w:val="00141C90"/>
    <w:rsid w:val="00142B9C"/>
    <w:rsid w:val="0018087C"/>
    <w:rsid w:val="00190643"/>
    <w:rsid w:val="00195B38"/>
    <w:rsid w:val="001E27F8"/>
    <w:rsid w:val="0020594B"/>
    <w:rsid w:val="00214DFB"/>
    <w:rsid w:val="00217C31"/>
    <w:rsid w:val="00220FF5"/>
    <w:rsid w:val="00221F4B"/>
    <w:rsid w:val="00227C15"/>
    <w:rsid w:val="00260DCA"/>
    <w:rsid w:val="0026225C"/>
    <w:rsid w:val="002B015F"/>
    <w:rsid w:val="002C1409"/>
    <w:rsid w:val="002C3AE1"/>
    <w:rsid w:val="002E321B"/>
    <w:rsid w:val="00304346"/>
    <w:rsid w:val="00317772"/>
    <w:rsid w:val="00323E4F"/>
    <w:rsid w:val="00373F90"/>
    <w:rsid w:val="00386AA0"/>
    <w:rsid w:val="003937EC"/>
    <w:rsid w:val="003B0966"/>
    <w:rsid w:val="0041118E"/>
    <w:rsid w:val="004117EF"/>
    <w:rsid w:val="00424314"/>
    <w:rsid w:val="004317D7"/>
    <w:rsid w:val="004729C4"/>
    <w:rsid w:val="00482FC4"/>
    <w:rsid w:val="004865E0"/>
    <w:rsid w:val="004A0F88"/>
    <w:rsid w:val="004C1E4E"/>
    <w:rsid w:val="004E4036"/>
    <w:rsid w:val="004F6364"/>
    <w:rsid w:val="00503EE3"/>
    <w:rsid w:val="00507E25"/>
    <w:rsid w:val="00517F5C"/>
    <w:rsid w:val="00535745"/>
    <w:rsid w:val="005464F2"/>
    <w:rsid w:val="00553AF9"/>
    <w:rsid w:val="00576F7C"/>
    <w:rsid w:val="005967B9"/>
    <w:rsid w:val="005A65C2"/>
    <w:rsid w:val="005A6F90"/>
    <w:rsid w:val="005A72A3"/>
    <w:rsid w:val="005C136F"/>
    <w:rsid w:val="005C1BDA"/>
    <w:rsid w:val="00603FFF"/>
    <w:rsid w:val="00637E59"/>
    <w:rsid w:val="00674875"/>
    <w:rsid w:val="00676994"/>
    <w:rsid w:val="0068235F"/>
    <w:rsid w:val="006B1221"/>
    <w:rsid w:val="006C069E"/>
    <w:rsid w:val="006E0DBD"/>
    <w:rsid w:val="006F4AA1"/>
    <w:rsid w:val="00703C0A"/>
    <w:rsid w:val="00711908"/>
    <w:rsid w:val="007255BF"/>
    <w:rsid w:val="0073289C"/>
    <w:rsid w:val="0075108E"/>
    <w:rsid w:val="00772B48"/>
    <w:rsid w:val="007A1865"/>
    <w:rsid w:val="007B33CD"/>
    <w:rsid w:val="007C2047"/>
    <w:rsid w:val="007D1F34"/>
    <w:rsid w:val="007E409D"/>
    <w:rsid w:val="007E7BA3"/>
    <w:rsid w:val="008053CE"/>
    <w:rsid w:val="0080597B"/>
    <w:rsid w:val="00835E78"/>
    <w:rsid w:val="00841854"/>
    <w:rsid w:val="00850235"/>
    <w:rsid w:val="00852CE2"/>
    <w:rsid w:val="00861004"/>
    <w:rsid w:val="00870652"/>
    <w:rsid w:val="00884358"/>
    <w:rsid w:val="008B4219"/>
    <w:rsid w:val="008D6373"/>
    <w:rsid w:val="008E7A97"/>
    <w:rsid w:val="00904FE7"/>
    <w:rsid w:val="00905D28"/>
    <w:rsid w:val="0091292D"/>
    <w:rsid w:val="00922028"/>
    <w:rsid w:val="00925E3B"/>
    <w:rsid w:val="009266B7"/>
    <w:rsid w:val="009333B7"/>
    <w:rsid w:val="00943BF5"/>
    <w:rsid w:val="009561AD"/>
    <w:rsid w:val="00961E1C"/>
    <w:rsid w:val="009649EE"/>
    <w:rsid w:val="00967A5D"/>
    <w:rsid w:val="009724D9"/>
    <w:rsid w:val="009B6769"/>
    <w:rsid w:val="009C4D3F"/>
    <w:rsid w:val="009D1FD5"/>
    <w:rsid w:val="009D74E9"/>
    <w:rsid w:val="00A02D25"/>
    <w:rsid w:val="00A05FBF"/>
    <w:rsid w:val="00A15735"/>
    <w:rsid w:val="00A2785A"/>
    <w:rsid w:val="00A33443"/>
    <w:rsid w:val="00A466D4"/>
    <w:rsid w:val="00A52842"/>
    <w:rsid w:val="00A942F8"/>
    <w:rsid w:val="00AA3FB5"/>
    <w:rsid w:val="00AF6936"/>
    <w:rsid w:val="00B10ACB"/>
    <w:rsid w:val="00B47830"/>
    <w:rsid w:val="00B72834"/>
    <w:rsid w:val="00B82430"/>
    <w:rsid w:val="00BB193F"/>
    <w:rsid w:val="00BB7614"/>
    <w:rsid w:val="00BC51D4"/>
    <w:rsid w:val="00BC531E"/>
    <w:rsid w:val="00BD4F6D"/>
    <w:rsid w:val="00C020E0"/>
    <w:rsid w:val="00C04C2A"/>
    <w:rsid w:val="00C34209"/>
    <w:rsid w:val="00C83D1C"/>
    <w:rsid w:val="00C848BB"/>
    <w:rsid w:val="00CB307A"/>
    <w:rsid w:val="00CB38A5"/>
    <w:rsid w:val="00CD19FF"/>
    <w:rsid w:val="00CE6A74"/>
    <w:rsid w:val="00D23EBF"/>
    <w:rsid w:val="00D27E2F"/>
    <w:rsid w:val="00D27F4A"/>
    <w:rsid w:val="00D308B4"/>
    <w:rsid w:val="00D36608"/>
    <w:rsid w:val="00D46EB9"/>
    <w:rsid w:val="00DC59CC"/>
    <w:rsid w:val="00DC5D31"/>
    <w:rsid w:val="00E26113"/>
    <w:rsid w:val="00E3733A"/>
    <w:rsid w:val="00E545A5"/>
    <w:rsid w:val="00E920B2"/>
    <w:rsid w:val="00E921C1"/>
    <w:rsid w:val="00EA6CA6"/>
    <w:rsid w:val="00EB2B89"/>
    <w:rsid w:val="00F021CA"/>
    <w:rsid w:val="00F234A3"/>
    <w:rsid w:val="00F25AFF"/>
    <w:rsid w:val="00F726F5"/>
    <w:rsid w:val="00F91006"/>
    <w:rsid w:val="00FC7386"/>
    <w:rsid w:val="00FE0C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C0842"/>
  <w15:chartTrackingRefBased/>
  <w15:docId w15:val="{4936E4FB-4798-B344-A674-477545FAE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B675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F6936"/>
    <w:pPr>
      <w:keepNext/>
      <w:keepLines/>
      <w:spacing w:before="40"/>
      <w:outlineLvl w:val="1"/>
    </w:pPr>
    <w:rPr>
      <w:rFonts w:ascii="Calibri" w:eastAsia="Calibri" w:hAnsi="Calibri" w:cs="Calibri"/>
      <w:color w:val="2E75B5"/>
      <w:sz w:val="26"/>
      <w:szCs w:val="2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5AFF"/>
    <w:pPr>
      <w:ind w:left="720"/>
      <w:contextualSpacing/>
    </w:pPr>
    <w:rPr>
      <w:rFonts w:ascii="Century Gothic" w:eastAsia="Times New Roman" w:hAnsi="Century Gothic" w:cs="Times New Roman"/>
      <w:sz w:val="22"/>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25AFF"/>
    <w:rPr>
      <w:rFonts w:ascii="Century Gothic" w:eastAsia="Times New Roman" w:hAnsi="Century Gothic" w:cs="Times New Roman"/>
      <w:sz w:val="22"/>
      <w:lang w:eastAsia="es-ES"/>
    </w:rPr>
  </w:style>
  <w:style w:type="character" w:customStyle="1" w:styleId="Ttulo2Car">
    <w:name w:val="Título 2 Car"/>
    <w:basedOn w:val="Fuentedeprrafopredeter"/>
    <w:link w:val="Ttulo2"/>
    <w:uiPriority w:val="9"/>
    <w:rsid w:val="00AF6936"/>
    <w:rPr>
      <w:rFonts w:ascii="Calibri" w:eastAsia="Calibri" w:hAnsi="Calibri" w:cs="Calibri"/>
      <w:color w:val="2E75B5"/>
      <w:sz w:val="26"/>
      <w:szCs w:val="26"/>
      <w:lang w:eastAsia="es-MX"/>
    </w:rPr>
  </w:style>
  <w:style w:type="table" w:styleId="Tablaconcuadrcula">
    <w:name w:val="Table Grid"/>
    <w:basedOn w:val="Tablanormal"/>
    <w:uiPriority w:val="39"/>
    <w:rsid w:val="00A5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0B6758"/>
    <w:rPr>
      <w:rFonts w:asciiTheme="majorHAnsi" w:eastAsiaTheme="majorEastAsia" w:hAnsiTheme="majorHAnsi" w:cstheme="majorBidi"/>
      <w:color w:val="2F5496" w:themeColor="accent1" w:themeShade="BF"/>
      <w:sz w:val="32"/>
      <w:szCs w:val="32"/>
    </w:rPr>
  </w:style>
  <w:style w:type="paragraph" w:styleId="TDC1">
    <w:name w:val="toc 1"/>
    <w:basedOn w:val="Normal"/>
    <w:next w:val="Normal"/>
    <w:autoRedefine/>
    <w:uiPriority w:val="39"/>
    <w:unhideWhenUsed/>
    <w:rsid w:val="001E27F8"/>
    <w:pPr>
      <w:spacing w:after="100"/>
    </w:pPr>
  </w:style>
  <w:style w:type="character" w:styleId="Hipervnculo">
    <w:name w:val="Hyperlink"/>
    <w:basedOn w:val="Fuentedeprrafopredeter"/>
    <w:uiPriority w:val="99"/>
    <w:unhideWhenUsed/>
    <w:rsid w:val="001E27F8"/>
    <w:rPr>
      <w:color w:val="0563C1" w:themeColor="hyperlink"/>
      <w:u w:val="single"/>
    </w:rPr>
  </w:style>
  <w:style w:type="paragraph" w:styleId="Encabezado">
    <w:name w:val="header"/>
    <w:basedOn w:val="Normal"/>
    <w:link w:val="EncabezadoCar"/>
    <w:uiPriority w:val="99"/>
    <w:unhideWhenUsed/>
    <w:rsid w:val="001E27F8"/>
    <w:pPr>
      <w:tabs>
        <w:tab w:val="center" w:pos="4419"/>
        <w:tab w:val="right" w:pos="8838"/>
      </w:tabs>
    </w:pPr>
  </w:style>
  <w:style w:type="character" w:customStyle="1" w:styleId="EncabezadoCar">
    <w:name w:val="Encabezado Car"/>
    <w:basedOn w:val="Fuentedeprrafopredeter"/>
    <w:link w:val="Encabezado"/>
    <w:uiPriority w:val="99"/>
    <w:rsid w:val="001E27F8"/>
  </w:style>
  <w:style w:type="paragraph" w:styleId="Piedepgina">
    <w:name w:val="footer"/>
    <w:basedOn w:val="Normal"/>
    <w:link w:val="PiedepginaCar"/>
    <w:uiPriority w:val="99"/>
    <w:unhideWhenUsed/>
    <w:rsid w:val="001E27F8"/>
    <w:pPr>
      <w:tabs>
        <w:tab w:val="center" w:pos="4419"/>
        <w:tab w:val="right" w:pos="8838"/>
      </w:tabs>
    </w:pPr>
  </w:style>
  <w:style w:type="character" w:customStyle="1" w:styleId="PiedepginaCar">
    <w:name w:val="Pie de página Car"/>
    <w:basedOn w:val="Fuentedeprrafopredeter"/>
    <w:link w:val="Piedepgina"/>
    <w:uiPriority w:val="99"/>
    <w:rsid w:val="001E27F8"/>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3312E"/>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3312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1331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293675">
      <w:bodyDiv w:val="1"/>
      <w:marLeft w:val="0"/>
      <w:marRight w:val="0"/>
      <w:marTop w:val="0"/>
      <w:marBottom w:val="0"/>
      <w:divBdr>
        <w:top w:val="none" w:sz="0" w:space="0" w:color="auto"/>
        <w:left w:val="none" w:sz="0" w:space="0" w:color="auto"/>
        <w:bottom w:val="none" w:sz="0" w:space="0" w:color="auto"/>
        <w:right w:val="none" w:sz="0" w:space="0" w:color="auto"/>
      </w:divBdr>
    </w:div>
    <w:div w:id="1075590681">
      <w:bodyDiv w:val="1"/>
      <w:marLeft w:val="0"/>
      <w:marRight w:val="0"/>
      <w:marTop w:val="0"/>
      <w:marBottom w:val="0"/>
      <w:divBdr>
        <w:top w:val="none" w:sz="0" w:space="0" w:color="auto"/>
        <w:left w:val="none" w:sz="0" w:space="0" w:color="auto"/>
        <w:bottom w:val="none" w:sz="0" w:space="0" w:color="auto"/>
        <w:right w:val="none" w:sz="0" w:space="0" w:color="auto"/>
      </w:divBdr>
      <w:divsChild>
        <w:div w:id="1015569738">
          <w:marLeft w:val="0"/>
          <w:marRight w:val="0"/>
          <w:marTop w:val="0"/>
          <w:marBottom w:val="101"/>
          <w:divBdr>
            <w:top w:val="none" w:sz="0" w:space="0" w:color="auto"/>
            <w:left w:val="none" w:sz="0" w:space="0" w:color="auto"/>
            <w:bottom w:val="none" w:sz="0" w:space="0" w:color="auto"/>
            <w:right w:val="none" w:sz="0" w:space="0" w:color="auto"/>
          </w:divBdr>
        </w:div>
        <w:div w:id="2029476845">
          <w:marLeft w:val="0"/>
          <w:marRight w:val="0"/>
          <w:marTop w:val="0"/>
          <w:marBottom w:val="82"/>
          <w:divBdr>
            <w:top w:val="none" w:sz="0" w:space="0" w:color="auto"/>
            <w:left w:val="none" w:sz="0" w:space="0" w:color="auto"/>
            <w:bottom w:val="none" w:sz="0" w:space="0" w:color="auto"/>
            <w:right w:val="none" w:sz="0" w:space="0" w:color="auto"/>
          </w:divBdr>
        </w:div>
      </w:divsChild>
    </w:div>
    <w:div w:id="1083184023">
      <w:bodyDiv w:val="1"/>
      <w:marLeft w:val="0"/>
      <w:marRight w:val="0"/>
      <w:marTop w:val="0"/>
      <w:marBottom w:val="0"/>
      <w:divBdr>
        <w:top w:val="none" w:sz="0" w:space="0" w:color="auto"/>
        <w:left w:val="none" w:sz="0" w:space="0" w:color="auto"/>
        <w:bottom w:val="none" w:sz="0" w:space="0" w:color="auto"/>
        <w:right w:val="none" w:sz="0" w:space="0" w:color="auto"/>
      </w:divBdr>
      <w:divsChild>
        <w:div w:id="450973533">
          <w:marLeft w:val="0"/>
          <w:marRight w:val="0"/>
          <w:marTop w:val="0"/>
          <w:marBottom w:val="101"/>
          <w:divBdr>
            <w:top w:val="none" w:sz="0" w:space="0" w:color="auto"/>
            <w:left w:val="none" w:sz="0" w:space="0" w:color="auto"/>
            <w:bottom w:val="none" w:sz="0" w:space="0" w:color="auto"/>
            <w:right w:val="none" w:sz="0" w:space="0" w:color="auto"/>
          </w:divBdr>
        </w:div>
        <w:div w:id="903947548">
          <w:marLeft w:val="0"/>
          <w:marRight w:val="0"/>
          <w:marTop w:val="0"/>
          <w:marBottom w:val="82"/>
          <w:divBdr>
            <w:top w:val="none" w:sz="0" w:space="0" w:color="auto"/>
            <w:left w:val="none" w:sz="0" w:space="0" w:color="auto"/>
            <w:bottom w:val="none" w:sz="0" w:space="0" w:color="auto"/>
            <w:right w:val="none" w:sz="0" w:space="0" w:color="auto"/>
          </w:divBdr>
        </w:div>
      </w:divsChild>
    </w:div>
    <w:div w:id="1205948835">
      <w:bodyDiv w:val="1"/>
      <w:marLeft w:val="0"/>
      <w:marRight w:val="0"/>
      <w:marTop w:val="0"/>
      <w:marBottom w:val="0"/>
      <w:divBdr>
        <w:top w:val="none" w:sz="0" w:space="0" w:color="auto"/>
        <w:left w:val="none" w:sz="0" w:space="0" w:color="auto"/>
        <w:bottom w:val="none" w:sz="0" w:space="0" w:color="auto"/>
        <w:right w:val="none" w:sz="0" w:space="0" w:color="auto"/>
      </w:divBdr>
    </w:div>
    <w:div w:id="140418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57624.page" TargetMode="External"/><Relationship Id="rId13" Type="http://schemas.openxmlformats.org/officeDocument/2006/relationships/hyperlink" Target="https://saimex.org.mx/saimex/solicitud/downloadAttach/1581729.page"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imex.org.mx/saimex/solicitud/downloadAttach/1581728.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581727.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aimex.org.mx/saimex/solicitud/downloadAttach/1557625.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imex.org.mx/saimex/solicitud/downloadAttach/1557626.page" TargetMode="External"/><Relationship Id="rId14" Type="http://schemas.openxmlformats.org/officeDocument/2006/relationships/hyperlink" Target="https://saimex.org.mx/saimex/solicitud/downloadAttach/1581730.pag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FEFF9-C699-4051-91CD-0EE00F159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16</Pages>
  <Words>3293</Words>
  <Characters>18113</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Comisionado Infoem</dc:creator>
  <cp:keywords/>
  <dc:description/>
  <cp:lastModifiedBy>Infoem600</cp:lastModifiedBy>
  <cp:revision>11</cp:revision>
  <cp:lastPrinted>2023-05-30T00:25:00Z</cp:lastPrinted>
  <dcterms:created xsi:type="dcterms:W3CDTF">2023-05-29T20:10:00Z</dcterms:created>
  <dcterms:modified xsi:type="dcterms:W3CDTF">2024-02-02T19:20:00Z</dcterms:modified>
</cp:coreProperties>
</file>