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D6B6" w14:textId="77777777" w:rsidR="002A5783" w:rsidRPr="00356131" w:rsidRDefault="00ED3F07">
      <w:pPr>
        <w:spacing w:after="0" w:line="360" w:lineRule="auto"/>
        <w:jc w:val="both"/>
        <w:rPr>
          <w:rFonts w:ascii="Palatino Linotype" w:eastAsia="Palatino Linotype" w:hAnsi="Palatino Linotype" w:cs="Palatino Linotype"/>
          <w:b/>
          <w:sz w:val="24"/>
          <w:szCs w:val="24"/>
        </w:rPr>
      </w:pPr>
      <w:r w:rsidRPr="00356131">
        <w:rPr>
          <w:rFonts w:ascii="Palatino Linotype" w:eastAsia="Palatino Linotype" w:hAnsi="Palatino Linotype" w:cs="Palatino Linotype"/>
          <w:b/>
          <w:sz w:val="24"/>
          <w:szCs w:val="24"/>
        </w:rPr>
        <w:t xml:space="preserve">VOTO </w:t>
      </w:r>
      <w:r w:rsidR="00687777" w:rsidRPr="00356131">
        <w:rPr>
          <w:rFonts w:ascii="Palatino Linotype" w:eastAsia="Palatino Linotype" w:hAnsi="Palatino Linotype" w:cs="Palatino Linotype"/>
          <w:b/>
          <w:sz w:val="24"/>
          <w:szCs w:val="24"/>
        </w:rPr>
        <w:t>DISIDENTE</w:t>
      </w:r>
      <w:r w:rsidRPr="00356131">
        <w:rPr>
          <w:rFonts w:ascii="Palatino Linotype" w:eastAsia="Palatino Linotype" w:hAnsi="Palatino Linotype" w:cs="Palatino Linotype"/>
          <w:b/>
          <w:sz w:val="24"/>
          <w:szCs w:val="24"/>
        </w:rPr>
        <w:t xml:space="preserve"> CONCURRENTE QUE FORMULA</w:t>
      </w:r>
      <w:r w:rsidR="00687777" w:rsidRPr="00356131">
        <w:rPr>
          <w:rFonts w:ascii="Palatino Linotype" w:eastAsia="Palatino Linotype" w:hAnsi="Palatino Linotype" w:cs="Palatino Linotype"/>
          <w:b/>
          <w:sz w:val="24"/>
          <w:szCs w:val="24"/>
        </w:rPr>
        <w:t>N</w:t>
      </w:r>
      <w:r w:rsidRPr="00356131">
        <w:rPr>
          <w:rFonts w:ascii="Palatino Linotype" w:eastAsia="Palatino Linotype" w:hAnsi="Palatino Linotype" w:cs="Palatino Linotype"/>
          <w:b/>
          <w:sz w:val="24"/>
          <w:szCs w:val="24"/>
        </w:rPr>
        <w:t xml:space="preserve"> EL COMISIONADO PRESIDENTE JOSÉ MARTÍNEZ VILCHIS Y LA COMISIONADA </w:t>
      </w:r>
      <w:r w:rsidR="00687777" w:rsidRPr="00356131">
        <w:rPr>
          <w:rFonts w:ascii="Palatino Linotype" w:eastAsia="Palatino Linotype" w:hAnsi="Palatino Linotype" w:cs="Palatino Linotype"/>
          <w:b/>
          <w:sz w:val="24"/>
          <w:szCs w:val="24"/>
        </w:rPr>
        <w:t>MARÍA DEL ROSARIO MEJÍA AYALA</w:t>
      </w:r>
      <w:r w:rsidRPr="00356131">
        <w:rPr>
          <w:rFonts w:ascii="Palatino Linotype" w:eastAsia="Palatino Linotype" w:hAnsi="Palatino Linotype" w:cs="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687777" w:rsidRPr="00356131">
        <w:rPr>
          <w:rFonts w:ascii="Palatino Linotype" w:eastAsia="Palatino Linotype" w:hAnsi="Palatino Linotype" w:cs="Palatino Linotype"/>
          <w:b/>
          <w:sz w:val="24"/>
          <w:szCs w:val="24"/>
        </w:rPr>
        <w:t>CUADRA</w:t>
      </w:r>
      <w:r w:rsidRPr="00356131">
        <w:rPr>
          <w:rFonts w:ascii="Palatino Linotype" w:eastAsia="Palatino Linotype" w:hAnsi="Palatino Linotype" w:cs="Palatino Linotype"/>
          <w:b/>
          <w:sz w:val="24"/>
          <w:szCs w:val="24"/>
        </w:rPr>
        <w:t xml:space="preserve">GÉSIMA </w:t>
      </w:r>
      <w:r w:rsidR="00687777" w:rsidRPr="00356131">
        <w:rPr>
          <w:rFonts w:ascii="Palatino Linotype" w:eastAsia="Palatino Linotype" w:hAnsi="Palatino Linotype" w:cs="Palatino Linotype"/>
          <w:b/>
          <w:sz w:val="24"/>
          <w:szCs w:val="24"/>
        </w:rPr>
        <w:t>SEGUND</w:t>
      </w:r>
      <w:r w:rsidRPr="00356131">
        <w:rPr>
          <w:rFonts w:ascii="Palatino Linotype" w:eastAsia="Palatino Linotype" w:hAnsi="Palatino Linotype" w:cs="Palatino Linotype"/>
          <w:b/>
          <w:sz w:val="24"/>
          <w:szCs w:val="24"/>
        </w:rPr>
        <w:t xml:space="preserve">A </w:t>
      </w:r>
      <w:r w:rsidR="00687777" w:rsidRPr="00356131">
        <w:rPr>
          <w:rFonts w:ascii="Palatino Linotype" w:eastAsia="Palatino Linotype" w:hAnsi="Palatino Linotype" w:cs="Palatino Linotype"/>
          <w:b/>
          <w:sz w:val="24"/>
          <w:szCs w:val="24"/>
        </w:rPr>
        <w:t>SESIÓN ORDINARIA DEL VEINTITRÉS</w:t>
      </w:r>
      <w:r w:rsidRPr="00356131">
        <w:rPr>
          <w:rFonts w:ascii="Palatino Linotype" w:eastAsia="Palatino Linotype" w:hAnsi="Palatino Linotype" w:cs="Palatino Linotype"/>
          <w:b/>
          <w:sz w:val="24"/>
          <w:szCs w:val="24"/>
        </w:rPr>
        <w:t xml:space="preserve"> DE </w:t>
      </w:r>
      <w:r w:rsidR="00687777" w:rsidRPr="00356131">
        <w:rPr>
          <w:rFonts w:ascii="Palatino Linotype" w:eastAsia="Palatino Linotype" w:hAnsi="Palatino Linotype" w:cs="Palatino Linotype"/>
          <w:b/>
          <w:sz w:val="24"/>
          <w:szCs w:val="24"/>
        </w:rPr>
        <w:t>NOVIEMBRE</w:t>
      </w:r>
      <w:r w:rsidRPr="00356131">
        <w:rPr>
          <w:rFonts w:ascii="Palatino Linotype" w:eastAsia="Palatino Linotype" w:hAnsi="Palatino Linotype" w:cs="Palatino Linotype"/>
          <w:b/>
          <w:sz w:val="24"/>
          <w:szCs w:val="24"/>
        </w:rPr>
        <w:t xml:space="preserve"> DE DOS MIL VEINTITRÉS, EN EL RECURSO DE REVISIÓN 0</w:t>
      </w:r>
      <w:r w:rsidR="00687777" w:rsidRPr="00356131">
        <w:rPr>
          <w:rFonts w:ascii="Palatino Linotype" w:eastAsia="Palatino Linotype" w:hAnsi="Palatino Linotype" w:cs="Palatino Linotype"/>
          <w:b/>
          <w:sz w:val="24"/>
          <w:szCs w:val="24"/>
        </w:rPr>
        <w:t>6807</w:t>
      </w:r>
      <w:r w:rsidRPr="00356131">
        <w:rPr>
          <w:rFonts w:ascii="Palatino Linotype" w:eastAsia="Palatino Linotype" w:hAnsi="Palatino Linotype" w:cs="Palatino Linotype"/>
          <w:b/>
          <w:sz w:val="24"/>
          <w:szCs w:val="24"/>
        </w:rPr>
        <w:t>/INFOEM/IP/RR/2023</w:t>
      </w:r>
      <w:r w:rsidR="00687777" w:rsidRPr="00356131">
        <w:rPr>
          <w:rFonts w:ascii="Palatino Linotype" w:eastAsia="Palatino Linotype" w:hAnsi="Palatino Linotype" w:cs="Palatino Linotype"/>
          <w:b/>
          <w:sz w:val="24"/>
          <w:szCs w:val="24"/>
        </w:rPr>
        <w:t xml:space="preserve"> Y SU ACUMULADO 06824/INFOEM/IP/RR/2023</w:t>
      </w:r>
      <w:r w:rsidRPr="00356131">
        <w:rPr>
          <w:rFonts w:ascii="Palatino Linotype" w:eastAsia="Palatino Linotype" w:hAnsi="Palatino Linotype" w:cs="Palatino Linotype"/>
          <w:b/>
          <w:sz w:val="24"/>
          <w:szCs w:val="24"/>
        </w:rPr>
        <w:t>.</w:t>
      </w:r>
      <w:r w:rsidRPr="00356131">
        <w:rPr>
          <w:rFonts w:ascii="Palatino Linotype" w:eastAsia="Palatino Linotype" w:hAnsi="Palatino Linotype" w:cs="Palatino Linotype"/>
          <w:b/>
          <w:sz w:val="24"/>
          <w:szCs w:val="24"/>
        </w:rPr>
        <w:tab/>
      </w:r>
    </w:p>
    <w:p w14:paraId="2DDDE0A8" w14:textId="77777777" w:rsidR="002A5783" w:rsidRPr="00356131" w:rsidRDefault="002A5783">
      <w:pPr>
        <w:spacing w:after="0" w:line="360" w:lineRule="auto"/>
        <w:jc w:val="both"/>
        <w:rPr>
          <w:rFonts w:ascii="Palatino Linotype" w:eastAsia="Palatino Linotype" w:hAnsi="Palatino Linotype" w:cs="Palatino Linotype"/>
          <w:b/>
          <w:sz w:val="24"/>
          <w:szCs w:val="24"/>
        </w:rPr>
      </w:pPr>
    </w:p>
    <w:p w14:paraId="34004D05" w14:textId="77777777" w:rsidR="002A5783" w:rsidRPr="00356131" w:rsidRDefault="00ED3F07">
      <w:pPr>
        <w:spacing w:after="0" w:line="360" w:lineRule="auto"/>
        <w:jc w:val="both"/>
        <w:rPr>
          <w:rFonts w:ascii="Palatino Linotype" w:eastAsia="Palatino Linotype" w:hAnsi="Palatino Linotype" w:cs="Palatino Linotype"/>
          <w:sz w:val="24"/>
          <w:szCs w:val="24"/>
          <w:lang w:val="es-MX"/>
        </w:rPr>
      </w:pPr>
      <w:r w:rsidRPr="00356131">
        <w:rPr>
          <w:rFonts w:ascii="Palatino Linotype" w:eastAsia="Palatino Linotype" w:hAnsi="Palatino Linotype" w:cs="Palatino Linotype"/>
          <w:sz w:val="24"/>
          <w:szCs w:val="24"/>
        </w:rPr>
        <w:t>Con fundamento en lo dispuesto por el artículo 14 fracción XI, del Reglamento Interior del Instituto de Transparencia, Acceso a la Información Pública y Protección de Datos Personales del Estado de México y Municipios, los suscritos</w:t>
      </w:r>
      <w:r w:rsidR="004A667D" w:rsidRPr="00356131">
        <w:rPr>
          <w:rFonts w:ascii="Palatino Linotype" w:eastAsia="Palatino Linotype" w:hAnsi="Palatino Linotype" w:cs="Palatino Linotype"/>
          <w:sz w:val="24"/>
          <w:szCs w:val="24"/>
        </w:rPr>
        <w:t>,</w:t>
      </w:r>
      <w:r w:rsidRPr="00356131">
        <w:rPr>
          <w:rFonts w:ascii="Palatino Linotype" w:eastAsia="Palatino Linotype" w:hAnsi="Palatino Linotype" w:cs="Palatino Linotype"/>
          <w:sz w:val="24"/>
          <w:szCs w:val="24"/>
        </w:rPr>
        <w:t xml:space="preserve"> </w:t>
      </w:r>
      <w:r w:rsidRPr="00356131">
        <w:rPr>
          <w:rFonts w:ascii="Palatino Linotype" w:eastAsia="Palatino Linotype" w:hAnsi="Palatino Linotype" w:cs="Palatino Linotype"/>
          <w:b/>
          <w:sz w:val="24"/>
          <w:szCs w:val="24"/>
        </w:rPr>
        <w:t>José Martínez Vilchis</w:t>
      </w:r>
      <w:r w:rsidRPr="00356131">
        <w:rPr>
          <w:rFonts w:ascii="Palatino Linotype" w:eastAsia="Palatino Linotype" w:hAnsi="Palatino Linotype" w:cs="Palatino Linotype"/>
          <w:sz w:val="24"/>
          <w:szCs w:val="24"/>
        </w:rPr>
        <w:t xml:space="preserve"> y </w:t>
      </w:r>
      <w:r w:rsidR="00687777" w:rsidRPr="00356131">
        <w:rPr>
          <w:rFonts w:ascii="Palatino Linotype" w:eastAsia="Palatino Linotype" w:hAnsi="Palatino Linotype" w:cs="Palatino Linotype"/>
          <w:b/>
          <w:sz w:val="24"/>
          <w:szCs w:val="24"/>
        </w:rPr>
        <w:t>María del Rosario Mejía Ayala</w:t>
      </w:r>
      <w:r w:rsidRPr="00356131">
        <w:rPr>
          <w:rFonts w:ascii="Palatino Linotype" w:eastAsia="Palatino Linotype" w:hAnsi="Palatino Linotype" w:cs="Palatino Linotype"/>
          <w:sz w:val="24"/>
          <w:szCs w:val="24"/>
        </w:rPr>
        <w:t xml:space="preserve">, emiten </w:t>
      </w:r>
      <w:r w:rsidRPr="00356131">
        <w:rPr>
          <w:rFonts w:ascii="Palatino Linotype" w:eastAsia="Palatino Linotype" w:hAnsi="Palatino Linotype" w:cs="Palatino Linotype"/>
          <w:b/>
          <w:sz w:val="24"/>
          <w:szCs w:val="24"/>
        </w:rPr>
        <w:t xml:space="preserve">VOTO </w:t>
      </w:r>
      <w:r w:rsidR="00687777" w:rsidRPr="00356131">
        <w:rPr>
          <w:rFonts w:ascii="Palatino Linotype" w:eastAsia="Palatino Linotype" w:hAnsi="Palatino Linotype" w:cs="Palatino Linotype"/>
          <w:b/>
          <w:sz w:val="24"/>
          <w:szCs w:val="24"/>
        </w:rPr>
        <w:t>DISIDENTE</w:t>
      </w:r>
      <w:r w:rsidRPr="00356131">
        <w:rPr>
          <w:rFonts w:ascii="Palatino Linotype" w:eastAsia="Palatino Linotype" w:hAnsi="Palatino Linotype" w:cs="Palatino Linotype"/>
          <w:b/>
          <w:sz w:val="24"/>
          <w:szCs w:val="24"/>
        </w:rPr>
        <w:t xml:space="preserve"> CONCURRENTE</w:t>
      </w:r>
      <w:r w:rsidRPr="00356131">
        <w:rPr>
          <w:rFonts w:ascii="Palatino Linotype" w:eastAsia="Palatino Linotype" w:hAnsi="Palatino Linotype" w:cs="Palatino Linotype"/>
          <w:sz w:val="24"/>
          <w:szCs w:val="24"/>
        </w:rPr>
        <w:t xml:space="preserve"> respecto a la resolución dictada en el recurso de revisión </w:t>
      </w:r>
      <w:r w:rsidR="00687777" w:rsidRPr="00356131">
        <w:rPr>
          <w:rFonts w:ascii="Palatino Linotype" w:eastAsia="Palatino Linotype" w:hAnsi="Palatino Linotype" w:cs="Palatino Linotype"/>
          <w:b/>
          <w:sz w:val="24"/>
          <w:szCs w:val="24"/>
        </w:rPr>
        <w:t>06807</w:t>
      </w:r>
      <w:r w:rsidRPr="00356131">
        <w:rPr>
          <w:rFonts w:ascii="Palatino Linotype" w:eastAsia="Palatino Linotype" w:hAnsi="Palatino Linotype" w:cs="Palatino Linotype"/>
          <w:b/>
          <w:sz w:val="24"/>
          <w:szCs w:val="24"/>
        </w:rPr>
        <w:t>/INFOEM/IP/RR/2023</w:t>
      </w:r>
      <w:r w:rsidRPr="00356131">
        <w:rPr>
          <w:rFonts w:ascii="Palatino Linotype" w:eastAsia="Palatino Linotype" w:hAnsi="Palatino Linotype" w:cs="Palatino Linotype"/>
          <w:sz w:val="24"/>
          <w:szCs w:val="24"/>
        </w:rPr>
        <w:t xml:space="preserve"> </w:t>
      </w:r>
      <w:r w:rsidRPr="00356131">
        <w:rPr>
          <w:rFonts w:ascii="Palatino Linotype" w:eastAsia="Palatino Linotype" w:hAnsi="Palatino Linotype" w:cs="Palatino Linotype"/>
          <w:b/>
          <w:sz w:val="24"/>
          <w:szCs w:val="24"/>
        </w:rPr>
        <w:t>y</w:t>
      </w:r>
      <w:r w:rsidR="00687777" w:rsidRPr="00356131">
        <w:rPr>
          <w:rFonts w:ascii="Palatino Linotype" w:eastAsia="Palatino Linotype" w:hAnsi="Palatino Linotype" w:cs="Palatino Linotype"/>
          <w:b/>
          <w:sz w:val="24"/>
          <w:szCs w:val="24"/>
        </w:rPr>
        <w:t xml:space="preserve"> acumulado</w:t>
      </w:r>
      <w:r w:rsidR="00687777" w:rsidRPr="00356131">
        <w:rPr>
          <w:rFonts w:ascii="Palatino Linotype" w:eastAsia="Palatino Linotype" w:hAnsi="Palatino Linotype" w:cs="Palatino Linotype"/>
          <w:sz w:val="24"/>
          <w:szCs w:val="24"/>
        </w:rPr>
        <w:t>;</w:t>
      </w:r>
      <w:r w:rsidRPr="00356131">
        <w:rPr>
          <w:rFonts w:ascii="Palatino Linotype" w:eastAsia="Palatino Linotype" w:hAnsi="Palatino Linotype" w:cs="Palatino Linotype"/>
          <w:sz w:val="24"/>
          <w:szCs w:val="24"/>
        </w:rPr>
        <w:t xml:space="preserve"> </w:t>
      </w:r>
      <w:r w:rsidR="00687777" w:rsidRPr="00356131">
        <w:rPr>
          <w:rFonts w:ascii="Palatino Linotype" w:eastAsia="Palatino Linotype" w:hAnsi="Palatino Linotype" w:cs="Palatino Linotype"/>
          <w:sz w:val="24"/>
          <w:szCs w:val="24"/>
          <w:lang w:val="es-MX"/>
        </w:rPr>
        <w:t xml:space="preserve">pronunciada por el Pleno de este Instituto ante el proyecto presentado por la </w:t>
      </w:r>
      <w:r w:rsidR="00687777" w:rsidRPr="00356131">
        <w:rPr>
          <w:rFonts w:ascii="Palatino Linotype" w:eastAsia="Palatino Linotype" w:hAnsi="Palatino Linotype" w:cs="Palatino Linotype"/>
          <w:b/>
          <w:sz w:val="24"/>
          <w:szCs w:val="24"/>
          <w:lang w:val="es-MX"/>
        </w:rPr>
        <w:t>Comisionada Sharon Cristina Morales Martínez</w:t>
      </w:r>
      <w:r w:rsidR="00687777" w:rsidRPr="00356131">
        <w:rPr>
          <w:rFonts w:ascii="Palatino Linotype" w:eastAsia="Palatino Linotype" w:hAnsi="Palatino Linotype" w:cs="Palatino Linotype"/>
          <w:sz w:val="24"/>
          <w:szCs w:val="24"/>
          <w:lang w:val="es-MX"/>
        </w:rPr>
        <w:t>, que es del tenor siguiente:</w:t>
      </w:r>
    </w:p>
    <w:p w14:paraId="0A97974E" w14:textId="77777777" w:rsidR="00687777" w:rsidRPr="00356131" w:rsidRDefault="00687777">
      <w:pPr>
        <w:spacing w:after="0" w:line="360" w:lineRule="auto"/>
        <w:jc w:val="both"/>
        <w:rPr>
          <w:rFonts w:ascii="Palatino Linotype" w:eastAsia="Palatino Linotype" w:hAnsi="Palatino Linotype" w:cs="Palatino Linotype"/>
          <w:sz w:val="24"/>
          <w:szCs w:val="24"/>
        </w:rPr>
      </w:pPr>
    </w:p>
    <w:p w14:paraId="749440AF" w14:textId="77777777" w:rsidR="00356131" w:rsidRPr="00356131" w:rsidRDefault="00ED3F07">
      <w:pPr>
        <w:spacing w:after="0" w:line="360" w:lineRule="auto"/>
        <w:jc w:val="both"/>
        <w:rPr>
          <w:rFonts w:ascii="Palatino Linotype" w:eastAsia="Palatino Linotype" w:hAnsi="Palatino Linotype" w:cs="Palatino Linotype"/>
          <w:sz w:val="24"/>
          <w:szCs w:val="24"/>
        </w:rPr>
      </w:pPr>
      <w:r w:rsidRPr="00356131">
        <w:rPr>
          <w:rFonts w:ascii="Palatino Linotype" w:eastAsia="Palatino Linotype" w:hAnsi="Palatino Linotype" w:cs="Palatino Linotype"/>
          <w:sz w:val="24"/>
          <w:szCs w:val="24"/>
        </w:rPr>
        <w:t xml:space="preserve">Es necesario precisar que </w:t>
      </w:r>
      <w:r w:rsidR="00356131" w:rsidRPr="00356131">
        <w:rPr>
          <w:rFonts w:ascii="Palatino Linotype" w:eastAsia="Palatino Linotype" w:hAnsi="Palatino Linotype" w:cs="Palatino Linotype"/>
          <w:sz w:val="24"/>
          <w:szCs w:val="24"/>
        </w:rPr>
        <w:t>no se comparte el sentido de la resolución</w:t>
      </w:r>
      <w:r w:rsidRPr="00356131">
        <w:rPr>
          <w:rFonts w:ascii="Palatino Linotype" w:eastAsia="Palatino Linotype" w:hAnsi="Palatino Linotype" w:cs="Palatino Linotype"/>
          <w:sz w:val="24"/>
          <w:szCs w:val="24"/>
        </w:rPr>
        <w:t xml:space="preserve">, </w:t>
      </w:r>
      <w:r w:rsidR="00356131" w:rsidRPr="00356131">
        <w:rPr>
          <w:rFonts w:ascii="Palatino Linotype" w:eastAsia="Palatino Linotype" w:hAnsi="Palatino Linotype" w:cs="Palatino Linotype"/>
          <w:sz w:val="24"/>
          <w:szCs w:val="24"/>
        </w:rPr>
        <w:t xml:space="preserve">en atención a las actuaciones que integran el expediente electrónico del recurso de revisión al rubro </w:t>
      </w:r>
      <w:r w:rsidR="00356131" w:rsidRPr="00356131">
        <w:rPr>
          <w:rFonts w:ascii="Palatino Linotype" w:eastAsia="Palatino Linotype" w:hAnsi="Palatino Linotype" w:cs="Palatino Linotype"/>
          <w:sz w:val="24"/>
          <w:szCs w:val="24"/>
        </w:rPr>
        <w:lastRenderedPageBreak/>
        <w:t>indicado, se considera necesario hacer valer las siguientes manifestaciones lógico-jurídicas que debieron prosperar en la resolución aprobada.</w:t>
      </w:r>
    </w:p>
    <w:p w14:paraId="76826000" w14:textId="77777777" w:rsidR="00356131" w:rsidRPr="00356131" w:rsidRDefault="00356131">
      <w:pPr>
        <w:spacing w:after="0" w:line="360" w:lineRule="auto"/>
        <w:jc w:val="both"/>
        <w:rPr>
          <w:rFonts w:ascii="Palatino Linotype" w:eastAsia="Palatino Linotype" w:hAnsi="Palatino Linotype" w:cs="Palatino Linotype"/>
          <w:sz w:val="24"/>
          <w:szCs w:val="24"/>
        </w:rPr>
      </w:pPr>
    </w:p>
    <w:p w14:paraId="02A9C588"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Hemos de comenzar recordando que</w:t>
      </w:r>
      <w:r>
        <w:rPr>
          <w:rFonts w:ascii="Palatino Linotype" w:hAnsi="Palatino Linotype" w:cs="Times New Roman"/>
          <w:sz w:val="24"/>
          <w:szCs w:val="24"/>
          <w:lang w:val="es-MX" w:eastAsia="en-US"/>
        </w:rPr>
        <w:t>,</w:t>
      </w:r>
      <w:r w:rsidRPr="00356131">
        <w:rPr>
          <w:rFonts w:ascii="Palatino Linotype" w:hAnsi="Palatino Linotype" w:cs="Times New Roman"/>
          <w:sz w:val="24"/>
          <w:szCs w:val="24"/>
          <w:lang w:val="es-MX" w:eastAsia="en-US"/>
        </w:rPr>
        <w:t xml:space="preserve"> el ahora recurrente, requirió del </w:t>
      </w:r>
      <w:r w:rsidRPr="00356131">
        <w:rPr>
          <w:rFonts w:ascii="Palatino Linotype" w:hAnsi="Palatino Linotype" w:cs="Times New Roman"/>
          <w:b/>
          <w:bCs/>
          <w:sz w:val="24"/>
          <w:szCs w:val="24"/>
          <w:lang w:val="es-MX" w:eastAsia="en-US"/>
        </w:rPr>
        <w:t>Ayuntamiento de Zinacantepec</w:t>
      </w:r>
      <w:r w:rsidRPr="00356131">
        <w:rPr>
          <w:rFonts w:ascii="Palatino Linotype" w:hAnsi="Palatino Linotype" w:cs="Times New Roman"/>
          <w:bCs/>
          <w:sz w:val="24"/>
          <w:szCs w:val="24"/>
          <w:lang w:val="es-MX" w:eastAsia="en-US"/>
        </w:rPr>
        <w:t>,</w:t>
      </w:r>
      <w:r w:rsidRPr="00356131">
        <w:rPr>
          <w:rFonts w:ascii="Palatino Linotype" w:hAnsi="Palatino Linotype" w:cs="Times New Roman"/>
          <w:b/>
          <w:bCs/>
          <w:sz w:val="24"/>
          <w:szCs w:val="24"/>
          <w:lang w:val="es-MX" w:eastAsia="en-US"/>
        </w:rPr>
        <w:t xml:space="preserve"> </w:t>
      </w:r>
      <w:r w:rsidRPr="00356131">
        <w:rPr>
          <w:rFonts w:ascii="Palatino Linotype" w:hAnsi="Palatino Linotype" w:cs="Times New Roman"/>
          <w:sz w:val="24"/>
          <w:szCs w:val="24"/>
          <w:lang w:val="es-MX" w:eastAsia="en-US"/>
        </w:rPr>
        <w:t>lo siguiente:</w:t>
      </w:r>
    </w:p>
    <w:p w14:paraId="460BAAAD"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p>
    <w:p w14:paraId="489F9880" w14:textId="77777777" w:rsidR="00356131" w:rsidRPr="00356131" w:rsidRDefault="00356131" w:rsidP="00356131">
      <w:pPr>
        <w:numPr>
          <w:ilvl w:val="0"/>
          <w:numId w:val="4"/>
        </w:numPr>
        <w:spacing w:after="0" w:line="360" w:lineRule="auto"/>
        <w:jc w:val="both"/>
        <w:rPr>
          <w:rFonts w:ascii="Palatino Linotype" w:hAnsi="Palatino Linotype" w:cs="Times New Roman"/>
          <w:sz w:val="24"/>
          <w:szCs w:val="24"/>
          <w:lang w:val="es-MX" w:eastAsia="es-ES"/>
        </w:rPr>
      </w:pPr>
      <w:r w:rsidRPr="00356131">
        <w:rPr>
          <w:rFonts w:ascii="Palatino Linotype" w:hAnsi="Palatino Linotype" w:cs="Times New Roman"/>
          <w:b/>
          <w:bCs/>
          <w:sz w:val="24"/>
          <w:szCs w:val="24"/>
          <w:u w:val="single"/>
          <w:lang w:val="es-MX" w:eastAsia="es-ES"/>
        </w:rPr>
        <w:t xml:space="preserve">Todos los </w:t>
      </w:r>
      <w:r>
        <w:rPr>
          <w:rFonts w:ascii="Palatino Linotype" w:hAnsi="Palatino Linotype" w:cs="Times New Roman"/>
          <w:b/>
          <w:bCs/>
          <w:sz w:val="24"/>
          <w:szCs w:val="24"/>
          <w:u w:val="single"/>
          <w:lang w:val="es-MX" w:eastAsia="es-ES"/>
        </w:rPr>
        <w:t>T</w:t>
      </w:r>
      <w:r w:rsidRPr="00356131">
        <w:rPr>
          <w:rFonts w:ascii="Palatino Linotype" w:hAnsi="Palatino Linotype" w:cs="Times New Roman"/>
          <w:b/>
          <w:bCs/>
          <w:sz w:val="24"/>
          <w:szCs w:val="24"/>
          <w:u w:val="single"/>
          <w:lang w:val="es-MX" w:eastAsia="es-ES"/>
        </w:rPr>
        <w:t>ítulos</w:t>
      </w:r>
      <w:r>
        <w:rPr>
          <w:rFonts w:ascii="Palatino Linotype" w:hAnsi="Palatino Linotype" w:cs="Times New Roman"/>
          <w:b/>
          <w:bCs/>
          <w:sz w:val="24"/>
          <w:szCs w:val="24"/>
          <w:u w:val="single"/>
          <w:lang w:val="es-MX" w:eastAsia="es-ES"/>
        </w:rPr>
        <w:t xml:space="preserve"> P</w:t>
      </w:r>
      <w:r w:rsidRPr="00356131">
        <w:rPr>
          <w:rFonts w:ascii="Palatino Linotype" w:hAnsi="Palatino Linotype" w:cs="Times New Roman"/>
          <w:b/>
          <w:bCs/>
          <w:sz w:val="24"/>
          <w:szCs w:val="24"/>
          <w:u w:val="single"/>
          <w:lang w:val="es-MX" w:eastAsia="es-ES"/>
        </w:rPr>
        <w:t>rofesionales, certificados o afín de todo el personal de</w:t>
      </w:r>
      <w:r>
        <w:rPr>
          <w:rFonts w:ascii="Palatino Linotype" w:hAnsi="Palatino Linotype" w:cs="Times New Roman"/>
          <w:b/>
          <w:bCs/>
          <w:sz w:val="24"/>
          <w:szCs w:val="24"/>
          <w:u w:val="single"/>
          <w:lang w:val="es-MX" w:eastAsia="es-ES"/>
        </w:rPr>
        <w:t>l</w:t>
      </w:r>
      <w:r w:rsidRPr="00356131">
        <w:rPr>
          <w:rFonts w:ascii="Palatino Linotype" w:hAnsi="Palatino Linotype" w:cs="Times New Roman"/>
          <w:b/>
          <w:bCs/>
          <w:sz w:val="24"/>
          <w:szCs w:val="24"/>
          <w:u w:val="single"/>
          <w:lang w:val="es-MX" w:eastAsia="es-ES"/>
        </w:rPr>
        <w:t xml:space="preserve"> </w:t>
      </w:r>
      <w:r>
        <w:rPr>
          <w:rFonts w:ascii="Palatino Linotype" w:hAnsi="Palatino Linotype" w:cs="Times New Roman"/>
          <w:b/>
          <w:bCs/>
          <w:sz w:val="24"/>
          <w:szCs w:val="24"/>
          <w:u w:val="single"/>
          <w:lang w:val="es-MX" w:eastAsia="es-ES"/>
        </w:rPr>
        <w:t>C</w:t>
      </w:r>
      <w:r w:rsidRPr="00356131">
        <w:rPr>
          <w:rFonts w:ascii="Palatino Linotype" w:hAnsi="Palatino Linotype" w:cs="Times New Roman"/>
          <w:b/>
          <w:bCs/>
          <w:sz w:val="24"/>
          <w:szCs w:val="24"/>
          <w:u w:val="single"/>
          <w:lang w:val="es-MX" w:eastAsia="es-ES"/>
        </w:rPr>
        <w:t>abildo</w:t>
      </w:r>
      <w:r>
        <w:rPr>
          <w:rFonts w:ascii="Palatino Linotype" w:hAnsi="Palatino Linotype" w:cs="Times New Roman"/>
          <w:b/>
          <w:bCs/>
          <w:sz w:val="24"/>
          <w:szCs w:val="24"/>
          <w:u w:val="single"/>
          <w:lang w:val="es-MX" w:eastAsia="es-ES"/>
        </w:rPr>
        <w:t>.</w:t>
      </w:r>
    </w:p>
    <w:p w14:paraId="2DAA3553" w14:textId="77777777" w:rsidR="00356131" w:rsidRPr="00356131" w:rsidRDefault="00356131" w:rsidP="00356131">
      <w:pPr>
        <w:spacing w:after="0" w:line="360" w:lineRule="auto"/>
        <w:ind w:left="720"/>
        <w:jc w:val="both"/>
        <w:rPr>
          <w:rFonts w:ascii="Palatino Linotype" w:hAnsi="Palatino Linotype" w:cs="Times New Roman"/>
          <w:sz w:val="24"/>
          <w:szCs w:val="24"/>
          <w:lang w:val="es-MX" w:eastAsia="es-ES"/>
        </w:rPr>
      </w:pPr>
    </w:p>
    <w:p w14:paraId="75CC8E49" w14:textId="77777777" w:rsidR="00356131" w:rsidRDefault="00356131" w:rsidP="00356131">
      <w:pPr>
        <w:spacing w:after="0" w:line="360" w:lineRule="auto"/>
        <w:ind w:right="-3"/>
        <w:jc w:val="both"/>
        <w:rPr>
          <w:rFonts w:ascii="Palatino Linotype" w:hAnsi="Palatino Linotype" w:cs="Times New Roman"/>
          <w:sz w:val="24"/>
          <w:szCs w:val="24"/>
          <w:lang w:eastAsia="en-US"/>
        </w:rPr>
      </w:pPr>
      <w:r w:rsidRPr="00356131">
        <w:rPr>
          <w:rFonts w:ascii="Palatino Linotype" w:hAnsi="Palatino Linotype" w:cs="Times New Roman"/>
          <w:sz w:val="24"/>
          <w:szCs w:val="24"/>
          <w:lang w:eastAsia="en-US"/>
        </w:rPr>
        <w:t xml:space="preserve">Así, de las constancias que obran en el </w:t>
      </w:r>
      <w:r w:rsidRPr="00356131">
        <w:rPr>
          <w:rFonts w:ascii="Palatino Linotype" w:hAnsi="Palatino Linotype" w:cs="Times New Roman"/>
          <w:b/>
          <w:bCs/>
          <w:sz w:val="24"/>
          <w:szCs w:val="24"/>
          <w:lang w:eastAsia="en-US"/>
        </w:rPr>
        <w:t>SAIMEX</w:t>
      </w:r>
      <w:r w:rsidRPr="00356131">
        <w:rPr>
          <w:rFonts w:ascii="Palatino Linotype" w:hAnsi="Palatino Linotype" w:cs="Times New Roman"/>
          <w:bCs/>
          <w:sz w:val="24"/>
          <w:szCs w:val="24"/>
          <w:lang w:eastAsia="en-US"/>
        </w:rPr>
        <w:t>,</w:t>
      </w:r>
      <w:r w:rsidRPr="00356131">
        <w:rPr>
          <w:rFonts w:ascii="Palatino Linotype" w:hAnsi="Palatino Linotype" w:cs="Times New Roman"/>
          <w:b/>
          <w:bCs/>
          <w:sz w:val="24"/>
          <w:szCs w:val="24"/>
          <w:lang w:eastAsia="en-US"/>
        </w:rPr>
        <w:t xml:space="preserve"> </w:t>
      </w:r>
      <w:r w:rsidRPr="00356131">
        <w:rPr>
          <w:rFonts w:ascii="Palatino Linotype" w:hAnsi="Palatino Linotype" w:cs="Times New Roman"/>
          <w:sz w:val="24"/>
          <w:szCs w:val="24"/>
          <w:lang w:eastAsia="en-US"/>
        </w:rPr>
        <w:t xml:space="preserve">se advierte que </w:t>
      </w:r>
      <w:bookmarkStart w:id="0" w:name="_Hlk151457772"/>
      <w:r w:rsidRPr="00356131">
        <w:rPr>
          <w:rFonts w:ascii="Palatino Linotype" w:hAnsi="Palatino Linotype" w:cs="Times New Roman"/>
          <w:bCs/>
          <w:sz w:val="24"/>
          <w:szCs w:val="24"/>
          <w:lang w:eastAsia="en-US"/>
        </w:rPr>
        <w:t xml:space="preserve">el </w:t>
      </w:r>
      <w:r w:rsidRPr="00356131">
        <w:rPr>
          <w:rFonts w:ascii="Palatino Linotype" w:hAnsi="Palatino Linotype" w:cs="Times New Roman"/>
          <w:b/>
          <w:bCs/>
          <w:sz w:val="24"/>
          <w:szCs w:val="24"/>
          <w:lang w:eastAsia="en-US"/>
        </w:rPr>
        <w:t>Sujeto Obligado</w:t>
      </w:r>
      <w:r w:rsidRPr="00356131">
        <w:rPr>
          <w:rFonts w:ascii="Palatino Linotype" w:hAnsi="Palatino Linotype" w:cs="Times New Roman"/>
          <w:sz w:val="24"/>
          <w:szCs w:val="24"/>
          <w:lang w:eastAsia="en-US"/>
        </w:rPr>
        <w:t>,</w:t>
      </w:r>
      <w:r w:rsidRPr="00356131">
        <w:rPr>
          <w:rFonts w:ascii="Palatino Linotype" w:hAnsi="Palatino Linotype" w:cs="Times New Roman"/>
          <w:b/>
          <w:bCs/>
          <w:sz w:val="24"/>
          <w:szCs w:val="24"/>
          <w:lang w:eastAsia="en-US"/>
        </w:rPr>
        <w:t xml:space="preserve"> </w:t>
      </w:r>
      <w:bookmarkEnd w:id="0"/>
      <w:r w:rsidR="00CE3932" w:rsidRPr="00CE3932">
        <w:rPr>
          <w:rFonts w:ascii="Palatino Linotype" w:hAnsi="Palatino Linotype" w:cs="Times New Roman"/>
          <w:sz w:val="24"/>
          <w:szCs w:val="24"/>
          <w:lang w:eastAsia="en-US"/>
        </w:rPr>
        <w:t>a través de la Dirección de Administración, remitió cinco documentos que acreditan el último grado de estudios de 5 integrantes del Cabildo Municipal, a lo cual cabe enfatizar que</w:t>
      </w:r>
      <w:r w:rsidR="00CE3932">
        <w:rPr>
          <w:rFonts w:ascii="Palatino Linotype" w:hAnsi="Palatino Linotype" w:cs="Times New Roman"/>
          <w:sz w:val="24"/>
          <w:szCs w:val="24"/>
          <w:lang w:eastAsia="en-US"/>
        </w:rPr>
        <w:t>,</w:t>
      </w:r>
      <w:r w:rsidR="00CE3932" w:rsidRPr="00CE3932">
        <w:rPr>
          <w:rFonts w:ascii="Palatino Linotype" w:hAnsi="Palatino Linotype" w:cs="Times New Roman"/>
          <w:sz w:val="24"/>
          <w:szCs w:val="24"/>
          <w:lang w:eastAsia="en-US"/>
        </w:rPr>
        <w:t xml:space="preserve"> el </w:t>
      </w:r>
      <w:r w:rsidR="00CE3932" w:rsidRPr="00CE3932">
        <w:rPr>
          <w:rFonts w:ascii="Palatino Linotype" w:hAnsi="Palatino Linotype" w:cs="Times New Roman"/>
          <w:b/>
          <w:sz w:val="24"/>
          <w:szCs w:val="24"/>
          <w:lang w:eastAsia="en-US"/>
        </w:rPr>
        <w:t>Sujeto Obligado</w:t>
      </w:r>
      <w:r w:rsidR="00CE3932" w:rsidRPr="00CE3932">
        <w:rPr>
          <w:rFonts w:ascii="Palatino Linotype" w:hAnsi="Palatino Linotype" w:cs="Times New Roman"/>
          <w:sz w:val="24"/>
          <w:szCs w:val="24"/>
          <w:lang w:eastAsia="en-US"/>
        </w:rPr>
        <w:t xml:space="preserve"> hizo del conocimiento que la información remitida es la que obra en sus archivos.</w:t>
      </w:r>
    </w:p>
    <w:p w14:paraId="437B7E41" w14:textId="77777777" w:rsidR="00CE3932" w:rsidRPr="00356131" w:rsidRDefault="00CE3932" w:rsidP="00356131">
      <w:pPr>
        <w:spacing w:after="0" w:line="360" w:lineRule="auto"/>
        <w:ind w:right="-3"/>
        <w:jc w:val="both"/>
        <w:rPr>
          <w:rFonts w:ascii="Palatino Linotype" w:hAnsi="Palatino Linotype" w:cs="Times New Roman"/>
          <w:bCs/>
          <w:sz w:val="24"/>
          <w:szCs w:val="24"/>
          <w:lang w:eastAsia="en-US"/>
        </w:rPr>
      </w:pPr>
    </w:p>
    <w:p w14:paraId="73A767A4" w14:textId="77777777" w:rsidR="00356131" w:rsidRPr="00356131" w:rsidRDefault="00356131" w:rsidP="00356131">
      <w:pPr>
        <w:spacing w:after="0" w:line="360" w:lineRule="auto"/>
        <w:ind w:right="-3"/>
        <w:jc w:val="both"/>
        <w:rPr>
          <w:rFonts w:ascii="Palatino Linotype" w:hAnsi="Palatino Linotype" w:cs="Times New Roman"/>
          <w:bCs/>
          <w:sz w:val="24"/>
          <w:szCs w:val="24"/>
          <w:lang w:eastAsia="en-US"/>
        </w:rPr>
      </w:pPr>
      <w:r w:rsidRPr="00356131">
        <w:rPr>
          <w:rFonts w:ascii="Palatino Linotype" w:hAnsi="Palatino Linotype" w:cs="Times New Roman"/>
          <w:sz w:val="24"/>
          <w:szCs w:val="24"/>
          <w:lang w:val="es-MX" w:eastAsia="en-US"/>
        </w:rPr>
        <w:t xml:space="preserve">Luego entonces, el presente </w:t>
      </w:r>
      <w:r w:rsidRPr="00356131">
        <w:rPr>
          <w:rFonts w:ascii="Palatino Linotype" w:hAnsi="Palatino Linotype" w:cs="Times New Roman"/>
          <w:b/>
          <w:sz w:val="24"/>
          <w:szCs w:val="24"/>
          <w:lang w:val="es-MX" w:eastAsia="en-US"/>
        </w:rPr>
        <w:t xml:space="preserve">Voto </w:t>
      </w:r>
      <w:r w:rsidR="00CE3932">
        <w:rPr>
          <w:rFonts w:ascii="Palatino Linotype" w:hAnsi="Palatino Linotype" w:cs="Times New Roman"/>
          <w:b/>
          <w:sz w:val="24"/>
          <w:szCs w:val="24"/>
          <w:lang w:val="es-MX" w:eastAsia="en-US"/>
        </w:rPr>
        <w:t>Disidente</w:t>
      </w:r>
      <w:r w:rsidRPr="00356131">
        <w:rPr>
          <w:rFonts w:ascii="Palatino Linotype" w:hAnsi="Palatino Linotype" w:cs="Times New Roman"/>
          <w:sz w:val="24"/>
          <w:szCs w:val="24"/>
          <w:lang w:val="es-MX" w:eastAsia="en-US"/>
        </w:rPr>
        <w:t xml:space="preserve"> se deriva del sentido en que se resolvió por parte de la Comisionada Ponente </w:t>
      </w:r>
      <w:r w:rsidRPr="00356131">
        <w:rPr>
          <w:rFonts w:ascii="Palatino Linotype" w:hAnsi="Palatino Linotype" w:cs="Times New Roman"/>
          <w:b/>
          <w:bCs/>
          <w:sz w:val="24"/>
          <w:szCs w:val="24"/>
          <w:lang w:val="es-MX" w:eastAsia="en-US"/>
        </w:rPr>
        <w:t xml:space="preserve">–Confirmar– </w:t>
      </w:r>
      <w:r w:rsidRPr="00356131">
        <w:rPr>
          <w:rFonts w:ascii="Palatino Linotype" w:hAnsi="Palatino Linotype" w:cs="Times New Roman"/>
          <w:bCs/>
          <w:sz w:val="24"/>
          <w:szCs w:val="24"/>
          <w:lang w:val="es-MX" w:eastAsia="en-US"/>
        </w:rPr>
        <w:t xml:space="preserve">la respuesta otorgada por parte del </w:t>
      </w:r>
      <w:r w:rsidRPr="00356131">
        <w:rPr>
          <w:rFonts w:ascii="Palatino Linotype" w:hAnsi="Palatino Linotype" w:cs="Times New Roman"/>
          <w:b/>
          <w:bCs/>
          <w:sz w:val="24"/>
          <w:szCs w:val="24"/>
          <w:lang w:val="es-MX" w:eastAsia="en-US"/>
        </w:rPr>
        <w:t>Sujeto Obligado</w:t>
      </w:r>
      <w:r w:rsidRPr="00356131">
        <w:rPr>
          <w:rFonts w:ascii="Palatino Linotype" w:hAnsi="Palatino Linotype" w:cs="Times New Roman"/>
          <w:bCs/>
          <w:sz w:val="24"/>
          <w:szCs w:val="24"/>
          <w:lang w:val="es-MX" w:eastAsia="en-US"/>
        </w:rPr>
        <w:t>,</w:t>
      </w:r>
      <w:r w:rsidRPr="00356131">
        <w:rPr>
          <w:rFonts w:ascii="Palatino Linotype" w:hAnsi="Palatino Linotype" w:cs="Times New Roman"/>
          <w:b/>
          <w:bCs/>
          <w:sz w:val="24"/>
          <w:szCs w:val="24"/>
          <w:lang w:val="es-MX" w:eastAsia="en-US"/>
        </w:rPr>
        <w:t xml:space="preserve"> </w:t>
      </w:r>
      <w:r w:rsidRPr="00356131">
        <w:rPr>
          <w:rFonts w:ascii="Palatino Linotype" w:hAnsi="Palatino Linotype" w:cs="Times New Roman"/>
          <w:sz w:val="24"/>
          <w:szCs w:val="24"/>
          <w:lang w:val="es-MX" w:eastAsia="en-US"/>
        </w:rPr>
        <w:t>a la</w:t>
      </w:r>
      <w:r w:rsidR="00CE3932">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solicitud</w:t>
      </w:r>
      <w:r w:rsidR="00CE3932">
        <w:rPr>
          <w:rFonts w:ascii="Palatino Linotype" w:hAnsi="Palatino Linotype" w:cs="Times New Roman"/>
          <w:sz w:val="24"/>
          <w:szCs w:val="24"/>
          <w:lang w:val="es-MX" w:eastAsia="en-US"/>
        </w:rPr>
        <w:t>es</w:t>
      </w:r>
      <w:r w:rsidRPr="00356131">
        <w:rPr>
          <w:rFonts w:ascii="Palatino Linotype" w:hAnsi="Palatino Linotype" w:cs="Times New Roman"/>
          <w:sz w:val="24"/>
          <w:szCs w:val="24"/>
          <w:lang w:val="es-MX" w:eastAsia="en-US"/>
        </w:rPr>
        <w:t xml:space="preserve"> de información número </w:t>
      </w:r>
      <w:bookmarkStart w:id="1" w:name="_Hlk151457139"/>
      <w:r w:rsidR="00CE3932" w:rsidRPr="00CE3932">
        <w:rPr>
          <w:rFonts w:ascii="Palatino Linotype" w:hAnsi="Palatino Linotype" w:cs="Times New Roman"/>
          <w:b/>
          <w:bCs/>
          <w:i/>
          <w:iCs/>
          <w:sz w:val="24"/>
          <w:szCs w:val="24"/>
          <w:lang w:val="es-MX" w:eastAsia="en-US"/>
        </w:rPr>
        <w:t xml:space="preserve">01760/ZINACANT/IP/2023 </w:t>
      </w:r>
      <w:r w:rsidR="00CE3932" w:rsidRPr="00CE3932">
        <w:rPr>
          <w:rFonts w:ascii="Palatino Linotype" w:hAnsi="Palatino Linotype" w:cs="Times New Roman"/>
          <w:bCs/>
          <w:iCs/>
          <w:sz w:val="24"/>
          <w:szCs w:val="24"/>
          <w:lang w:val="es-MX" w:eastAsia="en-US"/>
        </w:rPr>
        <w:t>y</w:t>
      </w:r>
      <w:r w:rsidR="00CE3932" w:rsidRPr="00CE3932">
        <w:rPr>
          <w:rFonts w:ascii="Palatino Linotype" w:hAnsi="Palatino Linotype" w:cs="Times New Roman"/>
          <w:b/>
          <w:bCs/>
          <w:i/>
          <w:iCs/>
          <w:sz w:val="24"/>
          <w:szCs w:val="24"/>
          <w:lang w:val="es-MX" w:eastAsia="en-US"/>
        </w:rPr>
        <w:t xml:space="preserve"> 01761/ZINACANT/IP/2023</w:t>
      </w:r>
      <w:r w:rsidRPr="00356131">
        <w:rPr>
          <w:rFonts w:ascii="Palatino Linotype" w:hAnsi="Palatino Linotype" w:cs="Times New Roman"/>
          <w:sz w:val="24"/>
          <w:szCs w:val="24"/>
          <w:lang w:val="es-MX" w:eastAsia="en-US"/>
        </w:rPr>
        <w:t>, recaída</w:t>
      </w:r>
      <w:r w:rsidR="00CE3932">
        <w:rPr>
          <w:rFonts w:ascii="Palatino Linotype" w:hAnsi="Palatino Linotype" w:cs="Times New Roman"/>
          <w:sz w:val="24"/>
          <w:szCs w:val="24"/>
          <w:lang w:val="es-MX" w:eastAsia="en-US"/>
        </w:rPr>
        <w:t>s a los</w:t>
      </w:r>
      <w:r w:rsidRPr="00356131">
        <w:rPr>
          <w:rFonts w:ascii="Palatino Linotype" w:hAnsi="Palatino Linotype" w:cs="Times New Roman"/>
          <w:sz w:val="24"/>
          <w:szCs w:val="24"/>
          <w:lang w:val="es-MX" w:eastAsia="en-US"/>
        </w:rPr>
        <w:t xml:space="preserve"> recurso</w:t>
      </w:r>
      <w:r w:rsidR="00CE3932">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de revisión </w:t>
      </w:r>
      <w:r w:rsidRPr="00356131">
        <w:rPr>
          <w:rFonts w:ascii="Palatino Linotype" w:hAnsi="Palatino Linotype" w:cs="Times New Roman"/>
          <w:b/>
          <w:bCs/>
          <w:sz w:val="24"/>
          <w:szCs w:val="24"/>
          <w:lang w:val="es-MX" w:eastAsia="en-US"/>
        </w:rPr>
        <w:t>0</w:t>
      </w:r>
      <w:r w:rsidR="00CE3932">
        <w:rPr>
          <w:rFonts w:ascii="Palatino Linotype" w:hAnsi="Palatino Linotype" w:cs="Times New Roman"/>
          <w:b/>
          <w:bCs/>
          <w:sz w:val="24"/>
          <w:szCs w:val="24"/>
          <w:lang w:val="es-MX" w:eastAsia="en-US"/>
        </w:rPr>
        <w:t>6807</w:t>
      </w:r>
      <w:r w:rsidRPr="00356131">
        <w:rPr>
          <w:rFonts w:ascii="Palatino Linotype" w:hAnsi="Palatino Linotype" w:cs="Times New Roman"/>
          <w:b/>
          <w:bCs/>
          <w:sz w:val="24"/>
          <w:szCs w:val="24"/>
          <w:lang w:val="es-MX" w:eastAsia="en-US"/>
        </w:rPr>
        <w:t>/INFOEM/IP/RR/2023</w:t>
      </w:r>
      <w:bookmarkEnd w:id="1"/>
      <w:r w:rsidR="00CE3932">
        <w:rPr>
          <w:rFonts w:ascii="Palatino Linotype" w:hAnsi="Palatino Linotype" w:cs="Times New Roman"/>
          <w:b/>
          <w:bCs/>
          <w:sz w:val="24"/>
          <w:szCs w:val="24"/>
          <w:lang w:val="es-MX" w:eastAsia="en-US"/>
        </w:rPr>
        <w:t xml:space="preserve"> </w:t>
      </w:r>
      <w:r w:rsidR="00CE3932" w:rsidRPr="00CE3932">
        <w:rPr>
          <w:rFonts w:ascii="Palatino Linotype" w:hAnsi="Palatino Linotype" w:cs="Times New Roman"/>
          <w:bCs/>
          <w:sz w:val="24"/>
          <w:szCs w:val="24"/>
          <w:lang w:val="es-MX" w:eastAsia="en-US"/>
        </w:rPr>
        <w:t>y</w:t>
      </w:r>
      <w:r w:rsidR="00CE3932">
        <w:rPr>
          <w:rFonts w:ascii="Palatino Linotype" w:hAnsi="Palatino Linotype" w:cs="Times New Roman"/>
          <w:b/>
          <w:bCs/>
          <w:sz w:val="24"/>
          <w:szCs w:val="24"/>
          <w:lang w:val="es-MX" w:eastAsia="en-US"/>
        </w:rPr>
        <w:t xml:space="preserve"> </w:t>
      </w:r>
      <w:r w:rsidR="00CE3932" w:rsidRPr="00CE3932">
        <w:rPr>
          <w:rFonts w:ascii="Palatino Linotype" w:hAnsi="Palatino Linotype" w:cs="Times New Roman"/>
          <w:b/>
          <w:bCs/>
          <w:sz w:val="24"/>
          <w:szCs w:val="24"/>
          <w:lang w:val="es-MX" w:eastAsia="en-US"/>
        </w:rPr>
        <w:t>06824/INFOEM/IP/RR/2023</w:t>
      </w:r>
      <w:r w:rsidRPr="00356131">
        <w:rPr>
          <w:rFonts w:ascii="Palatino Linotype" w:hAnsi="Palatino Linotype" w:cs="Times New Roman"/>
          <w:sz w:val="24"/>
          <w:szCs w:val="24"/>
          <w:lang w:val="es-MX" w:eastAsia="en-US"/>
        </w:rPr>
        <w:t>,</w:t>
      </w:r>
      <w:r w:rsidRPr="00356131">
        <w:rPr>
          <w:rFonts w:ascii="Palatino Linotype" w:hAnsi="Palatino Linotype" w:cs="Times New Roman"/>
          <w:b/>
          <w:bCs/>
          <w:sz w:val="24"/>
          <w:szCs w:val="24"/>
          <w:lang w:val="es-MX" w:eastAsia="en-US"/>
        </w:rPr>
        <w:t xml:space="preserve"> </w:t>
      </w:r>
      <w:r w:rsidRPr="00356131">
        <w:rPr>
          <w:rFonts w:ascii="Palatino Linotype" w:hAnsi="Palatino Linotype" w:cs="Times New Roman"/>
          <w:sz w:val="24"/>
          <w:szCs w:val="24"/>
          <w:lang w:val="es-MX" w:eastAsia="en-US"/>
        </w:rPr>
        <w:t xml:space="preserve">que a continuación se transcribe: </w:t>
      </w:r>
    </w:p>
    <w:p w14:paraId="783FEB39" w14:textId="77777777" w:rsidR="00356131" w:rsidRPr="00356131" w:rsidRDefault="00356131" w:rsidP="00356131">
      <w:pPr>
        <w:spacing w:after="0" w:line="240" w:lineRule="auto"/>
        <w:rPr>
          <w:rFonts w:ascii="Times New Roman" w:eastAsia="Times New Roman" w:hAnsi="Times New Roman" w:cs="Times New Roman"/>
          <w:sz w:val="24"/>
          <w:szCs w:val="24"/>
          <w:lang w:val="es-MX" w:eastAsia="es-ES"/>
        </w:rPr>
      </w:pPr>
    </w:p>
    <w:p w14:paraId="472FD23B" w14:textId="77777777" w:rsidR="00356131" w:rsidRPr="00356131" w:rsidRDefault="00356131" w:rsidP="00CE3932">
      <w:pPr>
        <w:spacing w:before="240" w:line="276" w:lineRule="auto"/>
        <w:ind w:left="567" w:right="423"/>
        <w:jc w:val="both"/>
        <w:rPr>
          <w:rFonts w:ascii="Palatino Linotype" w:hAnsi="Palatino Linotype" w:cs="Arial"/>
          <w:b/>
          <w:i/>
          <w:lang w:val="es-MX" w:eastAsia="en-US"/>
        </w:rPr>
      </w:pPr>
      <w:r w:rsidRPr="00356131">
        <w:rPr>
          <w:rFonts w:ascii="Palatino Linotype" w:hAnsi="Palatino Linotype" w:cs="Arial"/>
          <w:i/>
          <w:lang w:val="es-MX" w:eastAsia="en-US"/>
        </w:rPr>
        <w:lastRenderedPageBreak/>
        <w:t>“</w:t>
      </w:r>
      <w:r w:rsidR="00CE3932" w:rsidRPr="00CE3932">
        <w:rPr>
          <w:rFonts w:ascii="Palatino Linotype" w:hAnsi="Palatino Linotype" w:cs="Arial"/>
          <w:b/>
          <w:i/>
          <w:lang w:val="es-MX" w:eastAsia="en-US"/>
        </w:rPr>
        <w:t xml:space="preserve">SEGUNDO. </w:t>
      </w:r>
      <w:r w:rsidR="00CE3932" w:rsidRPr="00CE3932">
        <w:rPr>
          <w:rFonts w:ascii="Palatino Linotype" w:hAnsi="Palatino Linotype" w:cs="Arial"/>
          <w:i/>
          <w:lang w:val="es-MX" w:eastAsia="en-US"/>
        </w:rPr>
        <w:t xml:space="preserve">Se </w:t>
      </w:r>
      <w:r w:rsidR="00CE3932" w:rsidRPr="00CE3932">
        <w:rPr>
          <w:rFonts w:ascii="Palatino Linotype" w:hAnsi="Palatino Linotype" w:cs="Arial"/>
          <w:b/>
          <w:i/>
          <w:lang w:val="es-MX" w:eastAsia="en-US"/>
        </w:rPr>
        <w:t>CONFIRMAN</w:t>
      </w:r>
      <w:r w:rsidR="00CE3932" w:rsidRPr="00CE3932">
        <w:rPr>
          <w:rFonts w:ascii="Palatino Linotype" w:hAnsi="Palatino Linotype" w:cs="Arial"/>
          <w:b/>
          <w:bCs/>
          <w:i/>
          <w:lang w:val="es-MX" w:eastAsia="en-US"/>
        </w:rPr>
        <w:t xml:space="preserve"> </w:t>
      </w:r>
      <w:r w:rsidR="00CE3932" w:rsidRPr="00CE3932">
        <w:rPr>
          <w:rFonts w:ascii="Palatino Linotype" w:hAnsi="Palatino Linotype" w:cs="Arial"/>
          <w:i/>
          <w:lang w:val="es-MX" w:eastAsia="en-US"/>
        </w:rPr>
        <w:t xml:space="preserve">las respuestas del </w:t>
      </w:r>
      <w:r w:rsidR="00CE3932" w:rsidRPr="00CE3932">
        <w:rPr>
          <w:rFonts w:ascii="Palatino Linotype" w:hAnsi="Palatino Linotype" w:cs="Arial"/>
          <w:b/>
          <w:bCs/>
          <w:i/>
          <w:lang w:val="es-MX" w:eastAsia="en-US"/>
        </w:rPr>
        <w:t xml:space="preserve">SUJETO OBLIGADO </w:t>
      </w:r>
      <w:r w:rsidR="00CE3932" w:rsidRPr="00CE3932">
        <w:rPr>
          <w:rFonts w:ascii="Palatino Linotype" w:hAnsi="Palatino Linotype" w:cs="Arial"/>
          <w:i/>
          <w:lang w:val="es-MX" w:eastAsia="en-US"/>
        </w:rPr>
        <w:t xml:space="preserve">otorgadas a las solicitudes de Acceso a la Información Pública </w:t>
      </w:r>
      <w:r w:rsidR="00CE3932" w:rsidRPr="00CE3932">
        <w:rPr>
          <w:rFonts w:ascii="Palatino Linotype" w:hAnsi="Palatino Linotype" w:cs="Arial"/>
          <w:i/>
          <w:lang w:val="es-419" w:eastAsia="en-US"/>
        </w:rPr>
        <w:t xml:space="preserve">que dieron origen a los </w:t>
      </w:r>
      <w:r w:rsidR="00CE3932" w:rsidRPr="00CE3932">
        <w:rPr>
          <w:rFonts w:ascii="Palatino Linotype" w:hAnsi="Palatino Linotype" w:cs="Arial"/>
          <w:i/>
          <w:lang w:val="es-MX" w:eastAsia="en-US"/>
        </w:rPr>
        <w:t xml:space="preserve">Recursos de Revisión número </w:t>
      </w:r>
      <w:r w:rsidR="00CE3932" w:rsidRPr="00CE3932">
        <w:rPr>
          <w:rFonts w:ascii="Palatino Linotype" w:hAnsi="Palatino Linotype" w:cs="Arial"/>
          <w:b/>
          <w:bCs/>
          <w:i/>
          <w:lang w:val="es-MX" w:eastAsia="en-US"/>
        </w:rPr>
        <w:t xml:space="preserve">06807/INFOEM/IP/RR/2023 </w:t>
      </w:r>
      <w:r w:rsidR="00CE3932" w:rsidRPr="00CE3932">
        <w:rPr>
          <w:rFonts w:ascii="Palatino Linotype" w:hAnsi="Palatino Linotype" w:cs="Arial"/>
          <w:bCs/>
          <w:i/>
          <w:lang w:val="es-MX" w:eastAsia="en-US"/>
        </w:rPr>
        <w:t>y</w:t>
      </w:r>
      <w:r w:rsidR="00CE3932" w:rsidRPr="00CE3932">
        <w:rPr>
          <w:rFonts w:ascii="Palatino Linotype" w:hAnsi="Palatino Linotype" w:cs="Arial"/>
          <w:b/>
          <w:bCs/>
          <w:i/>
          <w:lang w:val="es-MX" w:eastAsia="en-US"/>
        </w:rPr>
        <w:t xml:space="preserve"> 06824/INFOEM/IP/RR/2023</w:t>
      </w:r>
      <w:r w:rsidR="00CE3932" w:rsidRPr="00CE3932">
        <w:rPr>
          <w:rFonts w:ascii="Palatino Linotype" w:hAnsi="Palatino Linotype" w:cs="Arial"/>
          <w:i/>
          <w:lang w:val="es-MX" w:eastAsia="en-US"/>
        </w:rPr>
        <w:t xml:space="preserve">, en términos del Considerando </w:t>
      </w:r>
      <w:r w:rsidR="00CE3932" w:rsidRPr="00CE3932">
        <w:rPr>
          <w:rFonts w:ascii="Palatino Linotype" w:hAnsi="Palatino Linotype" w:cs="Arial"/>
          <w:b/>
          <w:bCs/>
          <w:i/>
          <w:lang w:val="es-MX" w:eastAsia="en-US"/>
        </w:rPr>
        <w:t>SEXTO</w:t>
      </w:r>
      <w:r w:rsidR="00CE3932" w:rsidRPr="00CE3932">
        <w:rPr>
          <w:rFonts w:ascii="Palatino Linotype" w:hAnsi="Palatino Linotype" w:cs="Arial"/>
          <w:i/>
          <w:lang w:val="es-MX" w:eastAsia="en-US"/>
        </w:rPr>
        <w:t>.</w:t>
      </w:r>
      <w:r w:rsidR="00CE3932" w:rsidRPr="00356131">
        <w:rPr>
          <w:rFonts w:ascii="Palatino Linotype" w:hAnsi="Palatino Linotype" w:cs="Arial"/>
          <w:i/>
          <w:lang w:val="es-ES_tradnl" w:eastAsia="en-US"/>
        </w:rPr>
        <w:t xml:space="preserve"> </w:t>
      </w:r>
      <w:r w:rsidRPr="00356131">
        <w:rPr>
          <w:rFonts w:ascii="Palatino Linotype" w:hAnsi="Palatino Linotype" w:cs="Arial"/>
          <w:i/>
          <w:lang w:val="es-ES_tradnl" w:eastAsia="en-US"/>
        </w:rPr>
        <w:t>“</w:t>
      </w:r>
      <w:r w:rsidRPr="00356131">
        <w:rPr>
          <w:rFonts w:ascii="Palatino Linotype" w:hAnsi="Palatino Linotype" w:cs="Arial"/>
          <w:b/>
          <w:bCs/>
          <w:i/>
          <w:iCs/>
          <w:color w:val="000000"/>
          <w:lang w:val="es-ES_tradnl" w:eastAsia="en-US"/>
        </w:rPr>
        <w:t>(Sic)</w:t>
      </w:r>
    </w:p>
    <w:p w14:paraId="10A10A43" w14:textId="77777777" w:rsidR="00CE3932" w:rsidRDefault="00CE3932" w:rsidP="00CE3932">
      <w:pPr>
        <w:pStyle w:val="Sinespaciado"/>
        <w:rPr>
          <w:lang w:val="es-MX" w:eastAsia="en-US"/>
        </w:rPr>
      </w:pPr>
    </w:p>
    <w:p w14:paraId="0D13643D"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En específico, resulta necesario referir que no se comparte haber confirmado la</w:t>
      </w:r>
      <w:r w:rsidR="00CE3932">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respuesta</w:t>
      </w:r>
      <w:r w:rsidR="00CE3932">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otorgada</w:t>
      </w:r>
      <w:r w:rsidR="00CE3932">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a la</w:t>
      </w:r>
      <w:r w:rsidR="00CE3932">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solicitud</w:t>
      </w:r>
      <w:r w:rsidR="00CE3932">
        <w:rPr>
          <w:rFonts w:ascii="Palatino Linotype" w:hAnsi="Palatino Linotype" w:cs="Times New Roman"/>
          <w:sz w:val="24"/>
          <w:szCs w:val="24"/>
          <w:lang w:val="es-MX" w:eastAsia="en-US"/>
        </w:rPr>
        <w:t>es</w:t>
      </w:r>
      <w:r w:rsidRPr="00356131">
        <w:rPr>
          <w:rFonts w:ascii="Palatino Linotype" w:hAnsi="Palatino Linotype" w:cs="Times New Roman"/>
          <w:sz w:val="24"/>
          <w:szCs w:val="24"/>
          <w:lang w:val="es-MX" w:eastAsia="en-US"/>
        </w:rPr>
        <w:t xml:space="preserve"> de información </w:t>
      </w:r>
      <w:r w:rsidR="00CE3932">
        <w:rPr>
          <w:rFonts w:ascii="Palatino Linotype" w:hAnsi="Palatino Linotype" w:cs="Times New Roman"/>
          <w:sz w:val="24"/>
          <w:szCs w:val="24"/>
          <w:lang w:val="es-MX" w:eastAsia="en-US"/>
        </w:rPr>
        <w:t>referidas con anterioridad</w:t>
      </w:r>
      <w:r w:rsidRPr="00356131">
        <w:rPr>
          <w:rFonts w:ascii="Palatino Linotype" w:hAnsi="Palatino Linotype" w:cs="Times New Roman"/>
          <w:sz w:val="24"/>
          <w:szCs w:val="24"/>
          <w:lang w:val="es-MX" w:eastAsia="en-US"/>
        </w:rPr>
        <w:t>,</w:t>
      </w:r>
      <w:r w:rsidRPr="00356131">
        <w:rPr>
          <w:rFonts w:ascii="Palatino Linotype" w:hAnsi="Palatino Linotype" w:cs="Times New Roman"/>
          <w:b/>
          <w:bCs/>
          <w:sz w:val="24"/>
          <w:szCs w:val="24"/>
          <w:lang w:val="es-MX" w:eastAsia="en-US"/>
        </w:rPr>
        <w:t xml:space="preserve"> </w:t>
      </w:r>
      <w:r w:rsidRPr="00356131">
        <w:rPr>
          <w:rFonts w:ascii="Palatino Linotype" w:hAnsi="Palatino Linotype" w:cs="Times New Roman"/>
          <w:sz w:val="24"/>
          <w:szCs w:val="24"/>
          <w:lang w:val="es-MX" w:eastAsia="en-US"/>
        </w:rPr>
        <w:t>específicamente por cuanto hace a los título</w:t>
      </w:r>
      <w:r w:rsidR="00C61443">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profesional</w:t>
      </w:r>
      <w:r w:rsidR="00C61443">
        <w:rPr>
          <w:rFonts w:ascii="Palatino Linotype" w:hAnsi="Palatino Linotype" w:cs="Times New Roman"/>
          <w:sz w:val="24"/>
          <w:szCs w:val="24"/>
          <w:lang w:val="es-MX" w:eastAsia="en-US"/>
        </w:rPr>
        <w:t>es</w:t>
      </w:r>
      <w:r w:rsidRPr="00356131">
        <w:rPr>
          <w:rFonts w:ascii="Palatino Linotype" w:hAnsi="Palatino Linotype" w:cs="Times New Roman"/>
          <w:sz w:val="24"/>
          <w:szCs w:val="24"/>
          <w:lang w:val="es-MX" w:eastAsia="en-US"/>
        </w:rPr>
        <w:t xml:space="preserve"> del </w:t>
      </w:r>
      <w:r w:rsidR="00C61443">
        <w:rPr>
          <w:rFonts w:ascii="Palatino Linotype" w:hAnsi="Palatino Linotype" w:cs="Times New Roman"/>
          <w:sz w:val="24"/>
          <w:szCs w:val="24"/>
          <w:lang w:val="es-MX" w:eastAsia="en-US"/>
        </w:rPr>
        <w:t>personal que conforma el Cabildo</w:t>
      </w:r>
      <w:r w:rsidRPr="00356131">
        <w:rPr>
          <w:rFonts w:ascii="Palatino Linotype" w:hAnsi="Palatino Linotype" w:cs="Times New Roman"/>
          <w:sz w:val="24"/>
          <w:szCs w:val="24"/>
          <w:lang w:val="es-MX" w:eastAsia="en-US"/>
        </w:rPr>
        <w:t>, conforme las siguientes precisiones:</w:t>
      </w:r>
    </w:p>
    <w:p w14:paraId="3BF93EF8"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p>
    <w:p w14:paraId="63F17C85"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 xml:space="preserve">Partimos de lo establecido en el artículo 108, de la Constitución Política de los Estados Unidos Mexicanos, porción normativa que dispone que, en materia de responsabilidades, los representantes de elección popular son considerados como servidores públicos. Adicionalmente, el numeral 130,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4242DEA5"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p>
    <w:p w14:paraId="1A64421A" w14:textId="77777777" w:rsid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 xml:space="preserve">Bajo este contexto, 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w:t>
      </w:r>
      <w:r w:rsidRPr="00356131">
        <w:rPr>
          <w:rFonts w:ascii="Palatino Linotype" w:hAnsi="Palatino Linotype" w:cs="Times New Roman"/>
          <w:sz w:val="24"/>
          <w:szCs w:val="24"/>
          <w:lang w:val="es-MX" w:eastAsia="en-US"/>
        </w:rPr>
        <w:lastRenderedPageBreak/>
        <w:t>Estado de México y Municipios, la Ley del Trabajo de los Servidores Públicos del Estado y Municipios y, por supuesto, la Ley de Transparencia y Acceso a la Información Pública del Estado de México y Municipios.</w:t>
      </w:r>
    </w:p>
    <w:p w14:paraId="134890FA" w14:textId="77777777" w:rsidR="00C61443" w:rsidRPr="00356131" w:rsidRDefault="00C61443" w:rsidP="00356131">
      <w:pPr>
        <w:spacing w:after="0" w:line="360" w:lineRule="auto"/>
        <w:jc w:val="both"/>
        <w:rPr>
          <w:rFonts w:ascii="Palatino Linotype" w:hAnsi="Palatino Linotype" w:cs="Times New Roman"/>
          <w:sz w:val="24"/>
          <w:szCs w:val="24"/>
          <w:lang w:val="es-MX" w:eastAsia="en-US"/>
        </w:rPr>
      </w:pPr>
    </w:p>
    <w:p w14:paraId="61EE7CC4" w14:textId="77777777" w:rsidR="00356131" w:rsidRPr="00356131" w:rsidRDefault="00356131" w:rsidP="00356131">
      <w:pPr>
        <w:spacing w:after="0" w:line="360" w:lineRule="auto"/>
        <w:jc w:val="both"/>
        <w:rPr>
          <w:rFonts w:ascii="Palatino Linotype" w:eastAsia="MS Mincho" w:hAnsi="Palatino Linotype" w:cs="Times New Roman"/>
          <w:sz w:val="24"/>
          <w:szCs w:val="24"/>
          <w:lang w:val="es-MX" w:eastAsia="en-US"/>
        </w:rPr>
      </w:pPr>
      <w:r w:rsidRPr="00356131">
        <w:rPr>
          <w:rFonts w:ascii="Palatino Linotype" w:hAnsi="Palatino Linotype" w:cs="Times New Roman"/>
          <w:sz w:val="24"/>
          <w:szCs w:val="24"/>
          <w:lang w:val="es-MX" w:eastAsia="en-US"/>
        </w:rPr>
        <w:t xml:space="preserve"> Así,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el titular del sujeto obligado, así como, en su caso, las sanciones administrativas de que haya sido objeto se trata de una obligación de transparencia común, </w:t>
      </w:r>
      <w:r w:rsidRPr="00356131">
        <w:rPr>
          <w:rFonts w:ascii="Palatino Linotype" w:eastAsia="Arial Unicode MS" w:hAnsi="Palatino Linotype" w:cs="Times New Roman"/>
          <w:sz w:val="24"/>
          <w:szCs w:val="24"/>
          <w:lang w:val="es-MX" w:eastAsia="en-US"/>
        </w:rPr>
        <w:t xml:space="preserve">esto es, información que por su naturaleza es pública y que los sujetos obligados  </w:t>
      </w:r>
      <w:r w:rsidRPr="00356131">
        <w:rPr>
          <w:rFonts w:ascii="Palatino Linotype" w:eastAsia="MS Mincho" w:hAnsi="Palatino Linotype" w:cs="Times New Roman"/>
          <w:sz w:val="24"/>
          <w:szCs w:val="24"/>
          <w:lang w:val="es-MX" w:eastAsia="en-US"/>
        </w:rPr>
        <w:t>deben poner a disposición del público de manera permanente y por tanto deberán mantenerla actualizada, en los respectivos medios electrónicos, de acuerdo con sus facultades, atribuciones, funciones u objeto social.</w:t>
      </w:r>
    </w:p>
    <w:p w14:paraId="15356304" w14:textId="77777777" w:rsidR="00356131" w:rsidRPr="00356131" w:rsidRDefault="00356131" w:rsidP="00356131">
      <w:pPr>
        <w:spacing w:after="0" w:line="360" w:lineRule="auto"/>
        <w:jc w:val="both"/>
        <w:rPr>
          <w:rFonts w:ascii="Palatino Linotype" w:eastAsia="MS Mincho" w:hAnsi="Palatino Linotype" w:cs="Times New Roman"/>
          <w:sz w:val="24"/>
          <w:szCs w:val="24"/>
          <w:lang w:val="es-MX" w:eastAsia="en-US"/>
        </w:rPr>
      </w:pPr>
    </w:p>
    <w:p w14:paraId="3C2454F0"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eastAsia="MS Mincho" w:hAnsi="Palatino Linotype" w:cs="Times New Roman"/>
          <w:sz w:val="24"/>
          <w:szCs w:val="24"/>
          <w:lang w:val="es-MX" w:eastAsia="en-US"/>
        </w:rPr>
        <w:t xml:space="preserve">Adicionalmente, con relación a la obligación de transparencia común en cita, se destaca que los </w:t>
      </w:r>
      <w:r w:rsidRPr="00356131">
        <w:rPr>
          <w:rFonts w:ascii="Palatino Linotype" w:hAnsi="Palatino Linotype" w:cs="Times New Roman"/>
          <w:bCs/>
          <w:sz w:val="24"/>
          <w:szCs w:val="24"/>
          <w:lang w:val="es-MX" w:eastAsia="en-US"/>
        </w:rPr>
        <w:t xml:space="preserve"> </w:t>
      </w:r>
      <w:r w:rsidRPr="00356131">
        <w:rPr>
          <w:rFonts w:ascii="Palatino Linotype" w:hAnsi="Palatino Linotype" w:cs="Times New Roman"/>
          <w:sz w:val="24"/>
          <w:szCs w:val="24"/>
          <w:lang w:val="es-MX" w:eastAsia="en-US"/>
        </w:rPr>
        <w:t>“</w:t>
      </w:r>
      <w:r w:rsidRPr="00356131">
        <w:rPr>
          <w:rFonts w:ascii="Palatino Linotype" w:hAnsi="Palatino Linotype" w:cs="Times New Roman"/>
          <w:b/>
          <w:bCs/>
          <w:i/>
          <w:iCs/>
          <w:sz w:val="24"/>
          <w:szCs w:val="24"/>
          <w:lang w:val="es-MX" w:eastAsia="en-U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Pr="00356131">
        <w:rPr>
          <w:rFonts w:ascii="Palatino Linotype" w:hAnsi="Palatino Linotype" w:cs="Times New Roman"/>
          <w:b/>
          <w:bCs/>
          <w:i/>
          <w:iCs/>
          <w:sz w:val="24"/>
          <w:szCs w:val="24"/>
          <w:lang w:val="es-MX" w:eastAsia="en-US"/>
        </w:rPr>
        <w:lastRenderedPageBreak/>
        <w:t>obligados en los portales de Internet y en la Plataforma Nacional de Transparencia”</w:t>
      </w:r>
      <w:r w:rsidRPr="00356131">
        <w:rPr>
          <w:rFonts w:ascii="Palatino Linotype" w:hAnsi="Palatino Linotype" w:cs="Times New Roman"/>
          <w:sz w:val="24"/>
          <w:szCs w:val="24"/>
          <w:lang w:val="es-MX" w:eastAsia="en-US"/>
        </w:rPr>
        <w:t xml:space="preserve"> engloban como criterios sustantivos de contenido los relativos a:</w:t>
      </w:r>
    </w:p>
    <w:p w14:paraId="58DB55C6" w14:textId="77777777" w:rsidR="00356131" w:rsidRPr="00356131" w:rsidRDefault="00356131" w:rsidP="00356131">
      <w:pPr>
        <w:spacing w:after="0" w:line="240" w:lineRule="auto"/>
        <w:rPr>
          <w:rFonts w:ascii="Times New Roman" w:eastAsia="Times New Roman" w:hAnsi="Times New Roman" w:cs="Times New Roman"/>
          <w:sz w:val="24"/>
          <w:szCs w:val="24"/>
          <w:lang w:val="es-MX" w:eastAsia="es-ES"/>
        </w:rPr>
      </w:pPr>
    </w:p>
    <w:p w14:paraId="71767DEB" w14:textId="77777777" w:rsidR="00356131" w:rsidRPr="00356131" w:rsidRDefault="00356131" w:rsidP="00356131">
      <w:pPr>
        <w:spacing w:after="0" w:line="276" w:lineRule="auto"/>
        <w:ind w:left="851" w:right="851"/>
        <w:jc w:val="both"/>
        <w:rPr>
          <w:rFonts w:ascii="Palatino Linotype" w:hAnsi="Palatino Linotype" w:cs="Arial"/>
          <w:i/>
          <w:lang w:val="es-MX" w:eastAsia="en-US"/>
        </w:rPr>
      </w:pPr>
      <w:r w:rsidRPr="00356131">
        <w:rPr>
          <w:rFonts w:ascii="Palatino Linotype" w:hAnsi="Palatino Linotype" w:cs="Arial"/>
          <w:i/>
          <w:lang w:val="es-MX" w:eastAsia="en-US"/>
        </w:rPr>
        <w:t xml:space="preserve">“Respecto a la información curricular del (la) servidor(a) público(a) y/o persona que desempeñe un empleo, cargo o comisión en el sujeto obligado se deberá publicar: </w:t>
      </w:r>
    </w:p>
    <w:p w14:paraId="69C99D46" w14:textId="77777777" w:rsidR="00356131" w:rsidRPr="00356131" w:rsidRDefault="00356131" w:rsidP="00356131">
      <w:pPr>
        <w:spacing w:after="0" w:line="276" w:lineRule="auto"/>
        <w:ind w:left="851" w:right="851"/>
        <w:jc w:val="both"/>
        <w:rPr>
          <w:rFonts w:ascii="Palatino Linotype" w:hAnsi="Palatino Linotype" w:cs="Arial"/>
          <w:b/>
          <w:bCs/>
          <w:i/>
          <w:u w:val="single"/>
          <w:lang w:val="es-MX" w:eastAsia="en-US"/>
        </w:rPr>
      </w:pPr>
    </w:p>
    <w:p w14:paraId="76A37ED6" w14:textId="77777777" w:rsidR="00356131" w:rsidRPr="00356131" w:rsidRDefault="00356131" w:rsidP="00356131">
      <w:pPr>
        <w:spacing w:after="0" w:line="276" w:lineRule="auto"/>
        <w:ind w:left="851" w:right="851"/>
        <w:jc w:val="both"/>
        <w:rPr>
          <w:rFonts w:ascii="Palatino Linotype" w:hAnsi="Palatino Linotype" w:cs="Arial"/>
          <w:b/>
          <w:bCs/>
          <w:i/>
          <w:u w:val="single"/>
          <w:lang w:val="es-MX" w:eastAsia="en-US"/>
        </w:rPr>
      </w:pPr>
      <w:r w:rsidRPr="00356131">
        <w:rPr>
          <w:rFonts w:ascii="Palatino Linotype" w:hAnsi="Palatino Linotype" w:cs="Arial"/>
          <w:b/>
          <w:bCs/>
          <w:i/>
          <w:u w:val="single"/>
          <w:lang w:val="es-MX" w:eastAsia="en-US"/>
        </w:rPr>
        <w:t>Criterio 7 Escolaridad, nivel máximo de estudios concluido y comprobable (catálogo): Ninguno/Primaria/Secundaria/Bachillerato/Carrera técnica / Licenciatura / Maestría / Doctorado / Posdoctorado / Especialización</w:t>
      </w:r>
    </w:p>
    <w:p w14:paraId="7945D3F8" w14:textId="77777777" w:rsidR="00356131" w:rsidRPr="00356131" w:rsidRDefault="00356131" w:rsidP="00356131">
      <w:pPr>
        <w:spacing w:after="0" w:line="276" w:lineRule="auto"/>
        <w:ind w:left="851" w:right="851"/>
        <w:jc w:val="both"/>
        <w:rPr>
          <w:rFonts w:ascii="Palatino Linotype" w:hAnsi="Palatino Linotype" w:cs="Arial"/>
          <w:b/>
          <w:bCs/>
          <w:i/>
          <w:u w:val="single"/>
          <w:lang w:val="es-MX" w:eastAsia="en-US"/>
        </w:rPr>
      </w:pPr>
    </w:p>
    <w:p w14:paraId="06E1D798" w14:textId="77777777" w:rsidR="00356131" w:rsidRPr="00356131" w:rsidRDefault="00356131" w:rsidP="00356131">
      <w:pPr>
        <w:spacing w:after="0" w:line="276" w:lineRule="auto"/>
        <w:ind w:left="851" w:right="851"/>
        <w:jc w:val="both"/>
        <w:rPr>
          <w:rFonts w:ascii="Palatino Linotype" w:hAnsi="Palatino Linotype" w:cs="Arial"/>
          <w:b/>
          <w:bCs/>
          <w:i/>
          <w:u w:val="single"/>
          <w:lang w:val="es-MX" w:eastAsia="en-US"/>
        </w:rPr>
      </w:pPr>
      <w:r w:rsidRPr="00356131">
        <w:rPr>
          <w:rFonts w:ascii="Palatino Linotype" w:hAnsi="Palatino Linotype" w:cs="Arial"/>
          <w:b/>
          <w:bCs/>
          <w:i/>
          <w:u w:val="single"/>
          <w:lang w:val="es-MX" w:eastAsia="en-US"/>
        </w:rPr>
        <w:t>Criterio 8 Carrera genérica, en su caso</w:t>
      </w:r>
    </w:p>
    <w:p w14:paraId="2118977F" w14:textId="77777777" w:rsidR="00356131" w:rsidRPr="00356131" w:rsidRDefault="00356131" w:rsidP="00356131">
      <w:pPr>
        <w:spacing w:after="0" w:line="276" w:lineRule="auto"/>
        <w:ind w:left="851" w:right="851"/>
        <w:jc w:val="both"/>
        <w:rPr>
          <w:rFonts w:ascii="Palatino Linotype" w:eastAsia="MS Mincho" w:hAnsi="Palatino Linotype" w:cs="Arial"/>
          <w:i/>
          <w:lang w:val="es-MX" w:eastAsia="en-US"/>
        </w:rPr>
      </w:pPr>
      <w:r w:rsidRPr="00356131">
        <w:rPr>
          <w:rFonts w:ascii="Palatino Linotype" w:hAnsi="Palatino Linotype" w:cs="Arial"/>
          <w:i/>
          <w:lang w:val="es-MX" w:eastAsia="en-US"/>
        </w:rPr>
        <w:t xml:space="preserve">(…)” </w:t>
      </w:r>
      <w:r w:rsidRPr="00356131">
        <w:rPr>
          <w:rFonts w:ascii="Palatino Linotype" w:hAnsi="Palatino Linotype" w:cs="Arial"/>
          <w:b/>
          <w:bCs/>
          <w:i/>
          <w:lang w:val="es-MX" w:eastAsia="en-US"/>
        </w:rPr>
        <w:t xml:space="preserve">(Sic) </w:t>
      </w:r>
    </w:p>
    <w:p w14:paraId="47789C3B" w14:textId="77777777" w:rsidR="00356131" w:rsidRPr="00356131" w:rsidRDefault="00356131" w:rsidP="00356131">
      <w:pPr>
        <w:spacing w:after="0" w:line="360" w:lineRule="auto"/>
        <w:jc w:val="both"/>
        <w:rPr>
          <w:rFonts w:ascii="Palatino Linotype" w:eastAsia="MS Mincho" w:hAnsi="Palatino Linotype" w:cs="Times New Roman"/>
          <w:lang w:val="es-MX" w:eastAsia="en-US"/>
        </w:rPr>
      </w:pPr>
    </w:p>
    <w:p w14:paraId="790E6D01"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Cabe resaltar que ninguna de estas leyes o normas de carácter general, 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3978BCF2"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p>
    <w:p w14:paraId="67F553DF"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 xml:space="preserve">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w:t>
      </w:r>
      <w:r w:rsidRPr="00356131">
        <w:rPr>
          <w:rFonts w:ascii="Palatino Linotype" w:hAnsi="Palatino Linotype" w:cs="Times New Roman"/>
          <w:sz w:val="24"/>
          <w:szCs w:val="24"/>
          <w:lang w:val="es-MX" w:eastAsia="en-US"/>
        </w:rPr>
        <w:lastRenderedPageBreak/>
        <w:t>permitiendo una mejor rendición de cuentas por parte de quienes ejercen el servicio público.</w:t>
      </w:r>
    </w:p>
    <w:p w14:paraId="499F888C"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 xml:space="preserve"> </w:t>
      </w:r>
    </w:p>
    <w:p w14:paraId="08464A57"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Por tanto, se concluye que el grado escolar, se encuentra inmerso en la información curricular de los integrantes de</w:t>
      </w:r>
      <w:r w:rsidR="00C61443">
        <w:rPr>
          <w:rFonts w:ascii="Palatino Linotype" w:hAnsi="Palatino Linotype" w:cs="Times New Roman"/>
          <w:sz w:val="24"/>
          <w:szCs w:val="24"/>
          <w:lang w:val="es-MX" w:eastAsia="en-US"/>
        </w:rPr>
        <w:t>l Cabildo</w:t>
      </w:r>
      <w:r w:rsidRPr="00356131">
        <w:rPr>
          <w:rFonts w:ascii="Palatino Linotype" w:hAnsi="Palatino Linotype" w:cs="Times New Roman"/>
          <w:sz w:val="24"/>
          <w:szCs w:val="24"/>
          <w:lang w:val="es-MX" w:eastAsia="en-US"/>
        </w:rPr>
        <w:t>, aun cuando hayan accedido al cargo mediante una votación democrática, debe hacerse pública en los términos que señala la Ley de la materia, en virtud de que también son considerados como servidores públicos.</w:t>
      </w:r>
    </w:p>
    <w:p w14:paraId="0B9E992A"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p>
    <w:p w14:paraId="5E66A484"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t>Luego entonces, se arriba a la premisa de que el pronunciamiento simple referida</w:t>
      </w:r>
      <w:r w:rsidR="00C61443">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en la</w:t>
      </w:r>
      <w:r w:rsidR="00C61443">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solicitud</w:t>
      </w:r>
      <w:r w:rsidR="00C61443">
        <w:rPr>
          <w:rFonts w:ascii="Palatino Linotype" w:hAnsi="Palatino Linotype" w:cs="Times New Roman"/>
          <w:sz w:val="24"/>
          <w:szCs w:val="24"/>
          <w:lang w:val="es-MX" w:eastAsia="en-US"/>
        </w:rPr>
        <w:t>es</w:t>
      </w:r>
      <w:r w:rsidRPr="00356131">
        <w:rPr>
          <w:rFonts w:ascii="Palatino Linotype" w:hAnsi="Palatino Linotype" w:cs="Times New Roman"/>
          <w:sz w:val="24"/>
          <w:szCs w:val="24"/>
          <w:lang w:val="es-MX" w:eastAsia="en-US"/>
        </w:rPr>
        <w:t xml:space="preserve"> de información número </w:t>
      </w:r>
      <w:r w:rsidR="00C61443" w:rsidRPr="00C61443">
        <w:rPr>
          <w:rFonts w:ascii="Palatino Linotype" w:hAnsi="Palatino Linotype" w:cs="Times New Roman"/>
          <w:b/>
          <w:bCs/>
          <w:i/>
          <w:iCs/>
          <w:sz w:val="24"/>
          <w:szCs w:val="24"/>
          <w:lang w:val="es-MX" w:eastAsia="en-US"/>
        </w:rPr>
        <w:t xml:space="preserve">01760/ZINACANT/IP/2023 </w:t>
      </w:r>
      <w:r w:rsidR="00C61443" w:rsidRPr="00C61443">
        <w:rPr>
          <w:rFonts w:ascii="Palatino Linotype" w:hAnsi="Palatino Linotype" w:cs="Times New Roman"/>
          <w:bCs/>
          <w:iCs/>
          <w:sz w:val="24"/>
          <w:szCs w:val="24"/>
          <w:lang w:val="es-MX" w:eastAsia="en-US"/>
        </w:rPr>
        <w:t>y</w:t>
      </w:r>
      <w:r w:rsidR="00C61443" w:rsidRPr="00C61443">
        <w:rPr>
          <w:rFonts w:ascii="Palatino Linotype" w:hAnsi="Palatino Linotype" w:cs="Times New Roman"/>
          <w:b/>
          <w:bCs/>
          <w:i/>
          <w:iCs/>
          <w:sz w:val="24"/>
          <w:szCs w:val="24"/>
          <w:lang w:val="es-MX" w:eastAsia="en-US"/>
        </w:rPr>
        <w:t xml:space="preserve"> 01761/ZINACANT/IP/2023</w:t>
      </w:r>
      <w:r w:rsidRPr="00356131">
        <w:rPr>
          <w:rFonts w:ascii="Palatino Linotype" w:hAnsi="Palatino Linotype" w:cs="Times New Roman"/>
          <w:sz w:val="24"/>
          <w:szCs w:val="24"/>
          <w:lang w:val="es-MX" w:eastAsia="en-US"/>
        </w:rPr>
        <w:t>, inmersa</w:t>
      </w:r>
      <w:r w:rsidR="00C61443">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en </w:t>
      </w:r>
      <w:r w:rsidR="00C61443">
        <w:rPr>
          <w:rFonts w:ascii="Palatino Linotype" w:hAnsi="Palatino Linotype" w:cs="Times New Roman"/>
          <w:sz w:val="24"/>
          <w:szCs w:val="24"/>
          <w:lang w:val="es-MX" w:eastAsia="en-US"/>
        </w:rPr>
        <w:t>los</w:t>
      </w:r>
      <w:r w:rsidRPr="00356131">
        <w:rPr>
          <w:rFonts w:ascii="Palatino Linotype" w:hAnsi="Palatino Linotype" w:cs="Times New Roman"/>
          <w:sz w:val="24"/>
          <w:szCs w:val="24"/>
          <w:lang w:val="es-MX" w:eastAsia="en-US"/>
        </w:rPr>
        <w:t xml:space="preserve"> recurso</w:t>
      </w:r>
      <w:r w:rsidR="00C61443">
        <w:rPr>
          <w:rFonts w:ascii="Palatino Linotype" w:hAnsi="Palatino Linotype" w:cs="Times New Roman"/>
          <w:sz w:val="24"/>
          <w:szCs w:val="24"/>
          <w:lang w:val="es-MX" w:eastAsia="en-US"/>
        </w:rPr>
        <w:t>s</w:t>
      </w:r>
      <w:r w:rsidRPr="00356131">
        <w:rPr>
          <w:rFonts w:ascii="Palatino Linotype" w:hAnsi="Palatino Linotype" w:cs="Times New Roman"/>
          <w:sz w:val="24"/>
          <w:szCs w:val="24"/>
          <w:lang w:val="es-MX" w:eastAsia="en-US"/>
        </w:rPr>
        <w:t xml:space="preserve"> de revisión </w:t>
      </w:r>
      <w:r w:rsidRPr="00356131">
        <w:rPr>
          <w:rFonts w:ascii="Palatino Linotype" w:hAnsi="Palatino Linotype" w:cs="Times New Roman"/>
          <w:b/>
          <w:bCs/>
          <w:sz w:val="24"/>
          <w:szCs w:val="24"/>
          <w:lang w:val="es-MX" w:eastAsia="en-US"/>
        </w:rPr>
        <w:t>0</w:t>
      </w:r>
      <w:r w:rsidR="00C61443">
        <w:rPr>
          <w:rFonts w:ascii="Palatino Linotype" w:hAnsi="Palatino Linotype" w:cs="Times New Roman"/>
          <w:b/>
          <w:bCs/>
          <w:sz w:val="24"/>
          <w:szCs w:val="24"/>
          <w:lang w:val="es-MX" w:eastAsia="en-US"/>
        </w:rPr>
        <w:t>6807</w:t>
      </w:r>
      <w:r w:rsidRPr="00356131">
        <w:rPr>
          <w:rFonts w:ascii="Palatino Linotype" w:hAnsi="Palatino Linotype" w:cs="Times New Roman"/>
          <w:b/>
          <w:bCs/>
          <w:sz w:val="24"/>
          <w:szCs w:val="24"/>
          <w:lang w:val="es-MX" w:eastAsia="en-US"/>
        </w:rPr>
        <w:t>/INFOEM/IP/RR/2023</w:t>
      </w:r>
      <w:r w:rsidR="00C61443">
        <w:rPr>
          <w:rFonts w:ascii="Palatino Linotype" w:hAnsi="Palatino Linotype" w:cs="Times New Roman"/>
          <w:b/>
          <w:bCs/>
          <w:sz w:val="24"/>
          <w:szCs w:val="24"/>
          <w:lang w:val="es-MX" w:eastAsia="en-US"/>
        </w:rPr>
        <w:t xml:space="preserve"> </w:t>
      </w:r>
      <w:r w:rsidR="00C61443">
        <w:rPr>
          <w:rFonts w:ascii="Palatino Linotype" w:hAnsi="Palatino Linotype" w:cs="Times New Roman"/>
          <w:bCs/>
          <w:sz w:val="24"/>
          <w:szCs w:val="24"/>
          <w:lang w:val="es-MX" w:eastAsia="en-US"/>
        </w:rPr>
        <w:t xml:space="preserve">y </w:t>
      </w:r>
      <w:r w:rsidR="00C61443" w:rsidRPr="00C61443">
        <w:rPr>
          <w:rFonts w:ascii="Palatino Linotype" w:hAnsi="Palatino Linotype" w:cs="Times New Roman"/>
          <w:b/>
          <w:bCs/>
          <w:sz w:val="24"/>
          <w:szCs w:val="24"/>
          <w:lang w:val="es-MX" w:eastAsia="en-US"/>
        </w:rPr>
        <w:t>06824</w:t>
      </w:r>
      <w:r w:rsidR="00C61443" w:rsidRPr="00356131">
        <w:rPr>
          <w:rFonts w:ascii="Palatino Linotype" w:hAnsi="Palatino Linotype" w:cs="Times New Roman"/>
          <w:b/>
          <w:bCs/>
          <w:sz w:val="24"/>
          <w:szCs w:val="24"/>
          <w:lang w:val="es-MX" w:eastAsia="en-US"/>
        </w:rPr>
        <w:t>/INFOEM/IP/RR/2023</w:t>
      </w:r>
      <w:r w:rsidRPr="00356131">
        <w:rPr>
          <w:rFonts w:ascii="Palatino Linotype" w:hAnsi="Palatino Linotype" w:cs="Times New Roman"/>
          <w:sz w:val="24"/>
          <w:szCs w:val="24"/>
          <w:lang w:val="es-MX" w:eastAsia="en-US"/>
        </w:rPr>
        <w:t xml:space="preserve">, en la que, </w:t>
      </w:r>
      <w:r w:rsidRPr="00356131">
        <w:rPr>
          <w:rFonts w:ascii="Palatino Linotype" w:hAnsi="Palatino Linotype" w:cs="Times New Roman"/>
          <w:bCs/>
          <w:sz w:val="24"/>
          <w:szCs w:val="24"/>
          <w:lang w:eastAsia="en-US"/>
        </w:rPr>
        <w:t xml:space="preserve">el </w:t>
      </w:r>
      <w:r w:rsidRPr="00356131">
        <w:rPr>
          <w:rFonts w:ascii="Palatino Linotype" w:hAnsi="Palatino Linotype" w:cs="Times New Roman"/>
          <w:b/>
          <w:bCs/>
          <w:sz w:val="24"/>
          <w:szCs w:val="24"/>
          <w:lang w:eastAsia="en-US"/>
        </w:rPr>
        <w:t>Sujeto Obligado</w:t>
      </w:r>
      <w:r w:rsidRPr="00356131">
        <w:rPr>
          <w:rFonts w:ascii="Palatino Linotype" w:hAnsi="Palatino Linotype" w:cs="Times New Roman"/>
          <w:sz w:val="24"/>
          <w:szCs w:val="24"/>
          <w:lang w:eastAsia="en-US"/>
        </w:rPr>
        <w:t>,</w:t>
      </w:r>
      <w:r w:rsidRPr="00356131">
        <w:rPr>
          <w:rFonts w:ascii="Palatino Linotype" w:hAnsi="Palatino Linotype" w:cs="Times New Roman"/>
          <w:b/>
          <w:bCs/>
          <w:sz w:val="24"/>
          <w:szCs w:val="24"/>
          <w:lang w:eastAsia="en-US"/>
        </w:rPr>
        <w:t xml:space="preserve"> </w:t>
      </w:r>
      <w:r w:rsidRPr="00356131">
        <w:rPr>
          <w:rFonts w:ascii="Palatino Linotype" w:hAnsi="Palatino Linotype" w:cs="Times New Roman"/>
          <w:sz w:val="24"/>
          <w:szCs w:val="24"/>
          <w:lang w:eastAsia="en-US"/>
        </w:rPr>
        <w:t>a través</w:t>
      </w:r>
      <w:r w:rsidRPr="00356131">
        <w:rPr>
          <w:rFonts w:ascii="Palatino Linotype" w:hAnsi="Palatino Linotype" w:cs="Times New Roman"/>
          <w:b/>
          <w:bCs/>
          <w:sz w:val="24"/>
          <w:szCs w:val="24"/>
          <w:lang w:eastAsia="en-US"/>
        </w:rPr>
        <w:t xml:space="preserve"> </w:t>
      </w:r>
      <w:r w:rsidRPr="00356131">
        <w:rPr>
          <w:rFonts w:ascii="Palatino Linotype" w:hAnsi="Palatino Linotype" w:cs="Times New Roman"/>
          <w:bCs/>
          <w:iCs/>
          <w:sz w:val="24"/>
          <w:szCs w:val="24"/>
          <w:lang w:val="es-MX" w:eastAsia="en-US"/>
        </w:rPr>
        <w:t xml:space="preserve">de </w:t>
      </w:r>
      <w:r w:rsidRPr="00356131">
        <w:rPr>
          <w:rFonts w:ascii="Palatino Linotype" w:hAnsi="Palatino Linotype" w:cs="Times New Roman"/>
          <w:sz w:val="24"/>
          <w:szCs w:val="24"/>
          <w:lang w:val="es-MX" w:eastAsia="en-US"/>
        </w:rPr>
        <w:t>la Dirección de Administración,</w:t>
      </w:r>
      <w:r w:rsidR="00C61443">
        <w:rPr>
          <w:rFonts w:ascii="Palatino Linotype" w:hAnsi="Palatino Linotype" w:cs="Times New Roman"/>
          <w:sz w:val="24"/>
          <w:szCs w:val="24"/>
          <w:lang w:val="es-MX" w:eastAsia="en-US"/>
        </w:rPr>
        <w:t xml:space="preserve"> remitió algunos Títulos Profesionales de los integrantes del Cabildo y </w:t>
      </w:r>
      <w:r w:rsidR="00C61443">
        <w:rPr>
          <w:rFonts w:ascii="Palatino Linotype" w:hAnsi="Palatino Linotype" w:cs="Times New Roman"/>
          <w:b/>
          <w:iCs/>
          <w:sz w:val="24"/>
          <w:szCs w:val="24"/>
          <w:u w:val="single"/>
          <w:lang w:val="es-MX" w:eastAsia="en-US"/>
        </w:rPr>
        <w:t>señalando</w:t>
      </w:r>
      <w:r w:rsidRPr="00356131">
        <w:rPr>
          <w:rFonts w:ascii="Palatino Linotype" w:hAnsi="Palatino Linotype" w:cs="Times New Roman"/>
          <w:b/>
          <w:iCs/>
          <w:sz w:val="24"/>
          <w:szCs w:val="24"/>
          <w:u w:val="single"/>
          <w:lang w:val="es-MX" w:eastAsia="en-US"/>
        </w:rPr>
        <w:t xml:space="preserve"> </w:t>
      </w:r>
      <w:r w:rsidR="00C61443">
        <w:rPr>
          <w:rFonts w:ascii="Palatino Linotype" w:hAnsi="Palatino Linotype" w:cs="Times New Roman"/>
          <w:b/>
          <w:iCs/>
          <w:sz w:val="24"/>
          <w:szCs w:val="24"/>
          <w:u w:val="single"/>
          <w:lang w:val="es-MX" w:eastAsia="en-US"/>
        </w:rPr>
        <w:t>en otros que, la documentación solicitada no obra en el expediente de personal</w:t>
      </w:r>
      <w:r w:rsidRPr="00356131">
        <w:rPr>
          <w:rFonts w:ascii="Palatino Linotype" w:hAnsi="Palatino Linotype" w:cs="Times New Roman"/>
          <w:bCs/>
          <w:i/>
          <w:sz w:val="24"/>
          <w:szCs w:val="24"/>
          <w:lang w:val="es-MX" w:eastAsia="en-US"/>
        </w:rPr>
        <w:t xml:space="preserve">, </w:t>
      </w:r>
      <w:r w:rsidRPr="00356131">
        <w:rPr>
          <w:rFonts w:ascii="Palatino Linotype" w:hAnsi="Palatino Linotype" w:cs="Times New Roman"/>
          <w:sz w:val="24"/>
          <w:szCs w:val="24"/>
          <w:lang w:val="es-MX" w:eastAsia="en-US"/>
        </w:rPr>
        <w:t xml:space="preserve">lo cual a toda luz no propicia a la observancia de los principios de legalidad o certeza imperantes en la materia. </w:t>
      </w:r>
    </w:p>
    <w:p w14:paraId="22C24800" w14:textId="77777777" w:rsidR="00356131" w:rsidRPr="00356131" w:rsidRDefault="00356131" w:rsidP="00356131">
      <w:pPr>
        <w:spacing w:after="0" w:line="360" w:lineRule="auto"/>
        <w:jc w:val="both"/>
        <w:rPr>
          <w:rFonts w:ascii="Palatino Linotype" w:hAnsi="Palatino Linotype" w:cs="Times New Roman"/>
          <w:sz w:val="24"/>
          <w:szCs w:val="24"/>
          <w:lang w:val="es-MX" w:eastAsia="en-US"/>
        </w:rPr>
      </w:pPr>
    </w:p>
    <w:p w14:paraId="1250FEFF" w14:textId="77777777" w:rsidR="00C61443" w:rsidRDefault="00356131" w:rsidP="00356131">
      <w:pPr>
        <w:spacing w:after="0" w:line="360" w:lineRule="auto"/>
        <w:jc w:val="both"/>
        <w:rPr>
          <w:rFonts w:ascii="Palatino Linotype" w:hAnsi="Palatino Linotype" w:cs="Times New Roman"/>
          <w:sz w:val="24"/>
          <w:szCs w:val="24"/>
          <w:lang w:val="es-MX" w:eastAsia="en-US"/>
        </w:rPr>
      </w:pPr>
      <w:r w:rsidRPr="00356131">
        <w:rPr>
          <w:rFonts w:ascii="Palatino Linotype" w:hAnsi="Palatino Linotype" w:cs="Times New Roman"/>
          <w:sz w:val="24"/>
          <w:szCs w:val="24"/>
          <w:lang w:val="es-MX" w:eastAsia="en-US"/>
        </w:rPr>
        <w:lastRenderedPageBreak/>
        <w:t xml:space="preserve">Por el contrario, hacer pública la información requerida, es procedente y se justifica por el carácter de interés público de las actividades que realizan y, además, porque se han expuesto voluntariamente a ese escrutinio más exigente. </w:t>
      </w:r>
    </w:p>
    <w:p w14:paraId="48532BB1" w14:textId="77777777" w:rsidR="002A5783" w:rsidRDefault="002A5783">
      <w:pPr>
        <w:spacing w:after="0" w:line="360" w:lineRule="auto"/>
        <w:jc w:val="both"/>
        <w:rPr>
          <w:rFonts w:ascii="Palatino Linotype" w:eastAsia="Palatino Linotype" w:hAnsi="Palatino Linotype" w:cs="Palatino Linotype"/>
          <w:sz w:val="24"/>
          <w:szCs w:val="24"/>
        </w:rPr>
      </w:pPr>
    </w:p>
    <w:p w14:paraId="39C001D7" w14:textId="77777777" w:rsidR="00EC6474" w:rsidRDefault="00ED3F07" w:rsidP="00EC6474">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base en lo anteriormente expuesto, a consideración de quienes suscriben, en la resolución emitida se debió haber considerado que en el caso en particular no obra motivo suficiente para </w:t>
      </w:r>
      <w:r w:rsidR="00C61443">
        <w:rPr>
          <w:rFonts w:ascii="Palatino Linotype" w:eastAsia="Palatino Linotype" w:hAnsi="Palatino Linotype" w:cs="Palatino Linotype"/>
          <w:color w:val="000000"/>
          <w:sz w:val="24"/>
          <w:szCs w:val="24"/>
        </w:rPr>
        <w:t xml:space="preserve">colmar con lo solicitado el </w:t>
      </w:r>
      <w:r w:rsidR="00C61443" w:rsidRPr="00C61443">
        <w:rPr>
          <w:rFonts w:ascii="Palatino Linotype" w:eastAsia="Palatino Linotype" w:hAnsi="Palatino Linotype" w:cs="Palatino Linotype"/>
          <w:color w:val="000000"/>
          <w:sz w:val="24"/>
          <w:szCs w:val="24"/>
        </w:rPr>
        <w:t>pronunciamiento simple</w:t>
      </w:r>
      <w:r w:rsidR="00C61443">
        <w:rPr>
          <w:rFonts w:ascii="Palatino Linotype" w:eastAsia="Palatino Linotype" w:hAnsi="Palatino Linotype" w:cs="Palatino Linotype"/>
          <w:color w:val="000000"/>
          <w:sz w:val="24"/>
          <w:szCs w:val="24"/>
        </w:rPr>
        <w:t xml:space="preserve"> realizado por parte del </w:t>
      </w:r>
      <w:r w:rsidR="00C61443" w:rsidRPr="00EC6474">
        <w:rPr>
          <w:rFonts w:ascii="Palatino Linotype" w:eastAsia="Palatino Linotype" w:hAnsi="Palatino Linotype" w:cs="Palatino Linotype"/>
          <w:b/>
          <w:color w:val="000000"/>
          <w:sz w:val="24"/>
          <w:szCs w:val="24"/>
        </w:rPr>
        <w:t>Sujeto Obligado</w:t>
      </w:r>
      <w:r w:rsidR="00C61443">
        <w:rPr>
          <w:rFonts w:ascii="Palatino Linotype" w:eastAsia="Palatino Linotype" w:hAnsi="Palatino Linotype" w:cs="Palatino Linotype"/>
          <w:color w:val="000000"/>
          <w:sz w:val="24"/>
          <w:szCs w:val="24"/>
        </w:rPr>
        <w:t xml:space="preserve">. </w:t>
      </w:r>
    </w:p>
    <w:p w14:paraId="16135519" w14:textId="77777777" w:rsidR="00EC6474" w:rsidRDefault="00EC6474" w:rsidP="00EC6474">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4"/>
          <w:szCs w:val="24"/>
        </w:rPr>
      </w:pPr>
    </w:p>
    <w:p w14:paraId="7EB45833" w14:textId="77777777" w:rsidR="00EC6474" w:rsidRPr="00EC6474" w:rsidRDefault="00EC6474" w:rsidP="00EC6474">
      <w:pPr>
        <w:pBdr>
          <w:top w:val="nil"/>
          <w:left w:val="nil"/>
          <w:bottom w:val="nil"/>
          <w:right w:val="nil"/>
          <w:between w:val="nil"/>
        </w:pBdr>
        <w:spacing w:after="0" w:line="360" w:lineRule="auto"/>
        <w:ind w:right="-3"/>
        <w:jc w:val="both"/>
        <w:rPr>
          <w:rFonts w:ascii="Palatino Linotype" w:eastAsia="Palatino Linotype" w:hAnsi="Palatino Linotype" w:cs="Palatino Linotype"/>
          <w:color w:val="000000"/>
          <w:sz w:val="24"/>
          <w:szCs w:val="24"/>
        </w:rPr>
      </w:pPr>
      <w:r w:rsidRPr="00EC6474">
        <w:rPr>
          <w:rFonts w:ascii="Palatino Linotype" w:eastAsia="Palatino Linotype" w:hAnsi="Palatino Linotype" w:cs="Palatino Linotype"/>
          <w:sz w:val="24"/>
          <w:szCs w:val="24"/>
        </w:rPr>
        <w:t>Conforme a lo anteriormente expuesto, es en ese sentido como he</w:t>
      </w:r>
      <w:r>
        <w:rPr>
          <w:rFonts w:ascii="Palatino Linotype" w:eastAsia="Palatino Linotype" w:hAnsi="Palatino Linotype" w:cs="Palatino Linotype"/>
          <w:sz w:val="24"/>
          <w:szCs w:val="24"/>
        </w:rPr>
        <w:t>mos</w:t>
      </w:r>
      <w:r w:rsidRPr="00EC6474">
        <w:rPr>
          <w:rFonts w:ascii="Palatino Linotype" w:eastAsia="Palatino Linotype" w:hAnsi="Palatino Linotype" w:cs="Palatino Linotype"/>
          <w:sz w:val="24"/>
          <w:szCs w:val="24"/>
        </w:rPr>
        <w:t xml:space="preserve"> de emitir el presente </w:t>
      </w:r>
      <w:r w:rsidRPr="00EC6474">
        <w:rPr>
          <w:rFonts w:ascii="Palatino Linotype" w:eastAsia="Palatino Linotype" w:hAnsi="Palatino Linotype" w:cs="Palatino Linotype"/>
          <w:b/>
          <w:sz w:val="24"/>
          <w:szCs w:val="24"/>
        </w:rPr>
        <w:t>Voto Disidente Concurrente</w:t>
      </w:r>
      <w:r w:rsidRPr="00EC6474">
        <w:rPr>
          <w:rFonts w:ascii="Palatino Linotype" w:eastAsia="Palatino Linotype" w:hAnsi="Palatino Linotype" w:cs="Palatino Linotype"/>
          <w:sz w:val="24"/>
          <w:szCs w:val="24"/>
        </w:rPr>
        <w:t>.</w:t>
      </w:r>
    </w:p>
    <w:p w14:paraId="67A89E9A" w14:textId="77777777" w:rsidR="00EC6474" w:rsidRDefault="00EC6474">
      <w:pPr>
        <w:spacing w:after="0" w:line="360" w:lineRule="auto"/>
        <w:jc w:val="both"/>
        <w:rPr>
          <w:rFonts w:ascii="Palatino Linotype" w:eastAsia="Palatino Linotype" w:hAnsi="Palatino Linotype" w:cs="Palatino Linotype"/>
          <w:sz w:val="24"/>
          <w:szCs w:val="24"/>
        </w:rPr>
      </w:pPr>
    </w:p>
    <w:p w14:paraId="4AD9605F" w14:textId="77777777" w:rsidR="00EC6474" w:rsidRDefault="00EC6474">
      <w:pPr>
        <w:spacing w:after="0" w:line="360" w:lineRule="auto"/>
        <w:jc w:val="both"/>
        <w:rPr>
          <w:rFonts w:ascii="Palatino Linotype" w:eastAsia="Palatino Linotype" w:hAnsi="Palatino Linotype" w:cs="Palatino Linotype"/>
          <w:sz w:val="24"/>
          <w:szCs w:val="24"/>
        </w:rPr>
      </w:pPr>
    </w:p>
    <w:p w14:paraId="105301F8" w14:textId="77777777" w:rsidR="00EC6474" w:rsidRDefault="00EC6474">
      <w:pPr>
        <w:spacing w:after="0" w:line="360" w:lineRule="auto"/>
        <w:jc w:val="both"/>
        <w:rPr>
          <w:rFonts w:ascii="Palatino Linotype" w:eastAsia="Palatino Linotype" w:hAnsi="Palatino Linotype" w:cs="Palatino Linotype"/>
          <w:sz w:val="24"/>
          <w:szCs w:val="24"/>
        </w:rPr>
      </w:pPr>
    </w:p>
    <w:p w14:paraId="5B7F3852" w14:textId="77777777" w:rsidR="00EC6474" w:rsidRDefault="00EC6474">
      <w:pPr>
        <w:spacing w:after="0" w:line="360" w:lineRule="auto"/>
        <w:jc w:val="both"/>
        <w:rPr>
          <w:rFonts w:ascii="Palatino Linotype" w:eastAsia="Palatino Linotype" w:hAnsi="Palatino Linotype" w:cs="Palatino Linotype"/>
          <w:sz w:val="24"/>
          <w:szCs w:val="24"/>
        </w:rPr>
      </w:pPr>
    </w:p>
    <w:p w14:paraId="3AA08897" w14:textId="77777777" w:rsidR="00EC6474" w:rsidRDefault="00EC6474">
      <w:pPr>
        <w:spacing w:after="0" w:line="360" w:lineRule="auto"/>
        <w:jc w:val="both"/>
        <w:rPr>
          <w:rFonts w:ascii="Palatino Linotype" w:eastAsia="Palatino Linotype" w:hAnsi="Palatino Linotype" w:cs="Palatino Linotype"/>
          <w:sz w:val="24"/>
          <w:szCs w:val="24"/>
        </w:rPr>
      </w:pPr>
    </w:p>
    <w:p w14:paraId="3BA4EACA" w14:textId="77777777" w:rsidR="00EC6474" w:rsidRDefault="00EC6474">
      <w:pPr>
        <w:spacing w:after="0" w:line="360" w:lineRule="auto"/>
        <w:jc w:val="both"/>
        <w:rPr>
          <w:rFonts w:ascii="Palatino Linotype" w:eastAsia="Palatino Linotype" w:hAnsi="Palatino Linotype" w:cs="Palatino Linotype"/>
          <w:sz w:val="24"/>
          <w:szCs w:val="24"/>
        </w:rPr>
      </w:pPr>
    </w:p>
    <w:p w14:paraId="40D00A5E" w14:textId="77777777" w:rsidR="00EC6474" w:rsidRDefault="00EC6474">
      <w:pPr>
        <w:spacing w:after="0" w:line="360" w:lineRule="auto"/>
        <w:jc w:val="both"/>
        <w:rPr>
          <w:rFonts w:ascii="Palatino Linotype" w:eastAsia="Palatino Linotype" w:hAnsi="Palatino Linotype" w:cs="Palatino Linotype"/>
          <w:sz w:val="24"/>
          <w:szCs w:val="24"/>
        </w:rPr>
      </w:pPr>
    </w:p>
    <w:p w14:paraId="082AA0D4" w14:textId="77777777" w:rsidR="00EC6474" w:rsidRDefault="00EC6474">
      <w:pPr>
        <w:spacing w:after="0" w:line="360" w:lineRule="auto"/>
        <w:jc w:val="both"/>
        <w:rPr>
          <w:rFonts w:ascii="Palatino Linotype" w:eastAsia="Palatino Linotype" w:hAnsi="Palatino Linotype" w:cs="Palatino Linotype"/>
          <w:sz w:val="24"/>
          <w:szCs w:val="24"/>
        </w:rPr>
      </w:pPr>
    </w:p>
    <w:p w14:paraId="66688EF9" w14:textId="77777777" w:rsidR="00EC6474" w:rsidRDefault="00EC6474">
      <w:pPr>
        <w:spacing w:after="0" w:line="360" w:lineRule="auto"/>
        <w:jc w:val="both"/>
        <w:rPr>
          <w:rFonts w:ascii="Palatino Linotype" w:eastAsia="Palatino Linotype" w:hAnsi="Palatino Linotype" w:cs="Palatino Linotype"/>
          <w:sz w:val="24"/>
          <w:szCs w:val="24"/>
        </w:rPr>
      </w:pPr>
    </w:p>
    <w:p w14:paraId="5441DBDE" w14:textId="77777777" w:rsidR="00EC6474" w:rsidRDefault="00EC6474">
      <w:pPr>
        <w:spacing w:after="0" w:line="360" w:lineRule="auto"/>
        <w:jc w:val="both"/>
        <w:rPr>
          <w:rFonts w:ascii="Palatino Linotype" w:eastAsia="Palatino Linotype" w:hAnsi="Palatino Linotype" w:cs="Palatino Linotype"/>
          <w:sz w:val="24"/>
          <w:szCs w:val="24"/>
        </w:rPr>
      </w:pPr>
    </w:p>
    <w:p w14:paraId="7D9CC5B0" w14:textId="77777777" w:rsidR="002A5783" w:rsidRPr="00EC6474" w:rsidRDefault="00356131">
      <w:pPr>
        <w:spacing w:after="0" w:line="360" w:lineRule="auto"/>
        <w:jc w:val="both"/>
        <w:rPr>
          <w:rFonts w:ascii="Palatino Linotype" w:eastAsia="Palatino Linotype" w:hAnsi="Palatino Linotype" w:cs="Palatino Linotype"/>
          <w:sz w:val="16"/>
          <w:szCs w:val="16"/>
        </w:rPr>
      </w:pPr>
      <w:r w:rsidRPr="00EC6474">
        <w:rPr>
          <w:rFonts w:ascii="Palatino Linotype" w:eastAsia="Palatino Linotype" w:hAnsi="Palatino Linotype" w:cs="Palatino Linotype"/>
          <w:sz w:val="16"/>
          <w:szCs w:val="16"/>
        </w:rPr>
        <w:t>JMV/MRMA</w:t>
      </w:r>
      <w:r w:rsidR="00ED3F07" w:rsidRPr="00EC6474">
        <w:rPr>
          <w:rFonts w:ascii="Palatino Linotype" w:eastAsia="Palatino Linotype" w:hAnsi="Palatino Linotype" w:cs="Palatino Linotype"/>
          <w:sz w:val="16"/>
          <w:szCs w:val="16"/>
        </w:rPr>
        <w:t>/CCR/</w:t>
      </w:r>
      <w:proofErr w:type="spellStart"/>
      <w:r w:rsidR="00ED3F07" w:rsidRPr="00EC6474">
        <w:rPr>
          <w:rFonts w:ascii="Palatino Linotype" w:eastAsia="Palatino Linotype" w:hAnsi="Palatino Linotype" w:cs="Palatino Linotype"/>
          <w:sz w:val="16"/>
          <w:szCs w:val="16"/>
        </w:rPr>
        <w:t>jasm</w:t>
      </w:r>
      <w:proofErr w:type="spellEnd"/>
    </w:p>
    <w:p w14:paraId="0258DC50" w14:textId="77777777" w:rsidR="002A5783" w:rsidRDefault="002A5783">
      <w:pPr>
        <w:spacing w:after="0" w:line="360" w:lineRule="auto"/>
        <w:jc w:val="both"/>
        <w:rPr>
          <w:rFonts w:ascii="Palatino Linotype" w:eastAsia="Palatino Linotype" w:hAnsi="Palatino Linotype" w:cs="Palatino Linotype"/>
          <w:sz w:val="24"/>
          <w:szCs w:val="24"/>
        </w:rPr>
      </w:pPr>
    </w:p>
    <w:p w14:paraId="2608A7C8" w14:textId="77777777" w:rsidR="002A5783" w:rsidRDefault="002A5783">
      <w:pPr>
        <w:spacing w:after="0" w:line="360" w:lineRule="auto"/>
        <w:jc w:val="both"/>
        <w:rPr>
          <w:rFonts w:ascii="Palatino Linotype" w:eastAsia="Palatino Linotype" w:hAnsi="Palatino Linotype" w:cs="Palatino Linotype"/>
          <w:sz w:val="24"/>
          <w:szCs w:val="24"/>
        </w:rPr>
      </w:pPr>
    </w:p>
    <w:p w14:paraId="35195869" w14:textId="77777777" w:rsidR="002A5783" w:rsidRDefault="002A5783">
      <w:pPr>
        <w:spacing w:after="0" w:line="360" w:lineRule="auto"/>
        <w:jc w:val="both"/>
        <w:rPr>
          <w:rFonts w:ascii="Palatino Linotype" w:eastAsia="Palatino Linotype" w:hAnsi="Palatino Linotype" w:cs="Palatino Linotype"/>
          <w:sz w:val="24"/>
          <w:szCs w:val="24"/>
        </w:rPr>
      </w:pPr>
    </w:p>
    <w:p w14:paraId="286179D4" w14:textId="77777777" w:rsidR="002A5783" w:rsidRDefault="002A5783">
      <w:pPr>
        <w:spacing w:after="0" w:line="360" w:lineRule="auto"/>
        <w:jc w:val="both"/>
        <w:rPr>
          <w:rFonts w:ascii="Palatino Linotype" w:eastAsia="Palatino Linotype" w:hAnsi="Palatino Linotype" w:cs="Palatino Linotype"/>
          <w:sz w:val="24"/>
          <w:szCs w:val="24"/>
        </w:rPr>
      </w:pPr>
    </w:p>
    <w:p w14:paraId="3E8B9102" w14:textId="77777777" w:rsidR="002A5783" w:rsidRDefault="002A5783">
      <w:pPr>
        <w:spacing w:after="0" w:line="360" w:lineRule="auto"/>
        <w:jc w:val="both"/>
        <w:rPr>
          <w:rFonts w:ascii="Palatino Linotype" w:eastAsia="Palatino Linotype" w:hAnsi="Palatino Linotype" w:cs="Palatino Linotype"/>
          <w:sz w:val="24"/>
          <w:szCs w:val="24"/>
        </w:rPr>
      </w:pPr>
    </w:p>
    <w:p w14:paraId="0B46CF26" w14:textId="77777777" w:rsidR="002A5783" w:rsidRDefault="002A5783">
      <w:pPr>
        <w:spacing w:after="0" w:line="360" w:lineRule="auto"/>
        <w:jc w:val="both"/>
        <w:rPr>
          <w:rFonts w:ascii="Palatino Linotype" w:eastAsia="Palatino Linotype" w:hAnsi="Palatino Linotype" w:cs="Palatino Linotype"/>
          <w:sz w:val="24"/>
          <w:szCs w:val="24"/>
        </w:rPr>
      </w:pPr>
    </w:p>
    <w:p w14:paraId="36859AFB" w14:textId="77777777" w:rsidR="002A5783" w:rsidRDefault="002A5783">
      <w:pPr>
        <w:spacing w:after="0" w:line="360" w:lineRule="auto"/>
        <w:jc w:val="both"/>
        <w:rPr>
          <w:rFonts w:ascii="Palatino Linotype" w:eastAsia="Palatino Linotype" w:hAnsi="Palatino Linotype" w:cs="Palatino Linotype"/>
          <w:sz w:val="24"/>
          <w:szCs w:val="24"/>
        </w:rPr>
      </w:pPr>
    </w:p>
    <w:p w14:paraId="3E974F2C" w14:textId="77777777" w:rsidR="002A5783" w:rsidRDefault="002A5783">
      <w:pPr>
        <w:spacing w:after="0" w:line="360" w:lineRule="auto"/>
        <w:jc w:val="both"/>
        <w:rPr>
          <w:rFonts w:ascii="Palatino Linotype" w:eastAsia="Palatino Linotype" w:hAnsi="Palatino Linotype" w:cs="Palatino Linotype"/>
          <w:sz w:val="24"/>
          <w:szCs w:val="24"/>
        </w:rPr>
      </w:pPr>
    </w:p>
    <w:p w14:paraId="4DC52978" w14:textId="77777777" w:rsidR="002A5783" w:rsidRDefault="002A5783">
      <w:pPr>
        <w:spacing w:after="0" w:line="360" w:lineRule="auto"/>
        <w:jc w:val="both"/>
        <w:rPr>
          <w:rFonts w:ascii="Palatino Linotype" w:eastAsia="Palatino Linotype" w:hAnsi="Palatino Linotype" w:cs="Palatino Linotype"/>
          <w:sz w:val="24"/>
          <w:szCs w:val="24"/>
        </w:rPr>
      </w:pPr>
    </w:p>
    <w:p w14:paraId="1FD4BC4F" w14:textId="77777777" w:rsidR="002A5783" w:rsidRDefault="002A5783">
      <w:pPr>
        <w:spacing w:after="0" w:line="360" w:lineRule="auto"/>
        <w:jc w:val="both"/>
        <w:rPr>
          <w:rFonts w:ascii="Palatino Linotype" w:eastAsia="Palatino Linotype" w:hAnsi="Palatino Linotype" w:cs="Palatino Linotype"/>
          <w:sz w:val="24"/>
          <w:szCs w:val="24"/>
        </w:rPr>
      </w:pPr>
    </w:p>
    <w:p w14:paraId="3F48E2C3" w14:textId="77777777" w:rsidR="002A5783" w:rsidRDefault="002A5783">
      <w:pPr>
        <w:spacing w:after="0" w:line="360" w:lineRule="auto"/>
        <w:jc w:val="both"/>
        <w:rPr>
          <w:rFonts w:ascii="Palatino Linotype" w:eastAsia="Palatino Linotype" w:hAnsi="Palatino Linotype" w:cs="Palatino Linotype"/>
          <w:sz w:val="24"/>
          <w:szCs w:val="24"/>
        </w:rPr>
      </w:pPr>
    </w:p>
    <w:p w14:paraId="6A30384A" w14:textId="77777777" w:rsidR="002A5783" w:rsidRDefault="002A5783">
      <w:pPr>
        <w:spacing w:after="0" w:line="360" w:lineRule="auto"/>
        <w:jc w:val="both"/>
        <w:rPr>
          <w:rFonts w:ascii="Palatino Linotype" w:eastAsia="Palatino Linotype" w:hAnsi="Palatino Linotype" w:cs="Palatino Linotype"/>
          <w:sz w:val="24"/>
          <w:szCs w:val="24"/>
        </w:rPr>
      </w:pPr>
    </w:p>
    <w:p w14:paraId="56EC6CD6" w14:textId="77777777" w:rsidR="002A5783" w:rsidRDefault="002A5783">
      <w:pPr>
        <w:spacing w:after="0" w:line="360" w:lineRule="auto"/>
        <w:jc w:val="both"/>
        <w:rPr>
          <w:rFonts w:ascii="Palatino Linotype" w:eastAsia="Palatino Linotype" w:hAnsi="Palatino Linotype" w:cs="Palatino Linotype"/>
          <w:sz w:val="24"/>
          <w:szCs w:val="24"/>
        </w:rPr>
      </w:pPr>
    </w:p>
    <w:p w14:paraId="4718348B" w14:textId="77777777" w:rsidR="002A5783" w:rsidRDefault="002A5783">
      <w:pPr>
        <w:spacing w:after="0" w:line="360" w:lineRule="auto"/>
        <w:jc w:val="both"/>
        <w:rPr>
          <w:rFonts w:ascii="Palatino Linotype" w:eastAsia="Palatino Linotype" w:hAnsi="Palatino Linotype" w:cs="Palatino Linotype"/>
          <w:sz w:val="24"/>
          <w:szCs w:val="24"/>
        </w:rPr>
      </w:pPr>
    </w:p>
    <w:p w14:paraId="06A49A6E" w14:textId="77777777" w:rsidR="002A5783" w:rsidRDefault="002A5783">
      <w:pPr>
        <w:spacing w:after="0" w:line="360" w:lineRule="auto"/>
        <w:jc w:val="both"/>
        <w:rPr>
          <w:rFonts w:ascii="Palatino Linotype" w:eastAsia="Palatino Linotype" w:hAnsi="Palatino Linotype" w:cs="Palatino Linotype"/>
          <w:sz w:val="24"/>
          <w:szCs w:val="24"/>
        </w:rPr>
      </w:pPr>
    </w:p>
    <w:p w14:paraId="73C530F2" w14:textId="77777777" w:rsidR="002A5783" w:rsidRDefault="002A5783">
      <w:pPr>
        <w:spacing w:after="0" w:line="360" w:lineRule="auto"/>
        <w:jc w:val="both"/>
        <w:rPr>
          <w:rFonts w:ascii="Palatino Linotype" w:eastAsia="Palatino Linotype" w:hAnsi="Palatino Linotype" w:cs="Palatino Linotype"/>
          <w:sz w:val="24"/>
          <w:szCs w:val="24"/>
        </w:rPr>
      </w:pPr>
    </w:p>
    <w:p w14:paraId="6EF39C96" w14:textId="77777777" w:rsidR="002A5783" w:rsidRDefault="002A5783">
      <w:pPr>
        <w:spacing w:after="0" w:line="360" w:lineRule="auto"/>
        <w:jc w:val="both"/>
        <w:rPr>
          <w:rFonts w:ascii="Palatino Linotype" w:eastAsia="Palatino Linotype" w:hAnsi="Palatino Linotype" w:cs="Palatino Linotype"/>
          <w:sz w:val="24"/>
          <w:szCs w:val="24"/>
        </w:rPr>
      </w:pPr>
    </w:p>
    <w:p w14:paraId="12CB1D42" w14:textId="77777777" w:rsidR="002A5783" w:rsidRDefault="002A5783">
      <w:pPr>
        <w:spacing w:after="0" w:line="360" w:lineRule="auto"/>
        <w:jc w:val="both"/>
        <w:rPr>
          <w:rFonts w:ascii="Palatino Linotype" w:eastAsia="Palatino Linotype" w:hAnsi="Palatino Linotype" w:cs="Palatino Linotype"/>
          <w:sz w:val="24"/>
          <w:szCs w:val="24"/>
        </w:rPr>
      </w:pPr>
    </w:p>
    <w:p w14:paraId="152E1CB5" w14:textId="77777777" w:rsidR="002A5783" w:rsidRDefault="002A5783">
      <w:pPr>
        <w:spacing w:after="0" w:line="360" w:lineRule="auto"/>
        <w:jc w:val="both"/>
        <w:rPr>
          <w:rFonts w:ascii="Palatino Linotype" w:eastAsia="Palatino Linotype" w:hAnsi="Palatino Linotype" w:cs="Palatino Linotype"/>
          <w:sz w:val="24"/>
          <w:szCs w:val="24"/>
        </w:rPr>
      </w:pPr>
    </w:p>
    <w:p w14:paraId="25101A48" w14:textId="77777777" w:rsidR="002A5783" w:rsidRDefault="002A5783">
      <w:pPr>
        <w:spacing w:after="0" w:line="360" w:lineRule="auto"/>
        <w:jc w:val="both"/>
        <w:rPr>
          <w:rFonts w:ascii="Palatino Linotype" w:eastAsia="Palatino Linotype" w:hAnsi="Palatino Linotype" w:cs="Palatino Linotype"/>
          <w:sz w:val="24"/>
          <w:szCs w:val="24"/>
        </w:rPr>
      </w:pPr>
    </w:p>
    <w:p w14:paraId="75CCFD6A" w14:textId="77777777" w:rsidR="002A5783" w:rsidRDefault="002A5783">
      <w:pPr>
        <w:spacing w:after="0" w:line="360" w:lineRule="auto"/>
        <w:jc w:val="both"/>
        <w:rPr>
          <w:rFonts w:ascii="Palatino Linotype" w:eastAsia="Palatino Linotype" w:hAnsi="Palatino Linotype" w:cs="Palatino Linotype"/>
          <w:sz w:val="24"/>
          <w:szCs w:val="24"/>
        </w:rPr>
      </w:pPr>
    </w:p>
    <w:sectPr w:rsidR="002A5783">
      <w:headerReference w:type="even" r:id="rId8"/>
      <w:headerReference w:type="default" r:id="rId9"/>
      <w:footerReference w:type="default" r:id="rId10"/>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04576" w14:textId="77777777" w:rsidR="003E1D73" w:rsidRDefault="003E1D73">
      <w:pPr>
        <w:spacing w:after="0" w:line="240" w:lineRule="auto"/>
      </w:pPr>
      <w:r>
        <w:separator/>
      </w:r>
    </w:p>
  </w:endnote>
  <w:endnote w:type="continuationSeparator" w:id="0">
    <w:p w14:paraId="0755CDFD" w14:textId="77777777" w:rsidR="003E1D73" w:rsidRDefault="003E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53C6" w14:textId="77777777" w:rsidR="002A5783" w:rsidRDefault="00ED3F07">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EC6474">
      <w:rPr>
        <w:rFonts w:ascii="Times New Roman" w:eastAsia="Times New Roman" w:hAnsi="Times New Roman" w:cs="Times New Roman"/>
        <w:b/>
        <w:noProof/>
        <w:color w:val="000000"/>
        <w:sz w:val="24"/>
        <w:szCs w:val="24"/>
      </w:rPr>
      <w:t>7</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EC6474">
      <w:rPr>
        <w:rFonts w:ascii="Times New Roman" w:eastAsia="Times New Roman" w:hAnsi="Times New Roman" w:cs="Times New Roman"/>
        <w:b/>
        <w:noProof/>
        <w:color w:val="000000"/>
        <w:sz w:val="24"/>
        <w:szCs w:val="24"/>
      </w:rPr>
      <w:t>8</w:t>
    </w:r>
    <w:r>
      <w:rPr>
        <w:rFonts w:ascii="Times New Roman" w:eastAsia="Times New Roman" w:hAnsi="Times New Roman" w:cs="Times New Roman"/>
        <w:b/>
        <w:color w:val="000000"/>
        <w:sz w:val="24"/>
        <w:szCs w:val="24"/>
      </w:rPr>
      <w:fldChar w:fldCharType="end"/>
    </w:r>
  </w:p>
  <w:p w14:paraId="01539D56" w14:textId="77777777" w:rsidR="002A5783" w:rsidRDefault="002A5783">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78C3" w14:textId="77777777" w:rsidR="003E1D73" w:rsidRDefault="003E1D73">
      <w:pPr>
        <w:spacing w:after="0" w:line="240" w:lineRule="auto"/>
      </w:pPr>
      <w:r>
        <w:separator/>
      </w:r>
    </w:p>
  </w:footnote>
  <w:footnote w:type="continuationSeparator" w:id="0">
    <w:p w14:paraId="23769DC8" w14:textId="77777777" w:rsidR="003E1D73" w:rsidRDefault="003E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6F36" w14:textId="77777777" w:rsidR="002A5783" w:rsidRDefault="00ED3F0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s">
          <w:drawing>
            <wp:anchor distT="0" distB="0" distL="0" distR="0" simplePos="0" relativeHeight="251657728" behindDoc="1" locked="0" layoutInCell="1" hidden="0" allowOverlap="1" wp14:anchorId="36C0054B" wp14:editId="7F97DC78">
              <wp:simplePos x="0" y="0"/>
              <wp:positionH relativeFrom="margin">
                <wp:align>center</wp:align>
              </wp:positionH>
              <wp:positionV relativeFrom="margin">
                <wp:align>center</wp:align>
              </wp:positionV>
              <wp:extent cx="5810250" cy="771525"/>
              <wp:effectExtent l="0" t="1876425" r="0" b="16954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wps:spPr>
                    <wps:txbx>
                      <w:txbxContent>
                        <w:p w14:paraId="7260864C" w14:textId="77777777" w:rsidR="002A5783" w:rsidRDefault="00ED3F07" w:rsidP="00DD7AD0">
                          <w:pPr>
                            <w:spacing w:after="0"/>
                            <w:jc w:val="center"/>
                          </w:pPr>
                          <w:r>
                            <w:rPr>
                              <w:rFonts w:ascii="Arial" w:hAnsi="Arial" w:cs="Arial"/>
                              <w:color w:val="E5B8B7"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anchor>
          </w:drawing>
        </mc:Choice>
        <mc:Fallback>
          <w:pict>
            <v:shapetype w14:anchorId="36C0054B" id="_x0000_t202" coordsize="21600,21600" o:spt="202" path="m,l,21600r21600,l21600,xe">
              <v:stroke joinstyle="miter"/>
              <v:path gradientshapeok="t" o:connecttype="rect"/>
            </v:shapetype>
            <v:shape id="Cuadro de texto 1" o:spid="_x0000_s1026" type="#_x0000_t202" style="position:absolute;margin-left:0;margin-top:0;width:457.5pt;height:60.75pt;rotation:-45;z-index:-25165875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filled="f" stroked="f">
              <o:lock v:ext="edit" shapetype="t"/>
              <v:textbox style="mso-fit-shape-to-text:t">
                <w:txbxContent>
                  <w:p w14:paraId="7260864C" w14:textId="77777777" w:rsidR="002A5783" w:rsidRDefault="00ED3F07" w:rsidP="00DD7AD0">
                    <w:pPr>
                      <w:spacing w:after="0"/>
                      <w:jc w:val="center"/>
                    </w:pPr>
                    <w:r>
                      <w:rPr>
                        <w:rFonts w:ascii="Arial" w:hAnsi="Arial" w:cs="Arial"/>
                        <w:color w:val="E5B8B7"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1886" w14:textId="77777777" w:rsidR="002A5783" w:rsidRDefault="002A578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69EB967B" w14:textId="77777777" w:rsidR="002A5783" w:rsidRDefault="000000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pict w14:anchorId="7FF1D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90111" o:spid="_x0000_s1025" type="#_x0000_t136" style="position:absolute;left:0;text-align:left;margin-left:0;margin-top:0;width:579.6pt;height:49.65pt;rotation:315;z-index:-251657728;mso-position-horizontal:center;mso-position-horizontal-relative:margin;mso-position-vertical:center;mso-position-vertical-relative:margin" o:allowincell="f" fillcolor="#ed7d31" stroked="f">
          <v:fill opacity=".5"/>
          <v:textpath style="font-family:&quot;Palatino Linotype&quot;;font-size:1pt" string="VOTO DISIDENTE CONCURRENTE"/>
          <w10:wrap anchorx="margin" anchory="margin"/>
        </v:shape>
      </w:pict>
    </w:r>
    <w:r w:rsidR="00ED3F07">
      <w:rPr>
        <w:rFonts w:ascii="Times New Roman" w:eastAsia="Times New Roman" w:hAnsi="Times New Roman" w:cs="Times New Roman"/>
        <w:noProof/>
        <w:color w:val="000000"/>
        <w:sz w:val="24"/>
        <w:szCs w:val="24"/>
        <w:lang w:val="es-MX"/>
      </w:rPr>
      <w:drawing>
        <wp:anchor distT="0" distB="0" distL="0" distR="0" simplePos="0" relativeHeight="251656704" behindDoc="1" locked="0" layoutInCell="1" hidden="0" allowOverlap="1" wp14:anchorId="7C39E72B" wp14:editId="5466448C">
          <wp:simplePos x="0" y="0"/>
          <wp:positionH relativeFrom="page">
            <wp:align>center</wp:align>
          </wp:positionH>
          <wp:positionV relativeFrom="page">
            <wp:posOffset>0</wp:posOffset>
          </wp:positionV>
          <wp:extent cx="7510145" cy="98837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14:paraId="0DF8E9AB" w14:textId="77777777" w:rsidR="002A5783" w:rsidRDefault="002A578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2128F7B3" w14:textId="77777777" w:rsidR="002A5783" w:rsidRDefault="002A578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3BB358CE" w14:textId="77777777" w:rsidR="002A5783" w:rsidRDefault="00ED3F0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VOTO </w:t>
    </w:r>
    <w:r w:rsidR="00687777">
      <w:rPr>
        <w:rFonts w:ascii="Palatino Linotype" w:eastAsia="Palatino Linotype" w:hAnsi="Palatino Linotype" w:cs="Palatino Linotype"/>
        <w:b/>
        <w:color w:val="000000"/>
      </w:rPr>
      <w:t>DISIDENTE</w:t>
    </w:r>
    <w:r w:rsidR="004A667D">
      <w:rPr>
        <w:rFonts w:ascii="Palatino Linotype" w:eastAsia="Palatino Linotype" w:hAnsi="Palatino Linotype" w:cs="Palatino Linotype"/>
        <w:b/>
        <w:color w:val="000000"/>
      </w:rPr>
      <w:t xml:space="preserve"> CONCURRENTE</w:t>
    </w:r>
    <w:r>
      <w:rPr>
        <w:rFonts w:ascii="Palatino Linotype" w:eastAsia="Palatino Linotype" w:hAnsi="Palatino Linotype" w:cs="Palatino Linotype"/>
        <w:b/>
        <w:color w:val="000000"/>
      </w:rPr>
      <w:t xml:space="preserve"> </w:t>
    </w:r>
  </w:p>
  <w:p w14:paraId="6A62BB50" w14:textId="77777777" w:rsidR="002A5783" w:rsidRDefault="00ED3F0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 0</w:t>
    </w:r>
    <w:r w:rsidR="00687777">
      <w:rPr>
        <w:rFonts w:ascii="Palatino Linotype" w:eastAsia="Palatino Linotype" w:hAnsi="Palatino Linotype" w:cs="Palatino Linotype"/>
        <w:b/>
        <w:color w:val="000000"/>
      </w:rPr>
      <w:t>6807</w:t>
    </w:r>
    <w:r>
      <w:rPr>
        <w:rFonts w:ascii="Palatino Linotype" w:eastAsia="Palatino Linotype" w:hAnsi="Palatino Linotype" w:cs="Palatino Linotype"/>
        <w:b/>
        <w:color w:val="000000"/>
      </w:rPr>
      <w:t>/INFOEM/IP/RR/2023</w:t>
    </w:r>
    <w:r w:rsidR="00687777">
      <w:rPr>
        <w:rFonts w:ascii="Palatino Linotype" w:eastAsia="Palatino Linotype" w:hAnsi="Palatino Linotype" w:cs="Palatino Linotype"/>
        <w:b/>
        <w:color w:val="000000"/>
      </w:rPr>
      <w:t xml:space="preserve"> Y ACUMULADO</w:t>
    </w:r>
    <w:r>
      <w:rPr>
        <w:rFonts w:ascii="Palatino Linotype" w:eastAsia="Palatino Linotype" w:hAnsi="Palatino Linotype" w:cs="Palatino Linotype"/>
        <w:b/>
        <w:color w:val="000000"/>
      </w:rPr>
      <w:t xml:space="preserve"> </w:t>
    </w:r>
  </w:p>
  <w:p w14:paraId="68B8DC27" w14:textId="77777777" w:rsidR="002A5783" w:rsidRDefault="002A578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699"/>
    <w:multiLevelType w:val="multilevel"/>
    <w:tmpl w:val="D9482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8C5667"/>
    <w:multiLevelType w:val="multilevel"/>
    <w:tmpl w:val="EC38C89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4F757344"/>
    <w:multiLevelType w:val="hybridMultilevel"/>
    <w:tmpl w:val="3E56E464"/>
    <w:lvl w:ilvl="0" w:tplc="7C9CE490">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E36426"/>
    <w:multiLevelType w:val="hybridMultilevel"/>
    <w:tmpl w:val="C13478D0"/>
    <w:lvl w:ilvl="0" w:tplc="080A000F">
      <w:start w:val="1"/>
      <w:numFmt w:val="decimal"/>
      <w:lvlText w:val="%1."/>
      <w:lvlJc w:val="left"/>
      <w:pPr>
        <w:ind w:left="78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3C2768"/>
    <w:multiLevelType w:val="multilevel"/>
    <w:tmpl w:val="035AE0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090805">
    <w:abstractNumId w:val="1"/>
  </w:num>
  <w:num w:numId="2" w16cid:durableId="1447503513">
    <w:abstractNumId w:val="4"/>
  </w:num>
  <w:num w:numId="3" w16cid:durableId="1365400960">
    <w:abstractNumId w:val="0"/>
  </w:num>
  <w:num w:numId="4" w16cid:durableId="692658189">
    <w:abstractNumId w:val="2"/>
  </w:num>
  <w:num w:numId="5" w16cid:durableId="105670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83"/>
    <w:rsid w:val="002A5783"/>
    <w:rsid w:val="00356131"/>
    <w:rsid w:val="003E1D73"/>
    <w:rsid w:val="004A667D"/>
    <w:rsid w:val="00687777"/>
    <w:rsid w:val="00C61443"/>
    <w:rsid w:val="00CE3932"/>
    <w:rsid w:val="00D4229E"/>
    <w:rsid w:val="00EC6474"/>
    <w:rsid w:val="00ED3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8B5AE"/>
  <w15:docId w15:val="{01ABB61F-0F1B-448E-95FC-6004A52A6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6877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777"/>
  </w:style>
  <w:style w:type="paragraph" w:styleId="Encabezado">
    <w:name w:val="header"/>
    <w:basedOn w:val="Normal"/>
    <w:link w:val="EncabezadoCar"/>
    <w:uiPriority w:val="99"/>
    <w:unhideWhenUsed/>
    <w:rsid w:val="006877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777"/>
  </w:style>
  <w:style w:type="paragraph" w:styleId="Sinespaciado">
    <w:name w:val="No Spacing"/>
    <w:uiPriority w:val="1"/>
    <w:qFormat/>
    <w:rsid w:val="00CE39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433DA-E66D-46D5-AF71-85EB8334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1312</Words>
  <Characters>7218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Jorge Alberto Sánchez Martínez</cp:lastModifiedBy>
  <cp:revision>4</cp:revision>
  <cp:lastPrinted>2023-11-28T16:27:00Z</cp:lastPrinted>
  <dcterms:created xsi:type="dcterms:W3CDTF">2023-11-23T19:59:00Z</dcterms:created>
  <dcterms:modified xsi:type="dcterms:W3CDTF">2023-11-28T16:32:00Z</dcterms:modified>
</cp:coreProperties>
</file>