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729" w:rsidRDefault="00BB1719">
      <w:pPr>
        <w:spacing w:after="0" w:line="360" w:lineRule="auto"/>
        <w:jc w:val="both"/>
        <w:rPr>
          <w:rFonts w:ascii="Palatino Linotype" w:eastAsia="Palatino Linotype" w:hAnsi="Palatino Linotype" w:cs="Palatino Linotype"/>
          <w:b/>
          <w:sz w:val="24"/>
          <w:szCs w:val="24"/>
        </w:rPr>
      </w:pPr>
      <w:bookmarkStart w:id="0" w:name="_heading=h.gjdgxs" w:colFirst="0" w:colLast="0"/>
      <w:bookmarkStart w:id="1" w:name="_GoBack"/>
      <w:bookmarkEnd w:id="0"/>
      <w:bookmarkEnd w:id="1"/>
      <w:r>
        <w:rPr>
          <w:rFonts w:ascii="Palatino Linotype" w:eastAsia="Palatino Linotype" w:hAnsi="Palatino Linotype" w:cs="Palatino Linotype"/>
          <w:b/>
          <w:sz w:val="24"/>
          <w:szCs w:val="24"/>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OCTAVA SESIÓN ORDINARIA DEL UNO DE MARZO DE DOS MIL VEINTITRÉS, EN EL RECURSO DE REVISIÓN 15379/INFOEM/IP/RR/2022. </w:t>
      </w:r>
    </w:p>
    <w:p w:rsidR="00F70729" w:rsidRDefault="00F70729">
      <w:pPr>
        <w:spacing w:after="0" w:line="360" w:lineRule="auto"/>
        <w:jc w:val="both"/>
        <w:rPr>
          <w:rFonts w:ascii="Palatino Linotype" w:eastAsia="Palatino Linotype" w:hAnsi="Palatino Linotype" w:cs="Palatino Linotype"/>
          <w:b/>
          <w:sz w:val="24"/>
          <w:szCs w:val="24"/>
        </w:rPr>
      </w:pPr>
    </w:p>
    <w:p w:rsidR="00F70729" w:rsidRDefault="00BB171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15379/INFOEM/IP/RR/2022 </w:t>
      </w:r>
      <w:r>
        <w:rPr>
          <w:rFonts w:ascii="Palatino Linotype" w:eastAsia="Palatino Linotype" w:hAnsi="Palatino Linotype" w:cs="Palatino Linotype"/>
          <w:sz w:val="24"/>
          <w:szCs w:val="24"/>
        </w:rPr>
        <w:t>pronunciada por el Pleno de este Instituto ante el proyecto presentado por la Comisionada Guadalupe Ramírez Peña, el cual se formuló conforme al criterio mayoritario del Pleno, el cual es al tenor siguiente:</w:t>
      </w:r>
    </w:p>
    <w:p w:rsidR="00F70729" w:rsidRDefault="00F70729">
      <w:pPr>
        <w:spacing w:after="0" w:line="360" w:lineRule="auto"/>
        <w:jc w:val="both"/>
        <w:rPr>
          <w:rFonts w:ascii="Palatino Linotype" w:eastAsia="Palatino Linotype" w:hAnsi="Palatino Linotype" w:cs="Palatino Linotype"/>
          <w:b/>
          <w:sz w:val="24"/>
          <w:szCs w:val="24"/>
        </w:rPr>
      </w:pPr>
    </w:p>
    <w:p w:rsidR="00F70729" w:rsidRDefault="00BB1719">
      <w:pPr>
        <w:numPr>
          <w:ilvl w:val="0"/>
          <w:numId w:val="1"/>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F70729" w:rsidRDefault="00F70729">
      <w:pPr>
        <w:spacing w:after="0" w:line="360" w:lineRule="auto"/>
        <w:jc w:val="both"/>
        <w:rPr>
          <w:rFonts w:ascii="Palatino Linotype" w:eastAsia="Palatino Linotype" w:hAnsi="Palatino Linotype" w:cs="Palatino Linotype"/>
          <w:sz w:val="24"/>
          <w:szCs w:val="24"/>
        </w:rPr>
      </w:pPr>
    </w:p>
    <w:p w:rsidR="00F70729" w:rsidRDefault="00BB171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Ayuntamiento de Zinacantepec</w:t>
      </w:r>
      <w:r>
        <w:rPr>
          <w:rFonts w:ascii="Palatino Linotype" w:eastAsia="Palatino Linotype" w:hAnsi="Palatino Linotype" w:cs="Palatino Linotype"/>
          <w:sz w:val="24"/>
          <w:szCs w:val="24"/>
        </w:rPr>
        <w:t>, le proporcionara lo siguiente:</w:t>
      </w:r>
    </w:p>
    <w:p w:rsidR="00F70729" w:rsidRDefault="00F70729">
      <w:pPr>
        <w:spacing w:after="0" w:line="360" w:lineRule="auto"/>
        <w:jc w:val="both"/>
        <w:rPr>
          <w:rFonts w:ascii="Palatino Linotype" w:eastAsia="Palatino Linotype" w:hAnsi="Palatino Linotype" w:cs="Palatino Linotype"/>
          <w:i/>
        </w:rPr>
      </w:pPr>
    </w:p>
    <w:p w:rsidR="00F70729" w:rsidRDefault="00BB1719">
      <w:p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“REQUIERO SABER CUANTOS HABITANTES TIENE ECATEPEC”.</w:t>
      </w:r>
    </w:p>
    <w:p w:rsidR="00F70729" w:rsidRDefault="00BB171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presentado el requerimiento,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solicitó aclaración al solicitante, a efecto de que precisara los datos requeridos. </w:t>
      </w:r>
    </w:p>
    <w:p w:rsidR="00F70729" w:rsidRDefault="00F70729">
      <w:pPr>
        <w:spacing w:after="0" w:line="360" w:lineRule="auto"/>
        <w:jc w:val="both"/>
        <w:rPr>
          <w:rFonts w:ascii="Palatino Linotype" w:eastAsia="Palatino Linotype" w:hAnsi="Palatino Linotype" w:cs="Palatino Linotype"/>
          <w:sz w:val="24"/>
          <w:szCs w:val="24"/>
        </w:rPr>
      </w:pPr>
    </w:p>
    <w:p w:rsidR="00F70729" w:rsidRDefault="00BB171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atención al requerimiento de aclaración, el entonces solicitante manifestó: </w:t>
      </w:r>
    </w:p>
    <w:p w:rsidR="00F70729" w:rsidRDefault="00F70729">
      <w:pPr>
        <w:spacing w:after="0" w:line="360" w:lineRule="auto"/>
        <w:ind w:left="567" w:right="567"/>
        <w:rPr>
          <w:rFonts w:ascii="Palatino Linotype" w:eastAsia="Palatino Linotype" w:hAnsi="Palatino Linotype" w:cs="Palatino Linotype"/>
          <w:i/>
        </w:rPr>
      </w:pPr>
      <w:bookmarkStart w:id="2" w:name="_heading=h.3znysh7" w:colFirst="0" w:colLast="0"/>
      <w:bookmarkEnd w:id="2"/>
    </w:p>
    <w:p w:rsidR="00F70729" w:rsidRDefault="00BB1719">
      <w:pPr>
        <w:spacing w:after="0" w:line="360" w:lineRule="auto"/>
        <w:ind w:left="567" w:right="567"/>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i/>
          <w:color w:val="000000"/>
        </w:rPr>
        <w:t xml:space="preserve">LA SOLICITUD ES MUY CLARA. </w:t>
      </w:r>
      <w:r>
        <w:rPr>
          <w:rFonts w:ascii="Palatino Linotype" w:eastAsia="Palatino Linotype" w:hAnsi="Palatino Linotype" w:cs="Palatino Linotype"/>
          <w:i/>
        </w:rPr>
        <w:t>(Sic) …”</w:t>
      </w:r>
    </w:p>
    <w:p w:rsidR="00F70729" w:rsidRDefault="00F70729">
      <w:pPr>
        <w:spacing w:after="0" w:line="360" w:lineRule="auto"/>
        <w:jc w:val="both"/>
        <w:rPr>
          <w:rFonts w:ascii="Palatino Linotype" w:eastAsia="Palatino Linotype" w:hAnsi="Palatino Linotype" w:cs="Palatino Linotype"/>
          <w:sz w:val="24"/>
          <w:szCs w:val="24"/>
        </w:rPr>
      </w:pPr>
    </w:p>
    <w:p w:rsidR="00F70729" w:rsidRDefault="00BB171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su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 través del Titular de la Unidad de Transparencia, refirió la incompetencia para poseer información de otros sujetos obligados. </w:t>
      </w:r>
    </w:p>
    <w:p w:rsidR="00F70729" w:rsidRDefault="00F70729">
      <w:pPr>
        <w:spacing w:after="0" w:line="360" w:lineRule="auto"/>
        <w:jc w:val="both"/>
        <w:rPr>
          <w:rFonts w:ascii="Palatino Linotype" w:eastAsia="Palatino Linotype" w:hAnsi="Palatino Linotype" w:cs="Palatino Linotype"/>
          <w:sz w:val="24"/>
          <w:szCs w:val="24"/>
        </w:rPr>
      </w:pPr>
    </w:p>
    <w:p w:rsidR="00F70729" w:rsidRDefault="00BB171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manifestado como motivo de inconformidad, lo siguiente: </w:t>
      </w:r>
    </w:p>
    <w:p w:rsidR="00F70729" w:rsidRDefault="00F70729">
      <w:pPr>
        <w:spacing w:after="0" w:line="360" w:lineRule="auto"/>
        <w:jc w:val="both"/>
        <w:rPr>
          <w:rFonts w:ascii="Palatino Linotype" w:eastAsia="Palatino Linotype" w:hAnsi="Palatino Linotype" w:cs="Palatino Linotype"/>
          <w:sz w:val="24"/>
          <w:szCs w:val="24"/>
        </w:rPr>
      </w:pPr>
    </w:p>
    <w:p w:rsidR="00F70729" w:rsidRDefault="00BB1719">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sz w:val="24"/>
          <w:szCs w:val="24"/>
        </w:rPr>
        <w:t>NO ADJUNTA EL ACTA DE COMITÉ DONDE DECLARE LA INCOMPETENCIA”.</w:t>
      </w:r>
    </w:p>
    <w:p w:rsidR="00F70729" w:rsidRDefault="00F7072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70729" w:rsidRDefault="00BB171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interpuesto el recurso de revisión, de las constancias que obran en el expediente en el SAIMEX, se advierte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y el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no realizaron manifestaciones, formularon alegatos ni ofrecieron algún medio de prueba en el tiempo procesal establecido para tal efecto. </w:t>
      </w:r>
    </w:p>
    <w:p w:rsidR="00F70729" w:rsidRDefault="00BB1719">
      <w:pPr>
        <w:spacing w:after="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las cosas, atendiendo el Criterio mayoritario del Pleno de este Organismo Garante, se </w:t>
      </w:r>
      <w:proofErr w:type="gramStart"/>
      <w:r>
        <w:rPr>
          <w:rFonts w:ascii="Palatino Linotype" w:eastAsia="Palatino Linotype" w:hAnsi="Palatino Linotype" w:cs="Palatino Linotype"/>
          <w:sz w:val="24"/>
          <w:szCs w:val="24"/>
        </w:rPr>
        <w:t>determinó</w:t>
      </w:r>
      <w:proofErr w:type="gramEnd"/>
      <w:r>
        <w:rPr>
          <w:rFonts w:ascii="Palatino Linotype" w:eastAsia="Palatino Linotype" w:hAnsi="Palatino Linotype" w:cs="Palatino Linotype"/>
          <w:sz w:val="24"/>
          <w:szCs w:val="24"/>
        </w:rPr>
        <w:t xml:space="preserve">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resultaban fundados, y se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F70729" w:rsidRDefault="00F70729">
      <w:pPr>
        <w:spacing w:after="0" w:line="360" w:lineRule="auto"/>
        <w:ind w:right="-6"/>
        <w:jc w:val="both"/>
        <w:rPr>
          <w:rFonts w:ascii="Palatino Linotype" w:eastAsia="Palatino Linotype" w:hAnsi="Palatino Linotype" w:cs="Palatino Linotype"/>
          <w:sz w:val="24"/>
          <w:szCs w:val="24"/>
        </w:rPr>
      </w:pPr>
    </w:p>
    <w:p w:rsidR="00F70729" w:rsidRDefault="00BB1719">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bookmarkStart w:id="3" w:name="_heading=h.30j0zll" w:colFirst="0" w:colLast="0"/>
      <w:bookmarkEnd w:id="3"/>
      <w:r>
        <w:rPr>
          <w:rFonts w:ascii="Palatino Linotype" w:eastAsia="Palatino Linotype" w:hAnsi="Palatino Linotype" w:cs="Palatino Linotype"/>
          <w:b/>
          <w:color w:val="000000"/>
          <w:sz w:val="24"/>
          <w:szCs w:val="24"/>
        </w:rPr>
        <w:t xml:space="preserve">El Acuerdo emitido por el Comité de Transparencia del Ayuntamiento de Zinacantepec, a efecto de confirmar la incompetencia para conocer, generar o administrar la información relacionada con el número de habitantes del Municipio de Ecatepec. </w:t>
      </w:r>
    </w:p>
    <w:p w:rsidR="00F70729" w:rsidRDefault="00F70729">
      <w:pPr>
        <w:pBdr>
          <w:top w:val="nil"/>
          <w:left w:val="nil"/>
          <w:bottom w:val="nil"/>
          <w:right w:val="nil"/>
          <w:between w:val="nil"/>
        </w:pBdr>
        <w:spacing w:after="0" w:line="360" w:lineRule="auto"/>
        <w:jc w:val="both"/>
        <w:rPr>
          <w:color w:val="000000"/>
        </w:rPr>
      </w:pPr>
    </w:p>
    <w:p w:rsidR="00F70729" w:rsidRDefault="00BB1719">
      <w:pPr>
        <w:numPr>
          <w:ilvl w:val="0"/>
          <w:numId w:val="1"/>
        </w:numPr>
        <w:pBdr>
          <w:top w:val="nil"/>
          <w:left w:val="nil"/>
          <w:bottom w:val="nil"/>
          <w:right w:val="nil"/>
          <w:between w:val="nil"/>
        </w:pBdr>
        <w:spacing w:after="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disidente.</w:t>
      </w: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BB1719">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comparto el sentido de la resolución, por los argumentos que se exponen a continuación:</w:t>
      </w:r>
    </w:p>
    <w:p w:rsidR="00F70729" w:rsidRDefault="00F70729">
      <w:pPr>
        <w:tabs>
          <w:tab w:val="left" w:pos="142"/>
          <w:tab w:val="left" w:pos="284"/>
        </w:tabs>
        <w:spacing w:after="0" w:line="360" w:lineRule="auto"/>
        <w:jc w:val="both"/>
        <w:rPr>
          <w:rFonts w:ascii="Palatino Linotype" w:eastAsia="Palatino Linotype" w:hAnsi="Palatino Linotype" w:cs="Palatino Linotype"/>
          <w:sz w:val="24"/>
          <w:szCs w:val="24"/>
        </w:rPr>
      </w:pPr>
    </w:p>
    <w:p w:rsidR="00F70729" w:rsidRDefault="00BB1719">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Respecto a la Declaración de Incompetencia la Ley de Transparencia y Acceso a la Información Pública del Estado de México, establece, en los artículos 49, fracción II y 167, lo siguiente: </w:t>
      </w:r>
    </w:p>
    <w:p w:rsidR="00F70729" w:rsidRDefault="00F70729">
      <w:pPr>
        <w:tabs>
          <w:tab w:val="left" w:pos="142"/>
          <w:tab w:val="left" w:pos="284"/>
        </w:tabs>
        <w:spacing w:after="0" w:line="360" w:lineRule="auto"/>
        <w:ind w:left="851" w:right="902"/>
        <w:jc w:val="both"/>
        <w:rPr>
          <w:rFonts w:ascii="Palatino Linotype" w:eastAsia="Palatino Linotype" w:hAnsi="Palatino Linotype" w:cs="Palatino Linotype"/>
          <w:i/>
        </w:rPr>
      </w:pPr>
    </w:p>
    <w:p w:rsidR="00F70729" w:rsidRDefault="00BB1719">
      <w:pPr>
        <w:tabs>
          <w:tab w:val="left" w:pos="142"/>
          <w:tab w:val="left" w:pos="284"/>
        </w:tabs>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F70729" w:rsidRDefault="00BB1719">
      <w:pPr>
        <w:tabs>
          <w:tab w:val="left" w:pos="142"/>
          <w:tab w:val="left" w:pos="284"/>
        </w:tabs>
        <w:spacing w:after="0" w:line="276" w:lineRule="auto"/>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F70729" w:rsidRDefault="00BB1719">
      <w:pPr>
        <w:tabs>
          <w:tab w:val="left" w:pos="142"/>
          <w:tab w:val="left" w:pos="284"/>
        </w:tabs>
        <w:spacing w:after="0" w:line="276" w:lineRule="auto"/>
        <w:ind w:left="1134"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respuesta, clasificación de la información </w:t>
      </w:r>
      <w:r>
        <w:rPr>
          <w:rFonts w:ascii="Palatino Linotype" w:eastAsia="Palatino Linotype" w:hAnsi="Palatino Linotype" w:cs="Palatino Linotype"/>
          <w:b/>
          <w:i/>
        </w:rPr>
        <w:t xml:space="preserve">y </w:t>
      </w:r>
      <w:r>
        <w:rPr>
          <w:rFonts w:ascii="Palatino Linotype" w:eastAsia="Palatino Linotype" w:hAnsi="Palatino Linotype" w:cs="Palatino Linotype"/>
          <w:b/>
          <w:i/>
        </w:rPr>
        <w:lastRenderedPageBreak/>
        <w:t>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F70729" w:rsidRDefault="00BB1719">
      <w:pPr>
        <w:tabs>
          <w:tab w:val="left" w:pos="142"/>
          <w:tab w:val="left" w:pos="284"/>
        </w:tabs>
        <w:spacing w:after="0" w:line="276"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F70729" w:rsidRDefault="00BB1719">
      <w:pPr>
        <w:tabs>
          <w:tab w:val="left" w:pos="142"/>
          <w:tab w:val="left" w:pos="284"/>
        </w:tabs>
        <w:spacing w:after="0" w:line="276"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sujetos obligados, dentro del ámbito de aplicación, para atender la solicitud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rsidR="00F70729" w:rsidRDefault="00F70729">
      <w:pPr>
        <w:spacing w:after="0" w:line="360" w:lineRule="auto"/>
        <w:ind w:left="851" w:right="902"/>
        <w:jc w:val="both"/>
        <w:rPr>
          <w:rFonts w:ascii="Palatino Linotype" w:eastAsia="Palatino Linotype" w:hAnsi="Palatino Linotype" w:cs="Palatino Linotype"/>
        </w:rPr>
      </w:pPr>
    </w:p>
    <w:p w:rsidR="00F70729" w:rsidRDefault="00BB1719">
      <w:pPr>
        <w:tabs>
          <w:tab w:val="left" w:pos="142"/>
          <w:tab w:val="left" w:pos="284"/>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incompetencia, </w:t>
      </w:r>
      <w:r>
        <w:rPr>
          <w:rFonts w:ascii="Palatino Linotype" w:eastAsia="Palatino Linotype" w:hAnsi="Palatino Linotype" w:cs="Palatino Linotype"/>
          <w:b/>
          <w:sz w:val="24"/>
          <w:szCs w:val="24"/>
        </w:rPr>
        <w:t xml:space="preserve">en aquellos casos en los que no se trate de una notoria incompetencia. </w:t>
      </w:r>
    </w:p>
    <w:p w:rsidR="00F70729" w:rsidRDefault="00F70729">
      <w:pPr>
        <w:tabs>
          <w:tab w:val="left" w:pos="142"/>
          <w:tab w:val="left" w:pos="284"/>
        </w:tabs>
        <w:spacing w:after="0" w:line="360" w:lineRule="auto"/>
        <w:jc w:val="both"/>
        <w:rPr>
          <w:rFonts w:ascii="Palatino Linotype" w:eastAsia="Palatino Linotype" w:hAnsi="Palatino Linotype" w:cs="Palatino Linotype"/>
          <w:sz w:val="24"/>
          <w:szCs w:val="24"/>
        </w:rPr>
      </w:pPr>
    </w:p>
    <w:p w:rsidR="00F70729" w:rsidRDefault="00BB1719">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dar atención a la solicitud de información siga siendo notoria. </w:t>
      </w:r>
    </w:p>
    <w:p w:rsidR="00F70729" w:rsidRDefault="00F70729">
      <w:pPr>
        <w:tabs>
          <w:tab w:val="left" w:pos="142"/>
          <w:tab w:val="left" w:pos="284"/>
        </w:tabs>
        <w:spacing w:after="0" w:line="360" w:lineRule="auto"/>
        <w:jc w:val="both"/>
        <w:rPr>
          <w:rFonts w:ascii="Palatino Linotype" w:eastAsia="Palatino Linotype" w:hAnsi="Palatino Linotype" w:cs="Palatino Linotype"/>
          <w:sz w:val="24"/>
          <w:szCs w:val="24"/>
        </w:rPr>
      </w:pPr>
    </w:p>
    <w:p w:rsidR="00F70729" w:rsidRDefault="00BB1719">
      <w:pPr>
        <w:tabs>
          <w:tab w:val="left" w:pos="142"/>
          <w:tab w:val="left" w:pos="284"/>
        </w:tabs>
        <w:spacing w:after="0"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 xml:space="preserve">para su aprobación. </w:t>
      </w:r>
    </w:p>
    <w:p w:rsidR="00F70729" w:rsidRDefault="00BB1719">
      <w:pPr>
        <w:spacing w:after="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lastRenderedPageBreak/>
        <w:t xml:space="preserve">Como sustento de lo anterior, resulta aplicable el Criterio 20/20, emitido por el </w:t>
      </w:r>
      <w:r>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r>
        <w:rPr>
          <w:rFonts w:ascii="Palatino Linotype" w:eastAsia="Palatino Linotype" w:hAnsi="Palatino Linotype" w:cs="Palatino Linotype"/>
          <w:sz w:val="24"/>
          <w:szCs w:val="24"/>
        </w:rPr>
        <w:t xml:space="preserve"> </w:t>
      </w:r>
    </w:p>
    <w:p w:rsidR="00F70729" w:rsidRDefault="00F70729">
      <w:pPr>
        <w:pBdr>
          <w:top w:val="nil"/>
          <w:left w:val="nil"/>
          <w:bottom w:val="nil"/>
          <w:right w:val="nil"/>
          <w:between w:val="nil"/>
        </w:pBdr>
        <w:spacing w:after="0" w:line="360" w:lineRule="auto"/>
        <w:ind w:left="851" w:right="900"/>
        <w:jc w:val="both"/>
        <w:rPr>
          <w:rFonts w:ascii="Palatino Linotype" w:eastAsia="Palatino Linotype" w:hAnsi="Palatino Linotype" w:cs="Palatino Linotype"/>
          <w:b/>
          <w:i/>
        </w:rPr>
      </w:pPr>
    </w:p>
    <w:p w:rsidR="00F70729" w:rsidRDefault="00BB1719">
      <w:pPr>
        <w:pBdr>
          <w:top w:val="nil"/>
          <w:left w:val="nil"/>
          <w:bottom w:val="nil"/>
          <w:right w:val="nil"/>
          <w:between w:val="nil"/>
        </w:pBd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“Declaración de incompetencia por parte del Comité, cuando no sea notoria o manifiesta.</w:t>
      </w:r>
      <w:r>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F70729" w:rsidRDefault="00F70729">
      <w:pPr>
        <w:pBdr>
          <w:top w:val="nil"/>
          <w:left w:val="nil"/>
          <w:bottom w:val="nil"/>
          <w:right w:val="nil"/>
          <w:between w:val="nil"/>
        </w:pBdr>
        <w:spacing w:after="0" w:line="360" w:lineRule="auto"/>
        <w:ind w:left="851" w:right="900"/>
        <w:jc w:val="both"/>
        <w:rPr>
          <w:rFonts w:ascii="Palatino Linotype" w:eastAsia="Palatino Linotype" w:hAnsi="Palatino Linotype" w:cs="Palatino Linotype"/>
          <w:i/>
        </w:rPr>
      </w:pPr>
    </w:p>
    <w:p w:rsidR="00F70729" w:rsidRDefault="00BB1719">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administración del documento materia de la solicitud de información</w:t>
      </w:r>
      <w:r>
        <w:rPr>
          <w:rFonts w:ascii="Palatino Linotype" w:eastAsia="Palatino Linotype" w:hAnsi="Palatino Linotype" w:cs="Palatino Linotype"/>
          <w:sz w:val="24"/>
          <w:szCs w:val="24"/>
        </w:rPr>
        <w:t>, como se lee enseguida:</w:t>
      </w:r>
    </w:p>
    <w:p w:rsidR="00F70729" w:rsidRDefault="00F70729">
      <w:pPr>
        <w:tabs>
          <w:tab w:val="left" w:pos="142"/>
          <w:tab w:val="left" w:pos="284"/>
        </w:tabs>
        <w:spacing w:after="0" w:line="360" w:lineRule="auto"/>
        <w:jc w:val="both"/>
        <w:rPr>
          <w:rFonts w:ascii="Palatino Linotype" w:eastAsia="Palatino Linotype" w:hAnsi="Palatino Linotype" w:cs="Palatino Linotype"/>
          <w:sz w:val="24"/>
          <w:szCs w:val="24"/>
        </w:rPr>
      </w:pPr>
    </w:p>
    <w:p w:rsidR="00F70729" w:rsidRDefault="00BB1719">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rPr>
        <w:t xml:space="preserve">al ejercer el derecho de acceso a la información pública cabe la posibilidad de que existan atribuciones concurrentes entre </w:t>
      </w:r>
      <w:r>
        <w:rPr>
          <w:rFonts w:ascii="Palatino Linotype" w:eastAsia="Palatino Linotype" w:hAnsi="Palatino Linotype" w:cs="Palatino Linotype"/>
          <w:b/>
          <w:i/>
        </w:rPr>
        <w:lastRenderedPageBreak/>
        <w:t xml:space="preserve">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F70729" w:rsidRDefault="00F70729">
      <w:pPr>
        <w:tabs>
          <w:tab w:val="left" w:pos="142"/>
          <w:tab w:val="left" w:pos="284"/>
        </w:tabs>
        <w:spacing w:after="0" w:line="360" w:lineRule="auto"/>
        <w:jc w:val="both"/>
        <w:rPr>
          <w:rFonts w:ascii="Palatino Linotype" w:eastAsia="Palatino Linotype" w:hAnsi="Palatino Linotype" w:cs="Palatino Linotype"/>
          <w:sz w:val="24"/>
          <w:szCs w:val="24"/>
        </w:rPr>
      </w:pPr>
    </w:p>
    <w:p w:rsidR="00F70729" w:rsidRDefault="00BB1719">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derivado del estudio que se realizó, se determinó que se estaba en presencia de una notoria incompetencia, por parte del Ayuntamiento de Zinacantepec, toda vez que el Particular requirió información del Municipio de Ecatepec, siendo este un </w:t>
      </w:r>
      <w:r>
        <w:rPr>
          <w:rFonts w:ascii="Palatino Linotype" w:eastAsia="Palatino Linotype" w:hAnsi="Palatino Linotype" w:cs="Palatino Linotype"/>
          <w:b/>
          <w:sz w:val="24"/>
          <w:szCs w:val="24"/>
        </w:rPr>
        <w:t>sujeto obligado diverso</w:t>
      </w:r>
      <w:r>
        <w:rPr>
          <w:rFonts w:ascii="Palatino Linotype" w:eastAsia="Palatino Linotype" w:hAnsi="Palatino Linotype" w:cs="Palatino Linotype"/>
          <w:sz w:val="24"/>
          <w:szCs w:val="24"/>
        </w:rPr>
        <w:t>, reconocido explícitamente en el Padrón de Sujetos Obligados que este Organismo Garante ha aprobado, situación que se refirió en el cuerpo de la resolución tal como se advierte a continuación:</w:t>
      </w:r>
    </w:p>
    <w:p w:rsidR="00F70729" w:rsidRDefault="00F70729">
      <w:pPr>
        <w:spacing w:after="0" w:line="360" w:lineRule="auto"/>
        <w:ind w:left="567" w:right="706"/>
        <w:jc w:val="both"/>
        <w:rPr>
          <w:rFonts w:ascii="Palatino Linotype" w:eastAsia="Palatino Linotype" w:hAnsi="Palatino Linotype" w:cs="Palatino Linotype"/>
          <w:i/>
        </w:rPr>
      </w:pPr>
    </w:p>
    <w:p w:rsidR="00F70729" w:rsidRDefault="00BB1719">
      <w:pPr>
        <w:spacing w:after="0" w:line="36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“…El padrón de sujetos obligados en materia de transparencia y acceso a la información pública del Estado de México y Municipios (consultable en </w:t>
      </w:r>
      <w:hyperlink r:id="rId8">
        <w:r>
          <w:rPr>
            <w:rFonts w:ascii="Palatino Linotype" w:eastAsia="Palatino Linotype" w:hAnsi="Palatino Linotype" w:cs="Palatino Linotype"/>
            <w:i/>
            <w:color w:val="0000FF"/>
            <w:u w:val="single"/>
          </w:rPr>
          <w:t>https://www.infoem.org.mx/doc/acuerdos/Acuerdo_Padron_SO.pdf</w:t>
        </w:r>
      </w:hyperlink>
      <w:r>
        <w:rPr>
          <w:rFonts w:ascii="Palatino Linotype" w:eastAsia="Palatino Linotype" w:hAnsi="Palatino Linotype" w:cs="Palatino Linotype"/>
          <w:i/>
        </w:rPr>
        <w:t>), se advierte como Sujeto Obligado al Ayuntamiento de Ecatepec:</w:t>
      </w:r>
    </w:p>
    <w:p w:rsidR="00F70729" w:rsidRDefault="00F70729">
      <w:pPr>
        <w:spacing w:after="0" w:line="360" w:lineRule="auto"/>
        <w:ind w:left="567" w:right="706"/>
        <w:jc w:val="both"/>
        <w:rPr>
          <w:rFonts w:ascii="Palatino Linotype" w:eastAsia="Palatino Linotype" w:hAnsi="Palatino Linotype" w:cs="Palatino Linotype"/>
          <w:i/>
        </w:rPr>
      </w:pPr>
    </w:p>
    <w:p w:rsidR="00F70729" w:rsidRDefault="00BB1719">
      <w:pPr>
        <w:spacing w:after="0" w:line="36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noProof/>
        </w:rPr>
        <w:drawing>
          <wp:inline distT="0" distB="0" distL="0" distR="0">
            <wp:extent cx="4953000" cy="989330"/>
            <wp:effectExtent l="0" t="0" r="0" b="0"/>
            <wp:docPr id="93"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9"/>
                    <a:srcRect/>
                    <a:stretch>
                      <a:fillRect/>
                    </a:stretch>
                  </pic:blipFill>
                  <pic:spPr>
                    <a:xfrm>
                      <a:off x="0" y="0"/>
                      <a:ext cx="4953000" cy="989330"/>
                    </a:xfrm>
                    <a:prstGeom prst="rect">
                      <a:avLst/>
                    </a:prstGeom>
                    <a:ln/>
                  </pic:spPr>
                </pic:pic>
              </a:graphicData>
            </a:graphic>
          </wp:inline>
        </w:drawing>
      </w:r>
    </w:p>
    <w:p w:rsidR="00F70729" w:rsidRDefault="00BB1719">
      <w:pPr>
        <w:spacing w:after="0" w:line="36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rPr>
        <w:t>…</w:t>
      </w:r>
    </w:p>
    <w:p w:rsidR="00F70729" w:rsidRDefault="00BB1719">
      <w:pPr>
        <w:spacing w:after="0" w:line="360" w:lineRule="auto"/>
        <w:ind w:left="709" w:right="706"/>
        <w:jc w:val="both"/>
        <w:rPr>
          <w:rFonts w:ascii="Palatino Linotype" w:eastAsia="Palatino Linotype" w:hAnsi="Palatino Linotype" w:cs="Palatino Linotype"/>
          <w:i/>
        </w:rPr>
      </w:pPr>
      <w:r>
        <w:rPr>
          <w:rFonts w:ascii="Palatino Linotype" w:eastAsia="Palatino Linotype" w:hAnsi="Palatino Linotype" w:cs="Palatino Linotype"/>
          <w:i/>
          <w:noProof/>
        </w:rPr>
        <w:drawing>
          <wp:inline distT="0" distB="0" distL="0" distR="0">
            <wp:extent cx="4887009" cy="895475"/>
            <wp:effectExtent l="0" t="0" r="0" b="0"/>
            <wp:docPr id="96" name="image3.pn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10;&#10;Descripción generada automáticamente con confianza baja"/>
                    <pic:cNvPicPr preferRelativeResize="0"/>
                  </pic:nvPicPr>
                  <pic:blipFill>
                    <a:blip r:embed="rId10"/>
                    <a:srcRect/>
                    <a:stretch>
                      <a:fillRect/>
                    </a:stretch>
                  </pic:blipFill>
                  <pic:spPr>
                    <a:xfrm>
                      <a:off x="0" y="0"/>
                      <a:ext cx="4887009" cy="895475"/>
                    </a:xfrm>
                    <a:prstGeom prst="rect">
                      <a:avLst/>
                    </a:prstGeom>
                    <a:ln/>
                  </pic:spPr>
                </pic:pic>
              </a:graphicData>
            </a:graphic>
          </wp:inline>
        </w:drawing>
      </w:r>
    </w:p>
    <w:p w:rsidR="00F70729" w:rsidRDefault="00BB1719">
      <w:pPr>
        <w:spacing w:after="0" w:line="36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rPr>
        <w:t>…</w:t>
      </w:r>
    </w:p>
    <w:p w:rsidR="00F70729" w:rsidRDefault="00BB1719">
      <w:pPr>
        <w:spacing w:after="0" w:line="360" w:lineRule="auto"/>
        <w:ind w:left="709" w:right="706"/>
        <w:jc w:val="center"/>
        <w:rPr>
          <w:rFonts w:ascii="Palatino Linotype" w:eastAsia="Palatino Linotype" w:hAnsi="Palatino Linotype" w:cs="Palatino Linotype"/>
          <w:i/>
        </w:rPr>
      </w:pPr>
      <w:r>
        <w:rPr>
          <w:rFonts w:ascii="Palatino Linotype" w:eastAsia="Palatino Linotype" w:hAnsi="Palatino Linotype" w:cs="Palatino Linotype"/>
          <w:i/>
          <w:noProof/>
        </w:rPr>
        <w:drawing>
          <wp:inline distT="0" distB="0" distL="0" distR="0">
            <wp:extent cx="5038725" cy="916940"/>
            <wp:effectExtent l="0" t="0" r="0" b="0"/>
            <wp:docPr id="94" name="image1.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abla&#10;&#10;Descripción generada automáticamente"/>
                    <pic:cNvPicPr preferRelativeResize="0"/>
                  </pic:nvPicPr>
                  <pic:blipFill>
                    <a:blip r:embed="rId11"/>
                    <a:srcRect/>
                    <a:stretch>
                      <a:fillRect/>
                    </a:stretch>
                  </pic:blipFill>
                  <pic:spPr>
                    <a:xfrm>
                      <a:off x="0" y="0"/>
                      <a:ext cx="5038725" cy="916940"/>
                    </a:xfrm>
                    <a:prstGeom prst="rect">
                      <a:avLst/>
                    </a:prstGeom>
                    <a:ln/>
                  </pic:spPr>
                </pic:pic>
              </a:graphicData>
            </a:graphic>
          </wp:inline>
        </w:drawing>
      </w:r>
    </w:p>
    <w:p w:rsidR="00F70729" w:rsidRDefault="00BB1719">
      <w:pPr>
        <w:spacing w:after="0" w:line="36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rPr>
        <w:t>…</w:t>
      </w:r>
    </w:p>
    <w:p w:rsidR="00F70729" w:rsidRDefault="00F70729">
      <w:pPr>
        <w:spacing w:after="0" w:line="360" w:lineRule="auto"/>
        <w:ind w:left="567" w:right="706"/>
        <w:jc w:val="center"/>
        <w:rPr>
          <w:rFonts w:ascii="Palatino Linotype" w:eastAsia="Palatino Linotype" w:hAnsi="Palatino Linotype" w:cs="Palatino Linotype"/>
          <w:i/>
        </w:rPr>
      </w:pPr>
    </w:p>
    <w:p w:rsidR="00F70729" w:rsidRDefault="00BB1719">
      <w:pPr>
        <w:tabs>
          <w:tab w:val="left" w:pos="142"/>
          <w:tab w:val="left" w:pos="284"/>
        </w:tabs>
        <w:spacing w:after="0" w:line="36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Por lo que, se confirma que este Ente Público; en materia de transparencia, es un sujeto obligado distinto al Ayuntamiento de Zinacantepec…”</w:t>
      </w:r>
    </w:p>
    <w:p w:rsidR="00F70729" w:rsidRDefault="00F70729">
      <w:pPr>
        <w:tabs>
          <w:tab w:val="left" w:pos="142"/>
          <w:tab w:val="left" w:pos="284"/>
        </w:tabs>
        <w:spacing w:after="0" w:line="360" w:lineRule="auto"/>
        <w:jc w:val="both"/>
        <w:rPr>
          <w:rFonts w:ascii="Palatino Linotype" w:eastAsia="Palatino Linotype" w:hAnsi="Palatino Linotype" w:cs="Palatino Linotype"/>
          <w:i/>
        </w:rPr>
      </w:pPr>
      <w:bookmarkStart w:id="4" w:name="_heading=h.2et92p0" w:colFirst="0" w:colLast="0"/>
      <w:bookmarkEnd w:id="4"/>
    </w:p>
    <w:p w:rsidR="00F70729" w:rsidRDefault="00BB1719">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obtendrá la información que es de su interés </w:t>
      </w:r>
      <w:r>
        <w:rPr>
          <w:rFonts w:ascii="Palatino Linotype" w:eastAsia="Palatino Linotype" w:hAnsi="Palatino Linotype" w:cs="Palatino Linotype"/>
          <w:sz w:val="24"/>
          <w:szCs w:val="24"/>
        </w:rPr>
        <w:lastRenderedPageBreak/>
        <w:t xml:space="preserve">por ésta vía, en virtud de que la propia ponencia ha determinado que </w:t>
      </w:r>
      <w:r>
        <w:rPr>
          <w:rFonts w:ascii="Palatino Linotype" w:eastAsia="Palatino Linotype" w:hAnsi="Palatino Linotype" w:cs="Palatino Linotype"/>
          <w:b/>
          <w:i/>
          <w:sz w:val="24"/>
          <w:szCs w:val="24"/>
          <w:u w:val="single"/>
        </w:rPr>
        <w:t>el Sujeto Obligado no cuenta con competencia para atender los requerimientos señalados por el particular, por ende no se</w:t>
      </w:r>
      <w:r>
        <w:rPr>
          <w:b/>
          <w:i/>
          <w:sz w:val="24"/>
          <w:szCs w:val="24"/>
          <w:u w:val="single"/>
        </w:rPr>
        <w:t xml:space="preserve"> </w:t>
      </w:r>
      <w:r>
        <w:rPr>
          <w:rFonts w:ascii="Palatino Linotype" w:eastAsia="Palatino Linotype" w:hAnsi="Palatino Linotype" w:cs="Palatino Linotype"/>
          <w:b/>
          <w:i/>
          <w:sz w:val="24"/>
          <w:szCs w:val="24"/>
          <w:u w:val="single"/>
        </w:rPr>
        <w:t xml:space="preserve">encuentra constreñido a entregar la información requerida ante la falta de atribuciones para generar, poseer o administrar lo solicitado. </w:t>
      </w:r>
    </w:p>
    <w:p w:rsidR="00F70729" w:rsidRDefault="00F70729">
      <w:pPr>
        <w:tabs>
          <w:tab w:val="left" w:pos="142"/>
          <w:tab w:val="left" w:pos="284"/>
        </w:tabs>
        <w:spacing w:after="0" w:line="360" w:lineRule="auto"/>
        <w:jc w:val="both"/>
        <w:rPr>
          <w:rFonts w:ascii="Palatino Linotype" w:eastAsia="Palatino Linotype" w:hAnsi="Palatino Linotype" w:cs="Palatino Linotype"/>
          <w:sz w:val="24"/>
          <w:szCs w:val="24"/>
        </w:rPr>
      </w:pPr>
    </w:p>
    <w:p w:rsidR="00F70729" w:rsidRDefault="00BB1719">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 </w:t>
      </w: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BB1719">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anteriores que la Suscrita no comparte el sentido de la resolución, adoptado de conformidad con el Criterio Mayoritario del Pleno de este Organismo Garante, por lo que, formulo el presente voto disidente.</w:t>
      </w: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p w:rsidR="00F70729" w:rsidRDefault="00F70729">
      <w:pPr>
        <w:spacing w:after="0" w:line="360" w:lineRule="auto"/>
        <w:ind w:right="139"/>
        <w:jc w:val="both"/>
        <w:rPr>
          <w:rFonts w:ascii="Palatino Linotype" w:eastAsia="Palatino Linotype" w:hAnsi="Palatino Linotype" w:cs="Palatino Linotype"/>
          <w:sz w:val="24"/>
          <w:szCs w:val="24"/>
        </w:rPr>
      </w:pPr>
    </w:p>
    <w:sectPr w:rsidR="00F70729">
      <w:headerReference w:type="default" r:id="rId12"/>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B19" w:rsidRDefault="00BB1719">
      <w:pPr>
        <w:spacing w:after="0" w:line="240" w:lineRule="auto"/>
      </w:pPr>
      <w:r>
        <w:separator/>
      </w:r>
    </w:p>
  </w:endnote>
  <w:endnote w:type="continuationSeparator" w:id="0">
    <w:p w:rsidR="00C97B19" w:rsidRDefault="00BB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B19" w:rsidRDefault="00BB1719">
      <w:pPr>
        <w:spacing w:after="0" w:line="240" w:lineRule="auto"/>
      </w:pPr>
      <w:r>
        <w:separator/>
      </w:r>
    </w:p>
  </w:footnote>
  <w:footnote w:type="continuationSeparator" w:id="0">
    <w:p w:rsidR="00C97B19" w:rsidRDefault="00BB1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29" w:rsidRDefault="00BB171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-683894</wp:posOffset>
          </wp:positionH>
          <wp:positionV relativeFrom="paragraph">
            <wp:posOffset>-614679</wp:posOffset>
          </wp:positionV>
          <wp:extent cx="7510145" cy="9883775"/>
          <wp:effectExtent l="0" t="0" r="0" b="0"/>
          <wp:wrapNone/>
          <wp:docPr id="9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F70729" w:rsidRDefault="00BB171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F70729" w:rsidRDefault="00BB171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RECURSOS DE REVISIÓN: 15379/INFOEM/IP/RR/2022 </w:t>
    </w:r>
  </w:p>
  <w:p w:rsidR="00F70729" w:rsidRDefault="00F7072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5646B"/>
    <w:multiLevelType w:val="multilevel"/>
    <w:tmpl w:val="2E643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37076F"/>
    <w:multiLevelType w:val="multilevel"/>
    <w:tmpl w:val="D526D3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29"/>
    <w:rsid w:val="00746636"/>
    <w:rsid w:val="00BB1719"/>
    <w:rsid w:val="00C97B19"/>
    <w:rsid w:val="00F70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56D10-6CF5-4783-AEDA-A577C4C6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Fundamentos">
    <w:name w:val="Fundamentos"/>
    <w:basedOn w:val="Normal"/>
    <w:qFormat/>
    <w:rsid w:val="000B7742"/>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nfoem.org.mx/doc/acuerdos/Acuerdo_Padron_S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5lSdq2M/KBn9rICpY3Omc4rGrg==">AMUW2mUs51kdI0MnkXL2DMisHPh3wBTSB9W6kQvmzPcIsehUkrNjSKgveb8JjMY2dVzEN+zpK2gADoiKqOf2IkqK8sqiffX6Zn7FysbwfIwuFIfJ2R0N7n5nfEvsaL58JHpyq3Nf9IaDoXToRqpTKcywn4myBO3lbqRFdYGecSiGO61HJTqcVfk=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1565</Words>
  <Characters>8613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dcterms:created xsi:type="dcterms:W3CDTF">2023-10-17T19:38:00Z</dcterms:created>
  <dcterms:modified xsi:type="dcterms:W3CDTF">2023-10-17T19:38:00Z</dcterms:modified>
</cp:coreProperties>
</file>