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94E49" w14:textId="481DD2F8" w:rsidR="00191180" w:rsidRPr="000A54A5" w:rsidRDefault="00191180" w:rsidP="00ED5B86">
      <w:pPr>
        <w:suppressAutoHyphens w:val="0"/>
        <w:spacing w:line="360" w:lineRule="auto"/>
        <w:jc w:val="both"/>
        <w:rPr>
          <w:rFonts w:ascii="Palatino Linotype" w:hAnsi="Palatino Linotype"/>
          <w:lang w:val="es-ES_tradnl"/>
        </w:rPr>
      </w:pPr>
      <w:r w:rsidRPr="000A54A5">
        <w:rPr>
          <w:rFonts w:ascii="Palatino Linotype" w:hAnsi="Palatino Linotype"/>
          <w:lang w:val="es-ES_tradnl"/>
        </w:rPr>
        <w:t>Resolución del Pleno del Instituto de Transparencia, Acceso a la Información Pública y Protección de Datos Personales del Estado de México y Municipios, con domicilio en M</w:t>
      </w:r>
      <w:r w:rsidR="00D07BFA" w:rsidRPr="000A54A5">
        <w:rPr>
          <w:rFonts w:ascii="Palatino Linotype" w:hAnsi="Palatino Linotype"/>
          <w:lang w:val="es-ES_tradnl"/>
        </w:rPr>
        <w:t xml:space="preserve">etepec, Estado de México; de </w:t>
      </w:r>
      <w:r w:rsidR="00A3004F" w:rsidRPr="000A54A5">
        <w:rPr>
          <w:rFonts w:ascii="Palatino Linotype" w:hAnsi="Palatino Linotype"/>
          <w:lang w:val="es-ES_tradnl"/>
        </w:rPr>
        <w:t>nueve (09</w:t>
      </w:r>
      <w:r w:rsidRPr="000A54A5">
        <w:rPr>
          <w:rFonts w:ascii="Palatino Linotype" w:hAnsi="Palatino Linotype"/>
          <w:lang w:val="es-ES_tradnl"/>
        </w:rPr>
        <w:t>) de</w:t>
      </w:r>
      <w:r w:rsidR="00A3004F" w:rsidRPr="000A54A5">
        <w:rPr>
          <w:rFonts w:ascii="Palatino Linotype" w:hAnsi="Palatino Linotype"/>
          <w:lang w:val="es-ES_tradnl"/>
        </w:rPr>
        <w:t xml:space="preserve"> febrero de dos mil veintitrés</w:t>
      </w:r>
      <w:r w:rsidRPr="000A54A5">
        <w:rPr>
          <w:rFonts w:ascii="Palatino Linotype" w:hAnsi="Palatino Linotype"/>
          <w:lang w:val="es-ES_tradnl"/>
        </w:rPr>
        <w:t>.</w:t>
      </w:r>
    </w:p>
    <w:p w14:paraId="1E1D0563" w14:textId="77777777" w:rsidR="00191180" w:rsidRPr="000A54A5" w:rsidRDefault="00191180" w:rsidP="00ED5B86">
      <w:pPr>
        <w:suppressAutoHyphens w:val="0"/>
        <w:spacing w:line="360" w:lineRule="auto"/>
        <w:jc w:val="both"/>
        <w:rPr>
          <w:rFonts w:ascii="Palatino Linotype" w:hAnsi="Palatino Linotype"/>
          <w:lang w:val="es-ES_tradnl"/>
        </w:rPr>
      </w:pPr>
    </w:p>
    <w:p w14:paraId="6E4CA26C" w14:textId="5A9DF904" w:rsidR="00093A2D" w:rsidRPr="000A54A5" w:rsidRDefault="00F67357" w:rsidP="00ED5B86">
      <w:pPr>
        <w:suppressAutoHyphens w:val="0"/>
        <w:spacing w:line="360" w:lineRule="auto"/>
        <w:jc w:val="both"/>
        <w:rPr>
          <w:rFonts w:ascii="Palatino Linotype" w:eastAsia="MS Mincho" w:hAnsi="Palatino Linotype"/>
          <w:lang w:val="es-ES_tradnl"/>
        </w:rPr>
      </w:pPr>
      <w:r w:rsidRPr="000A54A5">
        <w:rPr>
          <w:rFonts w:ascii="Palatino Linotype" w:hAnsi="Palatino Linotype"/>
          <w:b/>
          <w:lang w:val="es-ES_tradnl"/>
        </w:rPr>
        <w:t>VISTO</w:t>
      </w:r>
      <w:r w:rsidR="00534480" w:rsidRPr="000A54A5">
        <w:rPr>
          <w:rFonts w:ascii="Palatino Linotype" w:eastAsia="MS Mincho" w:hAnsi="Palatino Linotype"/>
          <w:lang w:val="es-ES_tradnl"/>
        </w:rPr>
        <w:t xml:space="preserve"> el expediente electrónico formado co</w:t>
      </w:r>
      <w:r w:rsidR="0093195B" w:rsidRPr="000A54A5">
        <w:rPr>
          <w:rFonts w:ascii="Palatino Linotype" w:eastAsia="MS Mincho" w:hAnsi="Palatino Linotype"/>
          <w:lang w:val="es-ES_tradnl"/>
        </w:rPr>
        <w:t>n motivo del recurso de revisión</w:t>
      </w:r>
      <w:r w:rsidR="003965EE" w:rsidRPr="000A54A5">
        <w:rPr>
          <w:rFonts w:ascii="Palatino Linotype" w:eastAsia="MS Mincho" w:hAnsi="Palatino Linotype"/>
          <w:lang w:val="es-ES_tradnl"/>
        </w:rPr>
        <w:t xml:space="preserve"> </w:t>
      </w:r>
      <w:r w:rsidR="003965EE" w:rsidRPr="000A54A5">
        <w:rPr>
          <w:rFonts w:ascii="Palatino Linotype" w:eastAsia="MS Mincho" w:hAnsi="Palatino Linotype"/>
          <w:b/>
        </w:rPr>
        <w:t>12758/INFOEM/ICR-76/IP/RR/2022</w:t>
      </w:r>
      <w:r w:rsidR="00534480" w:rsidRPr="000A54A5">
        <w:rPr>
          <w:rFonts w:ascii="Palatino Linotype" w:eastAsia="MS Mincho" w:hAnsi="Palatino Linotype"/>
          <w:b/>
          <w:bCs/>
          <w:lang w:val="es-ES_tradnl"/>
        </w:rPr>
        <w:t xml:space="preserve">, </w:t>
      </w:r>
      <w:r w:rsidR="00534480" w:rsidRPr="000A54A5">
        <w:rPr>
          <w:rFonts w:ascii="Palatino Linotype" w:eastAsia="MS Mincho" w:hAnsi="Palatino Linotype"/>
          <w:lang w:val="es-ES_tradnl"/>
        </w:rPr>
        <w:t xml:space="preserve">promovido por </w:t>
      </w:r>
      <w:r w:rsidR="0080253F" w:rsidRPr="000A54A5">
        <w:rPr>
          <w:rFonts w:ascii="Palatino Linotype" w:eastAsia="MS Mincho" w:hAnsi="Palatino Linotype"/>
          <w:b/>
          <w:lang w:val="es-ES_tradnl"/>
        </w:rPr>
        <w:t>XXXXXXXX</w:t>
      </w:r>
      <w:r w:rsidR="003965EE" w:rsidRPr="000A54A5">
        <w:rPr>
          <w:rFonts w:ascii="Palatino Linotype" w:eastAsia="MS Mincho" w:hAnsi="Palatino Linotype"/>
          <w:lang w:val="es-ES_tradnl"/>
        </w:rPr>
        <w:t xml:space="preserve"> </w:t>
      </w:r>
      <w:r w:rsidR="00534480" w:rsidRPr="000A54A5">
        <w:rPr>
          <w:rFonts w:ascii="Palatino Linotype" w:eastAsia="MS Mincho" w:hAnsi="Palatino Linotype"/>
          <w:lang w:val="es-ES_tradnl"/>
        </w:rPr>
        <w:t xml:space="preserve">en lo sucesivo </w:t>
      </w:r>
      <w:r w:rsidR="009704EC" w:rsidRPr="000A54A5">
        <w:rPr>
          <w:rFonts w:ascii="Palatino Linotype" w:eastAsia="MS Mincho" w:hAnsi="Palatino Linotype"/>
          <w:lang w:val="es-ES_tradnl"/>
        </w:rPr>
        <w:t>la</w:t>
      </w:r>
      <w:r w:rsidR="0093195B" w:rsidRPr="000A54A5">
        <w:rPr>
          <w:rFonts w:ascii="Palatino Linotype" w:eastAsia="MS Mincho" w:hAnsi="Palatino Linotype"/>
          <w:lang w:val="es-ES_tradnl"/>
        </w:rPr>
        <w:t xml:space="preserve"> </w:t>
      </w:r>
      <w:r w:rsidR="00534480" w:rsidRPr="000A54A5">
        <w:rPr>
          <w:rFonts w:ascii="Palatino Linotype" w:eastAsia="MS Mincho" w:hAnsi="Palatino Linotype"/>
          <w:b/>
          <w:lang w:val="es-ES_tradnl"/>
        </w:rPr>
        <w:t>RECURRENTE</w:t>
      </w:r>
      <w:r w:rsidR="00002A3C" w:rsidRPr="000A54A5">
        <w:rPr>
          <w:rFonts w:ascii="Palatino Linotype" w:eastAsia="MS Mincho" w:hAnsi="Palatino Linotype"/>
          <w:lang w:val="es-ES_tradnl"/>
        </w:rPr>
        <w:t>, en contra de la respuesta que se dio a la resolución</w:t>
      </w:r>
      <w:r w:rsidR="003965EE" w:rsidRPr="000A54A5">
        <w:rPr>
          <w:rFonts w:ascii="Palatino Linotype" w:eastAsia="MS Mincho" w:hAnsi="Palatino Linotype"/>
          <w:lang w:val="es-ES_tradnl"/>
        </w:rPr>
        <w:t xml:space="preserve"> emitida en el recurso de revisión </w:t>
      </w:r>
      <w:r w:rsidR="003965EE" w:rsidRPr="000A54A5">
        <w:rPr>
          <w:rFonts w:ascii="Palatino Linotype" w:eastAsia="MS Mincho" w:hAnsi="Palatino Linotype"/>
          <w:b/>
        </w:rPr>
        <w:t>12758/INFOEM/IP/RR/2022</w:t>
      </w:r>
      <w:r w:rsidR="003965EE" w:rsidRPr="000A54A5">
        <w:rPr>
          <w:rFonts w:ascii="Palatino Linotype" w:eastAsia="MS Mincho" w:hAnsi="Palatino Linotype"/>
          <w:lang w:val="es-ES_tradnl"/>
        </w:rPr>
        <w:t xml:space="preserve"> </w:t>
      </w:r>
      <w:r w:rsidR="00002A3C" w:rsidRPr="000A54A5">
        <w:rPr>
          <w:rFonts w:ascii="Palatino Linotype" w:eastAsia="MS Mincho" w:hAnsi="Palatino Linotype"/>
          <w:lang w:val="es-ES_tradnl"/>
        </w:rPr>
        <w:t xml:space="preserve">por el </w:t>
      </w:r>
      <w:r w:rsidR="003725A1" w:rsidRPr="000A54A5">
        <w:rPr>
          <w:rFonts w:ascii="Palatino Linotype" w:eastAsia="MS Mincho" w:hAnsi="Palatino Linotype"/>
          <w:b/>
          <w:lang w:val="es-ES_tradnl"/>
        </w:rPr>
        <w:t>Ayu</w:t>
      </w:r>
      <w:r w:rsidR="003965EE" w:rsidRPr="000A54A5">
        <w:rPr>
          <w:rFonts w:ascii="Palatino Linotype" w:eastAsia="MS Mincho" w:hAnsi="Palatino Linotype"/>
          <w:b/>
          <w:lang w:val="es-ES_tradnl"/>
        </w:rPr>
        <w:t>ntamiento de Metepec</w:t>
      </w:r>
      <w:r w:rsidR="003725A1" w:rsidRPr="000A54A5">
        <w:rPr>
          <w:rFonts w:ascii="Palatino Linotype" w:eastAsia="MS Mincho" w:hAnsi="Palatino Linotype"/>
          <w:b/>
          <w:lang w:val="es-ES_tradnl"/>
        </w:rPr>
        <w:t xml:space="preserve"> </w:t>
      </w:r>
      <w:r w:rsidR="00534480" w:rsidRPr="000A54A5">
        <w:rPr>
          <w:rFonts w:ascii="Palatino Linotype" w:eastAsia="MS Mincho" w:hAnsi="Palatino Linotype"/>
          <w:lang w:val="es-ES_tradnl"/>
        </w:rPr>
        <w:t>en lo sucesivo el</w:t>
      </w:r>
      <w:r w:rsidR="00534480" w:rsidRPr="000A54A5">
        <w:rPr>
          <w:rFonts w:ascii="Palatino Linotype" w:eastAsia="MS Mincho" w:hAnsi="Palatino Linotype"/>
          <w:b/>
          <w:lang w:val="es-ES_tradnl"/>
        </w:rPr>
        <w:t xml:space="preserve"> SUJETO OBLIGADO, </w:t>
      </w:r>
      <w:r w:rsidR="00534480" w:rsidRPr="000A54A5">
        <w:rPr>
          <w:rFonts w:ascii="Palatino Linotype" w:eastAsia="MS Mincho" w:hAnsi="Palatino Linotype"/>
          <w:lang w:val="es-ES_tradnl"/>
        </w:rPr>
        <w:t>se procede a dictar la presente resolución, con base en los siguientes:</w:t>
      </w:r>
    </w:p>
    <w:p w14:paraId="7E28313C" w14:textId="32D41935" w:rsidR="00CE2F3B" w:rsidRPr="000A54A5" w:rsidRDefault="00191180" w:rsidP="008A649C">
      <w:pPr>
        <w:keepNext/>
        <w:keepLines/>
        <w:suppressAutoHyphens w:val="0"/>
        <w:spacing w:before="240" w:line="360" w:lineRule="auto"/>
        <w:jc w:val="center"/>
        <w:outlineLvl w:val="0"/>
        <w:rPr>
          <w:rFonts w:ascii="Palatino Linotype" w:hAnsi="Palatino Linotype"/>
          <w:b/>
          <w:lang w:eastAsia="en-US"/>
        </w:rPr>
      </w:pPr>
      <w:bookmarkStart w:id="0" w:name="_Toc3467400"/>
      <w:bookmarkStart w:id="1" w:name="_Toc87464030"/>
      <w:r w:rsidRPr="000A54A5">
        <w:rPr>
          <w:rFonts w:ascii="Palatino Linotype" w:hAnsi="Palatino Linotype"/>
          <w:b/>
          <w:lang w:eastAsia="en-US"/>
        </w:rPr>
        <w:t>ANTECEDENTES</w:t>
      </w:r>
      <w:bookmarkEnd w:id="0"/>
      <w:bookmarkEnd w:id="1"/>
    </w:p>
    <w:p w14:paraId="7915EF9D" w14:textId="77777777" w:rsidR="00CE2F3B" w:rsidRPr="000A54A5" w:rsidRDefault="00CE2F3B" w:rsidP="00ED5B86">
      <w:pPr>
        <w:tabs>
          <w:tab w:val="left" w:pos="0"/>
        </w:tabs>
        <w:suppressAutoHyphens w:val="0"/>
        <w:spacing w:after="160" w:line="360" w:lineRule="auto"/>
        <w:contextualSpacing/>
        <w:jc w:val="both"/>
        <w:rPr>
          <w:rFonts w:ascii="Palatino Linotype" w:eastAsia="Calibri" w:hAnsi="Palatino Linotype" w:cs="Arial"/>
          <w:lang w:val="es-ES"/>
        </w:rPr>
      </w:pPr>
    </w:p>
    <w:p w14:paraId="7571E0F7" w14:textId="47A41343" w:rsidR="00191180" w:rsidRPr="000A54A5" w:rsidRDefault="007C0470" w:rsidP="00ED5B86">
      <w:pPr>
        <w:numPr>
          <w:ilvl w:val="0"/>
          <w:numId w:val="9"/>
        </w:numPr>
        <w:tabs>
          <w:tab w:val="left" w:pos="0"/>
        </w:tabs>
        <w:suppressAutoHyphens w:val="0"/>
        <w:spacing w:after="160" w:line="360" w:lineRule="auto"/>
        <w:ind w:left="0" w:firstLine="0"/>
        <w:contextualSpacing/>
        <w:jc w:val="both"/>
        <w:rPr>
          <w:rFonts w:ascii="Palatino Linotype" w:eastAsia="Calibri" w:hAnsi="Palatino Linotype" w:cs="Arial"/>
          <w:lang w:val="es-ES"/>
        </w:rPr>
      </w:pPr>
      <w:r w:rsidRPr="000A54A5">
        <w:rPr>
          <w:rFonts w:ascii="Palatino Linotype" w:eastAsia="Calibri" w:hAnsi="Palatino Linotype" w:cs="Arial"/>
          <w:lang w:val="es-ES"/>
        </w:rPr>
        <w:t>E</w:t>
      </w:r>
      <w:r w:rsidR="008A649C" w:rsidRPr="000A54A5">
        <w:rPr>
          <w:rFonts w:ascii="Palatino Linotype" w:eastAsia="Calibri" w:hAnsi="Palatino Linotype" w:cs="Arial"/>
          <w:lang w:val="es-ES"/>
        </w:rPr>
        <w:t>l catorce (14</w:t>
      </w:r>
      <w:r w:rsidR="00191180" w:rsidRPr="000A54A5">
        <w:rPr>
          <w:rFonts w:ascii="Palatino Linotype" w:eastAsia="Calibri" w:hAnsi="Palatino Linotype" w:cs="Arial"/>
          <w:lang w:val="es-ES"/>
        </w:rPr>
        <w:t>) de</w:t>
      </w:r>
      <w:r w:rsidR="008A649C" w:rsidRPr="000A54A5">
        <w:rPr>
          <w:rFonts w:ascii="Palatino Linotype" w:eastAsia="Calibri" w:hAnsi="Palatino Linotype" w:cs="Arial"/>
          <w:lang w:val="es-ES"/>
        </w:rPr>
        <w:t xml:space="preserve"> junio </w:t>
      </w:r>
      <w:r w:rsidRPr="000A54A5">
        <w:rPr>
          <w:rFonts w:ascii="Palatino Linotype" w:eastAsia="Calibri" w:hAnsi="Palatino Linotype" w:cs="Arial"/>
          <w:lang w:val="es-ES"/>
        </w:rPr>
        <w:t>d</w:t>
      </w:r>
      <w:r w:rsidR="00534480" w:rsidRPr="000A54A5">
        <w:rPr>
          <w:rFonts w:ascii="Palatino Linotype" w:eastAsia="Calibri" w:hAnsi="Palatino Linotype" w:cs="Arial"/>
          <w:lang w:val="es-ES"/>
        </w:rPr>
        <w:t xml:space="preserve">e </w:t>
      </w:r>
      <w:r w:rsidR="008A649C" w:rsidRPr="000A54A5">
        <w:rPr>
          <w:rFonts w:ascii="Palatino Linotype" w:eastAsia="Calibri" w:hAnsi="Palatino Linotype" w:cs="Arial"/>
          <w:lang w:val="es-ES"/>
        </w:rPr>
        <w:t>dos mil veintidós</w:t>
      </w:r>
      <w:r w:rsidR="00534480" w:rsidRPr="000A54A5">
        <w:rPr>
          <w:rFonts w:ascii="Palatino Linotype" w:eastAsia="Calibri" w:hAnsi="Palatino Linotype" w:cs="Arial"/>
          <w:lang w:val="es-ES"/>
        </w:rPr>
        <w:t>, el</w:t>
      </w:r>
      <w:r w:rsidR="00191180" w:rsidRPr="000A54A5">
        <w:rPr>
          <w:rFonts w:ascii="Palatino Linotype" w:eastAsia="Calibri" w:hAnsi="Palatino Linotype" w:cs="Arial"/>
          <w:lang w:val="es-ES"/>
        </w:rPr>
        <w:t xml:space="preserve"> particular</w:t>
      </w:r>
      <w:r w:rsidR="009E7700" w:rsidRPr="000A54A5">
        <w:rPr>
          <w:rFonts w:ascii="Palatino Linotype" w:eastAsia="Calibri" w:hAnsi="Palatino Linotype" w:cs="Arial"/>
          <w:b/>
        </w:rPr>
        <w:t xml:space="preserve">, </w:t>
      </w:r>
      <w:r w:rsidR="00191180" w:rsidRPr="000A54A5">
        <w:rPr>
          <w:rFonts w:ascii="Palatino Linotype" w:eastAsia="Calibri" w:hAnsi="Palatino Linotype" w:cs="Arial"/>
        </w:rPr>
        <w:t xml:space="preserve">presentó </w:t>
      </w:r>
      <w:r w:rsidR="00191180" w:rsidRPr="000A54A5">
        <w:rPr>
          <w:rFonts w:ascii="Palatino Linotype" w:eastAsia="Calibri" w:hAnsi="Palatino Linotype" w:cs="Arial"/>
          <w:lang w:val="es-ES"/>
        </w:rPr>
        <w:t xml:space="preserve">ante el </w:t>
      </w:r>
      <w:r w:rsidR="00191180" w:rsidRPr="000A54A5">
        <w:rPr>
          <w:rFonts w:ascii="Palatino Linotype" w:eastAsia="Calibri" w:hAnsi="Palatino Linotype" w:cs="Arial"/>
          <w:b/>
          <w:lang w:val="es-ES"/>
        </w:rPr>
        <w:t>SUJETO OBLIGADO,</w:t>
      </w:r>
      <w:r w:rsidR="00191180" w:rsidRPr="000A54A5">
        <w:rPr>
          <w:rFonts w:ascii="Palatino Linotype" w:eastAsia="Calibri" w:hAnsi="Palatino Linotype" w:cs="Arial"/>
        </w:rPr>
        <w:t xml:space="preserve"> vía </w:t>
      </w:r>
      <w:r w:rsidR="00191180" w:rsidRPr="000A54A5">
        <w:rPr>
          <w:rFonts w:ascii="Palatino Linotype" w:eastAsia="Calibri" w:hAnsi="Palatino Linotype" w:cs="Arial"/>
          <w:lang w:val="es-ES"/>
        </w:rPr>
        <w:t>Sistema de Acceso a la Información Mexiquense (</w:t>
      </w:r>
      <w:r w:rsidR="00191180" w:rsidRPr="000A54A5">
        <w:rPr>
          <w:rFonts w:ascii="Palatino Linotype" w:eastAsia="Calibri" w:hAnsi="Palatino Linotype" w:cs="Arial"/>
          <w:b/>
          <w:lang w:val="es-ES"/>
        </w:rPr>
        <w:t>SAIMEX</w:t>
      </w:r>
      <w:r w:rsidRPr="000A54A5">
        <w:rPr>
          <w:rFonts w:ascii="Palatino Linotype" w:eastAsia="Calibri" w:hAnsi="Palatino Linotype" w:cs="Arial"/>
          <w:lang w:val="es-ES"/>
        </w:rPr>
        <w:t>), la solicitud</w:t>
      </w:r>
      <w:r w:rsidR="00191180" w:rsidRPr="000A54A5">
        <w:rPr>
          <w:rFonts w:ascii="Palatino Linotype" w:eastAsia="Calibri" w:hAnsi="Palatino Linotype" w:cs="Arial"/>
          <w:lang w:val="es-ES"/>
        </w:rPr>
        <w:t xml:space="preserve"> de información públic</w:t>
      </w:r>
      <w:r w:rsidRPr="000A54A5">
        <w:rPr>
          <w:rFonts w:ascii="Palatino Linotype" w:eastAsia="Calibri" w:hAnsi="Palatino Linotype" w:cs="Arial"/>
          <w:lang w:val="es-ES"/>
        </w:rPr>
        <w:t>a registrada con el número</w:t>
      </w:r>
      <w:r w:rsidR="000C71EA" w:rsidRPr="000A54A5">
        <w:rPr>
          <w:rFonts w:ascii="Palatino Linotype" w:eastAsia="Calibri" w:hAnsi="Palatino Linotype" w:cs="Arial"/>
          <w:lang w:val="es-ES"/>
        </w:rPr>
        <w:t xml:space="preserve"> </w:t>
      </w:r>
      <w:r w:rsidR="00C47A2C" w:rsidRPr="000A54A5">
        <w:rPr>
          <w:rFonts w:ascii="Palatino Linotype" w:eastAsia="Calibri" w:hAnsi="Palatino Linotype" w:cs="Arial"/>
          <w:b/>
          <w:lang w:val="es-ES"/>
        </w:rPr>
        <w:t>03600/METEPEC/IP/2022</w:t>
      </w:r>
      <w:r w:rsidR="00C47A2C" w:rsidRPr="000A54A5">
        <w:rPr>
          <w:rFonts w:ascii="Palatino Linotype" w:eastAsia="Calibri" w:hAnsi="Palatino Linotype" w:cs="Arial"/>
          <w:lang w:val="es-ES"/>
        </w:rPr>
        <w:t xml:space="preserve"> </w:t>
      </w:r>
      <w:r w:rsidRPr="000A54A5">
        <w:rPr>
          <w:rFonts w:ascii="Palatino Linotype" w:eastAsia="Calibri" w:hAnsi="Palatino Linotype" w:cs="Arial"/>
          <w:lang w:val="es-ES"/>
        </w:rPr>
        <w:t>en la</w:t>
      </w:r>
      <w:r w:rsidR="00191180" w:rsidRPr="000A54A5">
        <w:rPr>
          <w:rFonts w:ascii="Palatino Linotype" w:eastAsia="Calibri" w:hAnsi="Palatino Linotype" w:cs="Arial"/>
          <w:lang w:val="es-ES"/>
        </w:rPr>
        <w:t xml:space="preserve"> que requirió lo siguiente:</w:t>
      </w:r>
    </w:p>
    <w:p w14:paraId="2CD063DC" w14:textId="77777777" w:rsidR="00191180" w:rsidRPr="000A54A5" w:rsidRDefault="00191180" w:rsidP="00ED5B86">
      <w:pPr>
        <w:suppressAutoHyphens w:val="0"/>
        <w:spacing w:line="360" w:lineRule="auto"/>
        <w:contextualSpacing/>
        <w:jc w:val="both"/>
        <w:rPr>
          <w:rFonts w:ascii="Palatino Linotype" w:eastAsia="Calibri" w:hAnsi="Palatino Linotype" w:cs="Arial"/>
          <w:lang w:val="es-ES"/>
        </w:rPr>
      </w:pPr>
    </w:p>
    <w:p w14:paraId="68590E89" w14:textId="143373BD" w:rsidR="00BF6C7C" w:rsidRPr="000A54A5" w:rsidRDefault="007C0470" w:rsidP="00ED5B86">
      <w:pPr>
        <w:suppressAutoHyphens w:val="0"/>
        <w:spacing w:line="360" w:lineRule="auto"/>
        <w:ind w:left="567" w:right="567"/>
        <w:contextualSpacing/>
        <w:jc w:val="both"/>
        <w:rPr>
          <w:rFonts w:ascii="Palatino Linotype" w:hAnsi="Palatino Linotype"/>
          <w:iCs/>
          <w:color w:val="000000"/>
          <w:lang w:val="es-ES_tradnl"/>
        </w:rPr>
      </w:pPr>
      <w:r w:rsidRPr="000A54A5">
        <w:rPr>
          <w:rFonts w:ascii="Palatino Linotype" w:hAnsi="Palatino Linotype"/>
          <w:i/>
          <w:color w:val="000000"/>
          <w:lang w:val="es-ES_tradnl"/>
        </w:rPr>
        <w:t xml:space="preserve"> </w:t>
      </w:r>
      <w:r w:rsidR="00191180" w:rsidRPr="000A54A5">
        <w:rPr>
          <w:rFonts w:ascii="Palatino Linotype" w:hAnsi="Palatino Linotype"/>
          <w:i/>
          <w:color w:val="000000"/>
          <w:lang w:val="es-ES_tradnl"/>
        </w:rPr>
        <w:t>“</w:t>
      </w:r>
      <w:r w:rsidR="00C47A2C" w:rsidRPr="000A54A5">
        <w:rPr>
          <w:rFonts w:ascii="Palatino Linotype" w:hAnsi="Palatino Linotype"/>
          <w:i/>
          <w:color w:val="000000"/>
          <w:lang w:val="es-ES_tradnl"/>
        </w:rPr>
        <w:t xml:space="preserve">Solicito los expedientes del personal que causó alta del primero de enero de 2022 al 31 de mayo de 2022, así como los certificados de competencia que marca la Ley Orgánica Municipal del Estado de México en su artículo 32 y los recibos de nómina de todo el personal adscrito al h. ayuntamiento de </w:t>
      </w:r>
      <w:proofErr w:type="spellStart"/>
      <w:r w:rsidR="00C47A2C" w:rsidRPr="000A54A5">
        <w:rPr>
          <w:rFonts w:ascii="Palatino Linotype" w:hAnsi="Palatino Linotype"/>
          <w:i/>
          <w:color w:val="000000"/>
          <w:lang w:val="es-ES_tradnl"/>
        </w:rPr>
        <w:t>metepec</w:t>
      </w:r>
      <w:proofErr w:type="spellEnd"/>
      <w:r w:rsidR="00C47A2C" w:rsidRPr="000A54A5">
        <w:rPr>
          <w:rFonts w:ascii="Palatino Linotype" w:hAnsi="Palatino Linotype"/>
          <w:i/>
          <w:color w:val="000000"/>
          <w:lang w:val="es-ES_tradnl"/>
        </w:rPr>
        <w:t xml:space="preserve"> del 01 de enero al 31 de mayo de 2022</w:t>
      </w:r>
      <w:r w:rsidR="009704EC" w:rsidRPr="000A54A5">
        <w:rPr>
          <w:rFonts w:ascii="Palatino Linotype" w:hAnsi="Palatino Linotype"/>
          <w:i/>
          <w:color w:val="000000"/>
          <w:lang w:val="es-ES_tradnl"/>
        </w:rPr>
        <w:t>.</w:t>
      </w:r>
      <w:r w:rsidR="00191180" w:rsidRPr="000A54A5">
        <w:rPr>
          <w:rFonts w:ascii="Palatino Linotype" w:hAnsi="Palatino Linotype"/>
          <w:i/>
          <w:color w:val="000000"/>
          <w:lang w:val="es-ES_tradnl"/>
        </w:rPr>
        <w:t>”</w:t>
      </w:r>
      <w:r w:rsidR="00191180" w:rsidRPr="000A54A5">
        <w:rPr>
          <w:rFonts w:ascii="Palatino Linotype" w:hAnsi="Palatino Linotype"/>
          <w:iCs/>
          <w:color w:val="000000"/>
          <w:lang w:val="es-ES_tradnl"/>
        </w:rPr>
        <w:t xml:space="preserve"> (Sic.)</w:t>
      </w:r>
    </w:p>
    <w:p w14:paraId="2CD16B95" w14:textId="4526C176" w:rsidR="00C47A2C" w:rsidRPr="000A54A5" w:rsidRDefault="00C47A2C" w:rsidP="00ED5B86">
      <w:pPr>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lang w:val="es-ES_tradnl" w:eastAsia="en-US"/>
        </w:rPr>
      </w:pPr>
      <w:r w:rsidRPr="000A54A5">
        <w:rPr>
          <w:rFonts w:ascii="Palatino Linotype" w:eastAsia="MS Mincho" w:hAnsi="Palatino Linotype"/>
          <w:color w:val="000000"/>
          <w:lang w:eastAsia="en-US"/>
        </w:rPr>
        <w:lastRenderedPageBreak/>
        <w:t xml:space="preserve">Se hace constar que el entonces </w:t>
      </w:r>
      <w:r w:rsidRPr="000A54A5">
        <w:rPr>
          <w:rFonts w:ascii="Palatino Linotype" w:eastAsia="MS Mincho" w:hAnsi="Palatino Linotype"/>
          <w:b/>
          <w:color w:val="000000"/>
          <w:lang w:eastAsia="en-US"/>
        </w:rPr>
        <w:t>SOLICITANTE</w:t>
      </w:r>
      <w:r w:rsidRPr="000A54A5">
        <w:rPr>
          <w:rFonts w:ascii="Palatino Linotype" w:eastAsia="MS Mincho" w:hAnsi="Palatino Linotype"/>
          <w:color w:val="000000"/>
          <w:lang w:eastAsia="en-US"/>
        </w:rPr>
        <w:t xml:space="preserve"> señaló como modalidad de entrega de la información a través del Sistema de Acceso a la información Mexiquense </w:t>
      </w:r>
      <w:r w:rsidRPr="000A54A5">
        <w:rPr>
          <w:rFonts w:ascii="Palatino Linotype" w:eastAsia="MS Mincho" w:hAnsi="Palatino Linotype"/>
          <w:b/>
          <w:color w:val="000000"/>
          <w:lang w:eastAsia="en-US"/>
        </w:rPr>
        <w:t>(SAIMEX).</w:t>
      </w:r>
    </w:p>
    <w:p w14:paraId="2585AC65" w14:textId="77777777" w:rsidR="00C47A2C" w:rsidRPr="000A54A5" w:rsidRDefault="00C47A2C" w:rsidP="00ED5B86">
      <w:pPr>
        <w:tabs>
          <w:tab w:val="left" w:pos="426"/>
        </w:tabs>
        <w:suppressAutoHyphens w:val="0"/>
        <w:spacing w:before="240" w:after="240" w:line="360" w:lineRule="auto"/>
        <w:contextualSpacing/>
        <w:jc w:val="both"/>
        <w:rPr>
          <w:rFonts w:ascii="Palatino Linotype" w:eastAsia="MS Mincho" w:hAnsi="Palatino Linotype"/>
          <w:color w:val="000000"/>
          <w:lang w:val="es-ES_tradnl" w:eastAsia="en-US"/>
        </w:rPr>
      </w:pPr>
    </w:p>
    <w:p w14:paraId="1B4E0D61" w14:textId="195FDC0E" w:rsidR="00C47A2C" w:rsidRPr="000A54A5" w:rsidRDefault="00826896" w:rsidP="00ED5B86">
      <w:pPr>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lang w:val="es-ES_tradnl" w:eastAsia="en-US"/>
        </w:rPr>
      </w:pPr>
      <w:r w:rsidRPr="000A54A5">
        <w:rPr>
          <w:rFonts w:ascii="Palatino Linotype" w:eastAsia="MS Mincho" w:hAnsi="Palatino Linotype"/>
          <w:color w:val="000000"/>
          <w:lang w:val="es-ES_tradnl" w:eastAsia="en-US"/>
        </w:rPr>
        <w:t>En fecha cinco (05) de jul</w:t>
      </w:r>
      <w:r w:rsidR="00C47A2C" w:rsidRPr="000A54A5">
        <w:rPr>
          <w:rFonts w:ascii="Palatino Linotype" w:eastAsia="MS Mincho" w:hAnsi="Palatino Linotype"/>
          <w:color w:val="000000"/>
          <w:lang w:val="es-ES_tradnl" w:eastAsia="en-US"/>
        </w:rPr>
        <w:t xml:space="preserve">io de dos mil veintidós el </w:t>
      </w:r>
      <w:r w:rsidR="00C47A2C" w:rsidRPr="000A54A5">
        <w:rPr>
          <w:rFonts w:ascii="Palatino Linotype" w:eastAsia="MS Mincho" w:hAnsi="Palatino Linotype"/>
          <w:b/>
          <w:color w:val="000000"/>
          <w:lang w:val="es-ES_tradnl" w:eastAsia="en-US"/>
        </w:rPr>
        <w:t xml:space="preserve">SUJETO </w:t>
      </w:r>
      <w:r w:rsidR="00ED5B86" w:rsidRPr="000A54A5">
        <w:rPr>
          <w:rFonts w:ascii="Palatino Linotype" w:eastAsia="MS Mincho" w:hAnsi="Palatino Linotype"/>
          <w:b/>
          <w:color w:val="000000"/>
          <w:lang w:val="es-ES_tradnl" w:eastAsia="en-US"/>
        </w:rPr>
        <w:t xml:space="preserve">OBLIGADO </w:t>
      </w:r>
      <w:r w:rsidR="00ED5B86" w:rsidRPr="000A54A5">
        <w:rPr>
          <w:rFonts w:ascii="Palatino Linotype" w:eastAsia="MS Mincho" w:hAnsi="Palatino Linotype"/>
          <w:color w:val="000000"/>
          <w:lang w:val="es-ES_tradnl" w:eastAsia="en-US"/>
        </w:rPr>
        <w:t>realizó</w:t>
      </w:r>
      <w:r w:rsidR="00C47A2C" w:rsidRPr="000A54A5">
        <w:rPr>
          <w:rFonts w:ascii="Palatino Linotype" w:eastAsia="MS Mincho" w:hAnsi="Palatino Linotype"/>
          <w:color w:val="000000"/>
          <w:lang w:val="es-ES_tradnl" w:eastAsia="en-US"/>
        </w:rPr>
        <w:t xml:space="preserve"> una prórroga para atender la solicitud de información en los siguientes términos: </w:t>
      </w:r>
    </w:p>
    <w:p w14:paraId="097C5323" w14:textId="77777777" w:rsidR="00C47A2C" w:rsidRPr="000A54A5" w:rsidRDefault="00C47A2C" w:rsidP="00ED5B86">
      <w:pPr>
        <w:pStyle w:val="Prrafodelista"/>
        <w:spacing w:line="360" w:lineRule="auto"/>
        <w:jc w:val="both"/>
        <w:rPr>
          <w:rFonts w:ascii="Palatino Linotype" w:eastAsia="MS Mincho" w:hAnsi="Palatino Linotype"/>
          <w:color w:val="000000"/>
          <w:sz w:val="24"/>
          <w:szCs w:val="24"/>
          <w:lang w:val="es-ES_tradnl"/>
        </w:rPr>
      </w:pPr>
    </w:p>
    <w:p w14:paraId="21995D11" w14:textId="3AFAE4FE" w:rsidR="00C47A2C" w:rsidRPr="000A54A5" w:rsidRDefault="00C47A2C" w:rsidP="00ED5B86">
      <w:pPr>
        <w:tabs>
          <w:tab w:val="left" w:pos="426"/>
        </w:tabs>
        <w:suppressAutoHyphens w:val="0"/>
        <w:spacing w:before="240" w:after="240" w:line="360" w:lineRule="auto"/>
        <w:ind w:left="567" w:right="616"/>
        <w:contextualSpacing/>
        <w:jc w:val="both"/>
        <w:rPr>
          <w:rFonts w:ascii="Palatino Linotype" w:eastAsia="MS Mincho" w:hAnsi="Palatino Linotype"/>
          <w:i/>
          <w:color w:val="000000"/>
          <w:lang w:val="es-ES_tradnl" w:eastAsia="en-US"/>
        </w:rPr>
      </w:pPr>
      <w:r w:rsidRPr="000A54A5">
        <w:rPr>
          <w:rFonts w:ascii="Palatino Linotype" w:eastAsia="MS Mincho" w:hAnsi="Palatino Linotype"/>
          <w:i/>
          <w:color w:val="000000"/>
          <w:lang w:val="es-ES_tradnl" w:eastAsia="en-US"/>
        </w:rPr>
        <w:t>“Metepec, México a 05 de Julio de 2022</w:t>
      </w:r>
    </w:p>
    <w:p w14:paraId="13941385" w14:textId="77777777" w:rsidR="00C47A2C" w:rsidRPr="000A54A5" w:rsidRDefault="00C47A2C" w:rsidP="00ED5B86">
      <w:pPr>
        <w:tabs>
          <w:tab w:val="left" w:pos="426"/>
        </w:tabs>
        <w:suppressAutoHyphens w:val="0"/>
        <w:spacing w:before="240" w:after="240" w:line="360" w:lineRule="auto"/>
        <w:ind w:left="567" w:right="616"/>
        <w:contextualSpacing/>
        <w:jc w:val="both"/>
        <w:rPr>
          <w:rFonts w:ascii="Palatino Linotype" w:eastAsia="MS Mincho" w:hAnsi="Palatino Linotype"/>
          <w:i/>
          <w:color w:val="000000"/>
          <w:lang w:val="es-ES_tradnl" w:eastAsia="en-US"/>
        </w:rPr>
      </w:pPr>
      <w:r w:rsidRPr="000A54A5">
        <w:rPr>
          <w:rFonts w:ascii="Palatino Linotype" w:eastAsia="MS Mincho" w:hAnsi="Palatino Linotype"/>
          <w:i/>
          <w:color w:val="000000"/>
          <w:lang w:val="es-ES_tradnl" w:eastAsia="en-US"/>
        </w:rPr>
        <w:t>Nombre del solicitante: C. Solicitante</w:t>
      </w:r>
    </w:p>
    <w:p w14:paraId="32BD8D97" w14:textId="77777777" w:rsidR="00C47A2C" w:rsidRPr="000A54A5" w:rsidRDefault="00C47A2C" w:rsidP="00ED5B86">
      <w:pPr>
        <w:tabs>
          <w:tab w:val="left" w:pos="426"/>
        </w:tabs>
        <w:suppressAutoHyphens w:val="0"/>
        <w:spacing w:before="240" w:after="240" w:line="360" w:lineRule="auto"/>
        <w:ind w:left="567" w:right="616"/>
        <w:contextualSpacing/>
        <w:jc w:val="both"/>
        <w:rPr>
          <w:rFonts w:ascii="Palatino Linotype" w:eastAsia="MS Mincho" w:hAnsi="Palatino Linotype"/>
          <w:i/>
          <w:color w:val="000000"/>
          <w:lang w:val="es-ES_tradnl" w:eastAsia="en-US"/>
        </w:rPr>
      </w:pPr>
      <w:r w:rsidRPr="000A54A5">
        <w:rPr>
          <w:rFonts w:ascii="Palatino Linotype" w:eastAsia="MS Mincho" w:hAnsi="Palatino Linotype"/>
          <w:i/>
          <w:color w:val="000000"/>
          <w:lang w:val="es-ES_tradnl" w:eastAsia="en-US"/>
        </w:rPr>
        <w:t>Folio de la solicitud: 03600/METEPEC/IP/2022</w:t>
      </w:r>
    </w:p>
    <w:p w14:paraId="462FBCD7" w14:textId="77777777" w:rsidR="00C47A2C" w:rsidRPr="000A54A5" w:rsidRDefault="00C47A2C" w:rsidP="00ED5B86">
      <w:pPr>
        <w:tabs>
          <w:tab w:val="left" w:pos="426"/>
        </w:tabs>
        <w:suppressAutoHyphens w:val="0"/>
        <w:spacing w:before="240" w:after="240" w:line="360" w:lineRule="auto"/>
        <w:ind w:left="567" w:right="616"/>
        <w:contextualSpacing/>
        <w:jc w:val="both"/>
        <w:rPr>
          <w:rFonts w:ascii="Palatino Linotype" w:eastAsia="MS Mincho" w:hAnsi="Palatino Linotype"/>
          <w:i/>
          <w:color w:val="000000"/>
          <w:lang w:val="es-ES_tradnl" w:eastAsia="en-US"/>
        </w:rPr>
      </w:pPr>
    </w:p>
    <w:p w14:paraId="2CED9D24" w14:textId="77777777" w:rsidR="00C47A2C" w:rsidRPr="000A54A5" w:rsidRDefault="00C47A2C" w:rsidP="00ED5B86">
      <w:pPr>
        <w:tabs>
          <w:tab w:val="left" w:pos="426"/>
        </w:tabs>
        <w:suppressAutoHyphens w:val="0"/>
        <w:spacing w:before="240" w:after="240" w:line="360" w:lineRule="auto"/>
        <w:ind w:left="567" w:right="616"/>
        <w:contextualSpacing/>
        <w:jc w:val="both"/>
        <w:rPr>
          <w:rFonts w:ascii="Palatino Linotype" w:eastAsia="MS Mincho" w:hAnsi="Palatino Linotype"/>
          <w:i/>
          <w:color w:val="000000"/>
          <w:lang w:val="es-ES_tradnl" w:eastAsia="en-US"/>
        </w:rPr>
      </w:pPr>
      <w:r w:rsidRPr="000A54A5">
        <w:rPr>
          <w:rFonts w:ascii="Palatino Linotype" w:eastAsia="MS Mincho" w:hAnsi="Palatino Linotype"/>
          <w:i/>
          <w:color w:val="000000"/>
          <w:lang w:val="es-ES_tradnl"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5D36707" w14:textId="77777777" w:rsidR="00C47A2C" w:rsidRPr="000A54A5" w:rsidRDefault="00C47A2C" w:rsidP="00ED5B86">
      <w:pPr>
        <w:tabs>
          <w:tab w:val="left" w:pos="426"/>
        </w:tabs>
        <w:suppressAutoHyphens w:val="0"/>
        <w:spacing w:before="240" w:after="240" w:line="360" w:lineRule="auto"/>
        <w:ind w:left="567" w:right="616"/>
        <w:contextualSpacing/>
        <w:jc w:val="both"/>
        <w:rPr>
          <w:rFonts w:ascii="Palatino Linotype" w:eastAsia="MS Mincho" w:hAnsi="Palatino Linotype"/>
          <w:i/>
          <w:color w:val="000000"/>
          <w:lang w:val="es-ES_tradnl" w:eastAsia="en-US"/>
        </w:rPr>
      </w:pPr>
      <w:r w:rsidRPr="000A54A5">
        <w:rPr>
          <w:rFonts w:ascii="Palatino Linotype" w:eastAsia="MS Mincho" w:hAnsi="Palatino Linotype"/>
          <w:i/>
          <w:color w:val="000000"/>
          <w:lang w:val="es-ES_tradnl" w:eastAsia="en-US"/>
        </w:rPr>
        <w:t xml:space="preserve">METEPEC, ESTADO DE MEXICO, JUNIO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cuarta sesión extraordinaria de fecha 14 de junio de 2022 Por lo anterior, se adjunta el acta del comité No CT/MET/EXT-11//2022. Sin más por </w:t>
      </w:r>
      <w:r w:rsidRPr="000A54A5">
        <w:rPr>
          <w:rFonts w:ascii="Palatino Linotype" w:eastAsia="MS Mincho" w:hAnsi="Palatino Linotype"/>
          <w:i/>
          <w:color w:val="000000"/>
          <w:lang w:val="es-ES_tradnl" w:eastAsia="en-US"/>
        </w:rPr>
        <w:lastRenderedPageBreak/>
        <w:t xml:space="preserve">el momento quedo a sus órdenes. ATENTAMENTE GERARDO ARTURO OZUNA MARTÍNEZ TITULAR DE LA </w:t>
      </w:r>
    </w:p>
    <w:p w14:paraId="32B24C44" w14:textId="3A243DE7" w:rsidR="00C47A2C" w:rsidRPr="000A54A5" w:rsidRDefault="00C47A2C" w:rsidP="00ED5B86">
      <w:pPr>
        <w:tabs>
          <w:tab w:val="left" w:pos="426"/>
        </w:tabs>
        <w:suppressAutoHyphens w:val="0"/>
        <w:spacing w:before="240" w:after="240" w:line="360" w:lineRule="auto"/>
        <w:ind w:left="567" w:right="616"/>
        <w:contextualSpacing/>
        <w:jc w:val="both"/>
        <w:rPr>
          <w:rFonts w:ascii="Palatino Linotype" w:eastAsia="MS Mincho" w:hAnsi="Palatino Linotype"/>
          <w:i/>
          <w:color w:val="000000"/>
          <w:lang w:val="es-ES_tradnl" w:eastAsia="en-US"/>
        </w:rPr>
      </w:pPr>
      <w:r w:rsidRPr="000A54A5">
        <w:rPr>
          <w:rFonts w:ascii="Palatino Linotype" w:eastAsia="MS Mincho" w:hAnsi="Palatino Linotype"/>
          <w:i/>
          <w:color w:val="000000"/>
          <w:lang w:val="es-ES_tradnl" w:eastAsia="en-US"/>
        </w:rPr>
        <w:t>UNIDAD DE TRANSPARENCIA</w:t>
      </w:r>
    </w:p>
    <w:p w14:paraId="6F08413F" w14:textId="77777777" w:rsidR="00C47A2C" w:rsidRPr="000A54A5" w:rsidRDefault="00C47A2C" w:rsidP="00ED5B86">
      <w:pPr>
        <w:tabs>
          <w:tab w:val="left" w:pos="426"/>
        </w:tabs>
        <w:suppressAutoHyphens w:val="0"/>
        <w:spacing w:before="240" w:after="240" w:line="360" w:lineRule="auto"/>
        <w:ind w:left="567" w:right="616"/>
        <w:contextualSpacing/>
        <w:jc w:val="both"/>
        <w:rPr>
          <w:rFonts w:ascii="Palatino Linotype" w:eastAsia="MS Mincho" w:hAnsi="Palatino Linotype"/>
          <w:i/>
          <w:color w:val="000000"/>
          <w:lang w:val="es-ES_tradnl" w:eastAsia="en-US"/>
        </w:rPr>
      </w:pPr>
    </w:p>
    <w:p w14:paraId="7D248C8A" w14:textId="77777777" w:rsidR="00C47A2C" w:rsidRPr="000A54A5" w:rsidRDefault="00C47A2C" w:rsidP="00ED5B86">
      <w:pPr>
        <w:tabs>
          <w:tab w:val="left" w:pos="426"/>
        </w:tabs>
        <w:suppressAutoHyphens w:val="0"/>
        <w:spacing w:before="240" w:after="240" w:line="360" w:lineRule="auto"/>
        <w:ind w:left="567" w:right="616"/>
        <w:contextualSpacing/>
        <w:jc w:val="both"/>
        <w:rPr>
          <w:rFonts w:ascii="Palatino Linotype" w:eastAsia="MS Mincho" w:hAnsi="Palatino Linotype"/>
          <w:i/>
          <w:color w:val="000000"/>
          <w:lang w:val="es-ES_tradnl" w:eastAsia="en-US"/>
        </w:rPr>
      </w:pPr>
      <w:r w:rsidRPr="000A54A5">
        <w:rPr>
          <w:rFonts w:ascii="Palatino Linotype" w:eastAsia="MS Mincho" w:hAnsi="Palatino Linotype"/>
          <w:i/>
          <w:color w:val="000000"/>
          <w:lang w:val="es-ES_tradnl" w:eastAsia="en-US"/>
        </w:rPr>
        <w:t>Lic. Gerardo Arturo Ozuna Martínez</w:t>
      </w:r>
    </w:p>
    <w:p w14:paraId="58211DAD" w14:textId="3ED52C4E" w:rsidR="00C47A2C" w:rsidRPr="000A54A5" w:rsidRDefault="00C47A2C" w:rsidP="00ED5B86">
      <w:pPr>
        <w:tabs>
          <w:tab w:val="left" w:pos="426"/>
        </w:tabs>
        <w:suppressAutoHyphens w:val="0"/>
        <w:spacing w:before="240" w:after="240" w:line="360" w:lineRule="auto"/>
        <w:ind w:left="567" w:right="616"/>
        <w:contextualSpacing/>
        <w:jc w:val="both"/>
        <w:rPr>
          <w:rFonts w:ascii="Palatino Linotype" w:eastAsia="MS Mincho" w:hAnsi="Palatino Linotype"/>
          <w:i/>
          <w:color w:val="000000"/>
          <w:lang w:val="es-ES_tradnl" w:eastAsia="en-US"/>
        </w:rPr>
      </w:pPr>
      <w:r w:rsidRPr="000A54A5">
        <w:rPr>
          <w:rFonts w:ascii="Palatino Linotype" w:eastAsia="MS Mincho" w:hAnsi="Palatino Linotype"/>
          <w:i/>
          <w:color w:val="000000"/>
          <w:lang w:val="es-ES_tradnl" w:eastAsia="en-US"/>
        </w:rPr>
        <w:t>Responsable de la Unidad de Transparencia” (Sic)</w:t>
      </w:r>
    </w:p>
    <w:p w14:paraId="05393EA8" w14:textId="5653C9C3" w:rsidR="00F13B57" w:rsidRPr="000A54A5" w:rsidRDefault="00F13B57" w:rsidP="00ED5B86">
      <w:pPr>
        <w:tabs>
          <w:tab w:val="left" w:pos="426"/>
        </w:tabs>
        <w:suppressAutoHyphens w:val="0"/>
        <w:spacing w:after="160" w:line="360" w:lineRule="auto"/>
        <w:contextualSpacing/>
        <w:jc w:val="both"/>
        <w:rPr>
          <w:rFonts w:ascii="Palatino Linotype" w:hAnsi="Palatino Linotype" w:cs="Arial"/>
          <w:i/>
          <w:lang w:val="es-ES_tradnl"/>
        </w:rPr>
      </w:pPr>
    </w:p>
    <w:p w14:paraId="122F182F" w14:textId="70D24353" w:rsidR="00C47A2C" w:rsidRPr="000A54A5" w:rsidRDefault="00C47A2C" w:rsidP="00ED5B86">
      <w:pPr>
        <w:numPr>
          <w:ilvl w:val="0"/>
          <w:numId w:val="9"/>
        </w:numPr>
        <w:tabs>
          <w:tab w:val="left" w:pos="426"/>
        </w:tabs>
        <w:suppressAutoHyphens w:val="0"/>
        <w:spacing w:after="160" w:line="360" w:lineRule="auto"/>
        <w:ind w:left="0" w:firstLine="0"/>
        <w:contextualSpacing/>
        <w:jc w:val="both"/>
        <w:rPr>
          <w:rFonts w:ascii="Palatino Linotype" w:hAnsi="Palatino Linotype" w:cs="Arial"/>
          <w:i/>
          <w:lang w:val="es-ES_tradnl"/>
        </w:rPr>
      </w:pPr>
      <w:r w:rsidRPr="000A54A5">
        <w:rPr>
          <w:rFonts w:ascii="Palatino Linotype" w:hAnsi="Palatino Linotype" w:cs="Arial"/>
          <w:lang w:val="es-ES_tradnl"/>
        </w:rPr>
        <w:t xml:space="preserve">A </w:t>
      </w:r>
      <w:r w:rsidR="00185C77" w:rsidRPr="000A54A5">
        <w:rPr>
          <w:rFonts w:ascii="Palatino Linotype" w:hAnsi="Palatino Linotype" w:cs="Arial"/>
          <w:lang w:val="es-ES_tradnl"/>
        </w:rPr>
        <w:t>dicha solicitud</w:t>
      </w:r>
      <w:r w:rsidRPr="000A54A5">
        <w:rPr>
          <w:rFonts w:ascii="Palatino Linotype" w:hAnsi="Palatino Linotype" w:cs="Arial"/>
          <w:lang w:val="es-ES_tradnl"/>
        </w:rPr>
        <w:t xml:space="preserve"> </w:t>
      </w:r>
      <w:r w:rsidRPr="000A54A5">
        <w:rPr>
          <w:rFonts w:ascii="Palatino Linotype" w:hAnsi="Palatino Linotype" w:cs="Arial"/>
          <w:iCs/>
        </w:rPr>
        <w:t xml:space="preserve">se anexó el siguiente documento: </w:t>
      </w:r>
    </w:p>
    <w:p w14:paraId="5472E28A" w14:textId="77777777" w:rsidR="00C47A2C" w:rsidRPr="000A54A5" w:rsidRDefault="00C47A2C" w:rsidP="00ED5B86">
      <w:pPr>
        <w:tabs>
          <w:tab w:val="left" w:pos="426"/>
        </w:tabs>
        <w:suppressAutoHyphens w:val="0"/>
        <w:spacing w:after="160" w:line="360" w:lineRule="auto"/>
        <w:ind w:left="567" w:right="616"/>
        <w:contextualSpacing/>
        <w:jc w:val="both"/>
        <w:rPr>
          <w:rFonts w:ascii="Palatino Linotype" w:hAnsi="Palatino Linotype" w:cs="Arial"/>
          <w:i/>
          <w:lang w:val="es-ES_tradnl"/>
        </w:rPr>
      </w:pPr>
    </w:p>
    <w:p w14:paraId="3CC2593C" w14:textId="2DD67ADD" w:rsidR="00191180" w:rsidRPr="000A54A5" w:rsidRDefault="00C47A2C" w:rsidP="00ED5B86">
      <w:pPr>
        <w:tabs>
          <w:tab w:val="left" w:pos="426"/>
        </w:tabs>
        <w:suppressAutoHyphens w:val="0"/>
        <w:spacing w:after="160" w:line="360" w:lineRule="auto"/>
        <w:ind w:left="567" w:right="616"/>
        <w:contextualSpacing/>
        <w:jc w:val="both"/>
        <w:rPr>
          <w:rFonts w:ascii="Palatino Linotype" w:hAnsi="Palatino Linotype" w:cs="Arial"/>
          <w:iCs/>
        </w:rPr>
      </w:pPr>
      <w:r w:rsidRPr="000A54A5">
        <w:rPr>
          <w:rFonts w:ascii="Palatino Linotype" w:hAnsi="Palatino Linotype" w:cs="Arial"/>
          <w:iCs/>
        </w:rPr>
        <w:t xml:space="preserve">• </w:t>
      </w:r>
      <w:r w:rsidRPr="000A54A5">
        <w:rPr>
          <w:rFonts w:ascii="Palatino Linotype" w:hAnsi="Palatino Linotype" w:cs="Arial"/>
          <w:b/>
          <w:iCs/>
        </w:rPr>
        <w:t>11a.SESIÓN EXT.PDF:</w:t>
      </w:r>
      <w:r w:rsidRPr="000A54A5">
        <w:rPr>
          <w:rFonts w:ascii="Palatino Linotype" w:hAnsi="Palatino Linotype" w:cs="Arial"/>
          <w:iCs/>
        </w:rPr>
        <w:t xml:space="preserve"> Documento electrónico que en dieciocho (18) hojas contiene el Acta de la Décima Primera Sesión Extraordinaria del Comité de Transparencia mediante la cual se aprueba la prórroga para otorgar respuesta a la solicitud de información.</w:t>
      </w:r>
    </w:p>
    <w:p w14:paraId="5669A472" w14:textId="77777777" w:rsidR="00C47A2C" w:rsidRPr="000A54A5" w:rsidRDefault="00C47A2C" w:rsidP="00ED5B86">
      <w:pPr>
        <w:tabs>
          <w:tab w:val="left" w:pos="426"/>
        </w:tabs>
        <w:suppressAutoHyphens w:val="0"/>
        <w:spacing w:after="160" w:line="360" w:lineRule="auto"/>
        <w:contextualSpacing/>
        <w:jc w:val="both"/>
        <w:rPr>
          <w:rFonts w:ascii="Palatino Linotype" w:hAnsi="Palatino Linotype" w:cs="Arial"/>
          <w:i/>
          <w:lang w:val="es-ES_tradnl"/>
        </w:rPr>
      </w:pPr>
    </w:p>
    <w:p w14:paraId="06E6334F" w14:textId="202E8BC2" w:rsidR="00191180" w:rsidRPr="000A54A5" w:rsidRDefault="00191180" w:rsidP="00ED5B86">
      <w:pPr>
        <w:numPr>
          <w:ilvl w:val="0"/>
          <w:numId w:val="9"/>
        </w:numPr>
        <w:tabs>
          <w:tab w:val="left" w:pos="426"/>
        </w:tabs>
        <w:suppressAutoHyphens w:val="0"/>
        <w:spacing w:after="160" w:line="360" w:lineRule="auto"/>
        <w:ind w:left="0" w:firstLine="0"/>
        <w:contextualSpacing/>
        <w:jc w:val="both"/>
        <w:rPr>
          <w:rFonts w:ascii="Palatino Linotype" w:hAnsi="Palatino Linotype" w:cs="Arial"/>
          <w:i/>
          <w:lang w:val="es-ES_tradnl"/>
        </w:rPr>
      </w:pPr>
      <w:r w:rsidRPr="000A54A5">
        <w:rPr>
          <w:rFonts w:ascii="Palatino Linotype" w:eastAsia="Calibri" w:hAnsi="Palatino Linotype" w:cs="Arial"/>
          <w:lang w:val="es-AR"/>
        </w:rPr>
        <w:t xml:space="preserve">Derivado </w:t>
      </w:r>
      <w:bookmarkStart w:id="2" w:name="_Toc462307683"/>
      <w:bookmarkStart w:id="3" w:name="_Toc472427085"/>
      <w:bookmarkStart w:id="4" w:name="_Toc472500652"/>
      <w:r w:rsidRPr="000A54A5">
        <w:rPr>
          <w:rFonts w:ascii="Palatino Linotype" w:hAnsi="Palatino Linotype" w:cs="Arial"/>
          <w:lang w:val="es-AR"/>
        </w:rPr>
        <w:t xml:space="preserve">de la falta de respuesta por parte del </w:t>
      </w:r>
      <w:r w:rsidRPr="000A54A5">
        <w:rPr>
          <w:rFonts w:ascii="Palatino Linotype" w:hAnsi="Palatino Linotype" w:cs="Arial"/>
          <w:b/>
          <w:lang w:val="es-AR"/>
        </w:rPr>
        <w:t>SUJETO OBLIGADO</w:t>
      </w:r>
      <w:r w:rsidRPr="000A54A5">
        <w:rPr>
          <w:rFonts w:ascii="Palatino Linotype" w:hAnsi="Palatino Linotype" w:cs="Arial"/>
          <w:lang w:val="es-AR"/>
        </w:rPr>
        <w:t>, el</w:t>
      </w:r>
      <w:r w:rsidR="00494456" w:rsidRPr="000A54A5">
        <w:rPr>
          <w:rFonts w:ascii="Palatino Linotype" w:hAnsi="Palatino Linotype" w:cs="Arial"/>
          <w:lang w:val="es-ES"/>
        </w:rPr>
        <w:t xml:space="preserve"> quince (15</w:t>
      </w:r>
      <w:r w:rsidR="00FA7215" w:rsidRPr="000A54A5">
        <w:rPr>
          <w:rFonts w:ascii="Palatino Linotype" w:hAnsi="Palatino Linotype" w:cs="Arial"/>
          <w:lang w:val="es-ES"/>
        </w:rPr>
        <w:t>) de</w:t>
      </w:r>
      <w:r w:rsidR="00494456" w:rsidRPr="000A54A5">
        <w:rPr>
          <w:rFonts w:ascii="Palatino Linotype" w:hAnsi="Palatino Linotype" w:cs="Arial"/>
          <w:lang w:val="es-ES"/>
        </w:rPr>
        <w:t xml:space="preserve"> jul</w:t>
      </w:r>
      <w:r w:rsidR="000C71EA" w:rsidRPr="000A54A5">
        <w:rPr>
          <w:rFonts w:ascii="Palatino Linotype" w:hAnsi="Palatino Linotype" w:cs="Arial"/>
          <w:lang w:val="es-ES"/>
        </w:rPr>
        <w:t xml:space="preserve">io </w:t>
      </w:r>
      <w:r w:rsidRPr="000A54A5">
        <w:rPr>
          <w:rFonts w:ascii="Palatino Linotype" w:hAnsi="Palatino Linotype" w:cs="Arial"/>
          <w:lang w:val="es-ES"/>
        </w:rPr>
        <w:t>de dos mil veinti</w:t>
      </w:r>
      <w:r w:rsidR="00494456" w:rsidRPr="000A54A5">
        <w:rPr>
          <w:rFonts w:ascii="Palatino Linotype" w:hAnsi="Palatino Linotype" w:cs="Arial"/>
          <w:lang w:val="es-ES"/>
        </w:rPr>
        <w:t>dós, el</w:t>
      </w:r>
      <w:r w:rsidR="00FA7215" w:rsidRPr="000A54A5">
        <w:rPr>
          <w:rFonts w:ascii="Palatino Linotype" w:hAnsi="Palatino Linotype" w:cs="Arial"/>
          <w:lang w:val="es-ES"/>
        </w:rPr>
        <w:t xml:space="preserve"> </w:t>
      </w:r>
      <w:r w:rsidR="00885757" w:rsidRPr="000A54A5">
        <w:rPr>
          <w:rFonts w:ascii="Palatino Linotype" w:hAnsi="Palatino Linotype" w:cs="Arial"/>
          <w:lang w:val="es-ES"/>
        </w:rPr>
        <w:t>particular interpuso el recurso</w:t>
      </w:r>
      <w:r w:rsidRPr="000A54A5">
        <w:rPr>
          <w:rFonts w:ascii="Palatino Linotype" w:hAnsi="Palatino Linotype" w:cs="Arial"/>
          <w:lang w:val="es-ES"/>
        </w:rPr>
        <w:t xml:space="preserve"> de revisión</w:t>
      </w:r>
      <w:r w:rsidR="00FA7215" w:rsidRPr="000A54A5">
        <w:rPr>
          <w:rFonts w:ascii="Palatino Linotype" w:hAnsi="Palatino Linotype"/>
          <w:b/>
          <w:bCs/>
          <w:color w:val="FF0000"/>
        </w:rPr>
        <w:t xml:space="preserve"> </w:t>
      </w:r>
      <w:r w:rsidR="00494456" w:rsidRPr="000A54A5">
        <w:rPr>
          <w:rFonts w:ascii="Palatino Linotype" w:hAnsi="Palatino Linotype" w:cs="Arial"/>
          <w:b/>
        </w:rPr>
        <w:t>12758/INFOEM/IP/RR/2022</w:t>
      </w:r>
      <w:r w:rsidRPr="000A54A5">
        <w:rPr>
          <w:rFonts w:ascii="Palatino Linotype" w:eastAsia="Calibri" w:hAnsi="Palatino Linotype" w:cs="Arial"/>
          <w:b/>
          <w:lang w:val="es-ES"/>
        </w:rPr>
        <w:t>,</w:t>
      </w:r>
      <w:r w:rsidRPr="000A54A5">
        <w:rPr>
          <w:rFonts w:ascii="Palatino Linotype" w:eastAsia="Calibri" w:hAnsi="Palatino Linotype" w:cs="Arial"/>
          <w:lang w:val="es-ES"/>
        </w:rPr>
        <w:t xml:space="preserve"> </w:t>
      </w:r>
      <w:r w:rsidRPr="000A54A5">
        <w:rPr>
          <w:rFonts w:ascii="Palatino Linotype" w:hAnsi="Palatino Linotype" w:cs="Arial"/>
          <w:lang w:val="es-ES"/>
        </w:rPr>
        <w:t>en los que señaló lo siguiente:</w:t>
      </w:r>
    </w:p>
    <w:p w14:paraId="484B0F60" w14:textId="11EC53BD" w:rsidR="00191180" w:rsidRPr="000A54A5" w:rsidRDefault="00191180" w:rsidP="00ED5B86">
      <w:pPr>
        <w:suppressAutoHyphens w:val="0"/>
        <w:spacing w:line="360" w:lineRule="auto"/>
        <w:ind w:right="616"/>
        <w:contextualSpacing/>
        <w:jc w:val="both"/>
        <w:rPr>
          <w:rFonts w:ascii="Palatino Linotype" w:hAnsi="Palatino Linotype" w:cs="Arial"/>
          <w:i/>
          <w:lang w:val="es-ES_tradnl"/>
        </w:rPr>
      </w:pPr>
    </w:p>
    <w:p w14:paraId="59FF349D" w14:textId="03691635" w:rsidR="00191180" w:rsidRPr="000A54A5" w:rsidRDefault="00191180" w:rsidP="00ED5B86">
      <w:pPr>
        <w:pStyle w:val="Prrafodelista"/>
        <w:numPr>
          <w:ilvl w:val="0"/>
          <w:numId w:val="21"/>
        </w:numPr>
        <w:suppressAutoHyphens w:val="0"/>
        <w:spacing w:line="360" w:lineRule="auto"/>
        <w:ind w:left="851" w:right="616" w:hanging="567"/>
        <w:jc w:val="both"/>
        <w:rPr>
          <w:rFonts w:ascii="Palatino Linotype" w:hAnsi="Palatino Linotype"/>
          <w:b/>
          <w:i/>
          <w:sz w:val="24"/>
          <w:szCs w:val="24"/>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0A54A5">
        <w:rPr>
          <w:rFonts w:ascii="Palatino Linotype" w:hAnsi="Palatino Linotype"/>
          <w:b/>
          <w:sz w:val="24"/>
          <w:szCs w:val="24"/>
        </w:rPr>
        <w:t>Acto impugnado</w:t>
      </w:r>
      <w:proofErr w:type="gramStart"/>
      <w:r w:rsidRPr="000A54A5">
        <w:rPr>
          <w:rFonts w:ascii="Palatino Linotype" w:hAnsi="Palatino Linotype"/>
          <w:b/>
          <w:i/>
          <w:sz w:val="24"/>
          <w:szCs w:val="24"/>
        </w:rPr>
        <w:t>:</w:t>
      </w:r>
      <w:bookmarkEnd w:id="2"/>
      <w:bookmarkEnd w:id="3"/>
      <w:bookmarkEnd w:id="4"/>
      <w:r w:rsidRPr="000A54A5">
        <w:rPr>
          <w:rFonts w:ascii="Palatino Linotype" w:hAnsi="Palatino Linotype"/>
          <w:b/>
          <w:i/>
          <w:sz w:val="24"/>
          <w:szCs w:val="24"/>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8442D6" w:rsidRPr="000A54A5">
        <w:rPr>
          <w:rFonts w:ascii="Palatino Linotype" w:hAnsi="Palatino Linotype"/>
          <w:b/>
          <w:i/>
          <w:sz w:val="24"/>
          <w:szCs w:val="24"/>
        </w:rPr>
        <w:t xml:space="preserve"> </w:t>
      </w:r>
      <w:r w:rsidRPr="000A54A5">
        <w:rPr>
          <w:rFonts w:ascii="Palatino Linotype" w:hAnsi="Palatino Linotype"/>
          <w:i/>
          <w:sz w:val="24"/>
          <w:szCs w:val="24"/>
        </w:rPr>
        <w:t>“</w:t>
      </w:r>
      <w:proofErr w:type="gramEnd"/>
      <w:r w:rsidR="00494456" w:rsidRPr="000A54A5">
        <w:rPr>
          <w:rFonts w:ascii="Palatino Linotype" w:hAnsi="Palatino Linotype"/>
          <w:i/>
          <w:sz w:val="24"/>
          <w:szCs w:val="24"/>
        </w:rPr>
        <w:t>no ha contestado</w:t>
      </w:r>
      <w:r w:rsidRPr="000A54A5">
        <w:rPr>
          <w:rFonts w:ascii="Palatino Linotype" w:eastAsia="Calibri" w:hAnsi="Palatino Linotype"/>
          <w:i/>
          <w:color w:val="000000"/>
          <w:sz w:val="24"/>
          <w:szCs w:val="24"/>
        </w:rPr>
        <w:t>.”</w:t>
      </w:r>
      <w:r w:rsidRPr="000A54A5">
        <w:rPr>
          <w:rFonts w:ascii="Palatino Linotype" w:eastAsia="Calibri" w:hAnsi="Palatino Linotype" w:cs="Arial"/>
          <w:i/>
          <w:sz w:val="24"/>
          <w:szCs w:val="24"/>
        </w:rPr>
        <w:t xml:space="preserve"> </w:t>
      </w:r>
      <w:r w:rsidRPr="000A54A5">
        <w:rPr>
          <w:rFonts w:ascii="Palatino Linotype" w:eastAsia="Calibri" w:hAnsi="Palatino Linotype" w:cs="Arial"/>
          <w:iCs/>
          <w:sz w:val="24"/>
          <w:szCs w:val="24"/>
        </w:rPr>
        <w:t>(Sic)</w:t>
      </w:r>
      <w:r w:rsidRPr="000A54A5">
        <w:rPr>
          <w:rFonts w:ascii="Palatino Linotype" w:eastAsia="Calibri" w:hAnsi="Palatino Linotype" w:cs="Arial"/>
          <w:i/>
          <w:sz w:val="24"/>
          <w:szCs w:val="24"/>
        </w:rPr>
        <w:t xml:space="preserve"> </w:t>
      </w:r>
    </w:p>
    <w:p w14:paraId="2E925596" w14:textId="77777777" w:rsidR="00191180" w:rsidRPr="000A54A5" w:rsidRDefault="00191180" w:rsidP="00ED5B86">
      <w:pPr>
        <w:suppressAutoHyphens w:val="0"/>
        <w:spacing w:line="360" w:lineRule="auto"/>
        <w:ind w:left="709" w:right="616"/>
        <w:contextualSpacing/>
        <w:jc w:val="both"/>
        <w:rPr>
          <w:rFonts w:ascii="Palatino Linotype" w:hAnsi="Palatino Linotype" w:cs="Arial"/>
          <w:i/>
          <w:lang w:val="es-ES_tradnl"/>
        </w:rPr>
      </w:pPr>
    </w:p>
    <w:p w14:paraId="7015A5EF" w14:textId="381CF4E1" w:rsidR="00191180" w:rsidRPr="000A54A5" w:rsidRDefault="00191180" w:rsidP="00ED5B86">
      <w:pPr>
        <w:pStyle w:val="Prrafodelista"/>
        <w:numPr>
          <w:ilvl w:val="0"/>
          <w:numId w:val="21"/>
        </w:numPr>
        <w:suppressAutoHyphens w:val="0"/>
        <w:spacing w:line="360" w:lineRule="auto"/>
        <w:ind w:left="851" w:right="616" w:hanging="567"/>
        <w:jc w:val="both"/>
        <w:rPr>
          <w:rFonts w:ascii="Palatino Linotype" w:eastAsia="Calibri" w:hAnsi="Palatino Linotype"/>
          <w:i/>
          <w:color w:val="000000"/>
          <w:sz w:val="24"/>
          <w:szCs w:val="24"/>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0A54A5">
        <w:rPr>
          <w:rFonts w:ascii="Palatino Linotype" w:hAnsi="Palatino Linotype"/>
          <w:b/>
          <w:sz w:val="24"/>
          <w:szCs w:val="24"/>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0A54A5">
        <w:rPr>
          <w:rFonts w:ascii="Palatino Linotype" w:hAnsi="Palatino Linotype"/>
          <w:b/>
          <w:sz w:val="24"/>
          <w:szCs w:val="24"/>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885757" w:rsidRPr="000A54A5">
        <w:rPr>
          <w:rFonts w:ascii="Palatino Linotype" w:eastAsia="Calibri" w:hAnsi="Palatino Linotype"/>
          <w:i/>
          <w:color w:val="000000"/>
          <w:sz w:val="24"/>
          <w:szCs w:val="24"/>
        </w:rPr>
        <w:t>“</w:t>
      </w:r>
      <w:r w:rsidR="00494456" w:rsidRPr="000A54A5">
        <w:rPr>
          <w:rFonts w:ascii="Palatino Linotype" w:eastAsia="Calibri" w:hAnsi="Palatino Linotype"/>
          <w:i/>
          <w:color w:val="000000"/>
          <w:sz w:val="24"/>
          <w:szCs w:val="24"/>
        </w:rPr>
        <w:t xml:space="preserve">no hubo respuesta a lo solicitado.” </w:t>
      </w:r>
      <w:r w:rsidRPr="000A54A5">
        <w:rPr>
          <w:rFonts w:ascii="Palatino Linotype" w:eastAsia="Calibri" w:hAnsi="Palatino Linotype"/>
          <w:iCs/>
          <w:color w:val="000000"/>
          <w:sz w:val="24"/>
          <w:szCs w:val="24"/>
        </w:rPr>
        <w:t>(</w:t>
      </w:r>
      <w:r w:rsidR="00FA7215" w:rsidRPr="000A54A5">
        <w:rPr>
          <w:rFonts w:ascii="Palatino Linotype" w:hAnsi="Palatino Linotype"/>
          <w:iCs/>
          <w:sz w:val="24"/>
          <w:szCs w:val="24"/>
        </w:rPr>
        <w:t>Sic)</w:t>
      </w:r>
    </w:p>
    <w:p w14:paraId="38E59B5C" w14:textId="77777777" w:rsidR="00FA7215" w:rsidRPr="000A54A5" w:rsidRDefault="00FA7215" w:rsidP="00ED5B86">
      <w:pPr>
        <w:suppressAutoHyphens w:val="0"/>
        <w:spacing w:line="360" w:lineRule="auto"/>
        <w:ind w:left="709" w:right="567"/>
        <w:jc w:val="both"/>
        <w:rPr>
          <w:rFonts w:ascii="Palatino Linotype" w:hAnsi="Palatino Linotype"/>
          <w:iCs/>
          <w:lang w:val="es-ES"/>
        </w:rPr>
      </w:pPr>
    </w:p>
    <w:p w14:paraId="021DB370" w14:textId="77777777" w:rsidR="00494456" w:rsidRPr="000A54A5" w:rsidRDefault="00494456" w:rsidP="00ED5B86">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A54A5">
        <w:rPr>
          <w:rFonts w:ascii="Palatino Linotype" w:hAnsi="Palatino Linotype"/>
          <w:color w:val="000000"/>
        </w:rPr>
        <w:lastRenderedPageBreak/>
        <w:t xml:space="preserve">Se registró el recurso de revisión bajo el número de expediente al rubro indicado, asimismo, con fundamento en lo dispuesto por el artículo 185 fracción I de la </w:t>
      </w:r>
      <w:r w:rsidRPr="000A54A5">
        <w:rPr>
          <w:rFonts w:ascii="Palatino Linotype" w:hAnsi="Palatino Linotype"/>
          <w:b/>
          <w:color w:val="000000"/>
        </w:rPr>
        <w:t>Ley de</w:t>
      </w:r>
      <w:r w:rsidRPr="000A54A5">
        <w:rPr>
          <w:rFonts w:ascii="Palatino Linotype" w:hAnsi="Palatino Linotype"/>
          <w:b/>
          <w:color w:val="000000"/>
          <w:lang w:val="es-ES_tradnl"/>
        </w:rPr>
        <w:t xml:space="preserve"> </w:t>
      </w:r>
      <w:r w:rsidRPr="000A54A5">
        <w:rPr>
          <w:rFonts w:ascii="Palatino Linotype" w:hAnsi="Palatino Linotype"/>
          <w:b/>
          <w:color w:val="000000"/>
        </w:rPr>
        <w:t>Transparencia y Acceso a la Información Pública del Estado de México y Municipios</w:t>
      </w:r>
      <w:r w:rsidRPr="000A54A5">
        <w:rPr>
          <w:rFonts w:ascii="Palatino Linotype" w:hAnsi="Palatino Linotype"/>
          <w:b/>
          <w:color w:val="000000"/>
          <w:lang w:val="es-ES_tradnl"/>
        </w:rPr>
        <w:t xml:space="preserve"> </w:t>
      </w:r>
      <w:r w:rsidRPr="000A54A5">
        <w:rPr>
          <w:rFonts w:ascii="Palatino Linotype" w:hAnsi="Palatino Linotype"/>
          <w:b/>
          <w:color w:val="000000"/>
        </w:rPr>
        <w:t>se turnó a la Comisionada María del Rosario Mejía Ayala</w:t>
      </w:r>
      <w:r w:rsidRPr="000A54A5">
        <w:rPr>
          <w:rFonts w:ascii="Palatino Linotype" w:hAnsi="Palatino Linotype"/>
          <w:color w:val="000000"/>
        </w:rPr>
        <w:t>, con el objeto de su análisis.</w:t>
      </w:r>
    </w:p>
    <w:p w14:paraId="777EC161" w14:textId="77777777" w:rsidR="00494456" w:rsidRPr="000A54A5" w:rsidRDefault="00494456" w:rsidP="00ED5B86">
      <w:pPr>
        <w:tabs>
          <w:tab w:val="left" w:pos="426"/>
        </w:tabs>
        <w:suppressAutoHyphens w:val="0"/>
        <w:spacing w:after="160" w:line="360" w:lineRule="auto"/>
        <w:contextualSpacing/>
        <w:jc w:val="both"/>
        <w:rPr>
          <w:rFonts w:ascii="Palatino Linotype" w:hAnsi="Palatino Linotype"/>
          <w:color w:val="000000"/>
          <w:lang w:val="es-ES_tradnl"/>
        </w:rPr>
      </w:pPr>
    </w:p>
    <w:p w14:paraId="23B40D61" w14:textId="113794AF" w:rsidR="00494456" w:rsidRPr="000A54A5" w:rsidRDefault="00494456" w:rsidP="00ED5B86">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A54A5">
        <w:rPr>
          <w:rFonts w:ascii="Palatino Linotype" w:hAnsi="Palatino Linotype"/>
        </w:rPr>
        <w:t xml:space="preserve">La Comisionada </w:t>
      </w:r>
      <w:r w:rsidRPr="000A54A5">
        <w:rPr>
          <w:rFonts w:ascii="Palatino Linotype" w:hAnsi="Palatino Linotype"/>
          <w:b/>
        </w:rPr>
        <w:t>María del Rosario Mejía Ayala</w:t>
      </w:r>
      <w:r w:rsidRPr="000A54A5">
        <w:rPr>
          <w:rFonts w:ascii="Palatino Linotype" w:hAnsi="Palatino Linotype"/>
        </w:rPr>
        <w:t xml:space="preserve">, con fundamento en lo dispuesto por el artículo 185 fracción II de la ley de la materia, a través del acuerdo de admisión de (02) de agosto de dos mil veintidós, puso a disposición de las partes el expediente electrónico vía Sistema de Acceso a la Información Mexiquense </w:t>
      </w:r>
      <w:r w:rsidRPr="000A54A5">
        <w:rPr>
          <w:rFonts w:ascii="Palatino Linotype" w:hAnsi="Palatino Linotype"/>
          <w:b/>
        </w:rPr>
        <w:t>(SAIMEX)</w:t>
      </w:r>
      <w:r w:rsidRPr="000A54A5">
        <w:rPr>
          <w:rFonts w:ascii="Palatino Linotype" w:hAnsi="Palatino Linotype"/>
        </w:rPr>
        <w:t xml:space="preserve"> a efecto de que en un plazo máximo de siete días manifestaran lo que a derecho convinieran, ofrecieran pruebas y alegatos según corresponda a los casos concretos, de esta forma para que el </w:t>
      </w:r>
      <w:r w:rsidRPr="000A54A5">
        <w:rPr>
          <w:rFonts w:ascii="Palatino Linotype" w:hAnsi="Palatino Linotype"/>
          <w:b/>
        </w:rPr>
        <w:t>SUJETO OBLIGADO</w:t>
      </w:r>
      <w:r w:rsidRPr="000A54A5">
        <w:rPr>
          <w:rFonts w:ascii="Palatino Linotype" w:hAnsi="Palatino Linotype"/>
        </w:rPr>
        <w:t xml:space="preserve"> presentara el informe justificado correspondiente, situación que no aconteció por ninguna de las partes</w:t>
      </w:r>
    </w:p>
    <w:p w14:paraId="23FDE4E2" w14:textId="77777777" w:rsidR="006F2548" w:rsidRPr="000A54A5" w:rsidRDefault="006F2548" w:rsidP="00ED5B86">
      <w:pPr>
        <w:tabs>
          <w:tab w:val="left" w:pos="426"/>
        </w:tabs>
        <w:suppressAutoHyphens w:val="0"/>
        <w:spacing w:after="160" w:line="360" w:lineRule="auto"/>
        <w:contextualSpacing/>
        <w:jc w:val="both"/>
        <w:rPr>
          <w:rFonts w:ascii="Palatino Linotype" w:hAnsi="Palatino Linotype"/>
          <w:i/>
          <w:color w:val="000000"/>
          <w:lang w:val="es-ES_tradnl"/>
        </w:rPr>
      </w:pPr>
    </w:p>
    <w:p w14:paraId="14635D3B" w14:textId="77777777" w:rsidR="00494456" w:rsidRPr="000A54A5" w:rsidRDefault="00C05632" w:rsidP="00ED5B86">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0A54A5">
        <w:rPr>
          <w:rFonts w:ascii="Palatino Linotype" w:hAnsi="Palatino Linotype"/>
          <w:lang w:val="es-ES_tradnl"/>
        </w:rPr>
        <w:t>La</w:t>
      </w:r>
      <w:r w:rsidR="006F2548" w:rsidRPr="000A54A5">
        <w:rPr>
          <w:rFonts w:ascii="Palatino Linotype" w:eastAsiaTheme="minorEastAsia" w:hAnsi="Palatino Linotype" w:cstheme="minorBidi"/>
          <w:b/>
          <w:color w:val="000000" w:themeColor="text1"/>
          <w:lang w:val="es-ES_tradnl"/>
        </w:rPr>
        <w:t xml:space="preserve"> </w:t>
      </w:r>
      <w:r w:rsidR="006F2548" w:rsidRPr="000A54A5">
        <w:rPr>
          <w:rFonts w:ascii="Palatino Linotype" w:hAnsi="Palatino Linotype"/>
          <w:b/>
          <w:lang w:val="es-ES_tradnl"/>
        </w:rPr>
        <w:t>Comisionada María del Rosario Mejía Ayala</w:t>
      </w:r>
      <w:r w:rsidR="006F2548" w:rsidRPr="000A54A5">
        <w:rPr>
          <w:rFonts w:ascii="Palatino Linotype" w:hAnsi="Palatino Linotype"/>
          <w:lang w:val="es-ES_tradnl"/>
        </w:rPr>
        <w:t xml:space="preserve"> </w:t>
      </w:r>
      <w:r w:rsidR="00E96A2C" w:rsidRPr="000A54A5">
        <w:rPr>
          <w:rFonts w:ascii="Palatino Linotype" w:hAnsi="Palatino Linotype"/>
          <w:lang w:val="es-ES_tradnl"/>
        </w:rPr>
        <w:t>decretó el cierre del periodo de instrucción del recurso</w:t>
      </w:r>
      <w:r w:rsidR="009A7C8F" w:rsidRPr="000A54A5">
        <w:rPr>
          <w:rFonts w:ascii="Palatino Linotype" w:hAnsi="Palatino Linotype"/>
          <w:lang w:val="es-ES_tradnl"/>
        </w:rPr>
        <w:t xml:space="preserve"> de revi</w:t>
      </w:r>
      <w:r w:rsidRPr="000A54A5">
        <w:rPr>
          <w:rFonts w:ascii="Palatino Linotype" w:hAnsi="Palatino Linotype"/>
          <w:lang w:val="es-ES_tradnl"/>
        </w:rPr>
        <w:t>sión</w:t>
      </w:r>
      <w:r w:rsidR="00494456" w:rsidRPr="000A54A5">
        <w:rPr>
          <w:rFonts w:ascii="Palatino Linotype" w:eastAsia="Calibri" w:hAnsi="Palatino Linotype" w:cs="Arial"/>
          <w:lang w:val="es-ES"/>
        </w:rPr>
        <w:t xml:space="preserve"> </w:t>
      </w:r>
      <w:r w:rsidR="00494456" w:rsidRPr="000A54A5">
        <w:rPr>
          <w:rFonts w:ascii="Palatino Linotype" w:hAnsi="Palatino Linotype"/>
          <w:b/>
          <w:bCs/>
        </w:rPr>
        <w:t>12758/INFOEM/IP/RR/2022</w:t>
      </w:r>
      <w:r w:rsidR="00494456" w:rsidRPr="000A54A5">
        <w:rPr>
          <w:rFonts w:ascii="Palatino Linotype" w:eastAsia="Calibri" w:hAnsi="Palatino Linotype" w:cs="Arial"/>
          <w:lang w:val="es-ES"/>
        </w:rPr>
        <w:t xml:space="preserve"> </w:t>
      </w:r>
      <w:r w:rsidR="00494456" w:rsidRPr="000A54A5">
        <w:rPr>
          <w:rFonts w:ascii="Palatino Linotype" w:hAnsi="Palatino Linotype"/>
          <w:lang w:val="es-ES_tradnl"/>
        </w:rPr>
        <w:t>en fecha dieciocho (18) de agosto de dos mil veintidós</w:t>
      </w:r>
      <w:r w:rsidRPr="000A54A5">
        <w:rPr>
          <w:rFonts w:ascii="Palatino Linotype" w:hAnsi="Palatino Linotype"/>
          <w:lang w:val="es-ES_tradnl"/>
        </w:rPr>
        <w:t xml:space="preserve">. </w:t>
      </w:r>
    </w:p>
    <w:p w14:paraId="68819CE8" w14:textId="77777777" w:rsidR="00494456" w:rsidRPr="000A54A5" w:rsidRDefault="00494456" w:rsidP="00ED5B86">
      <w:pPr>
        <w:spacing w:line="360" w:lineRule="auto"/>
        <w:jc w:val="both"/>
        <w:rPr>
          <w:rFonts w:ascii="Palatino Linotype" w:eastAsia="Calibri" w:hAnsi="Palatino Linotype" w:cs="Arial"/>
        </w:rPr>
      </w:pPr>
    </w:p>
    <w:p w14:paraId="22A28302" w14:textId="4F97346C" w:rsidR="00A070B3" w:rsidRPr="000A54A5" w:rsidRDefault="00494456" w:rsidP="00ED5B86">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0A54A5">
        <w:rPr>
          <w:rFonts w:ascii="Palatino Linotype" w:eastAsia="Calibri" w:hAnsi="Palatino Linotype" w:cs="Arial"/>
        </w:rPr>
        <w:t>El veinticuatro (24</w:t>
      </w:r>
      <w:r w:rsidR="00A070B3" w:rsidRPr="000A54A5">
        <w:rPr>
          <w:rFonts w:ascii="Palatino Linotype" w:eastAsia="Calibri" w:hAnsi="Palatino Linotype" w:cs="Arial"/>
        </w:rPr>
        <w:t>) de</w:t>
      </w:r>
      <w:r w:rsidRPr="000A54A5">
        <w:rPr>
          <w:rFonts w:ascii="Palatino Linotype" w:eastAsia="Calibri" w:hAnsi="Palatino Linotype" w:cs="Arial"/>
        </w:rPr>
        <w:t xml:space="preserve"> agosto de dos mil veintidós</w:t>
      </w:r>
      <w:r w:rsidR="00A070B3" w:rsidRPr="000A54A5">
        <w:rPr>
          <w:rFonts w:ascii="Palatino Linotype" w:eastAsia="Calibri" w:hAnsi="Palatino Linotype" w:cs="Arial"/>
        </w:rPr>
        <w:t>, el Pleno del Instituto de Transparencia, Acceso a la Información Pública y Protección de Datos Personales del Estado de México y Mu</w:t>
      </w:r>
      <w:r w:rsidRPr="000A54A5">
        <w:rPr>
          <w:rFonts w:ascii="Palatino Linotype" w:eastAsia="Calibri" w:hAnsi="Palatino Linotype" w:cs="Arial"/>
        </w:rPr>
        <w:t xml:space="preserve">nicipios, durante la Trigésima </w:t>
      </w:r>
      <w:r w:rsidR="00A070B3" w:rsidRPr="000A54A5">
        <w:rPr>
          <w:rFonts w:ascii="Palatino Linotype" w:eastAsia="Calibri" w:hAnsi="Palatino Linotype" w:cs="Arial"/>
        </w:rPr>
        <w:t xml:space="preserve">Sesión Ordinaria, aprobó por mayoría de votos, la Resolución del Recurso de Revisión </w:t>
      </w:r>
      <w:r w:rsidRPr="000A54A5">
        <w:rPr>
          <w:rFonts w:ascii="Palatino Linotype" w:eastAsia="Calibri" w:hAnsi="Palatino Linotype" w:cs="Arial"/>
          <w:b/>
          <w:bCs/>
        </w:rPr>
        <w:t>12758/INFOEM/IP/RR/2022</w:t>
      </w:r>
      <w:r w:rsidR="00A070B3" w:rsidRPr="000A54A5">
        <w:rPr>
          <w:rFonts w:ascii="Palatino Linotype" w:eastAsia="Calibri" w:hAnsi="Palatino Linotype" w:cs="Arial"/>
        </w:rPr>
        <w:t>, en la cual se determinó lo siguiente:</w:t>
      </w:r>
    </w:p>
    <w:p w14:paraId="0523A7FD" w14:textId="77777777" w:rsidR="00A070B3" w:rsidRPr="000A54A5" w:rsidRDefault="00A070B3" w:rsidP="00ED5B86">
      <w:pPr>
        <w:pStyle w:val="Prrafodelista"/>
        <w:spacing w:line="360" w:lineRule="auto"/>
        <w:jc w:val="both"/>
        <w:rPr>
          <w:rFonts w:ascii="Palatino Linotype" w:eastAsia="MS Mincho" w:hAnsi="Palatino Linotype"/>
          <w:b/>
          <w:color w:val="000000"/>
          <w:sz w:val="24"/>
          <w:szCs w:val="24"/>
          <w:lang w:val="es-ES_tradnl"/>
        </w:rPr>
      </w:pPr>
    </w:p>
    <w:p w14:paraId="76F02320" w14:textId="77777777" w:rsidR="00A070B3" w:rsidRPr="000A54A5" w:rsidRDefault="00A070B3" w:rsidP="00ED5B86">
      <w:pPr>
        <w:pStyle w:val="Prrafodelista"/>
        <w:spacing w:line="360" w:lineRule="auto"/>
        <w:jc w:val="both"/>
        <w:rPr>
          <w:rFonts w:ascii="Palatino Linotype" w:eastAsia="MS Mincho" w:hAnsi="Palatino Linotype"/>
          <w:b/>
          <w:color w:val="000000"/>
          <w:sz w:val="24"/>
          <w:szCs w:val="24"/>
          <w:lang w:val="es-ES_tradnl"/>
        </w:rPr>
      </w:pPr>
    </w:p>
    <w:p w14:paraId="06C7345E" w14:textId="77777777" w:rsidR="0015512C" w:rsidRPr="000A54A5" w:rsidRDefault="00A070B3" w:rsidP="00ED5B86">
      <w:pPr>
        <w:tabs>
          <w:tab w:val="left" w:pos="426"/>
        </w:tabs>
        <w:suppressAutoHyphens w:val="0"/>
        <w:spacing w:line="360" w:lineRule="auto"/>
        <w:ind w:left="567" w:right="616"/>
        <w:contextualSpacing/>
        <w:jc w:val="both"/>
        <w:rPr>
          <w:rFonts w:ascii="Palatino Linotype" w:hAnsi="Palatino Linotype"/>
          <w:i/>
        </w:rPr>
      </w:pPr>
      <w:r w:rsidRPr="000A54A5">
        <w:rPr>
          <w:rFonts w:ascii="Palatino Linotype" w:hAnsi="Palatino Linotype"/>
          <w:i/>
        </w:rPr>
        <w:t>“</w:t>
      </w:r>
      <w:r w:rsidR="00494456" w:rsidRPr="000A54A5">
        <w:rPr>
          <w:rFonts w:ascii="Palatino Linotype" w:hAnsi="Palatino Linotype"/>
          <w:b/>
          <w:i/>
        </w:rPr>
        <w:t>RIMERO.</w:t>
      </w:r>
      <w:r w:rsidR="00494456" w:rsidRPr="000A54A5">
        <w:rPr>
          <w:rFonts w:ascii="Palatino Linotype" w:hAnsi="Palatino Linotype"/>
          <w:i/>
        </w:rPr>
        <w:t xml:space="preserve"> Resultan fundadas las razones o motivos de inconformidad hechos valer en el recurso de revisión </w:t>
      </w:r>
      <w:r w:rsidR="00494456" w:rsidRPr="000A54A5">
        <w:rPr>
          <w:rFonts w:ascii="Palatino Linotype" w:hAnsi="Palatino Linotype"/>
          <w:b/>
          <w:i/>
        </w:rPr>
        <w:t>12758/INFOEM/IP/RR/2022</w:t>
      </w:r>
      <w:r w:rsidR="00494456" w:rsidRPr="000A54A5">
        <w:rPr>
          <w:rFonts w:ascii="Palatino Linotype" w:hAnsi="Palatino Linotype"/>
          <w:i/>
        </w:rPr>
        <w:t xml:space="preserve"> en términos del Considerando </w:t>
      </w:r>
      <w:r w:rsidR="00494456" w:rsidRPr="000A54A5">
        <w:rPr>
          <w:rFonts w:ascii="Palatino Linotype" w:hAnsi="Palatino Linotype"/>
          <w:b/>
          <w:i/>
        </w:rPr>
        <w:t xml:space="preserve">CUARTO </w:t>
      </w:r>
      <w:r w:rsidR="00494456" w:rsidRPr="000A54A5">
        <w:rPr>
          <w:rFonts w:ascii="Palatino Linotype" w:hAnsi="Palatino Linotype"/>
          <w:i/>
        </w:rPr>
        <w:t xml:space="preserve">de la presente resolución. </w:t>
      </w:r>
    </w:p>
    <w:p w14:paraId="1D1469B7" w14:textId="77777777" w:rsidR="0015512C" w:rsidRPr="000A54A5" w:rsidRDefault="0015512C" w:rsidP="00ED5B86">
      <w:pPr>
        <w:tabs>
          <w:tab w:val="left" w:pos="426"/>
        </w:tabs>
        <w:suppressAutoHyphens w:val="0"/>
        <w:spacing w:line="360" w:lineRule="auto"/>
        <w:ind w:left="567" w:right="616"/>
        <w:contextualSpacing/>
        <w:jc w:val="both"/>
        <w:rPr>
          <w:rFonts w:ascii="Palatino Linotype" w:hAnsi="Palatino Linotype"/>
          <w:i/>
        </w:rPr>
      </w:pPr>
    </w:p>
    <w:p w14:paraId="332847A8" w14:textId="77777777" w:rsidR="0015512C" w:rsidRPr="000A54A5" w:rsidRDefault="00494456" w:rsidP="00ED5B86">
      <w:pPr>
        <w:tabs>
          <w:tab w:val="left" w:pos="426"/>
        </w:tabs>
        <w:suppressAutoHyphens w:val="0"/>
        <w:spacing w:line="360" w:lineRule="auto"/>
        <w:ind w:left="567" w:right="616"/>
        <w:contextualSpacing/>
        <w:jc w:val="both"/>
        <w:rPr>
          <w:rFonts w:ascii="Palatino Linotype" w:hAnsi="Palatino Linotype"/>
          <w:i/>
        </w:rPr>
      </w:pPr>
      <w:r w:rsidRPr="000A54A5">
        <w:rPr>
          <w:rFonts w:ascii="Palatino Linotype" w:hAnsi="Palatino Linotype"/>
          <w:b/>
          <w:i/>
        </w:rPr>
        <w:t>SEGUNDO.</w:t>
      </w:r>
      <w:r w:rsidRPr="000A54A5">
        <w:rPr>
          <w:rFonts w:ascii="Palatino Linotype" w:hAnsi="Palatino Linotype"/>
          <w:i/>
        </w:rPr>
        <w:t xml:space="preserve"> Se </w:t>
      </w:r>
      <w:r w:rsidRPr="000A54A5">
        <w:rPr>
          <w:rFonts w:ascii="Palatino Linotype" w:hAnsi="Palatino Linotype"/>
          <w:b/>
          <w:i/>
        </w:rPr>
        <w:t xml:space="preserve">ORDENA </w:t>
      </w:r>
      <w:r w:rsidRPr="000A54A5">
        <w:rPr>
          <w:rFonts w:ascii="Palatino Linotype" w:hAnsi="Palatino Linotype"/>
          <w:i/>
        </w:rPr>
        <w:t xml:space="preserve">a Ayuntamiento de Metepec dar atención a la solicitud de información </w:t>
      </w:r>
      <w:r w:rsidRPr="000A54A5">
        <w:rPr>
          <w:rFonts w:ascii="Palatino Linotype" w:hAnsi="Palatino Linotype"/>
          <w:b/>
          <w:i/>
        </w:rPr>
        <w:t>03600/METEPEC/IP/2022</w:t>
      </w:r>
      <w:r w:rsidRPr="000A54A5">
        <w:rPr>
          <w:rFonts w:ascii="Palatino Linotype" w:hAnsi="Palatino Linotype"/>
          <w:i/>
        </w:rPr>
        <w:t xml:space="preserve">; y, en su caso, entregar la información en la modalidad Sistema de Acceso a Información Mexiquense </w:t>
      </w:r>
      <w:r w:rsidRPr="000A54A5">
        <w:rPr>
          <w:rFonts w:ascii="Palatino Linotype" w:hAnsi="Palatino Linotype"/>
          <w:b/>
          <w:i/>
        </w:rPr>
        <w:t>(SAIMEX)</w:t>
      </w:r>
      <w:r w:rsidRPr="000A54A5">
        <w:rPr>
          <w:rFonts w:ascii="Palatino Linotype" w:hAnsi="Palatino Linotype"/>
          <w:i/>
        </w:rPr>
        <w:t xml:space="preserve">. </w:t>
      </w:r>
    </w:p>
    <w:p w14:paraId="790D764C" w14:textId="77777777" w:rsidR="0015512C" w:rsidRPr="000A54A5" w:rsidRDefault="0015512C" w:rsidP="00ED5B86">
      <w:pPr>
        <w:tabs>
          <w:tab w:val="left" w:pos="426"/>
        </w:tabs>
        <w:suppressAutoHyphens w:val="0"/>
        <w:spacing w:line="360" w:lineRule="auto"/>
        <w:ind w:left="567" w:right="616"/>
        <w:contextualSpacing/>
        <w:jc w:val="both"/>
        <w:rPr>
          <w:rFonts w:ascii="Palatino Linotype" w:hAnsi="Palatino Linotype"/>
          <w:b/>
          <w:i/>
        </w:rPr>
      </w:pPr>
    </w:p>
    <w:p w14:paraId="17B17701" w14:textId="77777777" w:rsidR="0015512C" w:rsidRPr="000A54A5" w:rsidRDefault="00494456" w:rsidP="00ED5B86">
      <w:pPr>
        <w:tabs>
          <w:tab w:val="left" w:pos="426"/>
        </w:tabs>
        <w:suppressAutoHyphens w:val="0"/>
        <w:spacing w:line="360" w:lineRule="auto"/>
        <w:ind w:left="567" w:right="616"/>
        <w:contextualSpacing/>
        <w:jc w:val="both"/>
        <w:rPr>
          <w:rFonts w:ascii="Palatino Linotype" w:hAnsi="Palatino Linotype"/>
          <w:i/>
        </w:rPr>
      </w:pPr>
      <w:r w:rsidRPr="000A54A5">
        <w:rPr>
          <w:rFonts w:ascii="Palatino Linotype" w:hAnsi="Palatino Linotype"/>
          <w:b/>
          <w:i/>
        </w:rPr>
        <w:t>TERCERO.</w:t>
      </w:r>
      <w:r w:rsidRPr="000A54A5">
        <w:rPr>
          <w:rFonts w:ascii="Palatino Linotype" w:hAnsi="Palatino Linotype"/>
          <w:i/>
        </w:rPr>
        <w:t xml:space="preserve"> Notifíquese al Titular de la Unidad de Transparencia del </w:t>
      </w:r>
      <w:r w:rsidRPr="000A54A5">
        <w:rPr>
          <w:rFonts w:ascii="Palatino Linotype" w:hAnsi="Palatino Linotype"/>
          <w:b/>
          <w:i/>
        </w:rPr>
        <w:t>SUJETO OBLIGADO</w:t>
      </w:r>
      <w:r w:rsidRPr="000A54A5">
        <w:rPr>
          <w:rFonts w:ascii="Palatino Linotype" w:hAnsi="Palatino Linotype"/>
          <w:i/>
        </w:rPr>
        <w:t xml:space="preserve"> la presente resolución vía Sistema de Acceso a Información Mexiquense </w:t>
      </w:r>
      <w:r w:rsidRPr="000A54A5">
        <w:rPr>
          <w:rFonts w:ascii="Palatino Linotype" w:hAnsi="Palatino Linotype"/>
          <w:b/>
          <w:i/>
        </w:rPr>
        <w:t>(SAIMEX)</w:t>
      </w:r>
      <w:r w:rsidRPr="000A54A5">
        <w:rPr>
          <w:rFonts w:ascii="Palatino Linotype" w:hAnsi="Palatino Linotype"/>
          <w:i/>
        </w:rPr>
        <w:t xml:space="preserve"> para que conforme a los artículos 186 último párrafo, 189 párrafo segundo y 199 de la Ley de Transparencia y Acceso a la Información Pública del Estado de México y Municipios, vigente, dé cumplimiento a lo ordenado dentro del plazo de </w:t>
      </w:r>
      <w:proofErr w:type="spellStart"/>
      <w:r w:rsidRPr="000A54A5">
        <w:rPr>
          <w:rFonts w:ascii="Palatino Linotype" w:hAnsi="Palatino Linotype"/>
          <w:i/>
        </w:rPr>
        <w:t>diez</w:t>
      </w:r>
      <w:r w:rsidR="0015512C" w:rsidRPr="000A54A5">
        <w:rPr>
          <w:rFonts w:ascii="Palatino Linotype" w:hAnsi="Palatino Linotype"/>
          <w:i/>
        </w:rPr>
        <w:t>días</w:t>
      </w:r>
      <w:proofErr w:type="spellEnd"/>
      <w:r w:rsidR="0015512C" w:rsidRPr="000A54A5">
        <w:rPr>
          <w:rFonts w:ascii="Palatino Linotype" w:hAnsi="Palatino Linotype"/>
          <w:i/>
        </w:rPr>
        <w:t xml:space="preserve"> hábiles, debiendo rendir a este Instituto el informe de cumplimiento de la resolución en un plazo de tres días hábiles posteriores. </w:t>
      </w:r>
    </w:p>
    <w:p w14:paraId="40FCD9BB" w14:textId="77777777" w:rsidR="0015512C" w:rsidRPr="000A54A5" w:rsidRDefault="0015512C" w:rsidP="00ED5B86">
      <w:pPr>
        <w:tabs>
          <w:tab w:val="left" w:pos="426"/>
        </w:tabs>
        <w:suppressAutoHyphens w:val="0"/>
        <w:spacing w:line="360" w:lineRule="auto"/>
        <w:ind w:left="567" w:right="616"/>
        <w:contextualSpacing/>
        <w:jc w:val="both"/>
        <w:rPr>
          <w:rFonts w:ascii="Palatino Linotype" w:hAnsi="Palatino Linotype"/>
          <w:i/>
        </w:rPr>
      </w:pPr>
    </w:p>
    <w:p w14:paraId="3F39C1BC" w14:textId="77777777" w:rsidR="0015512C" w:rsidRPr="000A54A5" w:rsidRDefault="0015512C" w:rsidP="00ED5B86">
      <w:pPr>
        <w:tabs>
          <w:tab w:val="left" w:pos="426"/>
        </w:tabs>
        <w:suppressAutoHyphens w:val="0"/>
        <w:spacing w:line="360" w:lineRule="auto"/>
        <w:ind w:left="567" w:right="616"/>
        <w:contextualSpacing/>
        <w:jc w:val="both"/>
        <w:rPr>
          <w:rFonts w:ascii="Palatino Linotype" w:hAnsi="Palatino Linotype"/>
          <w:i/>
        </w:rPr>
      </w:pPr>
      <w:r w:rsidRPr="000A54A5">
        <w:rPr>
          <w:rFonts w:ascii="Palatino Linotype" w:hAnsi="Palatino Linotype"/>
          <w:b/>
          <w:i/>
        </w:rPr>
        <w:t>CUARTO.</w:t>
      </w:r>
      <w:r w:rsidRPr="000A54A5">
        <w:rPr>
          <w:rFonts w:ascii="Palatino Linotype" w:hAnsi="Palatino Linotype"/>
          <w:i/>
        </w:rPr>
        <w:t xml:space="preserve"> Notifíquese a la parte </w:t>
      </w:r>
      <w:r w:rsidRPr="000A54A5">
        <w:rPr>
          <w:rFonts w:ascii="Palatino Linotype" w:hAnsi="Palatino Linotype"/>
          <w:b/>
          <w:i/>
        </w:rPr>
        <w:t xml:space="preserve">RECURRENTE </w:t>
      </w:r>
      <w:r w:rsidRPr="000A54A5">
        <w:rPr>
          <w:rFonts w:ascii="Palatino Linotype" w:hAnsi="Palatino Linotype"/>
          <w:i/>
        </w:rPr>
        <w:t xml:space="preserve">la presente resolución vía Sistema de Acceso a Información Mexiquense </w:t>
      </w:r>
      <w:r w:rsidRPr="000A54A5">
        <w:rPr>
          <w:rFonts w:ascii="Palatino Linotype" w:hAnsi="Palatino Linotype"/>
          <w:b/>
          <w:i/>
        </w:rPr>
        <w:t>(SAIMEX).</w:t>
      </w:r>
      <w:r w:rsidRPr="000A54A5">
        <w:rPr>
          <w:rFonts w:ascii="Palatino Linotype" w:hAnsi="Palatino Linotype"/>
          <w:i/>
        </w:rPr>
        <w:t xml:space="preserve"> </w:t>
      </w:r>
    </w:p>
    <w:p w14:paraId="57E9396B" w14:textId="77777777" w:rsidR="0015512C" w:rsidRPr="000A54A5" w:rsidRDefault="0015512C" w:rsidP="00ED5B86">
      <w:pPr>
        <w:tabs>
          <w:tab w:val="left" w:pos="426"/>
        </w:tabs>
        <w:suppressAutoHyphens w:val="0"/>
        <w:spacing w:line="360" w:lineRule="auto"/>
        <w:ind w:left="567" w:right="616"/>
        <w:contextualSpacing/>
        <w:jc w:val="both"/>
        <w:rPr>
          <w:rFonts w:ascii="Palatino Linotype" w:hAnsi="Palatino Linotype"/>
          <w:i/>
        </w:rPr>
      </w:pPr>
    </w:p>
    <w:p w14:paraId="294CA68C" w14:textId="77777777" w:rsidR="0015512C" w:rsidRPr="000A54A5" w:rsidRDefault="0015512C" w:rsidP="00ED5B86">
      <w:pPr>
        <w:tabs>
          <w:tab w:val="left" w:pos="426"/>
        </w:tabs>
        <w:suppressAutoHyphens w:val="0"/>
        <w:spacing w:line="360" w:lineRule="auto"/>
        <w:ind w:left="567" w:right="616"/>
        <w:contextualSpacing/>
        <w:jc w:val="both"/>
        <w:rPr>
          <w:rFonts w:ascii="Palatino Linotype" w:hAnsi="Palatino Linotype"/>
          <w:i/>
        </w:rPr>
      </w:pPr>
      <w:r w:rsidRPr="000A54A5">
        <w:rPr>
          <w:rFonts w:ascii="Palatino Linotype" w:hAnsi="Palatino Linotype"/>
          <w:b/>
          <w:i/>
        </w:rPr>
        <w:t>QUINTO.</w:t>
      </w:r>
      <w:r w:rsidRPr="000A54A5">
        <w:rPr>
          <w:rFonts w:ascii="Palatino Linotype" w:hAnsi="Palatino Linotype"/>
          <w:i/>
        </w:rPr>
        <w:t xml:space="preserve"> Se hace del conocimiento de la parte</w:t>
      </w:r>
      <w:r w:rsidRPr="000A54A5">
        <w:rPr>
          <w:rFonts w:ascii="Palatino Linotype" w:hAnsi="Palatino Linotype"/>
          <w:b/>
          <w:i/>
        </w:rPr>
        <w:t xml:space="preserve"> RECURRENTE </w:t>
      </w:r>
      <w:r w:rsidRPr="000A54A5">
        <w:rPr>
          <w:rFonts w:ascii="Palatino Linotype" w:hAnsi="Palatino Linotype"/>
          <w:i/>
        </w:rPr>
        <w:t xml:space="preserve">que, de conformidad con lo establecido en el artículo 196 de la Ley de Transparencia y Acceso a la Información Pública del Estado de México y Municipios, en caso de que </w:t>
      </w:r>
      <w:r w:rsidRPr="000A54A5">
        <w:rPr>
          <w:rFonts w:ascii="Palatino Linotype" w:hAnsi="Palatino Linotype"/>
          <w:i/>
        </w:rPr>
        <w:lastRenderedPageBreak/>
        <w:t xml:space="preserve">considere que la resolución le cause algún perjuicio podrá impugnarla vía juicio de amparo en los términos de las leyes aplicables. </w:t>
      </w:r>
    </w:p>
    <w:p w14:paraId="5838EF1F" w14:textId="77777777" w:rsidR="0015512C" w:rsidRPr="000A54A5" w:rsidRDefault="0015512C" w:rsidP="00ED5B86">
      <w:pPr>
        <w:tabs>
          <w:tab w:val="left" w:pos="426"/>
        </w:tabs>
        <w:suppressAutoHyphens w:val="0"/>
        <w:spacing w:line="360" w:lineRule="auto"/>
        <w:ind w:left="567" w:right="616"/>
        <w:contextualSpacing/>
        <w:jc w:val="both"/>
        <w:rPr>
          <w:rFonts w:ascii="Palatino Linotype" w:hAnsi="Palatino Linotype"/>
          <w:i/>
        </w:rPr>
      </w:pPr>
    </w:p>
    <w:p w14:paraId="1B3A6A61" w14:textId="77777777" w:rsidR="0015512C" w:rsidRPr="000A54A5" w:rsidRDefault="0015512C" w:rsidP="00ED5B86">
      <w:pPr>
        <w:tabs>
          <w:tab w:val="left" w:pos="426"/>
        </w:tabs>
        <w:suppressAutoHyphens w:val="0"/>
        <w:spacing w:line="360" w:lineRule="auto"/>
        <w:ind w:left="567" w:right="616"/>
        <w:contextualSpacing/>
        <w:jc w:val="both"/>
        <w:rPr>
          <w:rFonts w:ascii="Palatino Linotype" w:hAnsi="Palatino Linotype"/>
          <w:i/>
        </w:rPr>
      </w:pPr>
      <w:r w:rsidRPr="000A54A5">
        <w:rPr>
          <w:rFonts w:ascii="Palatino Linotype" w:hAnsi="Palatino Linotype"/>
          <w:b/>
          <w:i/>
        </w:rPr>
        <w:t>SEXTO.</w:t>
      </w:r>
      <w:r w:rsidRPr="000A54A5">
        <w:rPr>
          <w:rFonts w:ascii="Palatino Linotype" w:hAnsi="Palatino Linotype"/>
          <w:i/>
        </w:rPr>
        <w:t xml:space="preserve"> Hágase del conocimiento de la parte </w:t>
      </w:r>
      <w:r w:rsidRPr="000A54A5">
        <w:rPr>
          <w:rFonts w:ascii="Palatino Linotype" w:hAnsi="Palatino Linotype"/>
          <w:b/>
          <w:i/>
        </w:rPr>
        <w:t>RECURRENTE</w:t>
      </w:r>
      <w:r w:rsidRPr="000A54A5">
        <w:rPr>
          <w:rFonts w:ascii="Palatino Linotype" w:hAnsi="Palatino Linotype"/>
          <w:i/>
        </w:rPr>
        <w:t xml:space="preserve"> que las respuestas que dé el </w:t>
      </w:r>
      <w:r w:rsidRPr="000A54A5">
        <w:rPr>
          <w:rFonts w:ascii="Palatino Linotype" w:hAnsi="Palatino Linotype"/>
          <w:b/>
          <w:i/>
        </w:rPr>
        <w:t>SUJETO OBLIGADO</w:t>
      </w:r>
      <w:r w:rsidRPr="000A54A5">
        <w:rPr>
          <w:rFonts w:ascii="Palatino Linotype" w:hAnsi="Palatino Linotype"/>
          <w:i/>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 </w:t>
      </w:r>
    </w:p>
    <w:p w14:paraId="19C039DE" w14:textId="77777777" w:rsidR="0015512C" w:rsidRPr="000A54A5" w:rsidRDefault="0015512C" w:rsidP="00ED5B86">
      <w:pPr>
        <w:tabs>
          <w:tab w:val="left" w:pos="426"/>
        </w:tabs>
        <w:suppressAutoHyphens w:val="0"/>
        <w:spacing w:line="360" w:lineRule="auto"/>
        <w:ind w:left="567" w:right="616"/>
        <w:contextualSpacing/>
        <w:jc w:val="both"/>
        <w:rPr>
          <w:rFonts w:ascii="Palatino Linotype" w:hAnsi="Palatino Linotype"/>
          <w:i/>
        </w:rPr>
      </w:pPr>
    </w:p>
    <w:p w14:paraId="5D023EC6" w14:textId="75577259" w:rsidR="0015512C" w:rsidRPr="000A54A5" w:rsidRDefault="0015512C" w:rsidP="00ED5B86">
      <w:pPr>
        <w:tabs>
          <w:tab w:val="left" w:pos="426"/>
        </w:tabs>
        <w:suppressAutoHyphens w:val="0"/>
        <w:spacing w:line="360" w:lineRule="auto"/>
        <w:ind w:left="567" w:right="616"/>
        <w:contextualSpacing/>
        <w:jc w:val="both"/>
        <w:rPr>
          <w:rFonts w:ascii="Palatino Linotype" w:hAnsi="Palatino Linotype"/>
          <w:i/>
        </w:rPr>
      </w:pPr>
      <w:r w:rsidRPr="000A54A5">
        <w:rPr>
          <w:rFonts w:ascii="Palatino Linotype" w:hAnsi="Palatino Linotype"/>
          <w:b/>
          <w:i/>
        </w:rPr>
        <w:t>SÉPTIMO.</w:t>
      </w:r>
      <w:r w:rsidRPr="000A54A5">
        <w:rPr>
          <w:rFonts w:ascii="Palatino Linotype" w:hAnsi="Palatino Linotype"/>
          <w:i/>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p>
    <w:p w14:paraId="75CA5F7A" w14:textId="77777777" w:rsidR="0015512C" w:rsidRPr="000A54A5" w:rsidRDefault="0015512C" w:rsidP="00ED5B86">
      <w:pPr>
        <w:tabs>
          <w:tab w:val="left" w:pos="426"/>
        </w:tabs>
        <w:suppressAutoHyphens w:val="0"/>
        <w:spacing w:line="360" w:lineRule="auto"/>
        <w:ind w:left="567" w:right="616"/>
        <w:contextualSpacing/>
        <w:jc w:val="both"/>
        <w:rPr>
          <w:rFonts w:ascii="Palatino Linotype" w:hAnsi="Palatino Linotype"/>
          <w:i/>
        </w:rPr>
      </w:pPr>
    </w:p>
    <w:p w14:paraId="7C13D221" w14:textId="5A217379" w:rsidR="0015512C" w:rsidRPr="000A54A5" w:rsidRDefault="0015512C" w:rsidP="00ED5B86">
      <w:pPr>
        <w:pStyle w:val="Prrafodelista"/>
        <w:tabs>
          <w:tab w:val="left" w:pos="426"/>
        </w:tabs>
        <w:suppressAutoHyphens w:val="0"/>
        <w:spacing w:line="360" w:lineRule="auto"/>
        <w:ind w:left="567" w:right="616"/>
        <w:contextualSpacing/>
        <w:jc w:val="both"/>
        <w:rPr>
          <w:rFonts w:ascii="Palatino Linotype" w:hAnsi="Palatino Linotype"/>
          <w:i/>
          <w:sz w:val="24"/>
          <w:szCs w:val="24"/>
        </w:rPr>
      </w:pPr>
      <w:r w:rsidRPr="000A54A5">
        <w:rPr>
          <w:rFonts w:ascii="Palatino Linotype" w:hAnsi="Palatino Linotype"/>
          <w:b/>
          <w:i/>
          <w:sz w:val="24"/>
          <w:szCs w:val="24"/>
        </w:rPr>
        <w:t>OCTAVO.</w:t>
      </w:r>
      <w:r w:rsidRPr="000A54A5">
        <w:rPr>
          <w:rFonts w:ascii="Palatino Linotype" w:hAnsi="Palatino Linotype"/>
          <w:i/>
          <w:sz w:val="24"/>
          <w:szCs w:val="24"/>
        </w:rPr>
        <w:t xml:space="preserve"> Con fundamento en el artículo 198 de la Ley de Transparencia y Acceso a la Información Pública del Estado de México y Municipios, se apercibe al </w:t>
      </w:r>
      <w:r w:rsidRPr="000A54A5">
        <w:rPr>
          <w:rFonts w:ascii="Palatino Linotype" w:hAnsi="Palatino Linotype"/>
          <w:b/>
          <w:i/>
          <w:sz w:val="24"/>
          <w:szCs w:val="24"/>
        </w:rPr>
        <w:t>SUJETO OBLIGADO</w:t>
      </w:r>
      <w:r w:rsidRPr="000A54A5">
        <w:rPr>
          <w:rFonts w:ascii="Palatino Linotype" w:hAnsi="Palatino Linotype"/>
          <w:i/>
          <w:sz w:val="24"/>
          <w:szCs w:val="24"/>
        </w:rPr>
        <w:t xml:space="preserve"> de que, en caso de incumplimiento total o parcial de la presente resolución, se actuará de conformidad con lo dispuesto en los artículos 213, 214, 215, 216 y 217 de la Ley en cita.</w:t>
      </w:r>
    </w:p>
    <w:p w14:paraId="5057C3D8" w14:textId="77777777" w:rsidR="0015512C" w:rsidRPr="000A54A5" w:rsidRDefault="0015512C" w:rsidP="00ED5B86">
      <w:pPr>
        <w:pStyle w:val="Prrafodelista"/>
        <w:tabs>
          <w:tab w:val="left" w:pos="426"/>
        </w:tabs>
        <w:suppressAutoHyphens w:val="0"/>
        <w:spacing w:line="360" w:lineRule="auto"/>
        <w:ind w:left="567" w:right="616"/>
        <w:contextualSpacing/>
        <w:jc w:val="both"/>
        <w:rPr>
          <w:rFonts w:ascii="Palatino Linotype" w:hAnsi="Palatino Linotype"/>
          <w:sz w:val="24"/>
          <w:szCs w:val="24"/>
        </w:rPr>
      </w:pPr>
    </w:p>
    <w:p w14:paraId="6D30657D" w14:textId="018A4FB1" w:rsidR="00C9084A" w:rsidRPr="000A54A5" w:rsidRDefault="00A070B3" w:rsidP="00ED5B86">
      <w:pPr>
        <w:pStyle w:val="Prrafodelista"/>
        <w:tabs>
          <w:tab w:val="left" w:pos="426"/>
        </w:tabs>
        <w:suppressAutoHyphens w:val="0"/>
        <w:spacing w:line="360" w:lineRule="auto"/>
        <w:ind w:left="567" w:right="616"/>
        <w:contextualSpacing/>
        <w:jc w:val="both"/>
        <w:rPr>
          <w:rFonts w:ascii="Palatino Linotype" w:hAnsi="Palatino Linotype"/>
          <w:i/>
          <w:sz w:val="24"/>
          <w:szCs w:val="24"/>
        </w:rPr>
      </w:pPr>
      <w:r w:rsidRPr="000A54A5">
        <w:rPr>
          <w:rFonts w:ascii="Palatino Linotype" w:hAnsi="Palatino Linotype"/>
          <w:i/>
          <w:sz w:val="24"/>
          <w:szCs w:val="24"/>
        </w:rPr>
        <w:t>…” (Sic)</w:t>
      </w:r>
    </w:p>
    <w:p w14:paraId="46B06DA6" w14:textId="77777777" w:rsidR="005C47DA" w:rsidRPr="000A54A5" w:rsidRDefault="005C47DA" w:rsidP="00ED5B86">
      <w:pPr>
        <w:pStyle w:val="Prrafodelista"/>
        <w:tabs>
          <w:tab w:val="left" w:pos="426"/>
        </w:tabs>
        <w:suppressAutoHyphens w:val="0"/>
        <w:spacing w:line="360" w:lineRule="auto"/>
        <w:ind w:left="567" w:right="616"/>
        <w:contextualSpacing/>
        <w:jc w:val="both"/>
        <w:rPr>
          <w:rFonts w:ascii="Palatino Linotype" w:eastAsia="MS Mincho" w:hAnsi="Palatino Linotype"/>
          <w:b/>
          <w:i/>
          <w:color w:val="000000"/>
          <w:sz w:val="24"/>
          <w:szCs w:val="24"/>
          <w:lang w:val="es-ES_tradnl"/>
        </w:rPr>
      </w:pPr>
    </w:p>
    <w:p w14:paraId="5558C3D7" w14:textId="119CCCD5" w:rsidR="00064E8C" w:rsidRPr="000A54A5" w:rsidRDefault="0015512C" w:rsidP="00ED5B86">
      <w:pPr>
        <w:pStyle w:val="Prrafodelista"/>
        <w:numPr>
          <w:ilvl w:val="0"/>
          <w:numId w:val="22"/>
        </w:numPr>
        <w:suppressAutoHyphens w:val="0"/>
        <w:spacing w:before="240" w:after="240" w:line="360" w:lineRule="auto"/>
        <w:ind w:left="0" w:firstLine="0"/>
        <w:contextualSpacing/>
        <w:jc w:val="both"/>
        <w:rPr>
          <w:rFonts w:ascii="Palatino Linotype" w:eastAsia="Calibri" w:hAnsi="Palatino Linotype" w:cs="Arial"/>
          <w:sz w:val="24"/>
          <w:szCs w:val="24"/>
          <w:lang w:eastAsia="es-MX"/>
        </w:rPr>
      </w:pPr>
      <w:r w:rsidRPr="000A54A5">
        <w:rPr>
          <w:rFonts w:ascii="Palatino Linotype" w:eastAsia="Calibri" w:hAnsi="Palatino Linotype" w:cs="Arial"/>
          <w:sz w:val="24"/>
          <w:szCs w:val="24"/>
          <w:lang w:eastAsia="es-MX"/>
        </w:rPr>
        <w:lastRenderedPageBreak/>
        <w:t>El veintinueve (29</w:t>
      </w:r>
      <w:r w:rsidR="00A070B3" w:rsidRPr="000A54A5">
        <w:rPr>
          <w:rFonts w:ascii="Palatino Linotype" w:eastAsia="Calibri" w:hAnsi="Palatino Linotype" w:cs="Arial"/>
          <w:sz w:val="24"/>
          <w:szCs w:val="24"/>
          <w:lang w:eastAsia="es-MX"/>
        </w:rPr>
        <w:t>) de</w:t>
      </w:r>
      <w:r w:rsidRPr="000A54A5">
        <w:rPr>
          <w:rFonts w:ascii="Palatino Linotype" w:eastAsia="Calibri" w:hAnsi="Palatino Linotype" w:cs="Arial"/>
          <w:sz w:val="24"/>
          <w:szCs w:val="24"/>
          <w:lang w:eastAsia="es-MX"/>
        </w:rPr>
        <w:t xml:space="preserve"> agosto de dos mil veintidós</w:t>
      </w:r>
      <w:r w:rsidR="00A070B3" w:rsidRPr="000A54A5">
        <w:rPr>
          <w:rFonts w:ascii="Palatino Linotype" w:eastAsia="Calibri" w:hAnsi="Palatino Linotype" w:cs="Arial"/>
          <w:sz w:val="24"/>
          <w:szCs w:val="24"/>
          <w:lang w:eastAsia="es-MX"/>
        </w:rPr>
        <w:t xml:space="preserve">, se notificó por medio del Sistema de Acceso a la Información Mexiquense </w:t>
      </w:r>
      <w:r w:rsidR="00A070B3" w:rsidRPr="000A54A5">
        <w:rPr>
          <w:rFonts w:ascii="Palatino Linotype" w:eastAsia="Calibri" w:hAnsi="Palatino Linotype" w:cs="Arial"/>
          <w:b/>
          <w:sz w:val="24"/>
          <w:szCs w:val="24"/>
          <w:lang w:eastAsia="es-MX"/>
        </w:rPr>
        <w:t>(SAIMEX),</w:t>
      </w:r>
      <w:r w:rsidR="00A070B3" w:rsidRPr="000A54A5">
        <w:rPr>
          <w:rFonts w:ascii="Palatino Linotype" w:eastAsia="Calibri" w:hAnsi="Palatino Linotype" w:cs="Arial"/>
          <w:sz w:val="24"/>
          <w:szCs w:val="24"/>
          <w:lang w:eastAsia="es-MX"/>
        </w:rPr>
        <w:t xml:space="preserve"> a las partes, la resolución del Medio de Impugnación </w:t>
      </w:r>
      <w:r w:rsidRPr="000A54A5">
        <w:rPr>
          <w:rFonts w:ascii="Palatino Linotype" w:eastAsia="Calibri" w:hAnsi="Palatino Linotype" w:cs="Arial"/>
          <w:b/>
          <w:sz w:val="24"/>
          <w:szCs w:val="24"/>
          <w:lang w:val="es-MX" w:eastAsia="es-MX"/>
        </w:rPr>
        <w:t>12758/INFOEM/IP/RR/2022</w:t>
      </w:r>
      <w:r w:rsidR="00A070B3" w:rsidRPr="000A54A5">
        <w:rPr>
          <w:rFonts w:ascii="Palatino Linotype" w:eastAsia="Calibri" w:hAnsi="Palatino Linotype" w:cs="Arial"/>
          <w:b/>
          <w:bCs/>
          <w:sz w:val="24"/>
          <w:szCs w:val="24"/>
          <w:lang w:val="es-MX" w:eastAsia="es-MX"/>
        </w:rPr>
        <w:t>.</w:t>
      </w:r>
    </w:p>
    <w:p w14:paraId="331B9111" w14:textId="77777777" w:rsidR="0015512C" w:rsidRPr="000A54A5" w:rsidRDefault="0015512C" w:rsidP="00ED5B86">
      <w:pPr>
        <w:pStyle w:val="Prrafodelista"/>
        <w:suppressAutoHyphens w:val="0"/>
        <w:spacing w:before="240" w:after="240" w:line="360" w:lineRule="auto"/>
        <w:ind w:left="0"/>
        <w:contextualSpacing/>
        <w:jc w:val="both"/>
        <w:rPr>
          <w:rFonts w:ascii="Palatino Linotype" w:eastAsia="Calibri" w:hAnsi="Palatino Linotype" w:cs="Arial"/>
          <w:sz w:val="24"/>
          <w:szCs w:val="24"/>
          <w:lang w:eastAsia="es-MX"/>
        </w:rPr>
      </w:pPr>
    </w:p>
    <w:p w14:paraId="48A62000" w14:textId="07D1BACB" w:rsidR="006C05E2" w:rsidRPr="000A54A5" w:rsidRDefault="0015512C" w:rsidP="00ED5B86">
      <w:pPr>
        <w:pStyle w:val="Prrafodelista"/>
        <w:numPr>
          <w:ilvl w:val="0"/>
          <w:numId w:val="22"/>
        </w:numPr>
        <w:suppressAutoHyphens w:val="0"/>
        <w:spacing w:before="240" w:after="240" w:line="360" w:lineRule="auto"/>
        <w:ind w:left="0" w:firstLine="0"/>
        <w:contextualSpacing/>
        <w:jc w:val="both"/>
        <w:rPr>
          <w:rFonts w:ascii="Palatino Linotype" w:eastAsia="Calibri" w:hAnsi="Palatino Linotype" w:cs="Arial"/>
          <w:sz w:val="24"/>
          <w:szCs w:val="24"/>
          <w:lang w:eastAsia="es-MX"/>
        </w:rPr>
      </w:pPr>
      <w:r w:rsidRPr="000A54A5">
        <w:rPr>
          <w:rFonts w:ascii="Palatino Linotype" w:eastAsia="Calibri" w:hAnsi="Palatino Linotype" w:cs="Arial"/>
          <w:bCs/>
          <w:sz w:val="24"/>
          <w:szCs w:val="24"/>
          <w:lang w:val="es-MX" w:eastAsia="es-MX"/>
        </w:rPr>
        <w:t>El treinta y uno (31</w:t>
      </w:r>
      <w:r w:rsidR="00064E8C" w:rsidRPr="000A54A5">
        <w:rPr>
          <w:rFonts w:ascii="Palatino Linotype" w:eastAsia="Calibri" w:hAnsi="Palatino Linotype" w:cs="Arial"/>
          <w:bCs/>
          <w:sz w:val="24"/>
          <w:szCs w:val="24"/>
          <w:lang w:val="es-MX" w:eastAsia="es-MX"/>
        </w:rPr>
        <w:t>) de</w:t>
      </w:r>
      <w:r w:rsidRPr="000A54A5">
        <w:rPr>
          <w:rFonts w:ascii="Palatino Linotype" w:eastAsia="Calibri" w:hAnsi="Palatino Linotype" w:cs="Arial"/>
          <w:bCs/>
          <w:sz w:val="24"/>
          <w:szCs w:val="24"/>
          <w:lang w:val="es-MX" w:eastAsia="es-MX"/>
        </w:rPr>
        <w:t xml:space="preserve"> agosto de dos mil veintidós</w:t>
      </w:r>
      <w:r w:rsidR="00064E8C" w:rsidRPr="000A54A5">
        <w:rPr>
          <w:rFonts w:ascii="Palatino Linotype" w:eastAsia="Calibri" w:hAnsi="Palatino Linotype" w:cs="Arial"/>
          <w:bCs/>
          <w:sz w:val="24"/>
          <w:szCs w:val="24"/>
          <w:lang w:val="es-MX" w:eastAsia="es-MX"/>
        </w:rPr>
        <w:t xml:space="preserve"> el </w:t>
      </w:r>
      <w:r w:rsidR="00064E8C" w:rsidRPr="000A54A5">
        <w:rPr>
          <w:rFonts w:ascii="Palatino Linotype" w:eastAsia="Calibri" w:hAnsi="Palatino Linotype" w:cs="Arial"/>
          <w:b/>
          <w:bCs/>
          <w:sz w:val="24"/>
          <w:szCs w:val="24"/>
          <w:lang w:val="es-MX" w:eastAsia="es-MX"/>
        </w:rPr>
        <w:t>SUJETO OBLIGADO</w:t>
      </w:r>
      <w:r w:rsidR="00064E8C" w:rsidRPr="000A54A5">
        <w:rPr>
          <w:rFonts w:ascii="Palatino Linotype" w:eastAsia="Calibri" w:hAnsi="Palatino Linotype" w:cs="Arial"/>
          <w:bCs/>
          <w:sz w:val="24"/>
          <w:szCs w:val="24"/>
          <w:lang w:val="es-MX" w:eastAsia="es-MX"/>
        </w:rPr>
        <w:t xml:space="preserve"> solicitó una ampliación de plazo para responder al Recurso de </w:t>
      </w:r>
      <w:r w:rsidR="00185C77" w:rsidRPr="000A54A5">
        <w:rPr>
          <w:rFonts w:ascii="Palatino Linotype" w:eastAsia="Calibri" w:hAnsi="Palatino Linotype" w:cs="Arial"/>
          <w:bCs/>
          <w:sz w:val="24"/>
          <w:szCs w:val="24"/>
          <w:lang w:val="es-MX" w:eastAsia="es-MX"/>
        </w:rPr>
        <w:t xml:space="preserve">Revisión </w:t>
      </w:r>
      <w:r w:rsidR="00185C77" w:rsidRPr="000A54A5">
        <w:rPr>
          <w:rFonts w:ascii="Palatino Linotype" w:eastAsia="Calibri" w:hAnsi="Palatino Linotype" w:cs="Arial"/>
          <w:b/>
          <w:bCs/>
          <w:sz w:val="24"/>
          <w:szCs w:val="24"/>
          <w:lang w:val="es-MX" w:eastAsia="es-MX"/>
        </w:rPr>
        <w:t>12758</w:t>
      </w:r>
      <w:r w:rsidRPr="000A54A5">
        <w:rPr>
          <w:rFonts w:ascii="Palatino Linotype" w:eastAsia="Calibri" w:hAnsi="Palatino Linotype" w:cs="Arial"/>
          <w:b/>
          <w:sz w:val="24"/>
          <w:szCs w:val="24"/>
          <w:lang w:val="es-MX" w:eastAsia="es-MX"/>
        </w:rPr>
        <w:t>/INFOEM/IP/RR/2022</w:t>
      </w:r>
      <w:r w:rsidR="00064E8C" w:rsidRPr="000A54A5">
        <w:rPr>
          <w:rFonts w:ascii="Palatino Linotype" w:eastAsia="Calibri" w:hAnsi="Palatino Linotype" w:cs="Arial"/>
          <w:b/>
          <w:bCs/>
          <w:sz w:val="24"/>
          <w:szCs w:val="24"/>
          <w:lang w:val="es-MX" w:eastAsia="es-MX"/>
        </w:rPr>
        <w:t xml:space="preserve">, </w:t>
      </w:r>
      <w:r w:rsidR="00064E8C" w:rsidRPr="000A54A5">
        <w:rPr>
          <w:rFonts w:ascii="Palatino Linotype" w:eastAsia="Calibri" w:hAnsi="Palatino Linotype" w:cs="Arial"/>
          <w:bCs/>
          <w:sz w:val="24"/>
          <w:szCs w:val="24"/>
          <w:lang w:val="es-MX" w:eastAsia="es-MX"/>
        </w:rPr>
        <w:t>misma que se determinó procedente mediante acuerdo emitido por el Pleno de este Instituto de Trans</w:t>
      </w:r>
      <w:r w:rsidRPr="000A54A5">
        <w:rPr>
          <w:rFonts w:ascii="Palatino Linotype" w:eastAsia="Calibri" w:hAnsi="Palatino Linotype" w:cs="Arial"/>
          <w:bCs/>
          <w:sz w:val="24"/>
          <w:szCs w:val="24"/>
          <w:lang w:val="es-MX" w:eastAsia="es-MX"/>
        </w:rPr>
        <w:t>parencia en la Trigésima Segunda</w:t>
      </w:r>
      <w:r w:rsidR="00064E8C" w:rsidRPr="000A54A5">
        <w:rPr>
          <w:rFonts w:ascii="Palatino Linotype" w:eastAsia="Calibri" w:hAnsi="Palatino Linotype" w:cs="Arial"/>
          <w:bCs/>
          <w:sz w:val="24"/>
          <w:szCs w:val="24"/>
          <w:lang w:val="es-MX" w:eastAsia="es-MX"/>
        </w:rPr>
        <w:t xml:space="preserve"> Sesión </w:t>
      </w:r>
      <w:r w:rsidRPr="000A54A5">
        <w:rPr>
          <w:rFonts w:ascii="Palatino Linotype" w:eastAsia="Calibri" w:hAnsi="Palatino Linotype" w:cs="Arial"/>
          <w:bCs/>
          <w:sz w:val="24"/>
          <w:szCs w:val="24"/>
          <w:lang w:val="es-MX" w:eastAsia="es-MX"/>
        </w:rPr>
        <w:t>Ordinaria celebrada el siete (07</w:t>
      </w:r>
      <w:r w:rsidR="00064E8C" w:rsidRPr="000A54A5">
        <w:rPr>
          <w:rFonts w:ascii="Palatino Linotype" w:eastAsia="Calibri" w:hAnsi="Palatino Linotype" w:cs="Arial"/>
          <w:bCs/>
          <w:sz w:val="24"/>
          <w:szCs w:val="24"/>
          <w:lang w:val="es-MX" w:eastAsia="es-MX"/>
        </w:rPr>
        <w:t>) de</w:t>
      </w:r>
      <w:r w:rsidRPr="000A54A5">
        <w:rPr>
          <w:rFonts w:ascii="Palatino Linotype" w:eastAsia="Calibri" w:hAnsi="Palatino Linotype" w:cs="Arial"/>
          <w:bCs/>
          <w:sz w:val="24"/>
          <w:szCs w:val="24"/>
          <w:lang w:val="es-MX" w:eastAsia="es-MX"/>
        </w:rPr>
        <w:t xml:space="preserve"> septiembre de dos mil veintidós</w:t>
      </w:r>
      <w:r w:rsidR="00064E8C" w:rsidRPr="000A54A5">
        <w:rPr>
          <w:rFonts w:ascii="Palatino Linotype" w:eastAsia="Calibri" w:hAnsi="Palatino Linotype" w:cs="Arial"/>
          <w:bCs/>
          <w:sz w:val="24"/>
          <w:szCs w:val="24"/>
          <w:lang w:val="es-MX" w:eastAsia="es-MX"/>
        </w:rPr>
        <w:t xml:space="preserve">. </w:t>
      </w:r>
    </w:p>
    <w:p w14:paraId="38278E97" w14:textId="77777777" w:rsidR="0015512C" w:rsidRPr="000A54A5" w:rsidRDefault="0015512C" w:rsidP="00ED5B86">
      <w:pPr>
        <w:pStyle w:val="Prrafodelista"/>
        <w:spacing w:line="360" w:lineRule="auto"/>
        <w:jc w:val="both"/>
        <w:rPr>
          <w:rFonts w:ascii="Palatino Linotype" w:eastAsia="Calibri" w:hAnsi="Palatino Linotype" w:cs="Arial"/>
          <w:sz w:val="24"/>
          <w:szCs w:val="24"/>
          <w:lang w:eastAsia="es-MX"/>
        </w:rPr>
      </w:pPr>
    </w:p>
    <w:p w14:paraId="78043544" w14:textId="03828FB2" w:rsidR="00F323CB" w:rsidRPr="000A54A5" w:rsidRDefault="0015512C" w:rsidP="00ED5B86">
      <w:pPr>
        <w:pStyle w:val="Prrafodelista"/>
        <w:numPr>
          <w:ilvl w:val="0"/>
          <w:numId w:val="22"/>
        </w:numPr>
        <w:suppressAutoHyphens w:val="0"/>
        <w:spacing w:before="240" w:after="240" w:line="360" w:lineRule="auto"/>
        <w:ind w:left="0" w:firstLine="0"/>
        <w:contextualSpacing/>
        <w:jc w:val="both"/>
        <w:rPr>
          <w:rFonts w:ascii="Palatino Linotype" w:eastAsia="Calibri" w:hAnsi="Palatino Linotype" w:cs="Arial"/>
          <w:sz w:val="24"/>
          <w:szCs w:val="24"/>
          <w:lang w:eastAsia="es-MX"/>
        </w:rPr>
      </w:pPr>
      <w:r w:rsidRPr="000A54A5">
        <w:rPr>
          <w:rFonts w:ascii="Palatino Linotype" w:eastAsia="Calibri" w:hAnsi="Palatino Linotype" w:cs="Arial"/>
          <w:sz w:val="24"/>
          <w:szCs w:val="24"/>
          <w:lang w:eastAsia="es-MX"/>
        </w:rPr>
        <w:t xml:space="preserve">El </w:t>
      </w:r>
      <w:r w:rsidRPr="000A54A5">
        <w:rPr>
          <w:rFonts w:ascii="Palatino Linotype" w:eastAsia="Calibri" w:hAnsi="Palatino Linotype" w:cs="Arial"/>
          <w:b/>
          <w:sz w:val="24"/>
          <w:szCs w:val="24"/>
          <w:lang w:eastAsia="es-MX"/>
        </w:rPr>
        <w:t xml:space="preserve">SUJETO OBLIGADO </w:t>
      </w:r>
      <w:r w:rsidRPr="000A54A5">
        <w:rPr>
          <w:rFonts w:ascii="Palatino Linotype" w:eastAsia="Calibri" w:hAnsi="Palatino Linotype" w:cs="Arial"/>
          <w:sz w:val="24"/>
          <w:szCs w:val="24"/>
          <w:lang w:eastAsia="es-MX"/>
        </w:rPr>
        <w:t>fue omis</w:t>
      </w:r>
      <w:r w:rsidR="00F323CB" w:rsidRPr="000A54A5">
        <w:rPr>
          <w:rFonts w:ascii="Palatino Linotype" w:eastAsia="Calibri" w:hAnsi="Palatino Linotype" w:cs="Arial"/>
          <w:sz w:val="24"/>
          <w:szCs w:val="24"/>
          <w:lang w:eastAsia="es-MX"/>
        </w:rPr>
        <w:t>o en</w:t>
      </w:r>
      <w:r w:rsidR="00826896" w:rsidRPr="000A54A5">
        <w:rPr>
          <w:rFonts w:ascii="Palatino Linotype" w:eastAsia="Calibri" w:hAnsi="Palatino Linotype" w:cs="Arial"/>
          <w:sz w:val="24"/>
          <w:szCs w:val="24"/>
          <w:lang w:eastAsia="es-MX"/>
        </w:rPr>
        <w:t xml:space="preserve"> realizar manifestaciones</w:t>
      </w:r>
      <w:r w:rsidR="00826896" w:rsidRPr="000A54A5">
        <w:rPr>
          <w:rFonts w:ascii="Palatino Linotype" w:eastAsia="Calibri" w:hAnsi="Palatino Linotype" w:cs="Arial"/>
          <w:b/>
          <w:sz w:val="24"/>
          <w:szCs w:val="24"/>
          <w:lang w:val="es-MX" w:eastAsia="es-MX"/>
        </w:rPr>
        <w:t xml:space="preserve">, </w:t>
      </w:r>
      <w:r w:rsidR="00826896" w:rsidRPr="000A54A5">
        <w:rPr>
          <w:rFonts w:ascii="Palatino Linotype" w:eastAsia="Calibri" w:hAnsi="Palatino Linotype" w:cs="Arial"/>
          <w:sz w:val="24"/>
          <w:szCs w:val="24"/>
          <w:lang w:val="es-MX" w:eastAsia="es-MX"/>
        </w:rPr>
        <w:t xml:space="preserve">aun considerando la ampliación de plazo otorgada. </w:t>
      </w:r>
    </w:p>
    <w:p w14:paraId="7EDCB116" w14:textId="77777777" w:rsidR="00F323CB" w:rsidRPr="000A54A5" w:rsidRDefault="00F323CB" w:rsidP="00ED5B86">
      <w:pPr>
        <w:pStyle w:val="Prrafodelista"/>
        <w:suppressAutoHyphens w:val="0"/>
        <w:spacing w:before="240" w:after="240" w:line="360" w:lineRule="auto"/>
        <w:ind w:left="0"/>
        <w:contextualSpacing/>
        <w:jc w:val="both"/>
        <w:rPr>
          <w:rFonts w:ascii="Palatino Linotype" w:eastAsia="Calibri" w:hAnsi="Palatino Linotype" w:cs="Arial"/>
          <w:sz w:val="24"/>
          <w:szCs w:val="24"/>
          <w:lang w:eastAsia="es-MX"/>
        </w:rPr>
      </w:pPr>
    </w:p>
    <w:p w14:paraId="0EA825CA" w14:textId="697AC429" w:rsidR="00823DC7" w:rsidRPr="000A54A5" w:rsidRDefault="00DD7FFB" w:rsidP="00ED5B86">
      <w:pPr>
        <w:pStyle w:val="Prrafodelista"/>
        <w:numPr>
          <w:ilvl w:val="0"/>
          <w:numId w:val="22"/>
        </w:numPr>
        <w:tabs>
          <w:tab w:val="left" w:pos="567"/>
        </w:tabs>
        <w:spacing w:before="240" w:after="240" w:line="360" w:lineRule="auto"/>
        <w:ind w:left="0" w:right="49" w:firstLine="0"/>
        <w:contextualSpacing/>
        <w:jc w:val="both"/>
        <w:rPr>
          <w:rFonts w:ascii="Palatino Linotype" w:eastAsia="Calibri" w:hAnsi="Palatino Linotype" w:cs="Arial"/>
          <w:sz w:val="24"/>
          <w:szCs w:val="24"/>
          <w:lang w:eastAsia="es-MX"/>
        </w:rPr>
      </w:pPr>
      <w:r w:rsidRPr="000A54A5">
        <w:rPr>
          <w:rFonts w:ascii="Palatino Linotype" w:eastAsia="Calibri" w:hAnsi="Palatino Linotype" w:cs="Arial"/>
          <w:sz w:val="24"/>
          <w:szCs w:val="24"/>
          <w:lang w:eastAsia="es-MX"/>
        </w:rPr>
        <w:t>Así las cosas,</w:t>
      </w:r>
      <w:r w:rsidR="00BE32AB" w:rsidRPr="000A54A5">
        <w:rPr>
          <w:rFonts w:ascii="Palatino Linotype" w:eastAsia="Calibri" w:hAnsi="Palatino Linotype" w:cs="Arial"/>
          <w:sz w:val="24"/>
          <w:szCs w:val="24"/>
          <w:lang w:eastAsia="es-MX"/>
        </w:rPr>
        <w:t xml:space="preserve"> y en términos del artículo 179</w:t>
      </w:r>
      <w:r w:rsidR="00BE32AB" w:rsidRPr="000A54A5">
        <w:rPr>
          <w:rStyle w:val="Refdenotaalpie"/>
          <w:rFonts w:ascii="Palatino Linotype" w:eastAsia="Calibri" w:hAnsi="Palatino Linotype" w:cs="Arial"/>
          <w:sz w:val="24"/>
          <w:szCs w:val="24"/>
          <w:lang w:eastAsia="es-MX"/>
        </w:rPr>
        <w:footnoteReference w:id="1"/>
      </w:r>
      <w:r w:rsidR="00BE32AB" w:rsidRPr="000A54A5">
        <w:rPr>
          <w:rFonts w:ascii="Palatino Linotype" w:eastAsia="Calibri" w:hAnsi="Palatino Linotype" w:cs="Arial"/>
          <w:sz w:val="24"/>
          <w:szCs w:val="24"/>
          <w:lang w:eastAsia="es-MX"/>
        </w:rPr>
        <w:t>, último párrafo de la Ley de Transparencia y Acceso a la Información Pública del Estado de México y , Municipios</w:t>
      </w:r>
      <w:r w:rsidRPr="000A54A5">
        <w:rPr>
          <w:rFonts w:ascii="Palatino Linotype" w:eastAsia="Calibri" w:hAnsi="Palatino Linotype" w:cs="Arial"/>
          <w:sz w:val="24"/>
          <w:szCs w:val="24"/>
          <w:lang w:eastAsia="es-MX"/>
        </w:rPr>
        <w:t xml:space="preserve"> </w:t>
      </w:r>
      <w:r w:rsidR="00F323CB" w:rsidRPr="000A54A5">
        <w:rPr>
          <w:rFonts w:ascii="Palatino Linotype" w:eastAsia="Calibri" w:hAnsi="Palatino Linotype" w:cs="Arial"/>
          <w:sz w:val="24"/>
          <w:szCs w:val="24"/>
          <w:lang w:eastAsia="es-MX"/>
        </w:rPr>
        <w:t>el seis (06</w:t>
      </w:r>
      <w:r w:rsidR="00823DC7" w:rsidRPr="000A54A5">
        <w:rPr>
          <w:rFonts w:ascii="Palatino Linotype" w:eastAsia="Calibri" w:hAnsi="Palatino Linotype" w:cs="Arial"/>
          <w:sz w:val="24"/>
          <w:szCs w:val="24"/>
          <w:lang w:eastAsia="es-MX"/>
        </w:rPr>
        <w:t>)</w:t>
      </w:r>
      <w:r w:rsidR="00F323CB" w:rsidRPr="000A54A5">
        <w:rPr>
          <w:rFonts w:ascii="Palatino Linotype" w:eastAsia="Calibri" w:hAnsi="Palatino Linotype" w:cs="Arial"/>
          <w:sz w:val="24"/>
          <w:szCs w:val="24"/>
          <w:lang w:eastAsia="es-MX"/>
        </w:rPr>
        <w:t xml:space="preserve"> de octubre de dos mil veintidós</w:t>
      </w:r>
      <w:r w:rsidR="00823DC7" w:rsidRPr="000A54A5">
        <w:rPr>
          <w:rFonts w:ascii="Palatino Linotype" w:hAnsi="Palatino Linotype" w:cs="Tahoma"/>
          <w:sz w:val="24"/>
          <w:szCs w:val="24"/>
          <w:lang w:eastAsia="es-MX"/>
        </w:rPr>
        <w:t xml:space="preserve">, el Particular interpuso </w:t>
      </w:r>
      <w:r w:rsidR="00BE32AB" w:rsidRPr="000A54A5">
        <w:rPr>
          <w:rFonts w:ascii="Palatino Linotype" w:hAnsi="Palatino Linotype" w:cs="Tahoma"/>
          <w:sz w:val="24"/>
          <w:szCs w:val="24"/>
          <w:lang w:eastAsia="es-MX"/>
        </w:rPr>
        <w:t xml:space="preserve">el </w:t>
      </w:r>
      <w:r w:rsidR="00823DC7" w:rsidRPr="000A54A5">
        <w:rPr>
          <w:rFonts w:ascii="Palatino Linotype" w:hAnsi="Palatino Linotype" w:cs="Tahoma"/>
          <w:sz w:val="24"/>
          <w:szCs w:val="24"/>
          <w:lang w:eastAsia="es-MX"/>
        </w:rPr>
        <w:t>Recurso de Revisión</w:t>
      </w:r>
      <w:r w:rsidR="00BE32AB" w:rsidRPr="000A54A5">
        <w:rPr>
          <w:rFonts w:ascii="Palatino Linotype" w:hAnsi="Palatino Linotype"/>
          <w:color w:val="000000"/>
          <w:sz w:val="24"/>
          <w:szCs w:val="24"/>
          <w:lang w:val="es-MX" w:eastAsia="es-ES"/>
        </w:rPr>
        <w:t xml:space="preserve"> </w:t>
      </w:r>
      <w:r w:rsidR="00F323CB" w:rsidRPr="000A54A5">
        <w:rPr>
          <w:rFonts w:ascii="Palatino Linotype" w:hAnsi="Palatino Linotype" w:cs="Tahoma"/>
          <w:b/>
          <w:sz w:val="24"/>
          <w:szCs w:val="24"/>
          <w:lang w:val="es-MX" w:eastAsia="es-MX"/>
        </w:rPr>
        <w:t>12758/INFOEM/ICR-76/IP/RR/2022</w:t>
      </w:r>
      <w:r w:rsidR="00823DC7" w:rsidRPr="000A54A5">
        <w:rPr>
          <w:rFonts w:ascii="Palatino Linotype" w:hAnsi="Palatino Linotype" w:cs="Tahoma"/>
          <w:sz w:val="24"/>
          <w:szCs w:val="24"/>
          <w:lang w:eastAsia="es-MX"/>
        </w:rPr>
        <w:t xml:space="preserve">, a través del Sistema de Acceso a la </w:t>
      </w:r>
      <w:r w:rsidR="00823DC7" w:rsidRPr="000A54A5">
        <w:rPr>
          <w:rFonts w:ascii="Palatino Linotype" w:hAnsi="Palatino Linotype" w:cs="Tahoma"/>
          <w:sz w:val="24"/>
          <w:szCs w:val="24"/>
          <w:lang w:eastAsia="es-MX"/>
        </w:rPr>
        <w:lastRenderedPageBreak/>
        <w:t xml:space="preserve">Información Mexiquense </w:t>
      </w:r>
      <w:r w:rsidR="00823DC7" w:rsidRPr="000A54A5">
        <w:rPr>
          <w:rFonts w:ascii="Palatino Linotype" w:hAnsi="Palatino Linotype" w:cs="Tahoma"/>
          <w:b/>
          <w:sz w:val="24"/>
          <w:szCs w:val="24"/>
          <w:lang w:eastAsia="es-MX"/>
        </w:rPr>
        <w:t>(SAIMEX),</w:t>
      </w:r>
      <w:r w:rsidR="00823DC7" w:rsidRPr="000A54A5">
        <w:rPr>
          <w:rFonts w:ascii="Palatino Linotype" w:hAnsi="Palatino Linotype" w:cs="Tahoma"/>
          <w:sz w:val="24"/>
          <w:szCs w:val="24"/>
          <w:lang w:eastAsia="es-MX"/>
        </w:rPr>
        <w:t xml:space="preserve"> en contra </w:t>
      </w:r>
      <w:r w:rsidR="00D819A5" w:rsidRPr="000A54A5">
        <w:rPr>
          <w:rFonts w:ascii="Palatino Linotype" w:hAnsi="Palatino Linotype" w:cs="Tahoma"/>
          <w:sz w:val="24"/>
          <w:szCs w:val="24"/>
          <w:lang w:eastAsia="es-MX"/>
        </w:rPr>
        <w:t>de la</w:t>
      </w:r>
      <w:r w:rsidR="00F323CB" w:rsidRPr="000A54A5">
        <w:rPr>
          <w:rFonts w:ascii="Palatino Linotype" w:hAnsi="Palatino Linotype" w:cs="Tahoma"/>
          <w:sz w:val="24"/>
          <w:szCs w:val="24"/>
          <w:lang w:eastAsia="es-MX"/>
        </w:rPr>
        <w:t xml:space="preserve"> falta de cumplimiento a la resolución </w:t>
      </w:r>
      <w:r w:rsidR="00F323CB" w:rsidRPr="000A54A5">
        <w:rPr>
          <w:rFonts w:ascii="Palatino Linotype" w:eastAsia="Calibri" w:hAnsi="Palatino Linotype" w:cs="Arial"/>
          <w:b/>
          <w:bCs/>
          <w:sz w:val="24"/>
          <w:szCs w:val="24"/>
          <w:lang w:val="es-MX" w:eastAsia="es-MX"/>
        </w:rPr>
        <w:t>12758/INFOEM/IP/RR/2022</w:t>
      </w:r>
      <w:r w:rsidR="00F323CB" w:rsidRPr="000A54A5">
        <w:rPr>
          <w:rFonts w:ascii="Palatino Linotype" w:hAnsi="Palatino Linotype" w:cs="Tahoma"/>
          <w:sz w:val="24"/>
          <w:szCs w:val="24"/>
          <w:lang w:eastAsia="es-MX"/>
        </w:rPr>
        <w:t xml:space="preserve">; manifestando como </w:t>
      </w:r>
      <w:r w:rsidR="00823DC7" w:rsidRPr="000A54A5">
        <w:rPr>
          <w:rFonts w:ascii="Palatino Linotype" w:hAnsi="Palatino Linotype" w:cs="Tahoma"/>
          <w:sz w:val="24"/>
          <w:szCs w:val="24"/>
          <w:lang w:eastAsia="es-MX"/>
        </w:rPr>
        <w:t>agravio</w:t>
      </w:r>
      <w:r w:rsidR="00F323CB" w:rsidRPr="000A54A5">
        <w:rPr>
          <w:rFonts w:ascii="Palatino Linotype" w:hAnsi="Palatino Linotype" w:cs="Tahoma"/>
          <w:sz w:val="24"/>
          <w:szCs w:val="24"/>
          <w:lang w:eastAsia="es-MX"/>
        </w:rPr>
        <w:t>s</w:t>
      </w:r>
      <w:r w:rsidR="00823DC7" w:rsidRPr="000A54A5">
        <w:rPr>
          <w:rFonts w:ascii="Palatino Linotype" w:hAnsi="Palatino Linotype" w:cs="Tahoma"/>
          <w:sz w:val="24"/>
          <w:szCs w:val="24"/>
          <w:lang w:eastAsia="es-MX"/>
        </w:rPr>
        <w:t xml:space="preserve"> lo siguientes:</w:t>
      </w:r>
    </w:p>
    <w:p w14:paraId="63BE76AB" w14:textId="77777777" w:rsidR="00823DC7" w:rsidRPr="000A54A5" w:rsidRDefault="00823DC7" w:rsidP="00ED5B86">
      <w:pPr>
        <w:widowControl w:val="0"/>
        <w:suppressAutoHyphens w:val="0"/>
        <w:spacing w:line="360" w:lineRule="auto"/>
        <w:ind w:left="567" w:right="1183" w:hanging="141"/>
        <w:contextualSpacing/>
        <w:jc w:val="both"/>
        <w:rPr>
          <w:rFonts w:ascii="Palatino Linotype" w:hAnsi="Palatino Linotype" w:cs="Tahoma"/>
          <w:b/>
          <w:bCs/>
          <w:lang w:val="es-ES" w:eastAsia="es-MX"/>
        </w:rPr>
      </w:pPr>
    </w:p>
    <w:p w14:paraId="2AA9D1EA" w14:textId="0303370E" w:rsidR="00823DC7" w:rsidRPr="000A54A5" w:rsidRDefault="00823DC7" w:rsidP="00ED5B86">
      <w:pPr>
        <w:pStyle w:val="Prrafodelista"/>
        <w:numPr>
          <w:ilvl w:val="0"/>
          <w:numId w:val="21"/>
        </w:numPr>
        <w:suppressAutoHyphens w:val="0"/>
        <w:spacing w:line="360" w:lineRule="auto"/>
        <w:ind w:left="567" w:right="1183" w:hanging="141"/>
        <w:contextualSpacing/>
        <w:jc w:val="both"/>
        <w:rPr>
          <w:rFonts w:ascii="Palatino Linotype" w:hAnsi="Palatino Linotype"/>
          <w:b/>
          <w:i/>
          <w:sz w:val="24"/>
          <w:szCs w:val="24"/>
        </w:rPr>
      </w:pPr>
      <w:r w:rsidRPr="000A54A5">
        <w:rPr>
          <w:rFonts w:ascii="Palatino Linotype" w:hAnsi="Palatino Linotype"/>
          <w:b/>
          <w:sz w:val="24"/>
          <w:szCs w:val="24"/>
        </w:rPr>
        <w:t>Acto impugnado</w:t>
      </w:r>
      <w:r w:rsidRPr="000A54A5">
        <w:rPr>
          <w:rFonts w:ascii="Palatino Linotype" w:hAnsi="Palatino Linotype"/>
          <w:b/>
          <w:i/>
          <w:sz w:val="24"/>
          <w:szCs w:val="24"/>
        </w:rPr>
        <w:t xml:space="preserve">: </w:t>
      </w:r>
      <w:r w:rsidRPr="000A54A5">
        <w:rPr>
          <w:rFonts w:ascii="Palatino Linotype" w:hAnsi="Palatino Linotype"/>
          <w:i/>
          <w:sz w:val="24"/>
          <w:szCs w:val="24"/>
        </w:rPr>
        <w:t>“</w:t>
      </w:r>
      <w:r w:rsidR="00850A30" w:rsidRPr="000A54A5">
        <w:rPr>
          <w:rFonts w:ascii="Palatino Linotype" w:hAnsi="Palatino Linotype"/>
          <w:i/>
          <w:sz w:val="24"/>
          <w:szCs w:val="24"/>
        </w:rPr>
        <w:t>respuesta</w:t>
      </w:r>
      <w:r w:rsidRPr="000A54A5">
        <w:rPr>
          <w:rFonts w:ascii="Palatino Linotype" w:hAnsi="Palatino Linotype"/>
          <w:i/>
          <w:sz w:val="24"/>
          <w:szCs w:val="24"/>
          <w:lang w:eastAsia="es-MX"/>
        </w:rPr>
        <w:t>”</w:t>
      </w:r>
      <w:r w:rsidRPr="000A54A5">
        <w:rPr>
          <w:rFonts w:ascii="Palatino Linotype" w:eastAsia="Calibri" w:hAnsi="Palatino Linotype" w:cs="Arial"/>
          <w:i/>
          <w:sz w:val="24"/>
          <w:szCs w:val="24"/>
        </w:rPr>
        <w:t xml:space="preserve"> (Sic) </w:t>
      </w:r>
    </w:p>
    <w:p w14:paraId="4FE6BF92" w14:textId="77777777" w:rsidR="00823DC7" w:rsidRPr="000A54A5" w:rsidRDefault="00823DC7" w:rsidP="00ED5B86">
      <w:pPr>
        <w:suppressAutoHyphens w:val="0"/>
        <w:spacing w:line="360" w:lineRule="auto"/>
        <w:ind w:left="567" w:right="1183" w:hanging="141"/>
        <w:contextualSpacing/>
        <w:jc w:val="both"/>
        <w:rPr>
          <w:rFonts w:ascii="Palatino Linotype" w:hAnsi="Palatino Linotype"/>
          <w:b/>
          <w:i/>
          <w:lang w:val="es-ES"/>
        </w:rPr>
      </w:pPr>
    </w:p>
    <w:p w14:paraId="363836AE" w14:textId="6FFC95BB" w:rsidR="00823DC7" w:rsidRPr="000A54A5" w:rsidRDefault="00823DC7" w:rsidP="00ED5B86">
      <w:pPr>
        <w:pStyle w:val="Prrafodelista"/>
        <w:numPr>
          <w:ilvl w:val="0"/>
          <w:numId w:val="21"/>
        </w:numPr>
        <w:suppressAutoHyphens w:val="0"/>
        <w:spacing w:line="360" w:lineRule="auto"/>
        <w:ind w:left="567" w:right="1183" w:hanging="141"/>
        <w:contextualSpacing/>
        <w:jc w:val="both"/>
        <w:rPr>
          <w:rFonts w:ascii="Palatino Linotype" w:hAnsi="Palatino Linotype"/>
          <w:i/>
          <w:sz w:val="24"/>
          <w:szCs w:val="24"/>
        </w:rPr>
      </w:pPr>
      <w:r w:rsidRPr="000A54A5">
        <w:rPr>
          <w:rFonts w:ascii="Palatino Linotype" w:hAnsi="Palatino Linotype"/>
          <w:b/>
          <w:sz w:val="24"/>
          <w:szCs w:val="24"/>
        </w:rPr>
        <w:t xml:space="preserve">Razones o Motivos de inconformidad: </w:t>
      </w:r>
      <w:r w:rsidRPr="000A54A5">
        <w:rPr>
          <w:rFonts w:ascii="Palatino Linotype" w:hAnsi="Palatino Linotype"/>
          <w:i/>
          <w:sz w:val="24"/>
          <w:szCs w:val="24"/>
          <w:lang w:eastAsia="es-MX"/>
        </w:rPr>
        <w:t>“</w:t>
      </w:r>
      <w:r w:rsidR="00850A30" w:rsidRPr="000A54A5">
        <w:rPr>
          <w:rFonts w:ascii="Palatino Linotype" w:hAnsi="Palatino Linotype"/>
          <w:i/>
          <w:sz w:val="24"/>
          <w:szCs w:val="24"/>
          <w:lang w:eastAsia="es-MX"/>
        </w:rPr>
        <w:t xml:space="preserve">pidieron </w:t>
      </w:r>
      <w:proofErr w:type="spellStart"/>
      <w:r w:rsidR="00850A30" w:rsidRPr="000A54A5">
        <w:rPr>
          <w:rFonts w:ascii="Palatino Linotype" w:hAnsi="Palatino Linotype"/>
          <w:i/>
          <w:sz w:val="24"/>
          <w:szCs w:val="24"/>
          <w:lang w:eastAsia="es-MX"/>
        </w:rPr>
        <w:t>prorroga</w:t>
      </w:r>
      <w:proofErr w:type="spellEnd"/>
      <w:r w:rsidR="00850A30" w:rsidRPr="000A54A5">
        <w:rPr>
          <w:rFonts w:ascii="Palatino Linotype" w:hAnsi="Palatino Linotype"/>
          <w:i/>
          <w:sz w:val="24"/>
          <w:szCs w:val="24"/>
          <w:lang w:eastAsia="es-MX"/>
        </w:rPr>
        <w:t xml:space="preserve"> para no entregar nada, no garantizan el acceso a la información pública</w:t>
      </w:r>
      <w:r w:rsidR="00BE32AB" w:rsidRPr="000A54A5">
        <w:rPr>
          <w:rFonts w:ascii="Palatino Linotype" w:hAnsi="Palatino Linotype"/>
          <w:i/>
          <w:sz w:val="24"/>
          <w:szCs w:val="24"/>
          <w:lang w:eastAsia="es-MX"/>
        </w:rPr>
        <w:t>.</w:t>
      </w:r>
      <w:r w:rsidRPr="000A54A5">
        <w:rPr>
          <w:rFonts w:ascii="Palatino Linotype" w:hAnsi="Palatino Linotype"/>
          <w:i/>
          <w:sz w:val="24"/>
          <w:szCs w:val="24"/>
          <w:lang w:eastAsia="es-MX"/>
        </w:rPr>
        <w:t>” (</w:t>
      </w:r>
      <w:r w:rsidRPr="000A54A5">
        <w:rPr>
          <w:rFonts w:ascii="Palatino Linotype" w:hAnsi="Palatino Linotype"/>
          <w:i/>
          <w:sz w:val="24"/>
          <w:szCs w:val="24"/>
        </w:rPr>
        <w:t>Sic)</w:t>
      </w:r>
    </w:p>
    <w:p w14:paraId="25967925" w14:textId="77777777" w:rsidR="00823DC7" w:rsidRPr="000A54A5" w:rsidRDefault="00823DC7" w:rsidP="00ED5B86">
      <w:pPr>
        <w:widowControl w:val="0"/>
        <w:suppressAutoHyphens w:val="0"/>
        <w:spacing w:line="360" w:lineRule="auto"/>
        <w:ind w:left="567" w:right="1183" w:hanging="141"/>
        <w:contextualSpacing/>
        <w:jc w:val="both"/>
        <w:rPr>
          <w:rFonts w:ascii="Palatino Linotype" w:hAnsi="Palatino Linotype" w:cs="Tahoma"/>
          <w:b/>
          <w:bCs/>
          <w:lang w:val="es-ES" w:eastAsia="es-MX"/>
        </w:rPr>
      </w:pPr>
    </w:p>
    <w:p w14:paraId="201D2C9C" w14:textId="65CF78DE" w:rsidR="00850A30" w:rsidRPr="000A54A5" w:rsidRDefault="00823DC7" w:rsidP="00ED5B86">
      <w:pPr>
        <w:pStyle w:val="Prrafodelista"/>
        <w:numPr>
          <w:ilvl w:val="0"/>
          <w:numId w:val="22"/>
        </w:numPr>
        <w:suppressAutoHyphens w:val="0"/>
        <w:spacing w:before="240" w:after="240" w:line="360" w:lineRule="auto"/>
        <w:ind w:left="0" w:firstLine="0"/>
        <w:contextualSpacing/>
        <w:jc w:val="both"/>
        <w:rPr>
          <w:rFonts w:ascii="Palatino Linotype" w:hAnsi="Palatino Linotype"/>
          <w:i/>
          <w:sz w:val="24"/>
          <w:szCs w:val="24"/>
          <w:lang w:val="es-ES_tradnl"/>
        </w:rPr>
      </w:pPr>
      <w:r w:rsidRPr="000A54A5">
        <w:rPr>
          <w:rFonts w:ascii="Palatino Linotype" w:hAnsi="Palatino Linotype" w:cs="Arial"/>
          <w:sz w:val="24"/>
          <w:szCs w:val="24"/>
        </w:rPr>
        <w:t xml:space="preserve">Se registró el recurso de revisión bajo el número de expediente </w:t>
      </w:r>
      <w:r w:rsidR="002E0121" w:rsidRPr="000A54A5">
        <w:rPr>
          <w:rFonts w:ascii="Palatino Linotype" w:hAnsi="Palatino Linotype" w:cs="Arial"/>
          <w:bCs/>
          <w:sz w:val="24"/>
          <w:szCs w:val="24"/>
          <w:lang w:val="es-ES_tradnl"/>
        </w:rPr>
        <w:t xml:space="preserve">al rubro indicado por lo que, </w:t>
      </w:r>
      <w:r w:rsidR="00850A30" w:rsidRPr="000A54A5">
        <w:rPr>
          <w:rFonts w:ascii="Palatino Linotype" w:hAnsi="Palatino Linotype" w:cs="Arial"/>
          <w:bCs/>
          <w:sz w:val="24"/>
          <w:szCs w:val="24"/>
          <w:lang w:val="es-ES_tradnl"/>
        </w:rPr>
        <w:t xml:space="preserve">la </w:t>
      </w:r>
      <w:r w:rsidR="006C05E2" w:rsidRPr="000A54A5">
        <w:rPr>
          <w:rFonts w:ascii="Palatino Linotype" w:eastAsia="Calibri" w:hAnsi="Palatino Linotype" w:cs="Arial"/>
          <w:sz w:val="24"/>
          <w:szCs w:val="24"/>
        </w:rPr>
        <w:t xml:space="preserve"> Comisionada</w:t>
      </w:r>
      <w:r w:rsidR="00850A30" w:rsidRPr="000A54A5">
        <w:rPr>
          <w:rFonts w:ascii="Palatino Linotype" w:eastAsia="Calibri" w:hAnsi="Palatino Linotype" w:cs="Arial"/>
          <w:sz w:val="24"/>
          <w:szCs w:val="24"/>
        </w:rPr>
        <w:t xml:space="preserve"> que resolvió, </w:t>
      </w:r>
      <w:r w:rsidRPr="000A54A5">
        <w:rPr>
          <w:rFonts w:ascii="Palatino Linotype" w:eastAsia="Calibri" w:hAnsi="Palatino Linotype" w:cs="Arial"/>
          <w:sz w:val="24"/>
          <w:szCs w:val="24"/>
        </w:rPr>
        <w:t xml:space="preserve">con fundamento en lo dispuesto por el artículo 185 fracción II de la ley de la materia, a través del acuerdo de admisión de fecha </w:t>
      </w:r>
      <w:r w:rsidR="00850A30" w:rsidRPr="000A54A5">
        <w:rPr>
          <w:rFonts w:ascii="Palatino Linotype" w:eastAsia="Calibri" w:hAnsi="Palatino Linotype" w:cs="Arial"/>
          <w:sz w:val="24"/>
          <w:szCs w:val="24"/>
        </w:rPr>
        <w:t>diez (10</w:t>
      </w:r>
      <w:r w:rsidR="006C05E2" w:rsidRPr="000A54A5">
        <w:rPr>
          <w:rFonts w:ascii="Palatino Linotype" w:eastAsia="Calibri" w:hAnsi="Palatino Linotype" w:cs="Arial"/>
          <w:sz w:val="24"/>
          <w:szCs w:val="24"/>
        </w:rPr>
        <w:t>) de octubre</w:t>
      </w:r>
      <w:r w:rsidR="00850A30" w:rsidRPr="000A54A5">
        <w:rPr>
          <w:rFonts w:ascii="Palatino Linotype" w:eastAsia="Calibri" w:hAnsi="Palatino Linotype" w:cs="Arial"/>
          <w:sz w:val="24"/>
          <w:szCs w:val="24"/>
        </w:rPr>
        <w:t xml:space="preserve"> de dos mil veintidós</w:t>
      </w:r>
      <w:r w:rsidRPr="000A54A5">
        <w:rPr>
          <w:rFonts w:ascii="Palatino Linotype" w:eastAsia="Calibri" w:hAnsi="Palatino Linotype" w:cs="Arial"/>
          <w:sz w:val="24"/>
          <w:szCs w:val="24"/>
        </w:rPr>
        <w:t xml:space="preserve">, puso a disposición de las partes el expediente electrónico </w:t>
      </w:r>
      <w:r w:rsidRPr="000A54A5">
        <w:rPr>
          <w:rFonts w:ascii="Palatino Linotype" w:eastAsia="Calibri" w:hAnsi="Palatino Linotype" w:cs="Arial"/>
          <w:sz w:val="24"/>
          <w:szCs w:val="24"/>
          <w:lang w:val="es-ES_tradnl"/>
        </w:rPr>
        <w:t xml:space="preserve">vía </w:t>
      </w:r>
      <w:r w:rsidRPr="000A54A5">
        <w:rPr>
          <w:rFonts w:ascii="Palatino Linotype" w:eastAsia="Calibri" w:hAnsi="Palatino Linotype" w:cs="Arial"/>
          <w:sz w:val="24"/>
          <w:szCs w:val="24"/>
        </w:rPr>
        <w:t xml:space="preserve">Sistema de Acceso a la Información Mexiquense </w:t>
      </w:r>
      <w:r w:rsidRPr="000A54A5">
        <w:rPr>
          <w:rFonts w:ascii="Palatino Linotype" w:eastAsia="Calibri" w:hAnsi="Palatino Linotype" w:cs="Arial"/>
          <w:b/>
          <w:sz w:val="24"/>
          <w:szCs w:val="24"/>
        </w:rPr>
        <w:t xml:space="preserve">SAIMEX </w:t>
      </w:r>
      <w:r w:rsidRPr="000A54A5">
        <w:rPr>
          <w:rFonts w:ascii="Palatino Linotype" w:eastAsia="Calibri" w:hAnsi="Palatino Linotype" w:cs="Arial"/>
          <w:sz w:val="24"/>
          <w:szCs w:val="24"/>
        </w:rPr>
        <w:t xml:space="preserve">a efecto de que en un plazo máximo de siete días manifestaran lo que a derecho convinieran, ofrecieran pruebas y alegatos según corresponda al caso concreto, de esta forma para que el </w:t>
      </w:r>
      <w:r w:rsidRPr="000A54A5">
        <w:rPr>
          <w:rFonts w:ascii="Palatino Linotype" w:eastAsia="Calibri" w:hAnsi="Palatino Linotype" w:cs="Arial"/>
          <w:b/>
          <w:sz w:val="24"/>
          <w:szCs w:val="24"/>
        </w:rPr>
        <w:t>SUJETO OBLIGADO</w:t>
      </w:r>
      <w:r w:rsidRPr="000A54A5">
        <w:rPr>
          <w:rFonts w:ascii="Palatino Linotype" w:eastAsia="Calibri" w:hAnsi="Palatino Linotype" w:cs="Arial"/>
          <w:sz w:val="24"/>
          <w:szCs w:val="24"/>
        </w:rPr>
        <w:t xml:space="preserve"> presentará el</w:t>
      </w:r>
      <w:r w:rsidR="00F17345" w:rsidRPr="000A54A5">
        <w:rPr>
          <w:rFonts w:ascii="Palatino Linotype" w:eastAsia="Calibri" w:hAnsi="Palatino Linotype" w:cs="Arial"/>
          <w:sz w:val="24"/>
          <w:szCs w:val="24"/>
        </w:rPr>
        <w:t xml:space="preserve"> Informe Justificado correspondiente. </w:t>
      </w:r>
    </w:p>
    <w:p w14:paraId="62EF7EFC" w14:textId="77777777" w:rsidR="00850A30" w:rsidRPr="000A54A5" w:rsidRDefault="00850A30" w:rsidP="00ED5B86">
      <w:pPr>
        <w:pStyle w:val="Prrafodelista"/>
        <w:suppressAutoHyphens w:val="0"/>
        <w:spacing w:before="240" w:after="240" w:line="360" w:lineRule="auto"/>
        <w:ind w:left="0"/>
        <w:contextualSpacing/>
        <w:jc w:val="both"/>
        <w:rPr>
          <w:rFonts w:ascii="Palatino Linotype" w:hAnsi="Palatino Linotype"/>
          <w:i/>
          <w:sz w:val="24"/>
          <w:szCs w:val="24"/>
          <w:lang w:val="es-ES_tradnl"/>
        </w:rPr>
      </w:pPr>
    </w:p>
    <w:p w14:paraId="696372A0" w14:textId="1803FFFD" w:rsidR="00850A30" w:rsidRPr="000A54A5" w:rsidRDefault="002E0121" w:rsidP="00ED5B86">
      <w:pPr>
        <w:pStyle w:val="Prrafodelista"/>
        <w:numPr>
          <w:ilvl w:val="0"/>
          <w:numId w:val="22"/>
        </w:numPr>
        <w:tabs>
          <w:tab w:val="left" w:pos="426"/>
        </w:tabs>
        <w:suppressAutoHyphens w:val="0"/>
        <w:spacing w:line="360" w:lineRule="auto"/>
        <w:ind w:left="0" w:firstLine="0"/>
        <w:contextualSpacing/>
        <w:jc w:val="both"/>
        <w:rPr>
          <w:rFonts w:ascii="Palatino Linotype" w:eastAsia="Calibri" w:hAnsi="Palatino Linotype" w:cs="Arial"/>
          <w:color w:val="000000"/>
          <w:sz w:val="24"/>
          <w:szCs w:val="24"/>
        </w:rPr>
      </w:pPr>
      <w:r w:rsidRPr="000A54A5">
        <w:rPr>
          <w:rFonts w:ascii="Palatino Linotype" w:eastAsia="Calibri" w:hAnsi="Palatino Linotype" w:cs="Arial"/>
          <w:color w:val="000000"/>
          <w:sz w:val="24"/>
          <w:szCs w:val="24"/>
        </w:rPr>
        <w:t xml:space="preserve">En fecha veintiséis (26) y veintisiete (27) </w:t>
      </w:r>
      <w:r w:rsidR="00850A30" w:rsidRPr="000A54A5">
        <w:rPr>
          <w:rFonts w:ascii="Palatino Linotype" w:eastAsia="Calibri" w:hAnsi="Palatino Linotype" w:cs="Arial"/>
          <w:color w:val="000000"/>
          <w:sz w:val="24"/>
          <w:szCs w:val="24"/>
        </w:rPr>
        <w:t>de</w:t>
      </w:r>
      <w:r w:rsidRPr="000A54A5">
        <w:rPr>
          <w:rFonts w:ascii="Palatino Linotype" w:eastAsia="Calibri" w:hAnsi="Palatino Linotype" w:cs="Arial"/>
          <w:color w:val="000000"/>
          <w:sz w:val="24"/>
          <w:szCs w:val="24"/>
        </w:rPr>
        <w:t xml:space="preserve"> octubre de </w:t>
      </w:r>
      <w:r w:rsidR="00850A30" w:rsidRPr="000A54A5">
        <w:rPr>
          <w:rFonts w:ascii="Palatino Linotype" w:eastAsia="Calibri" w:hAnsi="Palatino Linotype" w:cs="Arial"/>
          <w:color w:val="000000"/>
          <w:sz w:val="24"/>
          <w:szCs w:val="24"/>
        </w:rPr>
        <w:t xml:space="preserve">dos mil veintidós </w:t>
      </w:r>
      <w:r w:rsidRPr="000A54A5">
        <w:rPr>
          <w:rFonts w:ascii="Palatino Linotype" w:eastAsia="Calibri" w:hAnsi="Palatino Linotype" w:cs="Arial"/>
          <w:color w:val="000000"/>
          <w:sz w:val="24"/>
          <w:szCs w:val="24"/>
        </w:rPr>
        <w:t xml:space="preserve">tanto </w:t>
      </w:r>
      <w:r w:rsidR="00850A30" w:rsidRPr="000A54A5">
        <w:rPr>
          <w:rFonts w:ascii="Palatino Linotype" w:eastAsia="Calibri" w:hAnsi="Palatino Linotype" w:cs="Arial"/>
          <w:color w:val="000000"/>
          <w:sz w:val="24"/>
          <w:szCs w:val="24"/>
        </w:rPr>
        <w:t xml:space="preserve">el </w:t>
      </w:r>
      <w:r w:rsidRPr="000A54A5">
        <w:rPr>
          <w:rFonts w:ascii="Palatino Linotype" w:eastAsia="Calibri" w:hAnsi="Palatino Linotype" w:cs="Arial"/>
          <w:b/>
          <w:color w:val="000000"/>
          <w:sz w:val="24"/>
          <w:szCs w:val="24"/>
        </w:rPr>
        <w:t>SUJETO OBLIGAD</w:t>
      </w:r>
      <w:r w:rsidR="00063327" w:rsidRPr="000A54A5">
        <w:rPr>
          <w:rFonts w:ascii="Palatino Linotype" w:eastAsia="Calibri" w:hAnsi="Palatino Linotype" w:cs="Arial"/>
          <w:b/>
          <w:color w:val="000000"/>
          <w:sz w:val="24"/>
          <w:szCs w:val="24"/>
        </w:rPr>
        <w:t>O</w:t>
      </w:r>
      <w:r w:rsidRPr="000A54A5">
        <w:rPr>
          <w:rFonts w:ascii="Palatino Linotype" w:eastAsia="Calibri" w:hAnsi="Palatino Linotype" w:cs="Arial"/>
          <w:b/>
          <w:color w:val="000000"/>
          <w:sz w:val="24"/>
          <w:szCs w:val="24"/>
        </w:rPr>
        <w:t xml:space="preserve"> </w:t>
      </w:r>
      <w:r w:rsidRPr="000A54A5">
        <w:rPr>
          <w:rFonts w:ascii="Palatino Linotype" w:eastAsia="Calibri" w:hAnsi="Palatino Linotype" w:cs="Arial"/>
          <w:color w:val="000000"/>
          <w:sz w:val="24"/>
          <w:szCs w:val="24"/>
        </w:rPr>
        <w:t xml:space="preserve">como el </w:t>
      </w:r>
      <w:r w:rsidRPr="000A54A5">
        <w:rPr>
          <w:rFonts w:ascii="Palatino Linotype" w:eastAsia="Calibri" w:hAnsi="Palatino Linotype" w:cs="Arial"/>
          <w:b/>
          <w:color w:val="000000"/>
          <w:sz w:val="24"/>
          <w:szCs w:val="24"/>
        </w:rPr>
        <w:t>PARTICULAR</w:t>
      </w:r>
      <w:r w:rsidRPr="000A54A5">
        <w:rPr>
          <w:rFonts w:ascii="Palatino Linotype" w:eastAsia="Calibri" w:hAnsi="Palatino Linotype" w:cs="Arial"/>
          <w:color w:val="000000"/>
          <w:sz w:val="24"/>
          <w:szCs w:val="24"/>
        </w:rPr>
        <w:t xml:space="preserve"> </w:t>
      </w:r>
      <w:r w:rsidR="00850A30" w:rsidRPr="000A54A5">
        <w:rPr>
          <w:rFonts w:ascii="Palatino Linotype" w:eastAsia="Calibri" w:hAnsi="Palatino Linotype" w:cs="Arial"/>
          <w:b/>
          <w:color w:val="000000"/>
          <w:sz w:val="24"/>
          <w:szCs w:val="24"/>
        </w:rPr>
        <w:t xml:space="preserve"> </w:t>
      </w:r>
      <w:r w:rsidRPr="000A54A5">
        <w:rPr>
          <w:rFonts w:ascii="Palatino Linotype" w:eastAsia="Calibri" w:hAnsi="Palatino Linotype" w:cs="Arial"/>
          <w:color w:val="000000"/>
          <w:sz w:val="24"/>
          <w:szCs w:val="24"/>
        </w:rPr>
        <w:t>realizaron</w:t>
      </w:r>
      <w:r w:rsidR="00850A30" w:rsidRPr="000A54A5">
        <w:rPr>
          <w:rFonts w:ascii="Palatino Linotype" w:eastAsia="Calibri" w:hAnsi="Palatino Linotype" w:cs="Arial"/>
          <w:color w:val="000000"/>
          <w:sz w:val="24"/>
          <w:szCs w:val="24"/>
        </w:rPr>
        <w:t xml:space="preserve"> entrega de</w:t>
      </w:r>
      <w:r w:rsidRPr="000A54A5">
        <w:rPr>
          <w:rFonts w:ascii="Palatino Linotype" w:eastAsia="Calibri" w:hAnsi="Palatino Linotype" w:cs="Arial"/>
          <w:color w:val="000000"/>
          <w:sz w:val="24"/>
          <w:szCs w:val="24"/>
        </w:rPr>
        <w:t xml:space="preserve"> diversos documentos </w:t>
      </w:r>
      <w:r w:rsidR="00850A30" w:rsidRPr="000A54A5">
        <w:rPr>
          <w:rFonts w:ascii="Palatino Linotype" w:eastAsia="Calibri" w:hAnsi="Palatino Linotype" w:cs="Arial"/>
          <w:color w:val="000000"/>
          <w:sz w:val="24"/>
          <w:szCs w:val="24"/>
        </w:rPr>
        <w:t>en calidad de informe justificado</w:t>
      </w:r>
      <w:r w:rsidRPr="000A54A5">
        <w:rPr>
          <w:rFonts w:ascii="Palatino Linotype" w:eastAsia="Calibri" w:hAnsi="Palatino Linotype" w:cs="Arial"/>
          <w:color w:val="000000"/>
          <w:sz w:val="24"/>
          <w:szCs w:val="24"/>
        </w:rPr>
        <w:t xml:space="preserve"> y manifestaciones</w:t>
      </w:r>
      <w:r w:rsidR="00850A30" w:rsidRPr="000A54A5">
        <w:rPr>
          <w:rFonts w:ascii="Palatino Linotype" w:eastAsia="Calibri" w:hAnsi="Palatino Linotype" w:cs="Arial"/>
          <w:color w:val="000000"/>
          <w:sz w:val="24"/>
          <w:szCs w:val="24"/>
        </w:rPr>
        <w:t>,</w:t>
      </w:r>
      <w:r w:rsidRPr="000A54A5">
        <w:rPr>
          <w:rFonts w:ascii="Palatino Linotype" w:eastAsia="Calibri" w:hAnsi="Palatino Linotype" w:cs="Arial"/>
          <w:color w:val="000000"/>
          <w:sz w:val="24"/>
          <w:szCs w:val="24"/>
        </w:rPr>
        <w:t xml:space="preserve"> respectivamente, </w:t>
      </w:r>
      <w:r w:rsidR="00850A30" w:rsidRPr="000A54A5">
        <w:rPr>
          <w:rFonts w:ascii="Palatino Linotype" w:eastAsia="Calibri" w:hAnsi="Palatino Linotype" w:cs="Arial"/>
          <w:color w:val="000000"/>
          <w:sz w:val="24"/>
          <w:szCs w:val="24"/>
        </w:rPr>
        <w:t xml:space="preserve"> mismo</w:t>
      </w:r>
      <w:r w:rsidRPr="000A54A5">
        <w:rPr>
          <w:rFonts w:ascii="Palatino Linotype" w:eastAsia="Calibri" w:hAnsi="Palatino Linotype" w:cs="Arial"/>
          <w:color w:val="000000"/>
          <w:sz w:val="24"/>
          <w:szCs w:val="24"/>
        </w:rPr>
        <w:t>s que en el caso de las documentales remitidas por el ente recurrido  se hicieron</w:t>
      </w:r>
      <w:r w:rsidR="00850A30" w:rsidRPr="000A54A5">
        <w:rPr>
          <w:rFonts w:ascii="Palatino Linotype" w:eastAsia="Calibri" w:hAnsi="Palatino Linotype" w:cs="Arial"/>
          <w:color w:val="000000"/>
          <w:sz w:val="24"/>
          <w:szCs w:val="24"/>
        </w:rPr>
        <w:t xml:space="preserve"> de conocimiento del Recurrent</w:t>
      </w:r>
      <w:r w:rsidRPr="000A54A5">
        <w:rPr>
          <w:rFonts w:ascii="Palatino Linotype" w:eastAsia="Calibri" w:hAnsi="Palatino Linotype" w:cs="Arial"/>
          <w:color w:val="000000"/>
          <w:sz w:val="24"/>
          <w:szCs w:val="24"/>
        </w:rPr>
        <w:t xml:space="preserve">e mediante acuerdo de fecha veintitrés (23) de enero de </w:t>
      </w:r>
      <w:r w:rsidRPr="000A54A5">
        <w:rPr>
          <w:rFonts w:ascii="Palatino Linotype" w:eastAsia="Calibri" w:hAnsi="Palatino Linotype" w:cs="Arial"/>
          <w:color w:val="000000"/>
          <w:sz w:val="24"/>
          <w:szCs w:val="24"/>
        </w:rPr>
        <w:lastRenderedPageBreak/>
        <w:t>dos mil veintitrés</w:t>
      </w:r>
      <w:r w:rsidR="00850A30" w:rsidRPr="000A54A5">
        <w:rPr>
          <w:rFonts w:ascii="Palatino Linotype" w:eastAsia="Calibri" w:hAnsi="Palatino Linotype" w:cs="Arial"/>
          <w:color w:val="000000"/>
          <w:sz w:val="24"/>
          <w:szCs w:val="24"/>
        </w:rPr>
        <w:t xml:space="preserve">, no obstante, y afecto de que no exista opacidad en la determinación se describe a continuación: </w:t>
      </w:r>
    </w:p>
    <w:p w14:paraId="35B85094" w14:textId="77777777" w:rsidR="002E0121" w:rsidRPr="000A54A5" w:rsidRDefault="002E0121" w:rsidP="00ED5B86">
      <w:pPr>
        <w:pStyle w:val="Prrafodelista"/>
        <w:spacing w:line="360" w:lineRule="auto"/>
        <w:jc w:val="both"/>
        <w:rPr>
          <w:rFonts w:ascii="Palatino Linotype" w:eastAsia="Calibri" w:hAnsi="Palatino Linotype" w:cs="Arial"/>
          <w:color w:val="000000"/>
          <w:sz w:val="24"/>
          <w:szCs w:val="24"/>
        </w:rPr>
      </w:pPr>
    </w:p>
    <w:p w14:paraId="157E9F77" w14:textId="3AA05E09" w:rsidR="002E0121" w:rsidRPr="000A54A5" w:rsidRDefault="002E0121" w:rsidP="00826896">
      <w:pPr>
        <w:tabs>
          <w:tab w:val="left" w:pos="426"/>
        </w:tabs>
        <w:suppressAutoHyphens w:val="0"/>
        <w:spacing w:line="360" w:lineRule="auto"/>
        <w:contextualSpacing/>
        <w:jc w:val="center"/>
        <w:rPr>
          <w:rFonts w:ascii="Palatino Linotype" w:eastAsia="Calibri" w:hAnsi="Palatino Linotype" w:cs="Arial"/>
          <w:b/>
          <w:color w:val="000000"/>
        </w:rPr>
      </w:pPr>
      <w:r w:rsidRPr="000A54A5">
        <w:rPr>
          <w:rFonts w:ascii="Palatino Linotype" w:eastAsia="Calibri" w:hAnsi="Palatino Linotype" w:cs="Arial"/>
          <w:b/>
          <w:color w:val="000000"/>
        </w:rPr>
        <w:t>Manifestaciones realizadas por el Particular:</w:t>
      </w:r>
    </w:p>
    <w:p w14:paraId="0039CC86" w14:textId="77777777" w:rsidR="002E0121" w:rsidRPr="000A54A5" w:rsidRDefault="002E0121" w:rsidP="00ED5B86">
      <w:pPr>
        <w:pStyle w:val="Prrafodelista"/>
        <w:tabs>
          <w:tab w:val="left" w:pos="426"/>
        </w:tabs>
        <w:suppressAutoHyphens w:val="0"/>
        <w:spacing w:line="360" w:lineRule="auto"/>
        <w:ind w:left="720"/>
        <w:contextualSpacing/>
        <w:jc w:val="both"/>
        <w:rPr>
          <w:rFonts w:ascii="Palatino Linotype" w:eastAsia="Calibri" w:hAnsi="Palatino Linotype" w:cs="Arial"/>
          <w:b/>
          <w:color w:val="000000"/>
          <w:sz w:val="24"/>
          <w:szCs w:val="24"/>
        </w:rPr>
      </w:pPr>
    </w:p>
    <w:p w14:paraId="227D3111" w14:textId="19C9A490" w:rsidR="009D225E" w:rsidRPr="000A54A5" w:rsidRDefault="002E0121" w:rsidP="00ED5B86">
      <w:pPr>
        <w:pStyle w:val="Prrafodelista"/>
        <w:numPr>
          <w:ilvl w:val="0"/>
          <w:numId w:val="31"/>
        </w:numPr>
        <w:tabs>
          <w:tab w:val="left" w:pos="426"/>
        </w:tabs>
        <w:suppressAutoHyphens w:val="0"/>
        <w:spacing w:line="360" w:lineRule="auto"/>
        <w:contextualSpacing/>
        <w:jc w:val="both"/>
        <w:rPr>
          <w:rFonts w:ascii="Palatino Linotype" w:eastAsia="Calibri" w:hAnsi="Palatino Linotype" w:cs="Arial"/>
          <w:color w:val="000000"/>
          <w:sz w:val="24"/>
          <w:szCs w:val="24"/>
        </w:rPr>
      </w:pPr>
      <w:r w:rsidRPr="000A54A5">
        <w:rPr>
          <w:rFonts w:ascii="Palatino Linotype" w:eastAsia="Calibri" w:hAnsi="Palatino Linotype" w:cs="Arial"/>
          <w:b/>
          <w:color w:val="000000"/>
          <w:sz w:val="24"/>
          <w:szCs w:val="24"/>
        </w:rPr>
        <w:t>Acuerdo Trámite 12758-ICR-76-2022.pdf</w:t>
      </w:r>
      <w:r w:rsidRPr="000A54A5">
        <w:rPr>
          <w:rFonts w:ascii="Palatino Linotype" w:eastAsia="Calibri" w:hAnsi="Palatino Linotype" w:cs="Arial"/>
          <w:color w:val="000000"/>
          <w:sz w:val="24"/>
          <w:szCs w:val="24"/>
        </w:rPr>
        <w:t xml:space="preserve">: Documento que en tres (03) hojas, contiene Acuerdo emitido por el Responsable de la Dirección de Cumplimientos mediante el cual, medularmente, se refiere que </w:t>
      </w:r>
      <w:r w:rsidR="009D225E" w:rsidRPr="000A54A5">
        <w:rPr>
          <w:rFonts w:ascii="Palatino Linotype" w:eastAsia="Calibri" w:hAnsi="Palatino Linotype" w:cs="Arial"/>
          <w:color w:val="000000"/>
          <w:sz w:val="24"/>
          <w:szCs w:val="24"/>
        </w:rPr>
        <w:t xml:space="preserve">“ </w:t>
      </w:r>
      <w:r w:rsidR="009D225E" w:rsidRPr="000A54A5">
        <w:rPr>
          <w:rFonts w:ascii="Palatino Linotype" w:hAnsi="Palatino Linotype"/>
          <w:i/>
          <w:sz w:val="24"/>
          <w:szCs w:val="24"/>
        </w:rPr>
        <w:t xml:space="preserve">Esta Dirección de Cumplimiento de la Secretaría Técnica del Pleno del Instituto de Transparencia, Acceso a la Información Pública y Protección de Datos del Estado de México y Municipios, se abstiene de emitir acuerdo alguno en materia de verificación de cumplimiento, en tanto no se haya notificado resolución sobre el Segundo Recurso de Revisión, que emita el Pleno de este Instituto y haya fenecido el plazo para su cumplimiento dentro del Recurso de Revisión </w:t>
      </w:r>
      <w:r w:rsidR="009D225E" w:rsidRPr="000A54A5">
        <w:rPr>
          <w:rFonts w:ascii="Palatino Linotype" w:hAnsi="Palatino Linotype"/>
          <w:b/>
          <w:i/>
          <w:sz w:val="24"/>
          <w:szCs w:val="24"/>
        </w:rPr>
        <w:t>12758/INFOEM/ICR-76/IP/RR/2022</w:t>
      </w:r>
      <w:r w:rsidR="009D225E" w:rsidRPr="000A54A5">
        <w:rPr>
          <w:rFonts w:ascii="Palatino Linotype" w:hAnsi="Palatino Linotype"/>
          <w:sz w:val="24"/>
          <w:szCs w:val="24"/>
        </w:rPr>
        <w:t>.” (Sic)</w:t>
      </w:r>
    </w:p>
    <w:p w14:paraId="76D5E037" w14:textId="77777777" w:rsidR="009D225E" w:rsidRPr="000A54A5" w:rsidRDefault="009D225E" w:rsidP="00ED5B86">
      <w:pPr>
        <w:tabs>
          <w:tab w:val="left" w:pos="426"/>
        </w:tabs>
        <w:suppressAutoHyphens w:val="0"/>
        <w:spacing w:line="360" w:lineRule="auto"/>
        <w:contextualSpacing/>
        <w:jc w:val="both"/>
        <w:rPr>
          <w:rFonts w:ascii="Palatino Linotype" w:eastAsia="Calibri" w:hAnsi="Palatino Linotype" w:cs="Arial"/>
          <w:b/>
          <w:color w:val="000000"/>
        </w:rPr>
      </w:pPr>
    </w:p>
    <w:p w14:paraId="17828B35" w14:textId="4097E8DE" w:rsidR="009D225E" w:rsidRPr="000A54A5" w:rsidRDefault="009D225E" w:rsidP="00826896">
      <w:pPr>
        <w:tabs>
          <w:tab w:val="left" w:pos="426"/>
        </w:tabs>
        <w:suppressAutoHyphens w:val="0"/>
        <w:spacing w:line="360" w:lineRule="auto"/>
        <w:contextualSpacing/>
        <w:jc w:val="center"/>
        <w:rPr>
          <w:rFonts w:ascii="Palatino Linotype" w:eastAsia="Calibri" w:hAnsi="Palatino Linotype" w:cs="Arial"/>
          <w:b/>
          <w:color w:val="000000"/>
        </w:rPr>
      </w:pPr>
      <w:r w:rsidRPr="000A54A5">
        <w:rPr>
          <w:rFonts w:ascii="Palatino Linotype" w:eastAsia="Calibri" w:hAnsi="Palatino Linotype" w:cs="Arial"/>
          <w:b/>
          <w:color w:val="000000"/>
        </w:rPr>
        <w:t>Manifestaciones emitidas por el Sujeto Obligado:</w:t>
      </w:r>
    </w:p>
    <w:p w14:paraId="37D02F32" w14:textId="77777777" w:rsidR="009D225E" w:rsidRPr="000A54A5" w:rsidRDefault="009D225E" w:rsidP="00ED5B86">
      <w:pPr>
        <w:suppressAutoHyphens w:val="0"/>
        <w:spacing w:line="360" w:lineRule="auto"/>
        <w:ind w:left="567" w:right="616"/>
        <w:jc w:val="both"/>
        <w:rPr>
          <w:rFonts w:ascii="Palatino Linotype" w:eastAsia="Calibri" w:hAnsi="Palatino Linotype" w:cs="Arial"/>
          <w:b/>
          <w:color w:val="000000"/>
          <w:lang w:val="es-ES"/>
        </w:rPr>
      </w:pPr>
    </w:p>
    <w:p w14:paraId="0875ABC6" w14:textId="77777777" w:rsidR="009D225E" w:rsidRPr="000A54A5" w:rsidRDefault="009D225E" w:rsidP="00ED5B86">
      <w:pPr>
        <w:numPr>
          <w:ilvl w:val="0"/>
          <w:numId w:val="29"/>
        </w:numPr>
        <w:tabs>
          <w:tab w:val="left" w:pos="284"/>
        </w:tabs>
        <w:suppressAutoHyphens w:val="0"/>
        <w:spacing w:line="360" w:lineRule="auto"/>
        <w:ind w:right="1111"/>
        <w:contextualSpacing/>
        <w:jc w:val="both"/>
        <w:rPr>
          <w:rFonts w:ascii="Palatino Linotype" w:eastAsia="Calibri" w:hAnsi="Palatino Linotype" w:cs="Arial"/>
          <w:b/>
          <w:color w:val="000000"/>
          <w:lang w:val="es-ES"/>
        </w:rPr>
      </w:pPr>
      <w:r w:rsidRPr="000A54A5">
        <w:rPr>
          <w:rFonts w:ascii="Palatino Linotype" w:hAnsi="Palatino Linotype"/>
          <w:lang w:val="es-ES"/>
        </w:rPr>
        <w:t xml:space="preserve"> </w:t>
      </w:r>
      <w:r w:rsidRPr="000A54A5">
        <w:rPr>
          <w:rFonts w:ascii="Palatino Linotype" w:hAnsi="Palatino Linotype"/>
          <w:b/>
          <w:lang w:val="es-ES"/>
        </w:rPr>
        <w:t xml:space="preserve">SOL.3600 RR 12758 </w:t>
      </w:r>
      <w:proofErr w:type="gramStart"/>
      <w:r w:rsidRPr="000A54A5">
        <w:rPr>
          <w:rFonts w:ascii="Palatino Linotype" w:hAnsi="Palatino Linotype"/>
          <w:b/>
          <w:lang w:val="es-ES"/>
        </w:rPr>
        <w:t>ADMÓN..</w:t>
      </w:r>
      <w:proofErr w:type="gramEnd"/>
      <w:r w:rsidRPr="000A54A5">
        <w:rPr>
          <w:rFonts w:ascii="Palatino Linotype" w:hAnsi="Palatino Linotype"/>
          <w:b/>
          <w:lang w:val="es-ES"/>
        </w:rPr>
        <w:t>PDF</w:t>
      </w:r>
      <w:hyperlink r:id="rId8" w:history="1"/>
      <w:r w:rsidR="00850A30" w:rsidRPr="000A54A5">
        <w:rPr>
          <w:rFonts w:ascii="Palatino Linotype" w:eastAsia="Calibri" w:hAnsi="Palatino Linotype" w:cs="Arial"/>
          <w:b/>
          <w:color w:val="000000"/>
          <w:lang w:val="es-ES"/>
        </w:rPr>
        <w:t xml:space="preserve">: </w:t>
      </w:r>
      <w:r w:rsidRPr="000A54A5">
        <w:rPr>
          <w:rFonts w:ascii="Palatino Linotype" w:eastAsia="Calibri" w:hAnsi="Palatino Linotype" w:cs="Arial"/>
          <w:color w:val="000000"/>
          <w:lang w:val="es-ES"/>
        </w:rPr>
        <w:t>Documento electrónico que en siete (07</w:t>
      </w:r>
      <w:r w:rsidR="00850A30" w:rsidRPr="000A54A5">
        <w:rPr>
          <w:rFonts w:ascii="Palatino Linotype" w:eastAsia="Calibri" w:hAnsi="Palatino Linotype" w:cs="Arial"/>
          <w:color w:val="000000"/>
          <w:lang w:val="es-ES"/>
        </w:rPr>
        <w:t>) hoja</w:t>
      </w:r>
      <w:r w:rsidRPr="000A54A5">
        <w:rPr>
          <w:rFonts w:ascii="Palatino Linotype" w:eastAsia="Calibri" w:hAnsi="Palatino Linotype" w:cs="Arial"/>
          <w:color w:val="000000"/>
          <w:lang w:val="es-ES"/>
        </w:rPr>
        <w:t xml:space="preserve">s contiene: </w:t>
      </w:r>
    </w:p>
    <w:p w14:paraId="03A6CAE4" w14:textId="77777777" w:rsidR="00E64CB5" w:rsidRPr="000A54A5" w:rsidRDefault="00E64CB5" w:rsidP="00ED5B86">
      <w:pPr>
        <w:tabs>
          <w:tab w:val="left" w:pos="284"/>
        </w:tabs>
        <w:suppressAutoHyphens w:val="0"/>
        <w:spacing w:line="360" w:lineRule="auto"/>
        <w:ind w:left="720" w:right="1111"/>
        <w:contextualSpacing/>
        <w:jc w:val="both"/>
        <w:rPr>
          <w:rFonts w:ascii="Palatino Linotype" w:eastAsia="Calibri" w:hAnsi="Palatino Linotype" w:cs="Arial"/>
          <w:b/>
          <w:color w:val="000000"/>
          <w:lang w:val="es-ES"/>
        </w:rPr>
      </w:pPr>
    </w:p>
    <w:p w14:paraId="572CC400" w14:textId="3F837574" w:rsidR="009D225E" w:rsidRPr="000A54A5" w:rsidRDefault="009D225E" w:rsidP="00ED5B86">
      <w:pPr>
        <w:tabs>
          <w:tab w:val="left" w:pos="284"/>
        </w:tabs>
        <w:suppressAutoHyphens w:val="0"/>
        <w:spacing w:line="360" w:lineRule="auto"/>
        <w:ind w:left="720" w:right="1111"/>
        <w:contextualSpacing/>
        <w:jc w:val="both"/>
        <w:rPr>
          <w:rFonts w:ascii="Palatino Linotype" w:eastAsia="Calibri" w:hAnsi="Palatino Linotype" w:cs="Arial"/>
          <w:color w:val="000000"/>
          <w:lang w:val="es-ES"/>
        </w:rPr>
      </w:pPr>
      <w:r w:rsidRPr="000A54A5">
        <w:rPr>
          <w:rFonts w:ascii="Palatino Linotype" w:hAnsi="Palatino Linotype"/>
          <w:lang w:val="es-ES"/>
        </w:rPr>
        <w:t>-</w:t>
      </w:r>
      <w:r w:rsidRPr="000A54A5">
        <w:rPr>
          <w:rFonts w:ascii="Palatino Linotype" w:eastAsia="Calibri" w:hAnsi="Palatino Linotype" w:cs="Arial"/>
          <w:color w:val="000000"/>
          <w:lang w:val="es-ES"/>
        </w:rPr>
        <w:t>Oficio DA/05999</w:t>
      </w:r>
      <w:r w:rsidR="00850A30" w:rsidRPr="000A54A5">
        <w:rPr>
          <w:rFonts w:ascii="Palatino Linotype" w:eastAsia="Calibri" w:hAnsi="Palatino Linotype" w:cs="Arial"/>
          <w:color w:val="000000"/>
          <w:lang w:val="es-ES"/>
        </w:rPr>
        <w:t xml:space="preserve">/2022 </w:t>
      </w:r>
      <w:r w:rsidR="00D95384" w:rsidRPr="000A54A5">
        <w:rPr>
          <w:rFonts w:ascii="Palatino Linotype" w:eastAsia="Calibri" w:hAnsi="Palatino Linotype" w:cs="Arial"/>
          <w:color w:val="000000"/>
          <w:lang w:val="es-ES"/>
        </w:rPr>
        <w:t xml:space="preserve"> y </w:t>
      </w:r>
      <w:r w:rsidR="00D95384" w:rsidRPr="000A54A5">
        <w:rPr>
          <w:rFonts w:ascii="Palatino Linotype" w:eastAsia="Calibri" w:hAnsi="Palatino Linotype" w:cs="Arial"/>
          <w:color w:val="000000"/>
        </w:rPr>
        <w:t>Oficio DA/04239/2022</w:t>
      </w:r>
      <w:r w:rsidR="00D95384" w:rsidRPr="000A54A5">
        <w:rPr>
          <w:rFonts w:ascii="Palatino Linotype" w:eastAsia="Calibri" w:hAnsi="Palatino Linotype" w:cs="Arial"/>
          <w:color w:val="000000"/>
          <w:lang w:val="es-ES"/>
        </w:rPr>
        <w:t xml:space="preserve"> </w:t>
      </w:r>
      <w:r w:rsidR="00850A30" w:rsidRPr="000A54A5">
        <w:rPr>
          <w:rFonts w:ascii="Palatino Linotype" w:eastAsia="Calibri" w:hAnsi="Palatino Linotype" w:cs="Arial"/>
          <w:color w:val="000000"/>
          <w:lang w:val="es-ES"/>
        </w:rPr>
        <w:t xml:space="preserve">dirigido al </w:t>
      </w:r>
      <w:r w:rsidRPr="000A54A5">
        <w:rPr>
          <w:rFonts w:ascii="Palatino Linotype" w:eastAsia="Calibri" w:hAnsi="Palatino Linotype" w:cs="Arial"/>
          <w:color w:val="000000"/>
          <w:lang w:val="es-ES"/>
        </w:rPr>
        <w:t xml:space="preserve">Director de Transparencia y Gobierno Abierto; y suscrito por el Director de Administración, mediante el cual se refiere, medularmente, que: </w:t>
      </w:r>
    </w:p>
    <w:p w14:paraId="30C2319F" w14:textId="77777777" w:rsidR="00E64CB5" w:rsidRPr="000A54A5" w:rsidRDefault="00E64CB5" w:rsidP="00ED5B86">
      <w:pPr>
        <w:tabs>
          <w:tab w:val="left" w:pos="284"/>
        </w:tabs>
        <w:suppressAutoHyphens w:val="0"/>
        <w:spacing w:line="360" w:lineRule="auto"/>
        <w:ind w:left="720" w:right="1111"/>
        <w:contextualSpacing/>
        <w:jc w:val="both"/>
        <w:rPr>
          <w:rFonts w:ascii="Palatino Linotype" w:eastAsia="Calibri" w:hAnsi="Palatino Linotype" w:cs="Arial"/>
          <w:b/>
          <w:color w:val="000000"/>
          <w:lang w:val="es-ES"/>
        </w:rPr>
      </w:pPr>
    </w:p>
    <w:p w14:paraId="24F65B5C" w14:textId="29F7ED6A" w:rsidR="00E64CB5" w:rsidRPr="000A54A5" w:rsidRDefault="00E64CB5" w:rsidP="00ED5B86">
      <w:pPr>
        <w:tabs>
          <w:tab w:val="left" w:pos="284"/>
        </w:tabs>
        <w:suppressAutoHyphens w:val="0"/>
        <w:spacing w:line="360" w:lineRule="auto"/>
        <w:ind w:left="720" w:right="1111"/>
        <w:contextualSpacing/>
        <w:jc w:val="both"/>
        <w:rPr>
          <w:rFonts w:ascii="Palatino Linotype" w:eastAsia="Calibri" w:hAnsi="Palatino Linotype" w:cs="Arial"/>
          <w:color w:val="000000"/>
          <w:lang w:val="es-ES"/>
        </w:rPr>
      </w:pPr>
      <w:r w:rsidRPr="000A54A5">
        <w:rPr>
          <w:rFonts w:ascii="Palatino Linotype" w:eastAsia="Calibri" w:hAnsi="Palatino Linotype" w:cs="Arial"/>
          <w:b/>
          <w:color w:val="000000"/>
          <w:lang w:val="es-ES"/>
        </w:rPr>
        <w:lastRenderedPageBreak/>
        <w:t>“QUINTO:</w:t>
      </w:r>
      <w:r w:rsidRPr="000A54A5">
        <w:rPr>
          <w:rFonts w:ascii="Palatino Linotype" w:eastAsia="Calibri" w:hAnsi="Palatino Linotype" w:cs="Arial"/>
          <w:color w:val="000000"/>
          <w:lang w:val="es-ES"/>
        </w:rPr>
        <w:t xml:space="preserve"> Que leído y analizado el considerado Cuarto, así como lo ordenado en el resolutivo SEGUNDO, se conforma la respuesta dada a la solicitud de información 03600/METEPEC/IP/2022 para lo cual se adjunta el presente copia del acuse de recibido: </w:t>
      </w:r>
    </w:p>
    <w:p w14:paraId="465BA6A2" w14:textId="77777777" w:rsidR="00E64CB5" w:rsidRPr="000A54A5" w:rsidRDefault="00E64CB5" w:rsidP="00ED5B86">
      <w:pPr>
        <w:tabs>
          <w:tab w:val="left" w:pos="284"/>
        </w:tabs>
        <w:suppressAutoHyphens w:val="0"/>
        <w:spacing w:line="360" w:lineRule="auto"/>
        <w:ind w:right="1111"/>
        <w:contextualSpacing/>
        <w:jc w:val="both"/>
        <w:rPr>
          <w:rFonts w:ascii="Palatino Linotype" w:eastAsia="Calibri" w:hAnsi="Palatino Linotype" w:cs="Arial"/>
          <w:color w:val="000000"/>
          <w:lang w:val="es-ES"/>
        </w:rPr>
      </w:pPr>
    </w:p>
    <w:p w14:paraId="168AB256" w14:textId="2A65D1C5" w:rsidR="009D225E" w:rsidRPr="000A54A5" w:rsidRDefault="00E64CB5" w:rsidP="00826896">
      <w:pPr>
        <w:tabs>
          <w:tab w:val="left" w:pos="284"/>
        </w:tabs>
        <w:suppressAutoHyphens w:val="0"/>
        <w:spacing w:line="360" w:lineRule="auto"/>
        <w:ind w:left="720" w:right="1111"/>
        <w:contextualSpacing/>
        <w:jc w:val="center"/>
        <w:rPr>
          <w:rFonts w:ascii="Palatino Linotype" w:eastAsia="Calibri" w:hAnsi="Palatino Linotype" w:cs="Arial"/>
          <w:b/>
          <w:color w:val="000000"/>
          <w:lang w:val="es-ES"/>
        </w:rPr>
      </w:pPr>
      <w:r w:rsidRPr="000A54A5">
        <w:rPr>
          <w:rFonts w:ascii="Palatino Linotype" w:hAnsi="Palatino Linotype"/>
          <w:noProof/>
          <w:lang w:eastAsia="es-MX"/>
        </w:rPr>
        <w:drawing>
          <wp:inline distT="0" distB="0" distL="0" distR="0" wp14:anchorId="1F2D430B" wp14:editId="40BACB8D">
            <wp:extent cx="4505768" cy="5448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737" t="17833" r="11030" b="12882"/>
                    <a:stretch/>
                  </pic:blipFill>
                  <pic:spPr bwMode="auto">
                    <a:xfrm>
                      <a:off x="0" y="0"/>
                      <a:ext cx="4516568" cy="5461359"/>
                    </a:xfrm>
                    <a:prstGeom prst="rect">
                      <a:avLst/>
                    </a:prstGeom>
                    <a:ln>
                      <a:noFill/>
                    </a:ln>
                    <a:extLst>
                      <a:ext uri="{53640926-AAD7-44D8-BBD7-CCE9431645EC}">
                        <a14:shadowObscured xmlns:a14="http://schemas.microsoft.com/office/drawing/2010/main"/>
                      </a:ext>
                    </a:extLst>
                  </pic:spPr>
                </pic:pic>
              </a:graphicData>
            </a:graphic>
          </wp:inline>
        </w:drawing>
      </w:r>
    </w:p>
    <w:p w14:paraId="313DCB98" w14:textId="77777777" w:rsidR="00D95384" w:rsidRPr="000A54A5" w:rsidRDefault="00D95384" w:rsidP="00ED5B86">
      <w:pPr>
        <w:tabs>
          <w:tab w:val="left" w:pos="284"/>
        </w:tabs>
        <w:suppressAutoHyphens w:val="0"/>
        <w:spacing w:line="360" w:lineRule="auto"/>
        <w:ind w:left="720" w:right="1111"/>
        <w:contextualSpacing/>
        <w:jc w:val="both"/>
        <w:rPr>
          <w:rFonts w:ascii="Palatino Linotype" w:eastAsia="Calibri" w:hAnsi="Palatino Linotype" w:cs="Arial"/>
          <w:b/>
          <w:color w:val="000000"/>
          <w:lang w:val="es-ES"/>
        </w:rPr>
      </w:pPr>
    </w:p>
    <w:p w14:paraId="2AB841A3" w14:textId="3854A6D9" w:rsidR="00D95384" w:rsidRPr="000A54A5" w:rsidRDefault="00D95384" w:rsidP="00826896">
      <w:pPr>
        <w:tabs>
          <w:tab w:val="left" w:pos="284"/>
        </w:tabs>
        <w:suppressAutoHyphens w:val="0"/>
        <w:spacing w:line="360" w:lineRule="auto"/>
        <w:ind w:left="720" w:right="1111"/>
        <w:contextualSpacing/>
        <w:jc w:val="center"/>
        <w:rPr>
          <w:rFonts w:ascii="Palatino Linotype" w:eastAsia="Calibri" w:hAnsi="Palatino Linotype" w:cs="Arial"/>
          <w:b/>
          <w:color w:val="000000"/>
          <w:lang w:val="es-ES"/>
        </w:rPr>
      </w:pPr>
      <w:r w:rsidRPr="000A54A5">
        <w:rPr>
          <w:rFonts w:ascii="Palatino Linotype" w:hAnsi="Palatino Linotype"/>
          <w:noProof/>
          <w:lang w:eastAsia="es-MX"/>
        </w:rPr>
        <w:lastRenderedPageBreak/>
        <w:drawing>
          <wp:inline distT="0" distB="0" distL="0" distR="0" wp14:anchorId="22919B24" wp14:editId="55BB1801">
            <wp:extent cx="3886200" cy="309712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244" t="29234" r="11358" b="24868"/>
                    <a:stretch/>
                  </pic:blipFill>
                  <pic:spPr bwMode="auto">
                    <a:xfrm>
                      <a:off x="0" y="0"/>
                      <a:ext cx="3896962" cy="3105701"/>
                    </a:xfrm>
                    <a:prstGeom prst="rect">
                      <a:avLst/>
                    </a:prstGeom>
                    <a:ln>
                      <a:noFill/>
                    </a:ln>
                    <a:extLst>
                      <a:ext uri="{53640926-AAD7-44D8-BBD7-CCE9431645EC}">
                        <a14:shadowObscured xmlns:a14="http://schemas.microsoft.com/office/drawing/2010/main"/>
                      </a:ext>
                    </a:extLst>
                  </pic:spPr>
                </pic:pic>
              </a:graphicData>
            </a:graphic>
          </wp:inline>
        </w:drawing>
      </w:r>
    </w:p>
    <w:p w14:paraId="178B7773" w14:textId="77777777" w:rsidR="00850A30" w:rsidRPr="000A54A5" w:rsidRDefault="00850A30" w:rsidP="00ED5B86">
      <w:pPr>
        <w:tabs>
          <w:tab w:val="left" w:pos="284"/>
        </w:tabs>
        <w:suppressAutoHyphens w:val="0"/>
        <w:spacing w:line="360" w:lineRule="auto"/>
        <w:ind w:left="720" w:right="1111"/>
        <w:contextualSpacing/>
        <w:jc w:val="both"/>
        <w:rPr>
          <w:rFonts w:ascii="Palatino Linotype" w:eastAsia="Calibri" w:hAnsi="Palatino Linotype" w:cs="Arial"/>
          <w:b/>
          <w:color w:val="000000"/>
          <w:lang w:val="es-ES"/>
        </w:rPr>
      </w:pPr>
    </w:p>
    <w:p w14:paraId="24052331" w14:textId="77777777" w:rsidR="00850A30" w:rsidRPr="000A54A5" w:rsidRDefault="00850A30" w:rsidP="00ED5B86">
      <w:pPr>
        <w:tabs>
          <w:tab w:val="left" w:pos="284"/>
        </w:tabs>
        <w:suppressAutoHyphens w:val="0"/>
        <w:spacing w:line="360" w:lineRule="auto"/>
        <w:ind w:right="1111"/>
        <w:contextualSpacing/>
        <w:jc w:val="both"/>
        <w:rPr>
          <w:rFonts w:ascii="Palatino Linotype" w:eastAsia="Calibri" w:hAnsi="Palatino Linotype" w:cs="Arial"/>
          <w:b/>
          <w:color w:val="000000"/>
          <w:lang w:val="es-ES"/>
        </w:rPr>
      </w:pPr>
    </w:p>
    <w:p w14:paraId="651702F0" w14:textId="04A07716" w:rsidR="00D95384" w:rsidRPr="000A54A5" w:rsidRDefault="00D95384" w:rsidP="00ED5B86">
      <w:pPr>
        <w:numPr>
          <w:ilvl w:val="0"/>
          <w:numId w:val="29"/>
        </w:numPr>
        <w:tabs>
          <w:tab w:val="left" w:pos="426"/>
        </w:tabs>
        <w:suppressAutoHyphens w:val="0"/>
        <w:spacing w:line="360" w:lineRule="auto"/>
        <w:ind w:right="1098"/>
        <w:contextualSpacing/>
        <w:jc w:val="both"/>
        <w:rPr>
          <w:rFonts w:ascii="Palatino Linotype" w:eastAsia="Calibri" w:hAnsi="Palatino Linotype" w:cs="Arial"/>
          <w:b/>
          <w:color w:val="000000"/>
          <w:lang w:val="es-ES"/>
        </w:rPr>
      </w:pPr>
      <w:r w:rsidRPr="000A54A5">
        <w:rPr>
          <w:rFonts w:ascii="Palatino Linotype" w:eastAsia="Calibri" w:hAnsi="Palatino Linotype" w:cs="Arial"/>
          <w:b/>
          <w:color w:val="000000"/>
          <w:lang w:val="es-ES"/>
        </w:rPr>
        <w:t>12758_2022_AP (4).</w:t>
      </w:r>
      <w:proofErr w:type="spellStart"/>
      <w:r w:rsidRPr="000A54A5">
        <w:rPr>
          <w:rFonts w:ascii="Palatino Linotype" w:eastAsia="Calibri" w:hAnsi="Palatino Linotype" w:cs="Arial"/>
          <w:b/>
          <w:color w:val="000000"/>
          <w:lang w:val="es-ES"/>
        </w:rPr>
        <w:t>pdf</w:t>
      </w:r>
      <w:proofErr w:type="spellEnd"/>
      <w:r w:rsidR="00850A30" w:rsidRPr="000A54A5">
        <w:rPr>
          <w:rFonts w:ascii="Palatino Linotype" w:eastAsia="Calibri" w:hAnsi="Palatino Linotype" w:cs="Arial"/>
          <w:b/>
          <w:color w:val="000000"/>
          <w:lang w:val="es-ES"/>
        </w:rPr>
        <w:t xml:space="preserve">: </w:t>
      </w:r>
      <w:r w:rsidR="00850A30" w:rsidRPr="000A54A5">
        <w:rPr>
          <w:rFonts w:ascii="Palatino Linotype" w:eastAsia="Calibri" w:hAnsi="Palatino Linotype" w:cs="Arial"/>
          <w:color w:val="000000"/>
          <w:lang w:val="es-ES"/>
        </w:rPr>
        <w:t>Doc</w:t>
      </w:r>
      <w:r w:rsidRPr="000A54A5">
        <w:rPr>
          <w:rFonts w:ascii="Palatino Linotype" w:eastAsia="Calibri" w:hAnsi="Palatino Linotype" w:cs="Arial"/>
          <w:color w:val="000000"/>
          <w:lang w:val="es-ES"/>
        </w:rPr>
        <w:t>umento electrónico que en seis (06</w:t>
      </w:r>
      <w:r w:rsidR="00850A30" w:rsidRPr="000A54A5">
        <w:rPr>
          <w:rFonts w:ascii="Palatino Linotype" w:eastAsia="Calibri" w:hAnsi="Palatino Linotype" w:cs="Arial"/>
          <w:color w:val="000000"/>
          <w:lang w:val="es-ES"/>
        </w:rPr>
        <w:t>) hojas contiene el</w:t>
      </w:r>
      <w:r w:rsidRPr="000A54A5">
        <w:rPr>
          <w:rFonts w:ascii="Palatino Linotype" w:eastAsia="Calibri" w:hAnsi="Palatino Linotype" w:cs="Arial"/>
          <w:color w:val="000000"/>
          <w:lang w:val="es-ES"/>
        </w:rPr>
        <w:t xml:space="preserve"> Acuerdo </w:t>
      </w:r>
      <w:r w:rsidRPr="000A54A5">
        <w:rPr>
          <w:rFonts w:ascii="Palatino Linotype" w:eastAsia="Calibri" w:hAnsi="Palatino Linotype" w:cs="Arial"/>
          <w:b/>
          <w:color w:val="000000"/>
          <w:lang w:val="es-ES"/>
        </w:rPr>
        <w:t>q</w:t>
      </w:r>
      <w:proofErr w:type="spellStart"/>
      <w:r w:rsidR="00063327" w:rsidRPr="000A54A5">
        <w:rPr>
          <w:rFonts w:ascii="Palatino Linotype" w:hAnsi="Palatino Linotype"/>
        </w:rPr>
        <w:t>ue</w:t>
      </w:r>
      <w:proofErr w:type="spellEnd"/>
      <w:r w:rsidR="00063327" w:rsidRPr="000A54A5">
        <w:rPr>
          <w:rFonts w:ascii="Palatino Linotype" w:hAnsi="Palatino Linotype"/>
        </w:rPr>
        <w:t xml:space="preserve"> emite el Pleno d</w:t>
      </w:r>
      <w:r w:rsidRPr="000A54A5">
        <w:rPr>
          <w:rFonts w:ascii="Palatino Linotype" w:hAnsi="Palatino Linotype"/>
        </w:rPr>
        <w:t xml:space="preserve">el Instituto </w:t>
      </w:r>
      <w:r w:rsidR="00063327" w:rsidRPr="000A54A5">
        <w:rPr>
          <w:rFonts w:ascii="Palatino Linotype" w:hAnsi="Palatino Linotype"/>
        </w:rPr>
        <w:t>d</w:t>
      </w:r>
      <w:r w:rsidRPr="000A54A5">
        <w:rPr>
          <w:rFonts w:ascii="Palatino Linotype" w:hAnsi="Palatino Linotype"/>
        </w:rPr>
        <w:t xml:space="preserve">e Transparencia, Acceso a la Información Pública y  Protección de Datos Personales del Estado de México y Municipios, respecto de la solicitud formulada por el Titular de la Unidad de Transparencia del Ayuntamiento de Metepec, en Relación a la Ampliación de Plazo para cumplimentar la Resolución del Recurso de Revisión </w:t>
      </w:r>
      <w:r w:rsidRPr="000A54A5">
        <w:rPr>
          <w:rFonts w:ascii="Palatino Linotype" w:hAnsi="Palatino Linotype"/>
          <w:b/>
        </w:rPr>
        <w:t>12758/INFOEM/IP/RR/2022</w:t>
      </w:r>
      <w:r w:rsidRPr="000A54A5">
        <w:rPr>
          <w:rFonts w:ascii="Palatino Linotype" w:hAnsi="Palatino Linotype"/>
        </w:rPr>
        <w:t xml:space="preserve">, mediante el cual establece lo siguiente: </w:t>
      </w:r>
    </w:p>
    <w:p w14:paraId="23F96079" w14:textId="77777777" w:rsidR="00D95384" w:rsidRPr="000A54A5" w:rsidRDefault="00D95384" w:rsidP="00ED5B86">
      <w:pPr>
        <w:tabs>
          <w:tab w:val="left" w:pos="426"/>
        </w:tabs>
        <w:suppressAutoHyphens w:val="0"/>
        <w:spacing w:line="360" w:lineRule="auto"/>
        <w:ind w:left="720" w:right="1098"/>
        <w:contextualSpacing/>
        <w:jc w:val="both"/>
        <w:rPr>
          <w:rFonts w:ascii="Palatino Linotype" w:eastAsia="Calibri" w:hAnsi="Palatino Linotype" w:cs="Arial"/>
          <w:b/>
          <w:color w:val="000000"/>
          <w:lang w:val="es-ES"/>
        </w:rPr>
      </w:pPr>
    </w:p>
    <w:p w14:paraId="3DD33837" w14:textId="77777777" w:rsidR="00D95384" w:rsidRPr="000A54A5" w:rsidRDefault="00D95384" w:rsidP="00ED5B86">
      <w:pPr>
        <w:tabs>
          <w:tab w:val="left" w:pos="426"/>
        </w:tabs>
        <w:suppressAutoHyphens w:val="0"/>
        <w:spacing w:line="360" w:lineRule="auto"/>
        <w:ind w:left="720" w:right="1098"/>
        <w:contextualSpacing/>
        <w:jc w:val="both"/>
        <w:rPr>
          <w:rFonts w:ascii="Palatino Linotype" w:eastAsia="Calibri" w:hAnsi="Palatino Linotype" w:cs="Arial"/>
          <w:i/>
          <w:color w:val="000000"/>
        </w:rPr>
      </w:pPr>
      <w:r w:rsidRPr="000A54A5">
        <w:rPr>
          <w:rFonts w:ascii="Palatino Linotype" w:eastAsia="Calibri" w:hAnsi="Palatino Linotype" w:cs="Arial"/>
          <w:i/>
          <w:color w:val="000000"/>
          <w:lang w:val="es-ES"/>
        </w:rPr>
        <w:t>“</w:t>
      </w:r>
      <w:r w:rsidRPr="000A54A5">
        <w:rPr>
          <w:rFonts w:ascii="Palatino Linotype" w:eastAsia="Calibri" w:hAnsi="Palatino Linotype" w:cs="Arial"/>
          <w:b/>
          <w:i/>
          <w:color w:val="000000"/>
        </w:rPr>
        <w:t>PRIMERO.</w:t>
      </w:r>
      <w:r w:rsidRPr="000A54A5">
        <w:rPr>
          <w:rFonts w:ascii="Palatino Linotype" w:eastAsia="Calibri" w:hAnsi="Palatino Linotype" w:cs="Arial"/>
          <w:i/>
          <w:color w:val="000000"/>
        </w:rPr>
        <w:t xml:space="preserve"> Resulta procedente la solicitud de ampliación del plazo para dar cumplimiento a la resolución emitida en el recurso de revisión número </w:t>
      </w:r>
      <w:r w:rsidRPr="000A54A5">
        <w:rPr>
          <w:rFonts w:ascii="Palatino Linotype" w:eastAsia="Calibri" w:hAnsi="Palatino Linotype" w:cs="Arial"/>
          <w:i/>
          <w:color w:val="000000"/>
        </w:rPr>
        <w:lastRenderedPageBreak/>
        <w:t xml:space="preserve">12758/INFOEM/IP/RR/2022, requerida por el Titular de la Unidad de Transparencia del Ayuntamiento de Metepec. </w:t>
      </w:r>
    </w:p>
    <w:p w14:paraId="549CF1E9" w14:textId="77777777" w:rsidR="00D95384" w:rsidRPr="000A54A5" w:rsidRDefault="00D95384" w:rsidP="00ED5B86">
      <w:pPr>
        <w:tabs>
          <w:tab w:val="left" w:pos="426"/>
        </w:tabs>
        <w:suppressAutoHyphens w:val="0"/>
        <w:spacing w:line="360" w:lineRule="auto"/>
        <w:ind w:left="720" w:right="1098"/>
        <w:contextualSpacing/>
        <w:jc w:val="both"/>
        <w:rPr>
          <w:rFonts w:ascii="Palatino Linotype" w:eastAsia="Calibri" w:hAnsi="Palatino Linotype" w:cs="Arial"/>
          <w:i/>
          <w:color w:val="000000"/>
        </w:rPr>
      </w:pPr>
    </w:p>
    <w:p w14:paraId="43895A04" w14:textId="7BC83932" w:rsidR="00D95384" w:rsidRPr="000A54A5" w:rsidRDefault="00D95384" w:rsidP="00ED5B86">
      <w:pPr>
        <w:tabs>
          <w:tab w:val="left" w:pos="426"/>
        </w:tabs>
        <w:suppressAutoHyphens w:val="0"/>
        <w:spacing w:line="360" w:lineRule="auto"/>
        <w:ind w:left="720" w:right="1098"/>
        <w:contextualSpacing/>
        <w:jc w:val="both"/>
        <w:rPr>
          <w:rFonts w:ascii="Palatino Linotype" w:eastAsia="Calibri" w:hAnsi="Palatino Linotype" w:cs="Arial"/>
          <w:i/>
          <w:color w:val="000000"/>
          <w:lang w:val="es-ES"/>
        </w:rPr>
      </w:pPr>
      <w:r w:rsidRPr="000A54A5">
        <w:rPr>
          <w:rFonts w:ascii="Palatino Linotype" w:eastAsia="Calibri" w:hAnsi="Palatino Linotype" w:cs="Arial"/>
          <w:b/>
          <w:i/>
          <w:color w:val="000000"/>
        </w:rPr>
        <w:t>SEGUNDO.</w:t>
      </w:r>
      <w:r w:rsidRPr="000A54A5">
        <w:rPr>
          <w:rFonts w:ascii="Palatino Linotype" w:eastAsia="Calibri" w:hAnsi="Palatino Linotype" w:cs="Arial"/>
          <w:i/>
          <w:color w:val="000000"/>
        </w:rPr>
        <w:t xml:space="preserve"> Se aprueba la ampliación del plazo por treinta días hábiles adicionales al término establecido en el Resolutivo </w:t>
      </w:r>
      <w:r w:rsidRPr="000A54A5">
        <w:rPr>
          <w:rFonts w:ascii="Palatino Linotype" w:eastAsia="Calibri" w:hAnsi="Palatino Linotype" w:cs="Arial"/>
          <w:b/>
          <w:i/>
          <w:color w:val="000000"/>
        </w:rPr>
        <w:t>TERCERO</w:t>
      </w:r>
      <w:r w:rsidRPr="000A54A5">
        <w:rPr>
          <w:rFonts w:ascii="Palatino Linotype" w:eastAsia="Calibri" w:hAnsi="Palatino Linotype" w:cs="Arial"/>
          <w:i/>
          <w:color w:val="000000"/>
        </w:rPr>
        <w:t xml:space="preserve"> de dicha resolución, por lo que el Sujeto Obligado tendrá como fecha límite el día veinticinco (25) de octubre de dos mil veintidós para dar cumplimiento, debiendo rendir a este Instituto el informe de cumplimiento de la resolución en un plazo de tres días hábiles posteriores.” (Sic)</w:t>
      </w:r>
    </w:p>
    <w:p w14:paraId="158BD169" w14:textId="2A80B49F" w:rsidR="00D95384" w:rsidRPr="000A54A5" w:rsidRDefault="00D95384" w:rsidP="00ED5B86">
      <w:pPr>
        <w:tabs>
          <w:tab w:val="left" w:pos="426"/>
        </w:tabs>
        <w:suppressAutoHyphens w:val="0"/>
        <w:spacing w:line="360" w:lineRule="auto"/>
        <w:ind w:right="1098"/>
        <w:contextualSpacing/>
        <w:jc w:val="both"/>
        <w:rPr>
          <w:rFonts w:ascii="Palatino Linotype" w:eastAsia="Calibri" w:hAnsi="Palatino Linotype" w:cs="Arial"/>
          <w:b/>
          <w:color w:val="000000"/>
          <w:lang w:val="es-ES"/>
        </w:rPr>
      </w:pPr>
    </w:p>
    <w:p w14:paraId="7423CCFD" w14:textId="752450A8" w:rsidR="00850A30" w:rsidRPr="000A54A5" w:rsidRDefault="00B618C8" w:rsidP="00ED5B86">
      <w:pPr>
        <w:numPr>
          <w:ilvl w:val="0"/>
          <w:numId w:val="29"/>
        </w:numPr>
        <w:tabs>
          <w:tab w:val="left" w:pos="426"/>
        </w:tabs>
        <w:suppressAutoHyphens w:val="0"/>
        <w:spacing w:line="360" w:lineRule="auto"/>
        <w:ind w:right="1098"/>
        <w:contextualSpacing/>
        <w:jc w:val="both"/>
        <w:rPr>
          <w:rFonts w:ascii="Palatino Linotype" w:eastAsia="Calibri" w:hAnsi="Palatino Linotype" w:cs="Arial"/>
          <w:b/>
          <w:color w:val="000000"/>
          <w:lang w:val="es-ES"/>
        </w:rPr>
      </w:pPr>
      <w:r w:rsidRPr="000A54A5">
        <w:rPr>
          <w:rFonts w:ascii="Palatino Linotype" w:eastAsia="Calibri" w:hAnsi="Palatino Linotype" w:cs="Arial"/>
          <w:b/>
          <w:color w:val="000000"/>
          <w:lang w:val="es-ES"/>
        </w:rPr>
        <w:t>2022ROf646_CambioModalidadMETEPEC.pdf</w:t>
      </w:r>
      <w:r w:rsidR="00D95384" w:rsidRPr="000A54A5">
        <w:rPr>
          <w:rFonts w:ascii="Palatino Linotype" w:eastAsia="Calibri" w:hAnsi="Palatino Linotype" w:cs="Arial"/>
          <w:color w:val="000000"/>
          <w:lang w:val="es-ES"/>
        </w:rPr>
        <w:t>:</w:t>
      </w:r>
      <w:r w:rsidRPr="000A54A5">
        <w:rPr>
          <w:rFonts w:ascii="Palatino Linotype" w:eastAsia="Calibri" w:hAnsi="Palatino Linotype" w:cs="Arial"/>
          <w:color w:val="000000"/>
          <w:lang w:val="es-ES"/>
        </w:rPr>
        <w:t xml:space="preserve"> Oficio INFOEM/DGI/446/2022 </w:t>
      </w:r>
      <w:r w:rsidR="00850A30" w:rsidRPr="000A54A5">
        <w:rPr>
          <w:rFonts w:ascii="Palatino Linotype" w:eastAsia="Calibri" w:hAnsi="Palatino Linotype" w:cs="Arial"/>
          <w:color w:val="000000"/>
          <w:lang w:val="es-ES"/>
        </w:rPr>
        <w:t>dirigido al</w:t>
      </w:r>
      <w:r w:rsidRPr="000A54A5">
        <w:rPr>
          <w:rFonts w:ascii="Palatino Linotype" w:eastAsia="Calibri" w:hAnsi="Palatino Linotype" w:cs="Arial"/>
          <w:color w:val="000000"/>
          <w:lang w:val="es-ES"/>
        </w:rPr>
        <w:t xml:space="preserve"> Director de Transparencia y Gobierno Abierto</w:t>
      </w:r>
      <w:r w:rsidR="00185C77" w:rsidRPr="000A54A5">
        <w:rPr>
          <w:rFonts w:ascii="Palatino Linotype" w:eastAsia="Calibri" w:hAnsi="Palatino Linotype" w:cs="Arial"/>
          <w:color w:val="000000"/>
          <w:lang w:val="es-ES"/>
        </w:rPr>
        <w:t>;</w:t>
      </w:r>
      <w:r w:rsidR="00850A30" w:rsidRPr="000A54A5">
        <w:rPr>
          <w:rFonts w:ascii="Palatino Linotype" w:eastAsia="Calibri" w:hAnsi="Palatino Linotype" w:cs="Arial"/>
          <w:color w:val="000000"/>
          <w:lang w:val="es-ES"/>
        </w:rPr>
        <w:t xml:space="preserve"> y suscrito por el</w:t>
      </w:r>
      <w:r w:rsidRPr="000A54A5">
        <w:rPr>
          <w:rFonts w:ascii="Palatino Linotype" w:eastAsia="Calibri" w:hAnsi="Palatino Linotype" w:cs="Arial"/>
          <w:color w:val="000000"/>
          <w:lang w:val="es-ES"/>
        </w:rPr>
        <w:t xml:space="preserve"> Director General de Informática del Instituto de Transparencia, Acceso a la Información y Protección de Datos Personales del Estado de México y Municipios mediante el cual, </w:t>
      </w:r>
      <w:r w:rsidR="00850A30" w:rsidRPr="000A54A5">
        <w:rPr>
          <w:rFonts w:ascii="Palatino Linotype" w:eastAsia="Calibri" w:hAnsi="Palatino Linotype" w:cs="Arial"/>
          <w:color w:val="000000"/>
          <w:lang w:val="es-ES"/>
        </w:rPr>
        <w:t xml:space="preserve">medularmente se refiere que: </w:t>
      </w:r>
    </w:p>
    <w:p w14:paraId="48EB3436" w14:textId="77777777" w:rsidR="00B618C8" w:rsidRPr="000A54A5" w:rsidRDefault="00B618C8" w:rsidP="00ED5B86">
      <w:pPr>
        <w:tabs>
          <w:tab w:val="left" w:pos="426"/>
        </w:tabs>
        <w:suppressAutoHyphens w:val="0"/>
        <w:spacing w:line="360" w:lineRule="auto"/>
        <w:ind w:left="720" w:right="1098"/>
        <w:contextualSpacing/>
        <w:jc w:val="both"/>
        <w:rPr>
          <w:rFonts w:ascii="Palatino Linotype" w:eastAsia="Calibri" w:hAnsi="Palatino Linotype" w:cs="Arial"/>
          <w:b/>
          <w:i/>
          <w:color w:val="000000"/>
          <w:lang w:val="es-ES"/>
        </w:rPr>
      </w:pPr>
    </w:p>
    <w:p w14:paraId="023EDF93" w14:textId="2DC16CB5" w:rsidR="00B618C8" w:rsidRPr="000A54A5" w:rsidRDefault="00B618C8" w:rsidP="00ED5B86">
      <w:pPr>
        <w:tabs>
          <w:tab w:val="left" w:pos="426"/>
        </w:tabs>
        <w:suppressAutoHyphens w:val="0"/>
        <w:spacing w:line="360" w:lineRule="auto"/>
        <w:ind w:left="720" w:right="1098"/>
        <w:contextualSpacing/>
        <w:jc w:val="both"/>
        <w:rPr>
          <w:rFonts w:ascii="Palatino Linotype" w:eastAsia="Calibri" w:hAnsi="Palatino Linotype" w:cs="Arial"/>
          <w:color w:val="000000"/>
          <w:lang w:val="es-ES"/>
        </w:rPr>
      </w:pPr>
      <w:r w:rsidRPr="000A54A5">
        <w:rPr>
          <w:rFonts w:ascii="Palatino Linotype" w:eastAsia="Calibri" w:hAnsi="Palatino Linotype" w:cs="Arial"/>
          <w:b/>
          <w:i/>
          <w:color w:val="000000"/>
        </w:rPr>
        <w:t>“</w:t>
      </w:r>
      <w:r w:rsidRPr="000A54A5">
        <w:rPr>
          <w:rFonts w:ascii="Palatino Linotype" w:eastAsia="Calibri" w:hAnsi="Palatino Linotype" w:cs="Arial"/>
          <w:i/>
          <w:color w:val="000000"/>
        </w:rPr>
        <w:t xml:space="preserve">En atención a su correo electrónico con fecha 25 de octubre de 2022 y a su oficio con número </w:t>
      </w:r>
      <w:r w:rsidRPr="000A54A5">
        <w:rPr>
          <w:rFonts w:ascii="Palatino Linotype" w:eastAsia="Calibri" w:hAnsi="Palatino Linotype" w:cs="Arial"/>
          <w:b/>
          <w:i/>
          <w:color w:val="000000"/>
        </w:rPr>
        <w:t>DA/05999/2022</w:t>
      </w:r>
      <w:r w:rsidRPr="000A54A5">
        <w:rPr>
          <w:rFonts w:ascii="Palatino Linotype" w:eastAsia="Calibri" w:hAnsi="Palatino Linotype" w:cs="Arial"/>
          <w:i/>
          <w:color w:val="000000"/>
        </w:rPr>
        <w:t xml:space="preserve">, a fin de atender el recurso de revisión con folio </w:t>
      </w:r>
      <w:r w:rsidRPr="000A54A5">
        <w:rPr>
          <w:rFonts w:ascii="Palatino Linotype" w:eastAsia="Calibri" w:hAnsi="Palatino Linotype" w:cs="Arial"/>
          <w:b/>
          <w:i/>
          <w:color w:val="000000"/>
        </w:rPr>
        <w:t>12758/INFOEM/IP/RR/2022</w:t>
      </w:r>
      <w:r w:rsidRPr="000A54A5">
        <w:rPr>
          <w:rFonts w:ascii="Palatino Linotype" w:eastAsia="Calibri" w:hAnsi="Palatino Linotype" w:cs="Arial"/>
          <w:i/>
          <w:color w:val="000000"/>
        </w:rPr>
        <w:t xml:space="preserve"> derivado de la solicitud de información </w:t>
      </w:r>
      <w:r w:rsidRPr="000A54A5">
        <w:rPr>
          <w:rFonts w:ascii="Palatino Linotype" w:eastAsia="Calibri" w:hAnsi="Palatino Linotype" w:cs="Arial"/>
          <w:b/>
          <w:i/>
          <w:color w:val="000000"/>
        </w:rPr>
        <w:t>03600/METEPEC/IP/2022</w:t>
      </w:r>
      <w:r w:rsidRPr="000A54A5">
        <w:rPr>
          <w:rFonts w:ascii="Palatino Linotype" w:eastAsia="Calibri" w:hAnsi="Palatino Linotype" w:cs="Arial"/>
          <w:i/>
          <w:color w:val="000000"/>
        </w:rPr>
        <w:t xml:space="preserve">, al respecto me permito comunicarle a Usted que dicha incidencia técnica ha quedado registrada en la bitácora de incidencias, toda vez que trata de subir un peso de 1.05 GB, lo cual sobrepasa las capacidades técnicas del sistema </w:t>
      </w:r>
      <w:proofErr w:type="spellStart"/>
      <w:r w:rsidRPr="000A54A5">
        <w:rPr>
          <w:rFonts w:ascii="Palatino Linotype" w:eastAsia="Calibri" w:hAnsi="Palatino Linotype" w:cs="Arial"/>
          <w:i/>
          <w:color w:val="000000"/>
        </w:rPr>
        <w:t>Saimex</w:t>
      </w:r>
      <w:proofErr w:type="spellEnd"/>
      <w:r w:rsidRPr="000A54A5">
        <w:rPr>
          <w:rFonts w:ascii="Palatino Linotype" w:eastAsia="Calibri" w:hAnsi="Palatino Linotype" w:cs="Arial"/>
          <w:i/>
          <w:color w:val="000000"/>
        </w:rPr>
        <w:t xml:space="preserve">. Es importante </w:t>
      </w:r>
      <w:r w:rsidRPr="000A54A5">
        <w:rPr>
          <w:rFonts w:ascii="Palatino Linotype" w:eastAsia="Calibri" w:hAnsi="Palatino Linotype" w:cs="Arial"/>
          <w:i/>
          <w:color w:val="000000"/>
        </w:rPr>
        <w:lastRenderedPageBreak/>
        <w:t xml:space="preserve">hacer mención que el peso y cúmulo de fojas referido en el párrafo anterior, así como lo expresado en su solicitud para el cambio de modalidad, es responsabilidad del Sujeto Obligado. Por otro lado, para el escaneo de fojas le recomendamos utilizar una resolución alta de 150 </w:t>
      </w:r>
      <w:proofErr w:type="spellStart"/>
      <w:r w:rsidRPr="000A54A5">
        <w:rPr>
          <w:rFonts w:ascii="Palatino Linotype" w:eastAsia="Calibri" w:hAnsi="Palatino Linotype" w:cs="Arial"/>
          <w:i/>
          <w:color w:val="000000"/>
        </w:rPr>
        <w:t>Dpi's</w:t>
      </w:r>
      <w:proofErr w:type="spellEnd"/>
      <w:r w:rsidRPr="000A54A5">
        <w:rPr>
          <w:rFonts w:ascii="Palatino Linotype" w:eastAsia="Calibri" w:hAnsi="Palatino Linotype" w:cs="Arial"/>
          <w:i/>
          <w:color w:val="000000"/>
        </w:rPr>
        <w:t>, en escala de grises y formato "PDF"; extraído directamente del escáner</w:t>
      </w:r>
      <w:r w:rsidRPr="000A54A5">
        <w:rPr>
          <w:rFonts w:ascii="Palatino Linotype" w:eastAsia="Calibri" w:hAnsi="Palatino Linotype" w:cs="Arial"/>
          <w:color w:val="000000"/>
        </w:rPr>
        <w:t>.” (Sic)</w:t>
      </w:r>
    </w:p>
    <w:p w14:paraId="1C7BFCF9" w14:textId="77777777" w:rsidR="00850A30" w:rsidRPr="000A54A5" w:rsidRDefault="00850A30" w:rsidP="00ED5B86">
      <w:pPr>
        <w:tabs>
          <w:tab w:val="left" w:pos="426"/>
        </w:tabs>
        <w:suppressAutoHyphens w:val="0"/>
        <w:spacing w:line="360" w:lineRule="auto"/>
        <w:contextualSpacing/>
        <w:jc w:val="both"/>
        <w:rPr>
          <w:rFonts w:ascii="Palatino Linotype" w:eastAsia="Calibri" w:hAnsi="Palatino Linotype" w:cs="Arial"/>
          <w:b/>
          <w:color w:val="000000"/>
          <w:lang w:val="es-ES"/>
        </w:rPr>
      </w:pPr>
    </w:p>
    <w:p w14:paraId="1714C8BA" w14:textId="77777777" w:rsidR="006C05E2" w:rsidRPr="000A54A5" w:rsidRDefault="006C05E2" w:rsidP="00ED5B86">
      <w:pPr>
        <w:spacing w:line="360" w:lineRule="auto"/>
        <w:jc w:val="both"/>
        <w:rPr>
          <w:rFonts w:ascii="Palatino Linotype" w:eastAsia="Calibri" w:hAnsi="Palatino Linotype" w:cs="Arial"/>
        </w:rPr>
      </w:pPr>
    </w:p>
    <w:p w14:paraId="7A773A1C" w14:textId="71FDCC59" w:rsidR="00850A30" w:rsidRPr="000A54A5" w:rsidRDefault="00850A30" w:rsidP="00ED5B86">
      <w:pPr>
        <w:numPr>
          <w:ilvl w:val="0"/>
          <w:numId w:val="22"/>
        </w:numPr>
        <w:tabs>
          <w:tab w:val="left" w:pos="426"/>
        </w:tabs>
        <w:suppressAutoHyphens w:val="0"/>
        <w:spacing w:line="360" w:lineRule="auto"/>
        <w:ind w:left="0" w:firstLine="0"/>
        <w:contextualSpacing/>
        <w:jc w:val="both"/>
        <w:rPr>
          <w:rFonts w:ascii="Palatino Linotype" w:eastAsia="Calibri" w:hAnsi="Palatino Linotype" w:cs="Arial"/>
          <w:color w:val="000000"/>
          <w:lang w:val="es-ES"/>
        </w:rPr>
      </w:pPr>
      <w:r w:rsidRPr="000A54A5">
        <w:rPr>
          <w:rFonts w:ascii="Palatino Linotype" w:eastAsia="Calibri" w:hAnsi="Palatino Linotype" w:cs="Arial"/>
          <w:color w:val="000000"/>
        </w:rPr>
        <w:t xml:space="preserve">El </w:t>
      </w:r>
      <w:r w:rsidR="00B618C8" w:rsidRPr="000A54A5">
        <w:rPr>
          <w:rFonts w:ascii="Palatino Linotype" w:eastAsia="Calibri" w:hAnsi="Palatino Linotype" w:cs="Arial"/>
          <w:color w:val="000000"/>
        </w:rPr>
        <w:t>jueves (02) de febrero</w:t>
      </w:r>
      <w:r w:rsidRPr="000A54A5">
        <w:rPr>
          <w:rFonts w:ascii="Palatino Linotype" w:eastAsia="Calibri" w:hAnsi="Palatino Linotype" w:cs="Arial"/>
          <w:color w:val="000000"/>
        </w:rPr>
        <w:t xml:space="preserve"> </w:t>
      </w:r>
      <w:r w:rsidR="00B618C8" w:rsidRPr="000A54A5">
        <w:rPr>
          <w:rFonts w:ascii="Palatino Linotype" w:eastAsia="Calibri" w:hAnsi="Palatino Linotype" w:cs="Arial"/>
          <w:color w:val="000000"/>
        </w:rPr>
        <w:t>de dos mil veintitrés</w:t>
      </w:r>
      <w:r w:rsidRPr="000A54A5">
        <w:rPr>
          <w:rFonts w:ascii="Palatino Linotype" w:eastAsia="Calibri" w:hAnsi="Palatino Linotype" w:cs="Arial"/>
          <w:color w:val="000000"/>
        </w:rPr>
        <w:t xml:space="preserve">, con fundamento en el artículo 181 tercer párrafo de la Ley de Transparencia y Acceso a la Información Pública del Estado de México y Municipios, se acordó el plazo de treinta (30) días para resolver el recurso de revisión, sería ampliado. </w:t>
      </w:r>
    </w:p>
    <w:p w14:paraId="4AFD3B02" w14:textId="77777777" w:rsidR="00850A30" w:rsidRPr="000A54A5" w:rsidRDefault="00850A30" w:rsidP="00ED5B86">
      <w:pPr>
        <w:suppressAutoHyphens w:val="0"/>
        <w:spacing w:line="360" w:lineRule="auto"/>
        <w:ind w:left="708"/>
        <w:jc w:val="both"/>
        <w:rPr>
          <w:rFonts w:ascii="Palatino Linotype" w:eastAsia="MS Mincho" w:hAnsi="Palatino Linotype"/>
          <w:color w:val="000000"/>
          <w:lang w:val="es-ES"/>
        </w:rPr>
      </w:pPr>
    </w:p>
    <w:p w14:paraId="6FCD98DC" w14:textId="77777777" w:rsidR="00850A30" w:rsidRPr="000A54A5" w:rsidRDefault="00850A30" w:rsidP="00ED5B86">
      <w:pPr>
        <w:numPr>
          <w:ilvl w:val="0"/>
          <w:numId w:val="22"/>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0A54A5">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D6E27A8" w14:textId="77777777" w:rsidR="00850A30" w:rsidRPr="000A54A5" w:rsidRDefault="00850A30" w:rsidP="00ED5B86">
      <w:pPr>
        <w:suppressAutoHyphens w:val="0"/>
        <w:spacing w:line="360" w:lineRule="auto"/>
        <w:ind w:left="708"/>
        <w:jc w:val="both"/>
        <w:rPr>
          <w:rFonts w:ascii="Palatino Linotype" w:hAnsi="Palatino Linotype"/>
          <w:lang w:val="es-ES_tradnl" w:eastAsia="en-US"/>
        </w:rPr>
      </w:pPr>
    </w:p>
    <w:p w14:paraId="45F43C0F" w14:textId="77777777" w:rsidR="00850A30" w:rsidRPr="000A54A5" w:rsidRDefault="00850A30" w:rsidP="00ED5B86">
      <w:pPr>
        <w:numPr>
          <w:ilvl w:val="0"/>
          <w:numId w:val="22"/>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0A54A5">
        <w:rPr>
          <w:rFonts w:ascii="Palatino Linotype" w:hAnsi="Palatino Linotype"/>
          <w:lang w:val="es-ES_tradnl" w:eastAsia="en-US"/>
        </w:rPr>
        <w:t xml:space="preserve">Por ello, es menester precisar que, si bien se ha excedido el plazo para resolver el presente medio de impugnación, de conformidad con la ley de la materia, dicha dilación es de carácter excepcional y se encuentra justificada en los elementos para </w:t>
      </w:r>
      <w:r w:rsidRPr="000A54A5">
        <w:rPr>
          <w:rFonts w:ascii="Palatino Linotype" w:hAnsi="Palatino Linotype"/>
          <w:lang w:val="es-ES_tradnl" w:eastAsia="en-US"/>
        </w:rPr>
        <w:lastRenderedPageBreak/>
        <w:t>medir la razonabilidad del plazo de resolución de asuntos conforme a los parámetros establecidos por diversos órganos jurisdiccionales federales, aplicables también en procedimientos análogos, como el que nos ocupa.</w:t>
      </w:r>
    </w:p>
    <w:p w14:paraId="45B0F818" w14:textId="77777777" w:rsidR="00850A30" w:rsidRPr="000A54A5" w:rsidRDefault="00850A30" w:rsidP="00ED5B86">
      <w:pPr>
        <w:suppressAutoHyphens w:val="0"/>
        <w:spacing w:line="360" w:lineRule="auto"/>
        <w:ind w:left="708"/>
        <w:jc w:val="both"/>
        <w:rPr>
          <w:rFonts w:ascii="Palatino Linotype" w:hAnsi="Palatino Linotype"/>
          <w:lang w:val="es-ES_tradnl" w:eastAsia="en-US"/>
        </w:rPr>
      </w:pPr>
    </w:p>
    <w:p w14:paraId="312A9918" w14:textId="77777777" w:rsidR="00850A30" w:rsidRPr="000A54A5" w:rsidRDefault="00850A30" w:rsidP="00ED5B86">
      <w:pPr>
        <w:numPr>
          <w:ilvl w:val="0"/>
          <w:numId w:val="22"/>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0A54A5">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A400888" w14:textId="77777777" w:rsidR="00850A30" w:rsidRPr="000A54A5" w:rsidRDefault="00850A30" w:rsidP="00ED5B86">
      <w:pPr>
        <w:suppressAutoHyphens w:val="0"/>
        <w:spacing w:line="360" w:lineRule="auto"/>
        <w:ind w:left="708"/>
        <w:jc w:val="both"/>
        <w:rPr>
          <w:rFonts w:ascii="Palatino Linotype" w:hAnsi="Palatino Linotype"/>
          <w:lang w:val="es-ES_tradnl" w:eastAsia="en-US"/>
        </w:rPr>
      </w:pPr>
    </w:p>
    <w:p w14:paraId="159428F1" w14:textId="77777777" w:rsidR="00850A30" w:rsidRPr="000A54A5" w:rsidRDefault="00850A30" w:rsidP="00ED5B86">
      <w:pPr>
        <w:numPr>
          <w:ilvl w:val="0"/>
          <w:numId w:val="22"/>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0A54A5">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FF36FBA" w14:textId="77777777" w:rsidR="00850A30" w:rsidRPr="000A54A5" w:rsidRDefault="00850A30" w:rsidP="00ED5B86">
      <w:pPr>
        <w:suppressAutoHyphens w:val="0"/>
        <w:spacing w:line="360" w:lineRule="auto"/>
        <w:ind w:left="708"/>
        <w:jc w:val="both"/>
        <w:rPr>
          <w:rFonts w:ascii="Palatino Linotype" w:hAnsi="Palatino Linotype"/>
          <w:lang w:val="es-ES_tradnl" w:eastAsia="en-US"/>
        </w:rPr>
      </w:pPr>
    </w:p>
    <w:p w14:paraId="69122C07" w14:textId="77777777" w:rsidR="00850A30" w:rsidRPr="000A54A5" w:rsidRDefault="00850A30" w:rsidP="00ED5B86">
      <w:pPr>
        <w:numPr>
          <w:ilvl w:val="0"/>
          <w:numId w:val="22"/>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0A54A5">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792FF350" w14:textId="77777777" w:rsidR="00850A30" w:rsidRPr="000A54A5" w:rsidRDefault="00850A30" w:rsidP="00ED5B86">
      <w:pPr>
        <w:suppressAutoHyphens w:val="0"/>
        <w:spacing w:line="360" w:lineRule="auto"/>
        <w:jc w:val="both"/>
        <w:rPr>
          <w:rFonts w:ascii="Palatino Linotype" w:hAnsi="Palatino Linotype"/>
          <w:lang w:val="es-ES_tradnl" w:eastAsia="en-US"/>
        </w:rPr>
      </w:pPr>
    </w:p>
    <w:p w14:paraId="3F963E0C" w14:textId="77777777" w:rsidR="00850A30" w:rsidRPr="000A54A5" w:rsidRDefault="00850A30" w:rsidP="00ED5B86">
      <w:pPr>
        <w:numPr>
          <w:ilvl w:val="0"/>
          <w:numId w:val="30"/>
        </w:numPr>
        <w:suppressAutoHyphens w:val="0"/>
        <w:spacing w:line="360" w:lineRule="auto"/>
        <w:ind w:left="990" w:right="918" w:hanging="270"/>
        <w:jc w:val="both"/>
        <w:rPr>
          <w:rFonts w:ascii="Palatino Linotype" w:hAnsi="Palatino Linotype"/>
          <w:b/>
          <w:lang w:eastAsia="en-US"/>
        </w:rPr>
      </w:pPr>
      <w:r w:rsidRPr="000A54A5">
        <w:rPr>
          <w:rFonts w:ascii="Palatino Linotype" w:hAnsi="Palatino Linotype"/>
          <w:b/>
          <w:lang w:eastAsia="en-US"/>
        </w:rPr>
        <w:t xml:space="preserve">Complejidad del Asunto: La complejidad de la prueba, la pluralidad de sujetos procesales, el tiempo transcurrido, las características y contexto del recurso. </w:t>
      </w:r>
    </w:p>
    <w:p w14:paraId="01D7211D" w14:textId="77777777" w:rsidR="00850A30" w:rsidRPr="000A54A5" w:rsidRDefault="00850A30" w:rsidP="00ED5B86">
      <w:pPr>
        <w:suppressAutoHyphens w:val="0"/>
        <w:spacing w:line="360" w:lineRule="auto"/>
        <w:ind w:left="990" w:right="918" w:hanging="270"/>
        <w:jc w:val="both"/>
        <w:rPr>
          <w:rFonts w:ascii="Palatino Linotype" w:hAnsi="Palatino Linotype"/>
          <w:lang w:eastAsia="en-US"/>
        </w:rPr>
      </w:pPr>
    </w:p>
    <w:p w14:paraId="351E0557" w14:textId="77777777" w:rsidR="00850A30" w:rsidRPr="000A54A5" w:rsidRDefault="00850A30" w:rsidP="00ED5B86">
      <w:pPr>
        <w:numPr>
          <w:ilvl w:val="0"/>
          <w:numId w:val="30"/>
        </w:numPr>
        <w:suppressAutoHyphens w:val="0"/>
        <w:spacing w:line="360" w:lineRule="auto"/>
        <w:ind w:left="990" w:right="918" w:hanging="270"/>
        <w:jc w:val="both"/>
        <w:rPr>
          <w:rFonts w:ascii="Palatino Linotype" w:hAnsi="Palatino Linotype"/>
          <w:b/>
          <w:lang w:eastAsia="en-US"/>
        </w:rPr>
      </w:pPr>
      <w:r w:rsidRPr="000A54A5">
        <w:rPr>
          <w:rFonts w:ascii="Palatino Linotype" w:hAnsi="Palatino Linotype"/>
          <w:b/>
          <w:lang w:eastAsia="en-US"/>
        </w:rPr>
        <w:t>Actividad Procesal del interesado. Acciones u omisiones del interesado.</w:t>
      </w:r>
    </w:p>
    <w:p w14:paraId="5BBFB01A" w14:textId="77777777" w:rsidR="00850A30" w:rsidRPr="000A54A5" w:rsidRDefault="00850A30" w:rsidP="00ED5B86">
      <w:pPr>
        <w:suppressAutoHyphens w:val="0"/>
        <w:spacing w:line="360" w:lineRule="auto"/>
        <w:ind w:left="990" w:right="918" w:hanging="270"/>
        <w:jc w:val="both"/>
        <w:rPr>
          <w:rFonts w:ascii="Palatino Linotype" w:hAnsi="Palatino Linotype"/>
          <w:b/>
          <w:lang w:val="es-ES_tradnl" w:eastAsia="en-US"/>
        </w:rPr>
      </w:pPr>
    </w:p>
    <w:p w14:paraId="63D3A997" w14:textId="77777777" w:rsidR="00850A30" w:rsidRPr="000A54A5" w:rsidRDefault="00850A30" w:rsidP="00ED5B86">
      <w:pPr>
        <w:numPr>
          <w:ilvl w:val="0"/>
          <w:numId w:val="30"/>
        </w:numPr>
        <w:suppressAutoHyphens w:val="0"/>
        <w:spacing w:line="360" w:lineRule="auto"/>
        <w:ind w:left="990" w:right="918" w:hanging="270"/>
        <w:jc w:val="both"/>
        <w:rPr>
          <w:rFonts w:ascii="Palatino Linotype" w:hAnsi="Palatino Linotype"/>
          <w:b/>
          <w:lang w:eastAsia="en-US"/>
        </w:rPr>
      </w:pPr>
      <w:r w:rsidRPr="000A54A5">
        <w:rPr>
          <w:rFonts w:ascii="Palatino Linotype" w:hAnsi="Palatino Linotype"/>
          <w:b/>
          <w:lang w:eastAsia="en-US"/>
        </w:rPr>
        <w:t>Conducta de la Autoridad: Las Acciones u omisiones realizadas en el procedimiento. Así como si la autoridad actuó con la debida diligencia.</w:t>
      </w:r>
    </w:p>
    <w:p w14:paraId="4A1DDF05" w14:textId="77777777" w:rsidR="00850A30" w:rsidRPr="000A54A5" w:rsidRDefault="00850A30" w:rsidP="00ED5B86">
      <w:pPr>
        <w:suppressAutoHyphens w:val="0"/>
        <w:spacing w:line="360" w:lineRule="auto"/>
        <w:ind w:left="990" w:right="918" w:hanging="270"/>
        <w:jc w:val="both"/>
        <w:rPr>
          <w:rFonts w:ascii="Palatino Linotype" w:hAnsi="Palatino Linotype"/>
          <w:b/>
          <w:lang w:eastAsia="en-US"/>
        </w:rPr>
      </w:pPr>
    </w:p>
    <w:p w14:paraId="7701A27F" w14:textId="77777777" w:rsidR="00850A30" w:rsidRPr="000A54A5" w:rsidRDefault="00850A30" w:rsidP="00ED5B86">
      <w:pPr>
        <w:suppressAutoHyphens w:val="0"/>
        <w:spacing w:line="360" w:lineRule="auto"/>
        <w:ind w:left="990" w:right="918" w:hanging="270"/>
        <w:jc w:val="both"/>
        <w:rPr>
          <w:rFonts w:ascii="Palatino Linotype" w:hAnsi="Palatino Linotype"/>
          <w:b/>
          <w:lang w:val="es-ES_tradnl" w:eastAsia="en-US"/>
        </w:rPr>
      </w:pPr>
      <w:r w:rsidRPr="000A54A5">
        <w:rPr>
          <w:rFonts w:ascii="Palatino Linotype" w:hAnsi="Palatino Linotype"/>
          <w:b/>
          <w:lang w:val="es-ES_tradnl" w:eastAsia="en-US"/>
        </w:rPr>
        <w:t>d) La afectación generada en la situación jurídica de la persona involucrada en el proceso: Violación a sus derechos humanos.</w:t>
      </w:r>
    </w:p>
    <w:p w14:paraId="14C3E09E" w14:textId="77777777" w:rsidR="00850A30" w:rsidRPr="000A54A5" w:rsidRDefault="00850A30" w:rsidP="00ED5B86">
      <w:pPr>
        <w:suppressAutoHyphens w:val="0"/>
        <w:spacing w:line="360" w:lineRule="auto"/>
        <w:jc w:val="both"/>
        <w:rPr>
          <w:rFonts w:ascii="Palatino Linotype" w:hAnsi="Palatino Linotype"/>
          <w:lang w:val="es-ES_tradnl" w:eastAsia="en-US"/>
        </w:rPr>
      </w:pPr>
    </w:p>
    <w:p w14:paraId="398CD841" w14:textId="77777777" w:rsidR="00850A30" w:rsidRPr="000A54A5" w:rsidRDefault="00850A30" w:rsidP="00ED5B86">
      <w:pPr>
        <w:numPr>
          <w:ilvl w:val="0"/>
          <w:numId w:val="22"/>
        </w:numPr>
        <w:tabs>
          <w:tab w:val="left" w:pos="0"/>
        </w:tabs>
        <w:suppressAutoHyphens w:val="0"/>
        <w:spacing w:line="360" w:lineRule="auto"/>
        <w:ind w:left="0" w:firstLine="0"/>
        <w:jc w:val="both"/>
        <w:rPr>
          <w:rFonts w:ascii="Palatino Linotype" w:hAnsi="Palatino Linotype"/>
          <w:lang w:val="es-ES_tradnl" w:eastAsia="en-US"/>
        </w:rPr>
      </w:pPr>
      <w:r w:rsidRPr="000A54A5">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B50FAB2" w14:textId="77777777" w:rsidR="00850A30" w:rsidRPr="000A54A5" w:rsidRDefault="00850A30" w:rsidP="00ED5B86">
      <w:pPr>
        <w:suppressAutoHyphens w:val="0"/>
        <w:spacing w:line="360" w:lineRule="auto"/>
        <w:jc w:val="both"/>
        <w:rPr>
          <w:rFonts w:ascii="Palatino Linotype" w:hAnsi="Palatino Linotype"/>
          <w:lang w:val="es-ES_tradnl" w:eastAsia="en-US"/>
        </w:rPr>
      </w:pPr>
    </w:p>
    <w:p w14:paraId="1CAE6AA3" w14:textId="77777777" w:rsidR="00850A30" w:rsidRPr="000A54A5" w:rsidRDefault="00850A30" w:rsidP="00ED5B86">
      <w:pPr>
        <w:numPr>
          <w:ilvl w:val="0"/>
          <w:numId w:val="22"/>
        </w:numPr>
        <w:tabs>
          <w:tab w:val="left" w:pos="0"/>
        </w:tabs>
        <w:suppressAutoHyphens w:val="0"/>
        <w:spacing w:line="360" w:lineRule="auto"/>
        <w:ind w:left="0" w:firstLine="0"/>
        <w:jc w:val="both"/>
        <w:rPr>
          <w:rFonts w:ascii="Palatino Linotype" w:hAnsi="Palatino Linotype"/>
          <w:lang w:val="es-ES_tradnl" w:eastAsia="en-US"/>
        </w:rPr>
      </w:pPr>
      <w:r w:rsidRPr="000A54A5">
        <w:rPr>
          <w:rFonts w:ascii="Palatino Linotype" w:hAnsi="Palatino Linotype"/>
          <w:lang w:val="es-ES_tradnl" w:eastAsia="en-US"/>
        </w:rPr>
        <w:t>Argumento que encuentra sustento en la jurisprudencia P</w:t>
      </w:r>
      <w:proofErr w:type="gramStart"/>
      <w:r w:rsidRPr="000A54A5">
        <w:rPr>
          <w:rFonts w:ascii="Palatino Linotype" w:hAnsi="Palatino Linotype"/>
          <w:lang w:val="es-ES_tradnl" w:eastAsia="en-US"/>
        </w:rPr>
        <w:t>./</w:t>
      </w:r>
      <w:proofErr w:type="gramEnd"/>
      <w:r w:rsidRPr="000A54A5">
        <w:rPr>
          <w:rFonts w:ascii="Palatino Linotype" w:hAnsi="Palatino Linotype"/>
          <w:lang w:val="es-ES_tradnl" w:eastAsia="en-US"/>
        </w:rPr>
        <w:t xml:space="preserve">J. 32/92 emitida por el Pleno de la Suprema Corte de Justicia de la Nación de rubro </w:t>
      </w:r>
      <w:r w:rsidRPr="000A54A5">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0A54A5">
        <w:rPr>
          <w:rFonts w:ascii="Palatino Linotype" w:hAnsi="Palatino Linotype"/>
          <w:lang w:val="es-ES_tradnl" w:eastAsia="en-US"/>
        </w:rPr>
        <w:t>, visible en la Gaceta del Seminario Judicial de la Federación con el registro digital 205635.</w:t>
      </w:r>
    </w:p>
    <w:p w14:paraId="6A3DBF50" w14:textId="77777777" w:rsidR="00850A30" w:rsidRPr="000A54A5" w:rsidRDefault="00850A30" w:rsidP="00ED5B86">
      <w:pPr>
        <w:tabs>
          <w:tab w:val="left" w:pos="0"/>
        </w:tabs>
        <w:suppressAutoHyphens w:val="0"/>
        <w:spacing w:line="360" w:lineRule="auto"/>
        <w:jc w:val="both"/>
        <w:rPr>
          <w:rFonts w:ascii="Palatino Linotype" w:hAnsi="Palatino Linotype"/>
          <w:lang w:val="es-ES_tradnl" w:eastAsia="en-US"/>
        </w:rPr>
      </w:pPr>
    </w:p>
    <w:p w14:paraId="5DE14092" w14:textId="77777777" w:rsidR="00850A30" w:rsidRPr="000A54A5" w:rsidRDefault="00850A30" w:rsidP="00ED5B86">
      <w:pPr>
        <w:numPr>
          <w:ilvl w:val="0"/>
          <w:numId w:val="22"/>
        </w:numPr>
        <w:tabs>
          <w:tab w:val="left" w:pos="0"/>
        </w:tabs>
        <w:suppressAutoHyphens w:val="0"/>
        <w:spacing w:line="360" w:lineRule="auto"/>
        <w:ind w:left="0" w:firstLine="0"/>
        <w:jc w:val="both"/>
        <w:rPr>
          <w:rFonts w:ascii="Palatino Linotype" w:hAnsi="Palatino Linotype"/>
          <w:lang w:val="es-ES_tradnl" w:eastAsia="en-US"/>
        </w:rPr>
      </w:pPr>
      <w:r w:rsidRPr="000A54A5">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w:t>
      </w:r>
      <w:r w:rsidRPr="000A54A5">
        <w:rPr>
          <w:rFonts w:ascii="Palatino Linotype" w:hAnsi="Palatino Linotype"/>
          <w:lang w:val="es-ES_tradnl" w:eastAsia="en-US"/>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76F915" w14:textId="77777777" w:rsidR="00850A30" w:rsidRPr="000A54A5" w:rsidRDefault="00850A30" w:rsidP="00ED5B86">
      <w:pPr>
        <w:tabs>
          <w:tab w:val="left" w:pos="0"/>
        </w:tabs>
        <w:suppressAutoHyphens w:val="0"/>
        <w:spacing w:line="360" w:lineRule="auto"/>
        <w:jc w:val="both"/>
        <w:rPr>
          <w:rFonts w:ascii="Palatino Linotype" w:hAnsi="Palatino Linotype"/>
          <w:lang w:val="es-ES_tradnl" w:eastAsia="en-US"/>
        </w:rPr>
      </w:pPr>
    </w:p>
    <w:p w14:paraId="603E5E83" w14:textId="77777777" w:rsidR="00850A30" w:rsidRPr="000A54A5" w:rsidRDefault="00850A30" w:rsidP="00ED5B86">
      <w:pPr>
        <w:numPr>
          <w:ilvl w:val="0"/>
          <w:numId w:val="22"/>
        </w:numPr>
        <w:tabs>
          <w:tab w:val="left" w:pos="0"/>
        </w:tabs>
        <w:suppressAutoHyphens w:val="0"/>
        <w:spacing w:line="360" w:lineRule="auto"/>
        <w:ind w:left="0" w:firstLine="0"/>
        <w:jc w:val="both"/>
        <w:rPr>
          <w:rFonts w:ascii="Palatino Linotype" w:hAnsi="Palatino Linotype"/>
          <w:lang w:val="es-ES_tradnl" w:eastAsia="en-US"/>
        </w:rPr>
      </w:pPr>
      <w:r w:rsidRPr="000A54A5">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3BCB728" w14:textId="77777777" w:rsidR="00850A30" w:rsidRPr="000A54A5" w:rsidRDefault="00850A30" w:rsidP="00ED5B86">
      <w:pPr>
        <w:suppressAutoHyphens w:val="0"/>
        <w:spacing w:line="360" w:lineRule="auto"/>
        <w:jc w:val="both"/>
        <w:rPr>
          <w:rFonts w:ascii="Palatino Linotype" w:hAnsi="Palatino Linotype"/>
          <w:lang w:val="es-ES_tradnl" w:eastAsia="en-US"/>
        </w:rPr>
      </w:pPr>
    </w:p>
    <w:p w14:paraId="09CB6522" w14:textId="77777777" w:rsidR="00850A30" w:rsidRPr="000A54A5" w:rsidRDefault="00850A30" w:rsidP="00ED5B86">
      <w:pPr>
        <w:numPr>
          <w:ilvl w:val="0"/>
          <w:numId w:val="22"/>
        </w:numPr>
        <w:suppressAutoHyphens w:val="0"/>
        <w:spacing w:line="360" w:lineRule="auto"/>
        <w:ind w:left="0" w:firstLine="0"/>
        <w:jc w:val="both"/>
        <w:rPr>
          <w:rFonts w:ascii="Palatino Linotype" w:hAnsi="Palatino Linotype"/>
          <w:lang w:val="es-ES_tradnl" w:eastAsia="en-US"/>
        </w:rPr>
      </w:pPr>
      <w:r w:rsidRPr="000A54A5">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AF37688" w14:textId="77777777" w:rsidR="00850A30" w:rsidRPr="000A54A5" w:rsidRDefault="00850A30" w:rsidP="00ED5B86">
      <w:pPr>
        <w:suppressAutoHyphens w:val="0"/>
        <w:spacing w:line="360" w:lineRule="auto"/>
        <w:jc w:val="both"/>
        <w:rPr>
          <w:rFonts w:ascii="Palatino Linotype" w:hAnsi="Palatino Linotype"/>
          <w:lang w:val="es-ES_tradnl" w:eastAsia="en-US"/>
        </w:rPr>
      </w:pPr>
    </w:p>
    <w:p w14:paraId="1425FAB6" w14:textId="7B0C0C46" w:rsidR="00850A30" w:rsidRPr="000A54A5" w:rsidRDefault="00850A30" w:rsidP="00ED5B86">
      <w:pPr>
        <w:suppressAutoHyphens w:val="0"/>
        <w:spacing w:line="360" w:lineRule="auto"/>
        <w:ind w:left="720" w:right="828"/>
        <w:jc w:val="both"/>
        <w:rPr>
          <w:rFonts w:ascii="Palatino Linotype" w:hAnsi="Palatino Linotype"/>
          <w:i/>
          <w:lang w:val="es-ES_tradnl" w:eastAsia="en-US"/>
        </w:rPr>
      </w:pPr>
      <w:r w:rsidRPr="000A54A5">
        <w:rPr>
          <w:rFonts w:ascii="Palatino Linotype" w:hAnsi="Palatino Linotype"/>
          <w:lang w:val="es-ES_tradnl" w:eastAsia="en-US"/>
        </w:rPr>
        <w:t xml:space="preserve"> </w:t>
      </w:r>
      <w:r w:rsidRPr="000A54A5">
        <w:rPr>
          <w:rFonts w:ascii="Palatino Linotype" w:hAnsi="Palatino Linotype"/>
          <w:i/>
          <w:lang w:val="es-ES_tradnl" w:eastAsia="en-US"/>
        </w:rPr>
        <w:t>“</w:t>
      </w:r>
      <w:r w:rsidRPr="000A54A5">
        <w:rPr>
          <w:rFonts w:ascii="Palatino Linotype" w:hAnsi="Palatino Linotype"/>
          <w:b/>
          <w:i/>
          <w:lang w:val="es-ES_tradnl" w:eastAsia="en-US"/>
        </w:rPr>
        <w:t>PLAZO RAZONABLE PARA RESOLVER. DIMENSIÓN Y EFECTOS DE ESTE CONCEPTO CUANDO SE ADUCE EXCESIVA CARGA DE TRABAJO</w:t>
      </w:r>
      <w:r w:rsidRPr="000A54A5">
        <w:rPr>
          <w:rFonts w:ascii="Palatino Linotype" w:hAnsi="Palatino Linotype"/>
          <w:i/>
          <w:lang w:val="es-ES_tradnl" w:eastAsia="en-US"/>
        </w:rPr>
        <w:t xml:space="preserve">.” </w:t>
      </w:r>
    </w:p>
    <w:p w14:paraId="100FD8C9" w14:textId="77777777" w:rsidR="00850A30" w:rsidRPr="000A54A5" w:rsidRDefault="00850A30" w:rsidP="00ED5B86">
      <w:pPr>
        <w:suppressAutoHyphens w:val="0"/>
        <w:spacing w:line="360" w:lineRule="auto"/>
        <w:ind w:left="720" w:right="828"/>
        <w:jc w:val="both"/>
        <w:rPr>
          <w:rFonts w:ascii="Palatino Linotype" w:hAnsi="Palatino Linotype"/>
          <w:b/>
          <w:i/>
          <w:lang w:val="es-ES_tradnl" w:eastAsia="en-US"/>
        </w:rPr>
      </w:pPr>
    </w:p>
    <w:p w14:paraId="304A1942" w14:textId="77323095" w:rsidR="00850A30" w:rsidRPr="000A54A5" w:rsidRDefault="00850A30" w:rsidP="00ED5B86">
      <w:pPr>
        <w:suppressAutoHyphens w:val="0"/>
        <w:spacing w:line="360" w:lineRule="auto"/>
        <w:ind w:left="720" w:right="828"/>
        <w:jc w:val="both"/>
        <w:rPr>
          <w:rFonts w:ascii="Palatino Linotype" w:hAnsi="Palatino Linotype"/>
          <w:i/>
          <w:lang w:val="es-ES" w:eastAsia="en-US"/>
        </w:rPr>
      </w:pPr>
      <w:r w:rsidRPr="000A54A5">
        <w:rPr>
          <w:rFonts w:ascii="Palatino Linotype" w:hAnsi="Palatino Linotype"/>
          <w:i/>
          <w:lang w:val="es-ES_tradnl" w:eastAsia="en-US"/>
        </w:rPr>
        <w:t>“</w:t>
      </w:r>
      <w:r w:rsidRPr="000A54A5">
        <w:rPr>
          <w:rFonts w:ascii="Palatino Linotype" w:hAnsi="Palatino Linotype"/>
          <w:b/>
          <w:i/>
          <w:lang w:val="es-ES_tradnl" w:eastAsia="en-US"/>
        </w:rPr>
        <w:t>PLAZO RAZONABLE PARA RESOLVER. CONCEPTO Y ELEMENTOS QUE LO INTEGRAN A LA LUZ DEL DERECHO INTERNACIONAL DE LOS DERECHOS HUMANOS</w:t>
      </w:r>
      <w:r w:rsidR="00B618C8" w:rsidRPr="000A54A5">
        <w:rPr>
          <w:rFonts w:ascii="Palatino Linotype" w:hAnsi="Palatino Linotype"/>
          <w:i/>
          <w:lang w:val="es-ES_tradnl" w:eastAsia="en-US"/>
        </w:rPr>
        <w:t>.”</w:t>
      </w:r>
      <w:r w:rsidRPr="000A54A5">
        <w:rPr>
          <w:rFonts w:ascii="Palatino Linotype" w:hAnsi="Palatino Linotype"/>
          <w:i/>
          <w:lang w:val="es-ES" w:eastAsia="en-US"/>
        </w:rPr>
        <w:t xml:space="preserve"> </w:t>
      </w:r>
    </w:p>
    <w:p w14:paraId="25B7BEBD" w14:textId="77777777" w:rsidR="00850A30" w:rsidRPr="000A54A5" w:rsidRDefault="00850A30" w:rsidP="00ED5B86">
      <w:pPr>
        <w:suppressAutoHyphens w:val="0"/>
        <w:spacing w:line="360" w:lineRule="auto"/>
        <w:jc w:val="both"/>
        <w:rPr>
          <w:rFonts w:ascii="Palatino Linotype" w:hAnsi="Palatino Linotype"/>
          <w:i/>
          <w:lang w:val="es-ES" w:eastAsia="en-US"/>
        </w:rPr>
      </w:pPr>
    </w:p>
    <w:p w14:paraId="151D1043" w14:textId="77777777" w:rsidR="00850A30" w:rsidRPr="000A54A5" w:rsidRDefault="00850A30" w:rsidP="00ED5B86">
      <w:pPr>
        <w:numPr>
          <w:ilvl w:val="0"/>
          <w:numId w:val="22"/>
        </w:numPr>
        <w:suppressAutoHyphens w:val="0"/>
        <w:spacing w:line="360" w:lineRule="auto"/>
        <w:ind w:left="0" w:firstLine="0"/>
        <w:jc w:val="both"/>
        <w:rPr>
          <w:rFonts w:ascii="Palatino Linotype" w:hAnsi="Palatino Linotype"/>
          <w:lang w:val="es-ES_tradnl" w:eastAsia="en-US"/>
        </w:rPr>
      </w:pPr>
      <w:r w:rsidRPr="000A54A5">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17058547" w14:textId="77777777" w:rsidR="00850A30" w:rsidRPr="000A54A5" w:rsidRDefault="00850A30" w:rsidP="00ED5B86">
      <w:pPr>
        <w:tabs>
          <w:tab w:val="left" w:pos="426"/>
        </w:tabs>
        <w:suppressAutoHyphens w:val="0"/>
        <w:spacing w:line="360" w:lineRule="auto"/>
        <w:contextualSpacing/>
        <w:jc w:val="both"/>
        <w:rPr>
          <w:rFonts w:ascii="Palatino Linotype" w:eastAsia="MS Mincho" w:hAnsi="Palatino Linotype"/>
          <w:b/>
          <w:color w:val="000000"/>
          <w:lang w:val="es-ES"/>
        </w:rPr>
      </w:pPr>
    </w:p>
    <w:p w14:paraId="49D6AB57" w14:textId="23908A08" w:rsidR="00850A30" w:rsidRPr="000A54A5" w:rsidRDefault="00850A30" w:rsidP="00ED5B86">
      <w:pPr>
        <w:numPr>
          <w:ilvl w:val="0"/>
          <w:numId w:val="22"/>
        </w:numPr>
        <w:tabs>
          <w:tab w:val="left" w:pos="426"/>
        </w:tabs>
        <w:suppressAutoHyphens w:val="0"/>
        <w:spacing w:line="360" w:lineRule="auto"/>
        <w:ind w:left="0" w:firstLine="0"/>
        <w:contextualSpacing/>
        <w:jc w:val="both"/>
        <w:rPr>
          <w:rFonts w:ascii="Palatino Linotype" w:eastAsia="MS Mincho" w:hAnsi="Palatino Linotype"/>
          <w:color w:val="000000"/>
          <w:lang w:val="es-ES_tradnl"/>
        </w:rPr>
      </w:pPr>
      <w:r w:rsidRPr="000A54A5">
        <w:rPr>
          <w:rFonts w:ascii="Palatino Linotype" w:eastAsia="MS Mincho" w:hAnsi="Palatino Linotype"/>
          <w:color w:val="000000"/>
          <w:lang w:val="es-ES_tradnl"/>
        </w:rPr>
        <w:t>Así las cosas, la</w:t>
      </w:r>
      <w:r w:rsidRPr="000A54A5">
        <w:rPr>
          <w:rFonts w:ascii="Palatino Linotype" w:eastAsia="MS Mincho" w:hAnsi="Palatino Linotype"/>
          <w:b/>
          <w:color w:val="000000"/>
          <w:lang w:val="es-ES_tradnl"/>
        </w:rPr>
        <w:t xml:space="preserve"> Comisionada María del Rosario Mejía Ayala</w:t>
      </w:r>
      <w:r w:rsidRPr="000A54A5">
        <w:rPr>
          <w:rFonts w:ascii="Palatino Linotype" w:eastAsia="MS Mincho" w:hAnsi="Palatino Linotype"/>
          <w:color w:val="000000"/>
          <w:lang w:val="es-ES_tradnl"/>
        </w:rPr>
        <w:t xml:space="preserve"> decretó el cierre de instrucción mediante</w:t>
      </w:r>
      <w:r w:rsidR="00B618C8" w:rsidRPr="000A54A5">
        <w:rPr>
          <w:rFonts w:ascii="Palatino Linotype" w:eastAsia="MS Mincho" w:hAnsi="Palatino Linotype"/>
          <w:color w:val="000000"/>
          <w:lang w:val="es-ES_tradnl"/>
        </w:rPr>
        <w:t xml:space="preserve"> acuerdo de fecha dos (02</w:t>
      </w:r>
      <w:r w:rsidRPr="000A54A5">
        <w:rPr>
          <w:rFonts w:ascii="Palatino Linotype" w:eastAsia="MS Mincho" w:hAnsi="Palatino Linotype"/>
          <w:color w:val="000000"/>
          <w:lang w:val="es-ES_tradnl"/>
        </w:rPr>
        <w:t>) de</w:t>
      </w:r>
      <w:r w:rsidR="00B618C8" w:rsidRPr="000A54A5">
        <w:rPr>
          <w:rFonts w:ascii="Palatino Linotype" w:eastAsia="MS Mincho" w:hAnsi="Palatino Linotype"/>
          <w:color w:val="000000"/>
          <w:lang w:val="es-ES_tradnl"/>
        </w:rPr>
        <w:t xml:space="preserve"> febrero de dos mil veintitrés</w:t>
      </w:r>
      <w:r w:rsidRPr="000A54A5">
        <w:rPr>
          <w:rFonts w:ascii="Palatino Linotype" w:eastAsia="MS Mincho" w:hAnsi="Palatino Linotype"/>
          <w:color w:val="000000"/>
          <w:lang w:val="es-ES_tradnl"/>
        </w:rPr>
        <w:t xml:space="preserve">. </w:t>
      </w:r>
    </w:p>
    <w:p w14:paraId="5224FE1F" w14:textId="0B2F3353" w:rsidR="00823DC7" w:rsidRPr="000A54A5" w:rsidRDefault="00823DC7" w:rsidP="00ED5B86">
      <w:pPr>
        <w:suppressAutoHyphens w:val="0"/>
        <w:spacing w:before="240" w:after="240" w:line="360" w:lineRule="auto"/>
        <w:contextualSpacing/>
        <w:jc w:val="both"/>
        <w:rPr>
          <w:rFonts w:ascii="Palatino Linotype" w:hAnsi="Palatino Linotype"/>
          <w:i/>
          <w:lang w:val="es-ES_tradnl"/>
        </w:rPr>
      </w:pPr>
    </w:p>
    <w:p w14:paraId="74B24F76" w14:textId="77777777" w:rsidR="00C9084A" w:rsidRPr="000A54A5" w:rsidRDefault="00C9084A" w:rsidP="00ED5B86">
      <w:pPr>
        <w:tabs>
          <w:tab w:val="left" w:pos="426"/>
        </w:tabs>
        <w:suppressAutoHyphens w:val="0"/>
        <w:spacing w:after="160" w:line="360" w:lineRule="auto"/>
        <w:contextualSpacing/>
        <w:jc w:val="both"/>
        <w:rPr>
          <w:rFonts w:ascii="Palatino Linotype" w:eastAsia="Calibri" w:hAnsi="Palatino Linotype" w:cs="Arial"/>
          <w:lang w:val="es-ES"/>
        </w:rPr>
      </w:pPr>
    </w:p>
    <w:p w14:paraId="1651EB70" w14:textId="77777777" w:rsidR="00191180" w:rsidRPr="000A54A5" w:rsidRDefault="00191180" w:rsidP="00826896">
      <w:pPr>
        <w:keepNext/>
        <w:keepLines/>
        <w:suppressAutoHyphens w:val="0"/>
        <w:spacing w:before="240" w:line="360" w:lineRule="auto"/>
        <w:jc w:val="center"/>
        <w:outlineLvl w:val="0"/>
        <w:rPr>
          <w:rFonts w:ascii="Palatino Linotype" w:hAnsi="Palatino Linotype"/>
          <w:b/>
          <w:lang w:eastAsia="en-US"/>
        </w:rPr>
      </w:pPr>
      <w:bookmarkStart w:id="66" w:name="_Toc87464031"/>
      <w:r w:rsidRPr="000A54A5">
        <w:rPr>
          <w:rFonts w:ascii="Palatino Linotype" w:hAnsi="Palatino Linotype"/>
          <w:b/>
          <w:lang w:eastAsia="en-US"/>
        </w:rPr>
        <w:t>CONSIDERANDO</w:t>
      </w:r>
      <w:bookmarkEnd w:id="66"/>
    </w:p>
    <w:p w14:paraId="5FC1DEAF" w14:textId="77777777" w:rsidR="00191180" w:rsidRPr="000A54A5" w:rsidRDefault="00191180" w:rsidP="00ED5B86">
      <w:pPr>
        <w:suppressAutoHyphens w:val="0"/>
        <w:spacing w:line="360" w:lineRule="auto"/>
        <w:jc w:val="both"/>
        <w:rPr>
          <w:rFonts w:ascii="Palatino Linotype" w:hAnsi="Palatino Linotype"/>
          <w:lang w:eastAsia="en-US"/>
        </w:rPr>
      </w:pPr>
    </w:p>
    <w:p w14:paraId="2B88C5DA" w14:textId="77777777" w:rsidR="00191180" w:rsidRPr="000A54A5" w:rsidRDefault="00191180" w:rsidP="00ED5B86">
      <w:pPr>
        <w:keepNext/>
        <w:keepLines/>
        <w:suppressAutoHyphens w:val="0"/>
        <w:spacing w:before="40" w:line="360" w:lineRule="auto"/>
        <w:jc w:val="both"/>
        <w:outlineLvl w:val="1"/>
        <w:rPr>
          <w:rFonts w:ascii="Palatino Linotype" w:hAnsi="Palatino Linotype"/>
          <w:b/>
          <w:lang w:eastAsia="en-US"/>
        </w:rPr>
      </w:pPr>
      <w:bookmarkStart w:id="67" w:name="_Toc87464032"/>
      <w:r w:rsidRPr="000A54A5">
        <w:rPr>
          <w:rFonts w:ascii="Palatino Linotype" w:hAnsi="Palatino Linotype"/>
          <w:b/>
          <w:lang w:eastAsia="en-US"/>
        </w:rPr>
        <w:t>PRIMERO. De la competencia.</w:t>
      </w:r>
      <w:bookmarkEnd w:id="67"/>
    </w:p>
    <w:p w14:paraId="391B13B6" w14:textId="77777777" w:rsidR="00191180" w:rsidRPr="000A54A5" w:rsidRDefault="00191180" w:rsidP="00ED5B86">
      <w:pPr>
        <w:suppressAutoHyphens w:val="0"/>
        <w:spacing w:line="360" w:lineRule="auto"/>
        <w:jc w:val="both"/>
        <w:rPr>
          <w:rFonts w:ascii="Palatino Linotype" w:hAnsi="Palatino Linotype"/>
          <w:lang w:eastAsia="en-US"/>
        </w:rPr>
      </w:pPr>
    </w:p>
    <w:p w14:paraId="01E5EBE3" w14:textId="7C7FFFE7" w:rsidR="008F62D7" w:rsidRPr="000A54A5" w:rsidRDefault="008F62D7" w:rsidP="00ED5B86">
      <w:pPr>
        <w:pStyle w:val="Prrafodelista"/>
        <w:numPr>
          <w:ilvl w:val="0"/>
          <w:numId w:val="22"/>
        </w:numPr>
        <w:tabs>
          <w:tab w:val="left" w:pos="0"/>
        </w:tabs>
        <w:suppressAutoHyphens w:val="0"/>
        <w:spacing w:after="160" w:line="360" w:lineRule="auto"/>
        <w:ind w:left="0" w:firstLine="0"/>
        <w:contextualSpacing/>
        <w:jc w:val="both"/>
        <w:rPr>
          <w:rFonts w:ascii="Palatino Linotype" w:eastAsia="MS Mincho" w:hAnsi="Palatino Linotype"/>
          <w:sz w:val="24"/>
          <w:szCs w:val="24"/>
          <w:lang w:val="es-ES_tradnl"/>
        </w:rPr>
      </w:pPr>
      <w:r w:rsidRPr="000A54A5">
        <w:rPr>
          <w:rFonts w:ascii="Palatino Linotype" w:eastAsia="Calibri" w:hAnsi="Palatino Linotype"/>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A54A5">
        <w:rPr>
          <w:rFonts w:ascii="Palatino Linotype" w:eastAsia="Calibri" w:hAnsi="Palatino Linotype"/>
          <w:b/>
          <w:sz w:val="24"/>
          <w:szCs w:val="24"/>
        </w:rPr>
        <w:t>Constitución Política de los Estados Unidos Mexicanos</w:t>
      </w:r>
      <w:r w:rsidRPr="000A54A5">
        <w:rPr>
          <w:rFonts w:ascii="Palatino Linotype" w:eastAsia="Calibri" w:hAnsi="Palatino Linotype"/>
          <w:sz w:val="24"/>
          <w:szCs w:val="24"/>
        </w:rPr>
        <w:t xml:space="preserve">; </w:t>
      </w:r>
      <w:r w:rsidRPr="000A54A5">
        <w:rPr>
          <w:rFonts w:ascii="Palatino Linotype" w:eastAsia="Calibri" w:hAnsi="Palatino Linotype" w:cs="Arial"/>
          <w:bCs/>
          <w:color w:val="222222"/>
          <w:sz w:val="24"/>
          <w:szCs w:val="24"/>
          <w:shd w:val="clear" w:color="auto" w:fill="FFFFFF"/>
        </w:rPr>
        <w:t>5, párrafo</w:t>
      </w:r>
      <w:r w:rsidRPr="000A54A5">
        <w:rPr>
          <w:rFonts w:ascii="Palatino Linotype" w:eastAsia="Calibri" w:hAnsi="Palatino Linotype"/>
          <w:sz w:val="24"/>
          <w:szCs w:val="24"/>
        </w:rPr>
        <w:t xml:space="preserve"> trigésimo, trigésimo primero y trigésimo segundo, fracciones I, II, III, IV y V</w:t>
      </w:r>
      <w:r w:rsidRPr="000A54A5">
        <w:rPr>
          <w:rFonts w:ascii="Palatino Linotype" w:eastAsia="MS Mincho" w:hAnsi="Palatino Linotype"/>
          <w:sz w:val="24"/>
          <w:szCs w:val="24"/>
          <w:lang w:val="es-ES_tradnl"/>
        </w:rPr>
        <w:t xml:space="preserve"> </w:t>
      </w:r>
      <w:r w:rsidRPr="000A54A5">
        <w:rPr>
          <w:rFonts w:ascii="Palatino Linotype" w:eastAsia="Calibri" w:hAnsi="Palatino Linotype"/>
          <w:sz w:val="24"/>
          <w:szCs w:val="24"/>
        </w:rPr>
        <w:t xml:space="preserve">de la </w:t>
      </w:r>
      <w:r w:rsidRPr="000A54A5">
        <w:rPr>
          <w:rFonts w:ascii="Palatino Linotype" w:eastAsia="Calibri" w:hAnsi="Palatino Linotype"/>
          <w:b/>
          <w:sz w:val="24"/>
          <w:szCs w:val="24"/>
        </w:rPr>
        <w:t>Constitución Política del Estado Libre y Soberano de México</w:t>
      </w:r>
      <w:r w:rsidRPr="000A54A5">
        <w:rPr>
          <w:rFonts w:ascii="Palatino Linotype" w:eastAsia="Calibri" w:hAnsi="Palatino Linotype"/>
          <w:sz w:val="24"/>
          <w:szCs w:val="24"/>
        </w:rPr>
        <w:t xml:space="preserve">; artículos 1, 2 fracción II, 13, 29, 36 fracciones I y II, 176, 178, 179, 181 párrafo tercero y 185 </w:t>
      </w:r>
      <w:r w:rsidRPr="000A54A5">
        <w:rPr>
          <w:rFonts w:ascii="Palatino Linotype" w:eastAsia="Calibri" w:hAnsi="Palatino Linotype" w:cs="Arial"/>
          <w:sz w:val="24"/>
          <w:szCs w:val="24"/>
        </w:rPr>
        <w:t xml:space="preserve">de la </w:t>
      </w:r>
      <w:r w:rsidRPr="000A54A5">
        <w:rPr>
          <w:rFonts w:ascii="Palatino Linotype" w:eastAsia="Calibri" w:hAnsi="Palatino Linotype" w:cs="Arial"/>
          <w:b/>
          <w:sz w:val="24"/>
          <w:szCs w:val="24"/>
        </w:rPr>
        <w:t>Ley de Transparencia y Acceso a la Información Pública del Estado de México y Municipios</w:t>
      </w:r>
      <w:r w:rsidRPr="000A54A5">
        <w:rPr>
          <w:rFonts w:ascii="Palatino Linotype" w:eastAsia="Calibri" w:hAnsi="Palatino Linotype" w:cs="Arial"/>
          <w:sz w:val="24"/>
          <w:szCs w:val="24"/>
        </w:rPr>
        <w:t xml:space="preserve">; </w:t>
      </w:r>
      <w:r w:rsidRPr="000A54A5">
        <w:rPr>
          <w:rFonts w:ascii="Palatino Linotype" w:eastAsia="Calibri" w:hAnsi="Palatino Linotype" w:cs="Arial"/>
          <w:b/>
          <w:sz w:val="24"/>
          <w:szCs w:val="24"/>
        </w:rPr>
        <w:t>7, 9 fracciones I y XXIV, y 11</w:t>
      </w:r>
      <w:r w:rsidRPr="000A54A5">
        <w:rPr>
          <w:rFonts w:ascii="Palatino Linotype" w:eastAsia="Calibri" w:hAnsi="Palatino Linotype" w:cs="Arial"/>
          <w:sz w:val="24"/>
          <w:szCs w:val="24"/>
        </w:rPr>
        <w:t xml:space="preserve"> del </w:t>
      </w:r>
      <w:r w:rsidRPr="000A54A5">
        <w:rPr>
          <w:rFonts w:ascii="Palatino Linotype" w:eastAsia="Calibri" w:hAnsi="Palatino Linotype" w:cs="Arial"/>
          <w:b/>
          <w:sz w:val="24"/>
          <w:szCs w:val="24"/>
        </w:rPr>
        <w:t>Reglamento Interior del Instituto de Transparencia, Acceso a la Información Pública y Protección de Datos Personales del Estado de México y Municipios.</w:t>
      </w:r>
    </w:p>
    <w:p w14:paraId="6E8DAC54" w14:textId="77777777" w:rsidR="00191180" w:rsidRPr="000A54A5" w:rsidRDefault="00191180" w:rsidP="00ED5B86">
      <w:pPr>
        <w:tabs>
          <w:tab w:val="left" w:pos="0"/>
        </w:tabs>
        <w:suppressAutoHyphens w:val="0"/>
        <w:spacing w:before="240" w:after="240" w:line="360" w:lineRule="auto"/>
        <w:contextualSpacing/>
        <w:jc w:val="both"/>
        <w:rPr>
          <w:rFonts w:ascii="Palatino Linotype" w:hAnsi="Palatino Linotype"/>
          <w:lang w:val="es-ES_tradnl"/>
        </w:rPr>
      </w:pPr>
    </w:p>
    <w:p w14:paraId="441894A4" w14:textId="0A65DE46" w:rsidR="0053016B" w:rsidRPr="000A54A5" w:rsidRDefault="00191180" w:rsidP="00ED5B86">
      <w:pPr>
        <w:keepNext/>
        <w:keepLines/>
        <w:suppressAutoHyphens w:val="0"/>
        <w:spacing w:before="40" w:line="360" w:lineRule="auto"/>
        <w:jc w:val="both"/>
        <w:outlineLvl w:val="1"/>
        <w:rPr>
          <w:rFonts w:ascii="Palatino Linotype" w:hAnsi="Palatino Linotype"/>
          <w:b/>
          <w:lang w:eastAsia="en-US"/>
        </w:rPr>
      </w:pPr>
      <w:bookmarkStart w:id="68" w:name="_Toc87464033"/>
      <w:r w:rsidRPr="000A54A5">
        <w:rPr>
          <w:rFonts w:ascii="Palatino Linotype" w:hAnsi="Palatino Linotype"/>
          <w:b/>
          <w:lang w:eastAsia="en-US"/>
        </w:rPr>
        <w:t>SEGUNDO. De la oportunidad y procedencia.</w:t>
      </w:r>
      <w:bookmarkEnd w:id="68"/>
    </w:p>
    <w:p w14:paraId="1F25624C" w14:textId="77777777" w:rsidR="0053016B" w:rsidRPr="000A54A5" w:rsidRDefault="0053016B" w:rsidP="00ED5B86">
      <w:pPr>
        <w:tabs>
          <w:tab w:val="left" w:pos="426"/>
        </w:tabs>
        <w:suppressAutoHyphens w:val="0"/>
        <w:spacing w:line="360" w:lineRule="auto"/>
        <w:ind w:right="49"/>
        <w:contextualSpacing/>
        <w:jc w:val="both"/>
        <w:rPr>
          <w:rFonts w:ascii="Palatino Linotype" w:hAnsi="Palatino Linotype" w:cs="Arial"/>
          <w:b/>
          <w:lang w:val="es-ES_tradnl"/>
        </w:rPr>
      </w:pPr>
    </w:p>
    <w:p w14:paraId="093F36C3" w14:textId="725A24B4" w:rsidR="001122EA" w:rsidRPr="000A54A5" w:rsidRDefault="001122EA" w:rsidP="00ED5B86">
      <w:pPr>
        <w:numPr>
          <w:ilvl w:val="0"/>
          <w:numId w:val="22"/>
        </w:numPr>
        <w:suppressAutoHyphens w:val="0"/>
        <w:spacing w:after="160" w:line="360" w:lineRule="auto"/>
        <w:ind w:left="0" w:right="49" w:firstLine="0"/>
        <w:contextualSpacing/>
        <w:jc w:val="both"/>
        <w:rPr>
          <w:rFonts w:ascii="Palatino Linotype" w:hAnsi="Palatino Linotype"/>
          <w:lang w:val="es-ES_tradnl"/>
        </w:rPr>
      </w:pPr>
      <w:r w:rsidRPr="000A54A5">
        <w:rPr>
          <w:rFonts w:ascii="Palatino Linotype" w:eastAsia="Calibri" w:hAnsi="Palatino Linotype" w:cs="Arial"/>
          <w:lang w:val="es-ES"/>
        </w:rPr>
        <w:t xml:space="preserve">Es de precisar, que la Ley de Transparencia y Acceso a la Información Pública del Estado de México y Municipios, </w:t>
      </w:r>
      <w:r w:rsidRPr="000A54A5">
        <w:rPr>
          <w:rFonts w:ascii="Palatino Linotype" w:hAnsi="Palatino Linotype"/>
          <w:lang w:val="es-ES_tradnl"/>
        </w:rPr>
        <w:t>de conformidad con el último párrafo del artículo 179 p</w:t>
      </w:r>
      <w:r w:rsidR="006D54A4" w:rsidRPr="000A54A5">
        <w:rPr>
          <w:rFonts w:ascii="Palatino Linotype" w:hAnsi="Palatino Linotype"/>
          <w:lang w:val="es-ES_tradnl"/>
        </w:rPr>
        <w:t xml:space="preserve">revé la posibilidad de impugnar, </w:t>
      </w:r>
      <w:r w:rsidRPr="000A54A5">
        <w:rPr>
          <w:rFonts w:ascii="Palatino Linotype" w:hAnsi="Palatino Linotype"/>
          <w:lang w:val="es-ES_tradnl"/>
        </w:rPr>
        <w:t xml:space="preserve">de nueva cuenta, mediante recurso de revisión, las respuestas que los </w:t>
      </w:r>
      <w:r w:rsidRPr="000A54A5">
        <w:rPr>
          <w:rFonts w:ascii="Palatino Linotype" w:hAnsi="Palatino Linotype"/>
          <w:b/>
          <w:lang w:val="es-ES_tradnl"/>
        </w:rPr>
        <w:t xml:space="preserve">SUJETOS OBLIGADOS </w:t>
      </w:r>
      <w:r w:rsidR="00876180" w:rsidRPr="000A54A5">
        <w:rPr>
          <w:rFonts w:ascii="Palatino Linotype" w:hAnsi="Palatino Linotype"/>
          <w:lang w:val="es-ES_tradnl"/>
        </w:rPr>
        <w:t>otorguen en cumplimiento a una resolución</w:t>
      </w:r>
      <w:r w:rsidRPr="000A54A5">
        <w:rPr>
          <w:rFonts w:ascii="Palatino Linotype" w:hAnsi="Palatino Linotype"/>
          <w:lang w:val="es-ES_tradnl"/>
        </w:rPr>
        <w:t xml:space="preserve">, como a continuación se observa: </w:t>
      </w:r>
    </w:p>
    <w:p w14:paraId="592495EE" w14:textId="77777777" w:rsidR="001122EA" w:rsidRPr="000A54A5" w:rsidRDefault="001122EA" w:rsidP="00ED5B86">
      <w:pPr>
        <w:suppressAutoHyphens w:val="0"/>
        <w:spacing w:after="160" w:line="360" w:lineRule="auto"/>
        <w:ind w:right="49"/>
        <w:contextualSpacing/>
        <w:jc w:val="both"/>
        <w:rPr>
          <w:rFonts w:ascii="Palatino Linotype" w:hAnsi="Palatino Linotype"/>
          <w:lang w:val="es-ES_tradnl"/>
        </w:rPr>
      </w:pPr>
    </w:p>
    <w:p w14:paraId="6B98A30D"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t>“</w:t>
      </w:r>
      <w:r w:rsidRPr="000A54A5">
        <w:rPr>
          <w:rFonts w:ascii="Palatino Linotype" w:hAnsi="Palatino Linotype"/>
          <w:b/>
          <w:i/>
          <w:lang w:val="es-ES"/>
        </w:rPr>
        <w:t xml:space="preserve">Artículo 179. </w:t>
      </w:r>
      <w:r w:rsidRPr="000A54A5">
        <w:rPr>
          <w:rFonts w:ascii="Palatino Linotype" w:hAnsi="Palatino Linotype"/>
          <w:i/>
          <w:lang w:val="es-ES"/>
        </w:rPr>
        <w:t>El recurso de revisión es un medio de protección que la Ley otorga a los particulares, para hacer valer su derecho de acceso a la información pública, y procederá en contra de las siguientes causas:</w:t>
      </w:r>
    </w:p>
    <w:p w14:paraId="59B41086"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p>
    <w:p w14:paraId="6BEAC69C"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_tradnl"/>
        </w:rPr>
      </w:pPr>
      <w:r w:rsidRPr="000A54A5">
        <w:rPr>
          <w:rFonts w:ascii="Palatino Linotype" w:hAnsi="Palatino Linotype"/>
          <w:i/>
          <w:lang w:val="es-ES"/>
        </w:rPr>
        <w:t xml:space="preserve"> I. La negativa a la información solicitada;</w:t>
      </w:r>
    </w:p>
    <w:p w14:paraId="28D23806"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t xml:space="preserve">II. La clasificación de la información; </w:t>
      </w:r>
    </w:p>
    <w:p w14:paraId="23BC00A5"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t xml:space="preserve">III. La declaración de inexistencia de la información; </w:t>
      </w:r>
    </w:p>
    <w:p w14:paraId="7E7171D6"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t>IV. La declaración de incompetencia por el sujeto obligado;</w:t>
      </w:r>
    </w:p>
    <w:p w14:paraId="61290BE9"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t xml:space="preserve">V. La entrega de información incompleta; </w:t>
      </w:r>
    </w:p>
    <w:p w14:paraId="7EBADC82"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t xml:space="preserve">VI. La entrega de información que no corresponda con lo solicitado; </w:t>
      </w:r>
    </w:p>
    <w:p w14:paraId="61AA5286"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t xml:space="preserve">VII. La falta de respuesta a una solicitud de acceso a la información; </w:t>
      </w:r>
    </w:p>
    <w:p w14:paraId="5E2CBCB7"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t xml:space="preserve">VIII. La notificación, entrega o puesta a disposición de información en una modalidad o formato distinto al solicitado; </w:t>
      </w:r>
    </w:p>
    <w:p w14:paraId="755090BE"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t xml:space="preserve">IX. La entrega o puesta a disposición de información en un formato incomprensible y/o no accesible para el solicitante; </w:t>
      </w:r>
    </w:p>
    <w:p w14:paraId="2ECDC82E"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lastRenderedPageBreak/>
        <w:t>X. Los costos o tiempos de entrega de la información;</w:t>
      </w:r>
    </w:p>
    <w:p w14:paraId="278549A1"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t xml:space="preserve">XI. La falta de trámite a una solicitud; </w:t>
      </w:r>
    </w:p>
    <w:p w14:paraId="3F6672D1"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t xml:space="preserve">XII. La negativa a permitir la consulta directa de la información; </w:t>
      </w:r>
    </w:p>
    <w:p w14:paraId="584F80C9"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t xml:space="preserve">XIII. La falta, deficiencia o insuficiencia de la fundamentación y/o motivación en la respuesta; y </w:t>
      </w:r>
    </w:p>
    <w:p w14:paraId="7D0C7615"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i/>
          <w:lang w:val="es-ES"/>
        </w:rPr>
        <w:t xml:space="preserve">XIV. La orientación a un trámite específico. </w:t>
      </w:r>
    </w:p>
    <w:p w14:paraId="621B0661"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p>
    <w:p w14:paraId="41D08FBB"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r w:rsidRPr="000A54A5">
        <w:rPr>
          <w:rFonts w:ascii="Palatino Linotype" w:hAnsi="Palatino Linotype"/>
          <w:b/>
          <w:i/>
          <w:lang w:val="es-ES"/>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r w:rsidRPr="000A54A5">
        <w:rPr>
          <w:rFonts w:ascii="Palatino Linotype" w:hAnsi="Palatino Linotype"/>
          <w:i/>
          <w:lang w:val="es-ES"/>
        </w:rPr>
        <w:t xml:space="preserve"> (Sic)</w:t>
      </w:r>
    </w:p>
    <w:p w14:paraId="7926C043"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
        </w:rPr>
      </w:pPr>
    </w:p>
    <w:p w14:paraId="5EAAC78B" w14:textId="77777777" w:rsidR="001122EA" w:rsidRPr="000A54A5" w:rsidRDefault="001122EA" w:rsidP="00ED5B86">
      <w:pPr>
        <w:suppressAutoHyphens w:val="0"/>
        <w:spacing w:after="160" w:line="360" w:lineRule="auto"/>
        <w:ind w:left="567" w:right="616"/>
        <w:contextualSpacing/>
        <w:jc w:val="both"/>
        <w:rPr>
          <w:rFonts w:ascii="Palatino Linotype" w:hAnsi="Palatino Linotype"/>
          <w:i/>
          <w:lang w:val="es-ES_tradnl"/>
        </w:rPr>
      </w:pPr>
      <w:r w:rsidRPr="000A54A5">
        <w:rPr>
          <w:rFonts w:ascii="Palatino Linotype" w:hAnsi="Palatino Linotype"/>
          <w:i/>
          <w:lang w:val="es-ES"/>
        </w:rPr>
        <w:t xml:space="preserve">(Énfasis añadido) </w:t>
      </w:r>
    </w:p>
    <w:p w14:paraId="58B60D6A" w14:textId="77777777" w:rsidR="001122EA" w:rsidRPr="000A54A5" w:rsidRDefault="001122EA" w:rsidP="00ED5B86">
      <w:pPr>
        <w:suppressAutoHyphens w:val="0"/>
        <w:spacing w:after="160" w:line="360" w:lineRule="auto"/>
        <w:ind w:right="49"/>
        <w:contextualSpacing/>
        <w:jc w:val="both"/>
        <w:rPr>
          <w:rFonts w:ascii="Palatino Linotype" w:hAnsi="Palatino Linotype"/>
          <w:lang w:val="es-ES_tradnl"/>
        </w:rPr>
      </w:pPr>
    </w:p>
    <w:p w14:paraId="447B3087" w14:textId="6B6E6B56" w:rsidR="00191180" w:rsidRPr="000A54A5" w:rsidRDefault="001122EA" w:rsidP="00ED5B86">
      <w:pPr>
        <w:numPr>
          <w:ilvl w:val="0"/>
          <w:numId w:val="22"/>
        </w:numPr>
        <w:suppressAutoHyphens w:val="0"/>
        <w:spacing w:after="160" w:line="360" w:lineRule="auto"/>
        <w:ind w:left="0" w:right="49" w:firstLine="0"/>
        <w:contextualSpacing/>
        <w:jc w:val="both"/>
        <w:rPr>
          <w:rFonts w:ascii="Palatino Linotype" w:eastAsia="Calibri" w:hAnsi="Palatino Linotype" w:cs="Arial"/>
          <w:lang w:val="es-ES_tradnl"/>
        </w:rPr>
      </w:pPr>
      <w:r w:rsidRPr="000A54A5">
        <w:rPr>
          <w:rFonts w:ascii="Palatino Linotype" w:hAnsi="Palatino Linotype"/>
          <w:lang w:val="es-ES_tradnl"/>
        </w:rPr>
        <w:t>En ese sentido, y derivado de las constancias que integran el expediente electrónico radicado en el Sistema de Acceso a la Información Mexiquense, se observa que la causal de procedencia del artículo 179 de la Ley Estatal de Transparencia por la cual se determinó pertinente entrar al estudio del recurso</w:t>
      </w:r>
      <w:r w:rsidR="006D54A4" w:rsidRPr="000A54A5">
        <w:rPr>
          <w:rFonts w:ascii="Palatino Linotype" w:eastAsia="Calibri" w:hAnsi="Palatino Linotype" w:cs="Arial"/>
          <w:lang w:val="es-ES_tradnl"/>
        </w:rPr>
        <w:t xml:space="preserve"> </w:t>
      </w:r>
      <w:r w:rsidR="006D54A4" w:rsidRPr="000A54A5">
        <w:rPr>
          <w:rFonts w:ascii="Palatino Linotype" w:eastAsia="Calibri" w:hAnsi="Palatino Linotype" w:cs="Arial"/>
          <w:b/>
          <w:bCs/>
        </w:rPr>
        <w:t>12758/INFOEM/IP/RR/2022</w:t>
      </w:r>
      <w:r w:rsidR="006D54A4" w:rsidRPr="000A54A5">
        <w:rPr>
          <w:rFonts w:ascii="Palatino Linotype" w:eastAsia="Calibri" w:hAnsi="Palatino Linotype" w:cs="Arial"/>
          <w:lang w:val="es-ES_tradnl"/>
        </w:rPr>
        <w:t xml:space="preserve"> </w:t>
      </w:r>
      <w:r w:rsidRPr="000A54A5">
        <w:rPr>
          <w:rFonts w:ascii="Palatino Linotype" w:hAnsi="Palatino Linotype"/>
          <w:bCs/>
        </w:rPr>
        <w:t xml:space="preserve">fue la establecida en la fracción VII, consistente en la falta de respuesta a una solicitud de información, por lo que </w:t>
      </w:r>
      <w:r w:rsidRPr="000A54A5">
        <w:rPr>
          <w:rFonts w:ascii="Palatino Linotype" w:hAnsi="Palatino Linotype"/>
          <w:lang w:val="es-ES_tradnl"/>
        </w:rPr>
        <w:t>este Órgano Garante determina la procedencia del recurso de revisión</w:t>
      </w:r>
      <w:r w:rsidRPr="000A54A5">
        <w:rPr>
          <w:rFonts w:ascii="Palatino Linotype" w:hAnsi="Palatino Linotype"/>
          <w:color w:val="000000"/>
        </w:rPr>
        <w:t xml:space="preserve"> </w:t>
      </w:r>
      <w:r w:rsidR="006D54A4" w:rsidRPr="000A54A5">
        <w:rPr>
          <w:rFonts w:ascii="Palatino Linotype" w:eastAsia="Calibri" w:hAnsi="Palatino Linotype" w:cs="Arial"/>
          <w:b/>
          <w:lang w:val="es-ES_tradnl"/>
        </w:rPr>
        <w:t>12758/INFOEM/ICR-76/IP/RR/2022</w:t>
      </w:r>
      <w:r w:rsidRPr="000A54A5">
        <w:rPr>
          <w:rFonts w:ascii="Palatino Linotype" w:hAnsi="Palatino Linotype"/>
          <w:lang w:val="es-ES_tradnl"/>
        </w:rPr>
        <w:t xml:space="preserve">, ello además de que </w:t>
      </w:r>
      <w:r w:rsidRPr="000A54A5">
        <w:rPr>
          <w:rFonts w:ascii="Palatino Linotype" w:eastAsia="Calibri" w:hAnsi="Palatino Linotype" w:cs="Arial"/>
          <w:lang w:val="es-ES_tradnl"/>
        </w:rPr>
        <w:t xml:space="preserve">el escrito de interposición, contiene las formalidades previstas por el artículo 180 último párrafo de la Ley de la materia actual, por lo que es procedente que este Instituto de </w:t>
      </w:r>
      <w:r w:rsidRPr="000A54A5">
        <w:rPr>
          <w:rFonts w:ascii="Palatino Linotype" w:eastAsia="Calibri" w:hAnsi="Palatino Linotype" w:cs="Arial"/>
          <w:lang w:val="es-ES_tradnl"/>
        </w:rPr>
        <w:lastRenderedPageBreak/>
        <w:t>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p>
    <w:p w14:paraId="0618A1A1" w14:textId="77777777" w:rsidR="006D54A4" w:rsidRPr="000A54A5" w:rsidRDefault="006D54A4" w:rsidP="00ED5B86">
      <w:pPr>
        <w:suppressAutoHyphens w:val="0"/>
        <w:spacing w:after="160" w:line="360" w:lineRule="auto"/>
        <w:ind w:right="49"/>
        <w:contextualSpacing/>
        <w:jc w:val="both"/>
        <w:rPr>
          <w:rFonts w:ascii="Palatino Linotype" w:eastAsia="Calibri" w:hAnsi="Palatino Linotype" w:cs="Arial"/>
          <w:lang w:val="es-ES_tradnl"/>
        </w:rPr>
      </w:pPr>
    </w:p>
    <w:p w14:paraId="294DB354" w14:textId="7AAD55D1" w:rsidR="00191180" w:rsidRPr="000A54A5" w:rsidRDefault="00191180" w:rsidP="00ED5B86">
      <w:pPr>
        <w:keepNext/>
        <w:keepLines/>
        <w:suppressAutoHyphens w:val="0"/>
        <w:spacing w:before="240" w:line="360" w:lineRule="auto"/>
        <w:jc w:val="both"/>
        <w:outlineLvl w:val="0"/>
        <w:rPr>
          <w:rFonts w:ascii="Palatino Linotype" w:hAnsi="Palatino Linotype"/>
          <w:lang w:val="es-ES"/>
        </w:rPr>
      </w:pPr>
      <w:bookmarkStart w:id="76" w:name="_Toc87464034"/>
      <w:r w:rsidRPr="000A54A5">
        <w:rPr>
          <w:rFonts w:ascii="Palatino Linotype" w:hAnsi="Palatino Linotype" w:cs="Arial"/>
          <w:b/>
          <w:bCs/>
          <w:lang w:val="es-ES_tradnl"/>
        </w:rPr>
        <w:t>TERCERO.</w:t>
      </w:r>
      <w:r w:rsidR="00D24BE3" w:rsidRPr="000A54A5">
        <w:rPr>
          <w:rFonts w:ascii="Palatino Linotype" w:hAnsi="Palatino Linotype" w:cs="Arial"/>
          <w:b/>
          <w:bCs/>
          <w:lang w:val="es-ES_tradnl"/>
        </w:rPr>
        <w:t xml:space="preserve"> </w:t>
      </w:r>
      <w:r w:rsidRPr="000A54A5">
        <w:rPr>
          <w:rFonts w:ascii="Palatino Linotype" w:eastAsia="Calibri" w:hAnsi="Palatino Linotype"/>
          <w:b/>
          <w:bCs/>
          <w:lang w:val="es-ES"/>
        </w:rPr>
        <w:t xml:space="preserve">Del planteamiento de la </w:t>
      </w:r>
      <w:r w:rsidRPr="000A54A5">
        <w:rPr>
          <w:rFonts w:ascii="Palatino Linotype" w:eastAsia="Calibri" w:hAnsi="Palatino Linotype"/>
          <w:b/>
          <w:bCs/>
          <w:i/>
          <w:lang w:val="es-ES"/>
        </w:rPr>
        <w:t>Litis</w:t>
      </w:r>
      <w:r w:rsidRPr="000A54A5">
        <w:rPr>
          <w:rFonts w:ascii="Palatino Linotype" w:eastAsia="Calibri" w:hAnsi="Palatino Linotype"/>
          <w:b/>
          <w:bCs/>
          <w:lang w:val="es-ES"/>
        </w:rPr>
        <w:t>.</w:t>
      </w:r>
      <w:bookmarkEnd w:id="76"/>
      <w:r w:rsidRPr="000A54A5">
        <w:rPr>
          <w:rFonts w:ascii="Palatino Linotype" w:eastAsia="Calibri" w:hAnsi="Palatino Linotype"/>
          <w:b/>
          <w:bCs/>
          <w:lang w:val="es-ES"/>
        </w:rPr>
        <w:t xml:space="preserve"> </w:t>
      </w:r>
    </w:p>
    <w:bookmarkEnd w:id="69"/>
    <w:bookmarkEnd w:id="70"/>
    <w:bookmarkEnd w:id="71"/>
    <w:bookmarkEnd w:id="72"/>
    <w:bookmarkEnd w:id="73"/>
    <w:bookmarkEnd w:id="74"/>
    <w:bookmarkEnd w:id="75"/>
    <w:p w14:paraId="24E554F7" w14:textId="77777777" w:rsidR="00191180" w:rsidRPr="000A54A5" w:rsidRDefault="00191180" w:rsidP="00ED5B86">
      <w:pPr>
        <w:suppressAutoHyphens w:val="0"/>
        <w:spacing w:before="240" w:after="240" w:line="360" w:lineRule="auto"/>
        <w:ind w:left="426"/>
        <w:contextualSpacing/>
        <w:jc w:val="both"/>
        <w:rPr>
          <w:rFonts w:ascii="Palatino Linotype" w:hAnsi="Palatino Linotype"/>
          <w:lang w:val="es-ES_tradnl"/>
        </w:rPr>
      </w:pPr>
    </w:p>
    <w:p w14:paraId="0CF94B18" w14:textId="5E12A0DC" w:rsidR="00191180" w:rsidRPr="000A54A5" w:rsidRDefault="006D54A4" w:rsidP="00ED5B86">
      <w:pPr>
        <w:numPr>
          <w:ilvl w:val="0"/>
          <w:numId w:val="22"/>
        </w:numPr>
        <w:tabs>
          <w:tab w:val="left" w:pos="426"/>
        </w:tabs>
        <w:suppressAutoHyphens w:val="0"/>
        <w:spacing w:after="160" w:line="360" w:lineRule="auto"/>
        <w:ind w:left="0" w:firstLine="0"/>
        <w:contextualSpacing/>
        <w:jc w:val="both"/>
        <w:rPr>
          <w:rFonts w:ascii="Palatino Linotype" w:hAnsi="Palatino Linotype"/>
          <w:lang w:val="es-ES_tradnl"/>
        </w:rPr>
      </w:pPr>
      <w:bookmarkStart w:id="77" w:name="_Toc454968928"/>
      <w:bookmarkStart w:id="78" w:name="_Toc455743517"/>
      <w:bookmarkStart w:id="79" w:name="_Toc458016386"/>
      <w:bookmarkStart w:id="80" w:name="_Toc461555893"/>
      <w:bookmarkStart w:id="81" w:name="_Toc462307690"/>
      <w:bookmarkStart w:id="82" w:name="_Toc475005143"/>
      <w:r w:rsidRPr="000A54A5">
        <w:rPr>
          <w:rFonts w:ascii="Palatino Linotype" w:hAnsi="Palatino Linotype" w:cs="Arial"/>
          <w:lang w:val="es-ES_tradnl"/>
        </w:rPr>
        <w:t>Precisado lo anterior, s</w:t>
      </w:r>
      <w:r w:rsidR="00A32B16" w:rsidRPr="000A54A5">
        <w:rPr>
          <w:rFonts w:ascii="Palatino Linotype" w:hAnsi="Palatino Linotype" w:cs="Arial"/>
          <w:lang w:val="es-ES_tradnl"/>
        </w:rPr>
        <w:t>e requirió</w:t>
      </w:r>
      <w:r w:rsidR="00185C77" w:rsidRPr="000A54A5">
        <w:rPr>
          <w:rFonts w:ascii="Palatino Linotype" w:hAnsi="Palatino Linotype" w:cs="Arial"/>
          <w:lang w:val="es-ES_tradnl"/>
        </w:rPr>
        <w:t xml:space="preserve"> acceso</w:t>
      </w:r>
      <w:r w:rsidR="000313BF" w:rsidRPr="000A54A5">
        <w:rPr>
          <w:rFonts w:ascii="Palatino Linotype" w:hAnsi="Palatino Linotype" w:cs="Arial"/>
          <w:lang w:val="es-ES_tradnl"/>
        </w:rPr>
        <w:t xml:space="preserve"> diversa información relacionada con</w:t>
      </w:r>
      <w:r w:rsidR="00405251" w:rsidRPr="000A54A5">
        <w:rPr>
          <w:rFonts w:ascii="Palatino Linotype" w:hAnsi="Palatino Linotype" w:cs="Arial"/>
          <w:lang w:val="es-ES_tradnl"/>
        </w:rPr>
        <w:t xml:space="preserve"> </w:t>
      </w:r>
      <w:r w:rsidRPr="000A54A5">
        <w:rPr>
          <w:rFonts w:ascii="Palatino Linotype" w:hAnsi="Palatino Linotype" w:cs="Arial"/>
          <w:lang w:val="es-ES_tradnl"/>
        </w:rPr>
        <w:t>los expedientes de personal, certificados de competencia, así como los recibos de nómina del personal Adscrito al Ayuntamiento de Metepec</w:t>
      </w:r>
      <w:r w:rsidR="005964BE" w:rsidRPr="000A54A5">
        <w:rPr>
          <w:rFonts w:ascii="Palatino Linotype" w:hAnsi="Palatino Linotype" w:cs="Arial"/>
          <w:lang w:val="es-ES_tradnl"/>
        </w:rPr>
        <w:t xml:space="preserve">. </w:t>
      </w:r>
      <w:r w:rsidR="00191180" w:rsidRPr="000A54A5">
        <w:rPr>
          <w:rFonts w:ascii="Palatino Linotype" w:hAnsi="Palatino Linotype" w:cs="Arial"/>
          <w:lang w:val="es-ES_tradnl"/>
        </w:rPr>
        <w:t xml:space="preserve">El </w:t>
      </w:r>
      <w:r w:rsidR="00191180" w:rsidRPr="000A54A5">
        <w:rPr>
          <w:rFonts w:ascii="Palatino Linotype" w:hAnsi="Palatino Linotype" w:cs="Arial"/>
          <w:b/>
          <w:bCs/>
          <w:lang w:val="es-ES_tradnl"/>
        </w:rPr>
        <w:t>SUJETO OBLIGADO</w:t>
      </w:r>
      <w:r w:rsidR="00191180" w:rsidRPr="000A54A5">
        <w:rPr>
          <w:rFonts w:ascii="Palatino Linotype" w:hAnsi="Palatino Linotype" w:cs="Arial"/>
          <w:lang w:val="es-ES_tradnl"/>
        </w:rPr>
        <w:t xml:space="preserve"> no </w:t>
      </w:r>
      <w:r w:rsidR="00405251" w:rsidRPr="000A54A5">
        <w:rPr>
          <w:rFonts w:ascii="Palatino Linotype" w:hAnsi="Palatino Linotype" w:cs="Arial"/>
          <w:lang w:val="es-ES_tradnl"/>
        </w:rPr>
        <w:t xml:space="preserve">dio cumplimiento a la resolución emitida en el recurso de revisión </w:t>
      </w:r>
      <w:r w:rsidRPr="000A54A5">
        <w:rPr>
          <w:rFonts w:ascii="Palatino Linotype" w:hAnsi="Palatino Linotype"/>
          <w:b/>
          <w:lang w:val="es-ES_tradnl"/>
        </w:rPr>
        <w:t>12758/INFOEM/IP/RR/2022</w:t>
      </w:r>
      <w:r w:rsidRPr="000A54A5">
        <w:rPr>
          <w:rFonts w:ascii="Palatino Linotype" w:hAnsi="Palatino Linotype"/>
          <w:lang w:val="es-ES_tradnl"/>
        </w:rPr>
        <w:t xml:space="preserve"> </w:t>
      </w:r>
      <w:r w:rsidR="000313BF" w:rsidRPr="000A54A5">
        <w:rPr>
          <w:rFonts w:ascii="Palatino Linotype" w:hAnsi="Palatino Linotype" w:cs="Arial"/>
          <w:lang w:val="es-ES_tradnl"/>
        </w:rPr>
        <w:t>por lo que, el</w:t>
      </w:r>
      <w:r w:rsidR="00191180" w:rsidRPr="000A54A5">
        <w:rPr>
          <w:rFonts w:ascii="Palatino Linotype" w:hAnsi="Palatino Linotype" w:cs="Arial"/>
          <w:lang w:val="es-ES_tradnl"/>
        </w:rPr>
        <w:t xml:space="preserve"> ahora </w:t>
      </w:r>
      <w:r w:rsidR="00191180" w:rsidRPr="000A54A5">
        <w:rPr>
          <w:rFonts w:ascii="Palatino Linotype" w:hAnsi="Palatino Linotype" w:cs="Arial"/>
          <w:b/>
          <w:bCs/>
          <w:lang w:val="es-ES_tradnl"/>
        </w:rPr>
        <w:t>RECURRENTE</w:t>
      </w:r>
      <w:r w:rsidR="000313BF" w:rsidRPr="000A54A5">
        <w:rPr>
          <w:rFonts w:ascii="Palatino Linotype" w:hAnsi="Palatino Linotype" w:cs="Arial"/>
          <w:b/>
          <w:bCs/>
          <w:lang w:val="es-ES_tradnl"/>
        </w:rPr>
        <w:t>,</w:t>
      </w:r>
      <w:r w:rsidR="00191180" w:rsidRPr="000A54A5">
        <w:rPr>
          <w:rFonts w:ascii="Palatino Linotype" w:hAnsi="Palatino Linotype" w:cs="Arial"/>
          <w:lang w:val="es-ES_tradnl"/>
        </w:rPr>
        <w:t xml:space="preserve"> promovió</w:t>
      </w:r>
      <w:r w:rsidR="002C3A0B" w:rsidRPr="000A54A5">
        <w:rPr>
          <w:rFonts w:ascii="Palatino Linotype" w:hAnsi="Palatino Linotype" w:cs="Arial"/>
          <w:lang w:val="es-ES_tradnl"/>
        </w:rPr>
        <w:t xml:space="preserve"> el recurso de revisión</w:t>
      </w:r>
      <w:r w:rsidRPr="000A54A5">
        <w:rPr>
          <w:rFonts w:ascii="Palatino Linotype" w:hAnsi="Palatino Linotype"/>
          <w:lang w:val="es-ES_tradnl"/>
        </w:rPr>
        <w:t xml:space="preserve"> </w:t>
      </w:r>
      <w:r w:rsidRPr="000A54A5">
        <w:rPr>
          <w:rFonts w:ascii="Palatino Linotype" w:hAnsi="Palatino Linotype"/>
          <w:b/>
          <w:lang w:val="es-ES_tradnl"/>
        </w:rPr>
        <w:t>12758/INFOEM/ICR-76/IP/RR/2022</w:t>
      </w:r>
      <w:r w:rsidRPr="000A54A5">
        <w:rPr>
          <w:rFonts w:ascii="Palatino Linotype" w:hAnsi="Palatino Linotype"/>
          <w:lang w:val="es-ES_tradnl"/>
        </w:rPr>
        <w:t xml:space="preserve"> </w:t>
      </w:r>
      <w:r w:rsidR="002C3A0B" w:rsidRPr="000A54A5">
        <w:rPr>
          <w:rFonts w:ascii="Palatino Linotype" w:hAnsi="Palatino Linotype" w:cs="Arial"/>
          <w:lang w:val="es-ES_tradnl"/>
        </w:rPr>
        <w:t>indicado</w:t>
      </w:r>
      <w:r w:rsidR="00191180" w:rsidRPr="000A54A5">
        <w:rPr>
          <w:rFonts w:ascii="Palatino Linotype" w:hAnsi="Palatino Linotype" w:cs="Arial"/>
          <w:lang w:val="es-ES_tradnl"/>
        </w:rPr>
        <w:t xml:space="preserve"> al rubro, y en </w:t>
      </w:r>
      <w:r w:rsidR="002C3A0B" w:rsidRPr="000A54A5">
        <w:rPr>
          <w:rFonts w:ascii="Palatino Linotype" w:hAnsi="Palatino Linotype" w:cs="Arial"/>
          <w:lang w:val="es-ES_tradnl"/>
        </w:rPr>
        <w:t xml:space="preserve">el </w:t>
      </w:r>
      <w:r w:rsidR="00191180" w:rsidRPr="000A54A5">
        <w:rPr>
          <w:rFonts w:ascii="Palatino Linotype" w:hAnsi="Palatino Linotype" w:cs="Arial"/>
          <w:lang w:val="es-ES_tradnl"/>
        </w:rPr>
        <w:t>que señaló por agravios que no se le entregó la información solicitada.</w:t>
      </w:r>
    </w:p>
    <w:p w14:paraId="52C29682" w14:textId="77777777" w:rsidR="00191180" w:rsidRPr="000A54A5" w:rsidRDefault="00191180" w:rsidP="00ED5B86">
      <w:pPr>
        <w:tabs>
          <w:tab w:val="left" w:pos="426"/>
        </w:tabs>
        <w:suppressAutoHyphens w:val="0"/>
        <w:spacing w:before="240" w:after="240" w:line="360" w:lineRule="auto"/>
        <w:contextualSpacing/>
        <w:jc w:val="both"/>
        <w:rPr>
          <w:rFonts w:ascii="Palatino Linotype" w:hAnsi="Palatino Linotype"/>
          <w:lang w:val="es-ES_tradnl"/>
        </w:rPr>
      </w:pPr>
    </w:p>
    <w:p w14:paraId="0E14DB50" w14:textId="7A6F8288" w:rsidR="00191180" w:rsidRPr="000A54A5" w:rsidRDefault="00093A2D" w:rsidP="00ED5B86">
      <w:pPr>
        <w:numPr>
          <w:ilvl w:val="0"/>
          <w:numId w:val="22"/>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A54A5">
        <w:rPr>
          <w:rFonts w:ascii="Palatino Linotype" w:hAnsi="Palatino Linotype" w:cs="Arial"/>
          <w:lang w:val="es-ES_tradnl"/>
        </w:rPr>
        <w:t xml:space="preserve">En ese sentido, este </w:t>
      </w:r>
      <w:r w:rsidR="006D54A4" w:rsidRPr="000A54A5">
        <w:rPr>
          <w:rFonts w:ascii="Palatino Linotype" w:hAnsi="Palatino Linotype" w:cs="Arial"/>
          <w:lang w:val="es-ES_tradnl"/>
        </w:rPr>
        <w:t xml:space="preserve">Órgano </w:t>
      </w:r>
      <w:r w:rsidR="008F6A69" w:rsidRPr="000A54A5">
        <w:rPr>
          <w:rFonts w:ascii="Palatino Linotype" w:hAnsi="Palatino Linotype" w:cs="Arial"/>
          <w:lang w:val="es-ES_tradnl"/>
        </w:rPr>
        <w:t>G</w:t>
      </w:r>
      <w:r w:rsidRPr="000A54A5">
        <w:rPr>
          <w:rFonts w:ascii="Palatino Linotype" w:hAnsi="Palatino Linotype" w:cs="Arial"/>
          <w:lang w:val="es-ES_tradnl"/>
        </w:rPr>
        <w:t xml:space="preserve">arante </w:t>
      </w:r>
      <w:r w:rsidR="00191180" w:rsidRPr="000A54A5">
        <w:rPr>
          <w:rFonts w:ascii="Palatino Linotype" w:hAnsi="Palatino Linotype" w:cs="Arial"/>
          <w:lang w:val="es-ES_tradnl"/>
        </w:rPr>
        <w:t>advierte que l</w:t>
      </w:r>
      <w:r w:rsidR="002C3A0B" w:rsidRPr="000A54A5">
        <w:rPr>
          <w:rFonts w:ascii="Palatino Linotype" w:hAnsi="Palatino Linotype" w:cs="Arial"/>
          <w:lang w:val="es-ES_tradnl"/>
        </w:rPr>
        <w:t xml:space="preserve">os agravios manifestados por el </w:t>
      </w:r>
      <w:r w:rsidR="00191180" w:rsidRPr="000A54A5">
        <w:rPr>
          <w:rFonts w:ascii="Palatino Linotype" w:hAnsi="Palatino Linotype" w:cs="Arial"/>
          <w:b/>
          <w:bCs/>
          <w:lang w:val="es-ES_tradnl"/>
        </w:rPr>
        <w:t>RECURRENTE</w:t>
      </w:r>
      <w:r w:rsidR="002C3A0B" w:rsidRPr="000A54A5">
        <w:rPr>
          <w:rFonts w:ascii="Palatino Linotype" w:hAnsi="Palatino Linotype" w:cs="Arial"/>
          <w:lang w:val="es-ES_tradnl"/>
        </w:rPr>
        <w:t xml:space="preserve"> a través de</w:t>
      </w:r>
      <w:r w:rsidR="00191180" w:rsidRPr="000A54A5">
        <w:rPr>
          <w:rFonts w:ascii="Palatino Linotype" w:hAnsi="Palatino Linotype" w:cs="Arial"/>
          <w:lang w:val="es-ES_tradnl"/>
        </w:rPr>
        <w:t>l</w:t>
      </w:r>
      <w:r w:rsidR="002C3A0B" w:rsidRPr="000A54A5">
        <w:rPr>
          <w:rFonts w:ascii="Palatino Linotype" w:hAnsi="Palatino Linotype" w:cs="Arial"/>
          <w:lang w:val="es-ES_tradnl"/>
        </w:rPr>
        <w:t xml:space="preserve"> recurso</w:t>
      </w:r>
      <w:r w:rsidR="00191180" w:rsidRPr="000A54A5">
        <w:rPr>
          <w:rFonts w:ascii="Palatino Linotype" w:hAnsi="Palatino Linotype" w:cs="Arial"/>
          <w:lang w:val="es-ES_tradnl"/>
        </w:rPr>
        <w:t xml:space="preserve"> de revisión</w:t>
      </w:r>
      <w:r w:rsidR="00405251" w:rsidRPr="000A54A5">
        <w:rPr>
          <w:rFonts w:ascii="Palatino Linotype" w:hAnsi="Palatino Linotype"/>
          <w:b/>
          <w:bCs/>
          <w:color w:val="FF0000"/>
        </w:rPr>
        <w:t xml:space="preserve"> </w:t>
      </w:r>
      <w:r w:rsidR="008F6A69" w:rsidRPr="000A54A5">
        <w:rPr>
          <w:rFonts w:ascii="Palatino Linotype" w:hAnsi="Palatino Linotype"/>
          <w:b/>
          <w:lang w:val="es-ES_tradnl"/>
        </w:rPr>
        <w:t>12758/INFOEM/ICR-76/IP/RR/2022</w:t>
      </w:r>
      <w:r w:rsidR="008F6A69" w:rsidRPr="000A54A5">
        <w:rPr>
          <w:rFonts w:ascii="Palatino Linotype" w:hAnsi="Palatino Linotype"/>
          <w:lang w:val="es-ES_tradnl"/>
        </w:rPr>
        <w:t xml:space="preserve"> </w:t>
      </w:r>
      <w:r w:rsidR="00191180" w:rsidRPr="000A54A5">
        <w:rPr>
          <w:rFonts w:ascii="Palatino Linotype" w:hAnsi="Palatino Linotype" w:cs="Arial"/>
          <w:lang w:val="es-ES_tradnl"/>
        </w:rPr>
        <w:t xml:space="preserve">sugieren que la omisión del </w:t>
      </w:r>
      <w:r w:rsidR="00191180" w:rsidRPr="000A54A5">
        <w:rPr>
          <w:rFonts w:ascii="Palatino Linotype" w:hAnsi="Palatino Linotype" w:cs="Arial"/>
          <w:b/>
          <w:bCs/>
          <w:lang w:val="es-ES_tradnl"/>
        </w:rPr>
        <w:t>SUJETO OBLIGADO</w:t>
      </w:r>
      <w:r w:rsidR="00191180" w:rsidRPr="000A54A5">
        <w:rPr>
          <w:rFonts w:ascii="Palatino Linotype" w:hAnsi="Palatino Linotype" w:cs="Arial"/>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876180" w:rsidRPr="000A54A5">
        <w:rPr>
          <w:rFonts w:ascii="Palatino Linotype" w:hAnsi="Palatino Linotype" w:cs="Arial"/>
          <w:b/>
          <w:lang w:val="es-ES_tradnl"/>
        </w:rPr>
        <w:t xml:space="preserve">congruente </w:t>
      </w:r>
      <w:r w:rsidR="00876180" w:rsidRPr="000A54A5">
        <w:rPr>
          <w:rFonts w:ascii="Palatino Linotype" w:hAnsi="Palatino Linotype" w:cs="Arial"/>
          <w:lang w:val="es-ES_tradnl"/>
        </w:rPr>
        <w:t xml:space="preserve">y </w:t>
      </w:r>
      <w:r w:rsidR="00191180" w:rsidRPr="000A54A5">
        <w:rPr>
          <w:rFonts w:ascii="Palatino Linotype" w:hAnsi="Palatino Linotype" w:cs="Arial"/>
          <w:b/>
          <w:bCs/>
          <w:lang w:val="es-ES_tradnl"/>
        </w:rPr>
        <w:t>oportuna</w:t>
      </w:r>
      <w:r w:rsidR="00191180" w:rsidRPr="000A54A5">
        <w:rPr>
          <w:rFonts w:ascii="Palatino Linotype" w:hAnsi="Palatino Linotype" w:cs="Arial"/>
          <w:lang w:val="es-ES_tradnl"/>
        </w:rPr>
        <w:t>.</w:t>
      </w:r>
    </w:p>
    <w:p w14:paraId="512E369F" w14:textId="77777777" w:rsidR="00191180" w:rsidRPr="000A54A5" w:rsidRDefault="00191180" w:rsidP="00ED5B86">
      <w:pPr>
        <w:tabs>
          <w:tab w:val="left" w:pos="426"/>
        </w:tabs>
        <w:suppressAutoHyphens w:val="0"/>
        <w:spacing w:before="240" w:after="240" w:line="360" w:lineRule="auto"/>
        <w:contextualSpacing/>
        <w:jc w:val="both"/>
        <w:rPr>
          <w:rFonts w:ascii="Palatino Linotype" w:hAnsi="Palatino Linotype"/>
          <w:lang w:val="es-ES_tradnl"/>
        </w:rPr>
      </w:pPr>
    </w:p>
    <w:p w14:paraId="0C54DE2A" w14:textId="4C3376B6" w:rsidR="00191180" w:rsidRPr="000A54A5" w:rsidRDefault="00191180" w:rsidP="00ED5B86">
      <w:pPr>
        <w:numPr>
          <w:ilvl w:val="0"/>
          <w:numId w:val="22"/>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A54A5">
        <w:rPr>
          <w:rFonts w:ascii="Palatino Linotype" w:hAnsi="Palatino Linotype" w:cs="Arial"/>
          <w:lang w:val="es-ES_tradnl"/>
        </w:rPr>
        <w:t xml:space="preserve">Por lo anterior, la </w:t>
      </w:r>
      <w:r w:rsidRPr="000A54A5">
        <w:rPr>
          <w:rFonts w:ascii="Palatino Linotype" w:hAnsi="Palatino Linotype" w:cs="Arial"/>
          <w:i/>
          <w:lang w:val="es-ES_tradnl"/>
        </w:rPr>
        <w:t>Litis</w:t>
      </w:r>
      <w:r w:rsidRPr="000A54A5">
        <w:rPr>
          <w:rFonts w:ascii="Palatino Linotype" w:hAnsi="Palatino Linotype" w:cs="Arial"/>
          <w:lang w:val="es-ES_tradnl"/>
        </w:rPr>
        <w:t xml:space="preserve"> a resolver en el presente recurso se circunscribe en determinar si el </w:t>
      </w:r>
      <w:r w:rsidRPr="000A54A5">
        <w:rPr>
          <w:rFonts w:ascii="Palatino Linotype" w:hAnsi="Palatino Linotype" w:cs="Arial"/>
          <w:b/>
          <w:bCs/>
          <w:lang w:val="es-ES_tradnl"/>
        </w:rPr>
        <w:t>SUJETO OBLIGADO</w:t>
      </w:r>
      <w:r w:rsidRPr="000A54A5">
        <w:rPr>
          <w:rFonts w:ascii="Palatino Linotype" w:hAnsi="Palatino Linotype" w:cs="Arial"/>
          <w:lang w:val="es-ES_tradnl"/>
        </w:rPr>
        <w:t xml:space="preserve"> actualiza las causales de procedencia del </w:t>
      </w:r>
      <w:r w:rsidRPr="000A54A5">
        <w:rPr>
          <w:rFonts w:ascii="Palatino Linotype" w:hAnsi="Palatino Linotype" w:cs="Arial"/>
          <w:lang w:val="es-ES_tradnl"/>
        </w:rPr>
        <w:lastRenderedPageBreak/>
        <w:t>recurso de revisión establecidas en el artículo 179 fracciones I y VII</w:t>
      </w:r>
      <w:r w:rsidR="00780970" w:rsidRPr="000A54A5">
        <w:rPr>
          <w:rStyle w:val="Refdenotaalpie"/>
          <w:rFonts w:ascii="Palatino Linotype" w:hAnsi="Palatino Linotype" w:cs="Arial"/>
          <w:lang w:val="es-ES_tradnl"/>
        </w:rPr>
        <w:footnoteReference w:id="2"/>
      </w:r>
      <w:r w:rsidRPr="000A54A5">
        <w:rPr>
          <w:rFonts w:ascii="Palatino Linotype" w:hAnsi="Palatino Linotype" w:cs="Arial"/>
          <w:lang w:val="es-ES_tradnl"/>
        </w:rPr>
        <w:t xml:space="preserve"> de la Ley de Transparencia y Acceso a la Información Pública del</w:t>
      </w:r>
      <w:r w:rsidR="00780970" w:rsidRPr="000A54A5">
        <w:rPr>
          <w:rFonts w:ascii="Palatino Linotype" w:hAnsi="Palatino Linotype" w:cs="Arial"/>
          <w:lang w:val="es-ES_tradnl"/>
        </w:rPr>
        <w:t xml:space="preserve"> Estado de México y Municipios. </w:t>
      </w:r>
    </w:p>
    <w:p w14:paraId="6D5DFFE7" w14:textId="77777777" w:rsidR="00780970" w:rsidRPr="000A54A5" w:rsidRDefault="00780970" w:rsidP="00ED5B86">
      <w:pPr>
        <w:tabs>
          <w:tab w:val="left" w:pos="426"/>
        </w:tabs>
        <w:suppressAutoHyphens w:val="0"/>
        <w:spacing w:before="240" w:after="240" w:line="360" w:lineRule="auto"/>
        <w:contextualSpacing/>
        <w:jc w:val="both"/>
        <w:rPr>
          <w:rFonts w:ascii="Palatino Linotype" w:hAnsi="Palatino Linotype"/>
          <w:lang w:val="es-ES_tradnl"/>
        </w:rPr>
      </w:pPr>
    </w:p>
    <w:p w14:paraId="2EDB9EAA" w14:textId="67DD06EF" w:rsidR="00191180" w:rsidRPr="000A54A5" w:rsidRDefault="00C1345F" w:rsidP="00ED5B86">
      <w:pPr>
        <w:keepNext/>
        <w:keepLines/>
        <w:suppressAutoHyphens w:val="0"/>
        <w:spacing w:before="240" w:line="360" w:lineRule="auto"/>
        <w:jc w:val="both"/>
        <w:outlineLvl w:val="0"/>
        <w:rPr>
          <w:rFonts w:ascii="Palatino Linotype" w:eastAsia="MS Gothic" w:hAnsi="Palatino Linotype"/>
          <w:lang w:eastAsia="en-US"/>
        </w:rPr>
      </w:pPr>
      <w:bookmarkStart w:id="83" w:name="_Toc87464035"/>
      <w:bookmarkStart w:id="84" w:name="_Toc499659080"/>
      <w:r w:rsidRPr="000A54A5">
        <w:rPr>
          <w:rFonts w:ascii="Palatino Linotype" w:eastAsia="MS Gothic" w:hAnsi="Palatino Linotype"/>
          <w:b/>
          <w:lang w:eastAsia="en-US"/>
        </w:rPr>
        <w:t>CUARTO</w:t>
      </w:r>
      <w:r w:rsidR="00191180" w:rsidRPr="000A54A5">
        <w:rPr>
          <w:rFonts w:ascii="Palatino Linotype" w:eastAsia="MS Gothic" w:hAnsi="Palatino Linotype"/>
          <w:b/>
          <w:lang w:eastAsia="en-US"/>
        </w:rPr>
        <w:t>. Del estudio y resolución del asunto.</w:t>
      </w:r>
      <w:bookmarkEnd w:id="83"/>
    </w:p>
    <w:p w14:paraId="3A62BC72" w14:textId="77777777" w:rsidR="00191180" w:rsidRPr="000A54A5" w:rsidRDefault="00191180" w:rsidP="00ED5B86">
      <w:pPr>
        <w:keepNext/>
        <w:keepLines/>
        <w:suppressAutoHyphens w:val="0"/>
        <w:spacing w:before="40" w:line="360" w:lineRule="auto"/>
        <w:jc w:val="both"/>
        <w:outlineLvl w:val="1"/>
        <w:rPr>
          <w:rFonts w:ascii="Palatino Linotype" w:eastAsia="MS Gothic" w:hAnsi="Palatino Linotype"/>
          <w:b/>
          <w:lang w:val="es-ES_tradnl"/>
        </w:rPr>
      </w:pPr>
    </w:p>
    <w:p w14:paraId="64F8F2D9" w14:textId="012CC122" w:rsidR="00191180" w:rsidRPr="000A54A5" w:rsidRDefault="00191180" w:rsidP="00ED5B86">
      <w:pPr>
        <w:keepNext/>
        <w:keepLines/>
        <w:suppressAutoHyphens w:val="0"/>
        <w:spacing w:before="40" w:after="160" w:line="360" w:lineRule="auto"/>
        <w:jc w:val="both"/>
        <w:outlineLvl w:val="1"/>
        <w:rPr>
          <w:rFonts w:ascii="Palatino Linotype" w:eastAsia="MS Gothic" w:hAnsi="Palatino Linotype"/>
          <w:b/>
          <w:lang w:eastAsia="en-US"/>
        </w:rPr>
      </w:pPr>
      <w:bookmarkStart w:id="85" w:name="_Toc498528948"/>
      <w:bookmarkStart w:id="86" w:name="_Toc87464036"/>
      <w:r w:rsidRPr="000A54A5">
        <w:rPr>
          <w:rFonts w:ascii="Palatino Linotype" w:eastAsia="MS Gothic" w:hAnsi="Palatino Linotype"/>
          <w:b/>
          <w:lang w:eastAsia="en-US"/>
        </w:rPr>
        <w:t>I. Del deber de las autoridades de promover, respetar, proteger y garantizar el derecho de acceso a la información pública.</w:t>
      </w:r>
      <w:bookmarkEnd w:id="85"/>
      <w:bookmarkEnd w:id="86"/>
      <w:r w:rsidRPr="000A54A5">
        <w:rPr>
          <w:rFonts w:ascii="Palatino Linotype" w:eastAsia="MS Gothic" w:hAnsi="Palatino Linotype"/>
          <w:b/>
          <w:lang w:eastAsia="en-US"/>
        </w:rPr>
        <w:t xml:space="preserve"> </w:t>
      </w:r>
    </w:p>
    <w:p w14:paraId="3D894B5E" w14:textId="77777777" w:rsidR="00191180" w:rsidRPr="000A54A5" w:rsidRDefault="00191180" w:rsidP="00ED5B86">
      <w:pPr>
        <w:numPr>
          <w:ilvl w:val="0"/>
          <w:numId w:val="22"/>
        </w:numPr>
        <w:tabs>
          <w:tab w:val="left" w:pos="426"/>
        </w:tabs>
        <w:suppressAutoHyphens w:val="0"/>
        <w:spacing w:before="240" w:after="240" w:line="360" w:lineRule="auto"/>
        <w:ind w:left="0" w:firstLine="0"/>
        <w:contextualSpacing/>
        <w:jc w:val="both"/>
        <w:rPr>
          <w:rFonts w:ascii="Palatino Linotype" w:eastAsia="MS Mincho" w:hAnsi="Palatino Linotype"/>
          <w:color w:val="000000"/>
          <w:lang w:val="es-ES_tradnl"/>
        </w:rPr>
      </w:pPr>
      <w:r w:rsidRPr="000A54A5">
        <w:rPr>
          <w:rFonts w:ascii="Palatino Linotype" w:hAnsi="Palatino Linotype"/>
          <w:lang w:val="es-ES_tradnl"/>
        </w:rPr>
        <w:t xml:space="preserve">Es menester precisar que este </w:t>
      </w:r>
      <w:r w:rsidRPr="000A54A5">
        <w:rPr>
          <w:rFonts w:ascii="Palatino Linotype" w:eastAsia="MS Mincho" w:hAnsi="Palatino Linotype"/>
          <w:color w:val="000000"/>
          <w:lang w:val="es-ES_tradnl"/>
        </w:rPr>
        <w:t xml:space="preserve">Órgano Garante parte de que </w:t>
      </w:r>
      <w:r w:rsidRPr="000A54A5">
        <w:rPr>
          <w:rFonts w:ascii="Palatino Linotype" w:hAnsi="Palatino Linotype" w:cs="Arial"/>
          <w:color w:val="000000"/>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A54A5">
        <w:rPr>
          <w:rFonts w:ascii="Palatino Linotype" w:hAnsi="Palatino Linotype" w:cs="Arial"/>
          <w:color w:val="000000"/>
          <w:lang w:val="es-ES_tradnl"/>
        </w:rPr>
        <w:t xml:space="preserve"> </w:t>
      </w:r>
      <w:r w:rsidRPr="000A54A5">
        <w:rPr>
          <w:rFonts w:ascii="Palatino Linotype" w:hAnsi="Palatino Linotype" w:cs="Arial"/>
          <w:b/>
          <w:color w:val="000000"/>
          <w:lang w:val="es-ES_tradnl"/>
        </w:rPr>
        <w:t>SUJETO OBLIGADO</w:t>
      </w:r>
      <w:r w:rsidRPr="000A54A5">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A54A5">
        <w:rPr>
          <w:rFonts w:ascii="Palatino Linotype" w:hAnsi="Palatino Linotype" w:cs="Arial"/>
          <w:b/>
          <w:color w:val="000000"/>
          <w:lang w:val="es-ES_tradnl"/>
        </w:rPr>
        <w:t xml:space="preserve">Constitución Política de los Estados Unidos Mexicanos </w:t>
      </w:r>
      <w:r w:rsidRPr="000A54A5">
        <w:rPr>
          <w:rFonts w:ascii="Palatino Linotype" w:hAnsi="Palatino Linotype" w:cs="Arial"/>
          <w:color w:val="000000"/>
          <w:lang w:val="es-ES_tradnl"/>
        </w:rPr>
        <w:t xml:space="preserve">al señalar la obligación de “promover, </w:t>
      </w:r>
      <w:r w:rsidRPr="000A54A5">
        <w:rPr>
          <w:rFonts w:ascii="Palatino Linotype" w:hAnsi="Palatino Linotype" w:cs="Arial"/>
          <w:b/>
          <w:color w:val="000000"/>
          <w:lang w:val="es-ES_tradnl"/>
        </w:rPr>
        <w:t>respetar</w:t>
      </w:r>
      <w:r w:rsidRPr="000A54A5">
        <w:rPr>
          <w:rFonts w:ascii="Palatino Linotype" w:hAnsi="Palatino Linotype" w:cs="Arial"/>
          <w:color w:val="000000"/>
          <w:lang w:val="es-ES_tradnl"/>
        </w:rPr>
        <w:t xml:space="preserve">, proteger y </w:t>
      </w:r>
      <w:r w:rsidRPr="000A54A5">
        <w:rPr>
          <w:rFonts w:ascii="Palatino Linotype" w:hAnsi="Palatino Linotype" w:cs="Arial"/>
          <w:b/>
          <w:color w:val="000000"/>
          <w:lang w:val="es-ES_tradnl"/>
        </w:rPr>
        <w:t>garantizar</w:t>
      </w:r>
      <w:r w:rsidRPr="000A54A5">
        <w:rPr>
          <w:rFonts w:ascii="Palatino Linotype" w:hAnsi="Palatino Linotype" w:cs="Arial"/>
          <w:color w:val="000000"/>
          <w:lang w:val="es-ES_tradnl"/>
        </w:rPr>
        <w:t xml:space="preserve"> los derechos humanos”, entre los cuales se encuentra dicho derecho. </w:t>
      </w:r>
    </w:p>
    <w:p w14:paraId="571D3B80" w14:textId="77777777" w:rsidR="00191180" w:rsidRPr="000A54A5" w:rsidRDefault="00191180" w:rsidP="00ED5B86">
      <w:pPr>
        <w:tabs>
          <w:tab w:val="left" w:pos="426"/>
        </w:tabs>
        <w:suppressAutoHyphens w:val="0"/>
        <w:spacing w:line="360" w:lineRule="auto"/>
        <w:ind w:right="49"/>
        <w:contextualSpacing/>
        <w:jc w:val="both"/>
        <w:rPr>
          <w:rFonts w:ascii="Palatino Linotype" w:eastAsia="MS Mincho" w:hAnsi="Palatino Linotype"/>
          <w:color w:val="000000"/>
          <w:lang w:val="es-ES_tradnl"/>
        </w:rPr>
      </w:pPr>
    </w:p>
    <w:p w14:paraId="17807BFD" w14:textId="77777777" w:rsidR="00191180" w:rsidRPr="000A54A5" w:rsidRDefault="00191180" w:rsidP="00ED5B86">
      <w:pPr>
        <w:numPr>
          <w:ilvl w:val="0"/>
          <w:numId w:val="22"/>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A54A5">
        <w:rPr>
          <w:rFonts w:ascii="Palatino Linotype" w:hAnsi="Palatino Linotype"/>
          <w:lang w:val="es-ES_tradnl"/>
        </w:rPr>
        <w:lastRenderedPageBreak/>
        <w:t xml:space="preserve">Definiendo el Derecho de Acceso a la Información Pública como: </w:t>
      </w:r>
      <w:r w:rsidRPr="000A54A5">
        <w:rPr>
          <w:rFonts w:ascii="Palatino Linotype" w:hAnsi="Palatino Linotype"/>
          <w:i/>
          <w:color w:val="000000"/>
          <w:lang w:val="es-ES_tradnl"/>
        </w:rPr>
        <w:t>La igualdad de oportunidades para recibir, buscar e impartir información</w:t>
      </w:r>
      <w:r w:rsidRPr="000A54A5">
        <w:rPr>
          <w:rFonts w:ascii="Palatino Linotype" w:hAnsi="Palatino Linotype"/>
          <w:i/>
          <w:color w:val="000000"/>
          <w:vertAlign w:val="superscript"/>
          <w:lang w:val="es-ES_tradnl"/>
        </w:rPr>
        <w:footnoteReference w:id="3"/>
      </w:r>
      <w:r w:rsidRPr="000A54A5">
        <w:rPr>
          <w:rFonts w:ascii="Palatino Linotype" w:hAnsi="Palatino Linotype"/>
          <w:i/>
          <w:color w:val="000000"/>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A54A5">
        <w:rPr>
          <w:rFonts w:ascii="Palatino Linotype" w:hAnsi="Palatino Linotype"/>
          <w:i/>
          <w:color w:val="000000"/>
          <w:vertAlign w:val="superscript"/>
          <w:lang w:val="es-ES_tradnl"/>
        </w:rPr>
        <w:footnoteReference w:id="4"/>
      </w:r>
      <w:r w:rsidRPr="000A54A5">
        <w:rPr>
          <w:rFonts w:ascii="Palatino Linotype" w:hAnsi="Palatino Linotype"/>
          <w:color w:val="000000"/>
          <w:lang w:val="es-ES_tradnl"/>
        </w:rPr>
        <w:t>que se constituye como una herramienta fundamental para ejercer</w:t>
      </w:r>
      <w:r w:rsidRPr="000A54A5">
        <w:rPr>
          <w:rFonts w:ascii="Palatino Linotype" w:hAnsi="Palatino Linotype"/>
          <w:i/>
          <w:color w:val="000000"/>
          <w:lang w:val="es-ES_tradnl"/>
        </w:rPr>
        <w:t xml:space="preserve"> el control democrático de las gestiones estatales, de forma tal que puedan cuestionar, indagar y considerar si se está dando un adecuado cumplimiento a las funciones públicas,</w:t>
      </w:r>
      <w:r w:rsidRPr="000A54A5">
        <w:rPr>
          <w:rFonts w:ascii="Palatino Linotype" w:hAnsi="Palatino Linotype"/>
          <w:i/>
          <w:color w:val="000000"/>
          <w:vertAlign w:val="superscript"/>
          <w:lang w:val="es-ES_tradnl"/>
        </w:rPr>
        <w:footnoteReference w:id="5"/>
      </w:r>
      <w:r w:rsidRPr="000A54A5">
        <w:rPr>
          <w:rFonts w:ascii="Palatino Linotype" w:hAnsi="Palatino Linotype"/>
          <w:color w:val="000000"/>
          <w:lang w:val="es-ES_tradnl"/>
        </w:rPr>
        <w:t>fomentando</w:t>
      </w:r>
      <w:r w:rsidRPr="000A54A5">
        <w:rPr>
          <w:rFonts w:ascii="Palatino Linotype" w:hAnsi="Palatino Linotype"/>
          <w:i/>
          <w:color w:val="000000"/>
          <w:lang w:val="es-ES_tradnl"/>
        </w:rPr>
        <w:t xml:space="preserve"> la transparencia de las actividades estatales y </w:t>
      </w:r>
      <w:r w:rsidRPr="000A54A5">
        <w:rPr>
          <w:rFonts w:ascii="Palatino Linotype" w:hAnsi="Palatino Linotype"/>
          <w:color w:val="000000"/>
          <w:lang w:val="es-ES_tradnl"/>
        </w:rPr>
        <w:t>promoviendo</w:t>
      </w:r>
      <w:r w:rsidRPr="000A54A5">
        <w:rPr>
          <w:rFonts w:ascii="Palatino Linotype" w:hAnsi="Palatino Linotype"/>
          <w:i/>
          <w:color w:val="000000"/>
          <w:lang w:val="es-ES_tradnl"/>
        </w:rPr>
        <w:t xml:space="preserve"> la responsabilidad de los funcionarios sobre su gestión pública,</w:t>
      </w:r>
      <w:r w:rsidRPr="000A54A5">
        <w:rPr>
          <w:rFonts w:ascii="Palatino Linotype" w:hAnsi="Palatino Linotype"/>
          <w:i/>
          <w:color w:val="000000"/>
          <w:vertAlign w:val="superscript"/>
          <w:lang w:val="es-ES_tradnl"/>
        </w:rPr>
        <w:footnoteReference w:id="6"/>
      </w:r>
      <w:r w:rsidRPr="000A54A5">
        <w:rPr>
          <w:rFonts w:ascii="Palatino Linotype" w:hAnsi="Palatino Linotype"/>
          <w:color w:val="000000"/>
          <w:lang w:val="es-ES_tradnl"/>
        </w:rPr>
        <w:t>que permite</w:t>
      </w:r>
      <w:r w:rsidRPr="000A54A5">
        <w:rPr>
          <w:rFonts w:ascii="Palatino Linotype" w:hAnsi="Palatino Linotype"/>
          <w:i/>
          <w:color w:val="000000"/>
          <w:lang w:val="es-ES_tradnl"/>
        </w:rPr>
        <w:t xml:space="preserve"> saber qué están haciendo los gobiernos por sus pueblos, sin lo cual la verdad languidecería y la participación en el gobierno permanecería fragmentada.</w:t>
      </w:r>
    </w:p>
    <w:p w14:paraId="37214E43" w14:textId="77777777" w:rsidR="00191180" w:rsidRPr="000A54A5" w:rsidRDefault="00191180" w:rsidP="00ED5B86">
      <w:pPr>
        <w:tabs>
          <w:tab w:val="left" w:pos="426"/>
        </w:tabs>
        <w:suppressAutoHyphens w:val="0"/>
        <w:spacing w:line="360" w:lineRule="auto"/>
        <w:contextualSpacing/>
        <w:jc w:val="both"/>
        <w:rPr>
          <w:rFonts w:ascii="Palatino Linotype" w:hAnsi="Palatino Linotype"/>
          <w:lang w:val="es-ES_tradnl"/>
        </w:rPr>
      </w:pPr>
    </w:p>
    <w:p w14:paraId="185965BB" w14:textId="15658130" w:rsidR="005C47DA" w:rsidRPr="000A54A5" w:rsidRDefault="00191180" w:rsidP="00ED5B86">
      <w:pPr>
        <w:numPr>
          <w:ilvl w:val="0"/>
          <w:numId w:val="22"/>
        </w:numPr>
        <w:tabs>
          <w:tab w:val="left" w:pos="426"/>
        </w:tabs>
        <w:suppressAutoHyphens w:val="0"/>
        <w:spacing w:before="240" w:after="240" w:line="360" w:lineRule="auto"/>
        <w:ind w:left="0" w:firstLine="0"/>
        <w:contextualSpacing/>
        <w:jc w:val="both"/>
        <w:rPr>
          <w:rFonts w:ascii="Palatino Linotype" w:hAnsi="Palatino Linotype"/>
          <w:i/>
          <w:lang w:val="es-ES_tradnl"/>
        </w:rPr>
      </w:pPr>
      <w:r w:rsidRPr="000A54A5">
        <w:rPr>
          <w:rFonts w:ascii="Palatino Linotype" w:hAnsi="Palatino Linotype"/>
          <w:lang w:val="es-ES_tradnl"/>
        </w:rPr>
        <w:t xml:space="preserve">Por lo anterior, se deduce que el derecho de acceso a la información pública es un derecho humano constitucionalmente reconocido, en </w:t>
      </w:r>
      <w:r w:rsidR="001E047A" w:rsidRPr="000A54A5">
        <w:rPr>
          <w:rFonts w:ascii="Palatino Linotype" w:hAnsi="Palatino Linotype"/>
          <w:lang w:val="es-ES_tradnl"/>
        </w:rPr>
        <w:t>consecuencia,</w:t>
      </w:r>
      <w:r w:rsidRPr="000A54A5">
        <w:rPr>
          <w:rFonts w:ascii="Palatino Linotype" w:hAnsi="Palatino Linotype"/>
          <w:lang w:val="es-ES_tradnl"/>
        </w:rPr>
        <w:t xml:space="preserve"> todas las autoridades en el ámbito de sus competencias, funciones y atribuciones tienen la obligación de respetarlo, protegerlo y garantizarlo.</w:t>
      </w:r>
    </w:p>
    <w:p w14:paraId="455CD16E" w14:textId="70D2C20B" w:rsidR="001E047A" w:rsidRPr="000A54A5" w:rsidRDefault="001E047A" w:rsidP="00ED5B86">
      <w:pPr>
        <w:tabs>
          <w:tab w:val="left" w:pos="426"/>
        </w:tabs>
        <w:suppressAutoHyphens w:val="0"/>
        <w:spacing w:before="240" w:after="240" w:line="360" w:lineRule="auto"/>
        <w:contextualSpacing/>
        <w:jc w:val="both"/>
        <w:rPr>
          <w:rFonts w:ascii="Palatino Linotype" w:hAnsi="Palatino Linotype"/>
          <w:i/>
          <w:lang w:val="es-ES_tradnl"/>
        </w:rPr>
      </w:pPr>
    </w:p>
    <w:p w14:paraId="598DE69A" w14:textId="00BCDD8A" w:rsidR="00191180" w:rsidRPr="000A54A5" w:rsidRDefault="00191180" w:rsidP="00ED5B86">
      <w:pPr>
        <w:numPr>
          <w:ilvl w:val="0"/>
          <w:numId w:val="22"/>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A54A5">
        <w:rPr>
          <w:rFonts w:ascii="Palatino Linotype" w:hAnsi="Palatino Linotype"/>
          <w:lang w:val="es-ES_tradnl"/>
        </w:rPr>
        <w:t>Por lo tanto, derivado de lo señalado con anterioridad, la actuación</w:t>
      </w:r>
      <w:r w:rsidR="00E20089" w:rsidRPr="000A54A5">
        <w:rPr>
          <w:rFonts w:ascii="Palatino Linotype" w:hAnsi="Palatino Linotype"/>
        </w:rPr>
        <w:t xml:space="preserve"> del </w:t>
      </w:r>
      <w:r w:rsidR="003725A1" w:rsidRPr="000A54A5">
        <w:rPr>
          <w:rFonts w:ascii="Palatino Linotype" w:hAnsi="Palatino Linotype"/>
          <w:b/>
          <w:lang w:val="es-ES_tradnl"/>
        </w:rPr>
        <w:t xml:space="preserve">Ayuntamiento de </w:t>
      </w:r>
      <w:r w:rsidR="008F6A69" w:rsidRPr="000A54A5">
        <w:rPr>
          <w:rFonts w:ascii="Palatino Linotype" w:hAnsi="Palatino Linotype"/>
          <w:b/>
          <w:lang w:val="es-ES_tradnl"/>
        </w:rPr>
        <w:t xml:space="preserve">Metepec </w:t>
      </w:r>
      <w:r w:rsidRPr="000A54A5">
        <w:rPr>
          <w:rFonts w:ascii="Palatino Linotype" w:hAnsi="Palatino Linotype" w:cs="Arial"/>
          <w:lang w:val="es-ES_tradnl"/>
        </w:rPr>
        <w:t xml:space="preserve">constituye una afectación al derecho humano de acceso a </w:t>
      </w:r>
      <w:r w:rsidRPr="000A54A5">
        <w:rPr>
          <w:rFonts w:ascii="Palatino Linotype" w:hAnsi="Palatino Linotype" w:cs="Arial"/>
          <w:lang w:val="es-ES_tradnl"/>
        </w:rPr>
        <w:lastRenderedPageBreak/>
        <w:t>la información pública de la particular, toda vez que incumple el mandato constitucional al no dar trámite a las solicitudes</w:t>
      </w:r>
      <w:r w:rsidR="00CA5A56" w:rsidRPr="000A54A5">
        <w:rPr>
          <w:rFonts w:ascii="Palatino Linotype" w:hAnsi="Palatino Linotype" w:cs="Arial"/>
          <w:lang w:val="es-ES_tradnl"/>
        </w:rPr>
        <w:t xml:space="preserve"> de información y desacatar las resoluciones emitidas por este Órgano Garante.</w:t>
      </w:r>
      <w:r w:rsidRPr="000A54A5">
        <w:rPr>
          <w:rFonts w:ascii="Palatino Linotype" w:hAnsi="Palatino Linotype" w:cs="Arial"/>
          <w:lang w:val="es-ES_tradnl"/>
        </w:rPr>
        <w:t xml:space="preserve"> </w:t>
      </w:r>
    </w:p>
    <w:p w14:paraId="33D488BF" w14:textId="77777777" w:rsidR="00191180" w:rsidRPr="000A54A5" w:rsidRDefault="00191180" w:rsidP="00ED5B86">
      <w:pPr>
        <w:tabs>
          <w:tab w:val="left" w:pos="426"/>
        </w:tabs>
        <w:suppressAutoHyphens w:val="0"/>
        <w:spacing w:line="360" w:lineRule="auto"/>
        <w:contextualSpacing/>
        <w:jc w:val="both"/>
        <w:rPr>
          <w:rFonts w:ascii="Palatino Linotype" w:hAnsi="Palatino Linotype" w:cs="Arial"/>
          <w:lang w:val="es-ES_tradnl"/>
        </w:rPr>
      </w:pPr>
    </w:p>
    <w:p w14:paraId="7B8EE951" w14:textId="77777777" w:rsidR="00191180" w:rsidRPr="000A54A5" w:rsidRDefault="00191180" w:rsidP="00ED5B86">
      <w:pPr>
        <w:numPr>
          <w:ilvl w:val="0"/>
          <w:numId w:val="22"/>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A54A5">
        <w:rPr>
          <w:rFonts w:ascii="Palatino Linotype" w:hAnsi="Palatino Linotype" w:cs="Arial"/>
          <w:lang w:val="es-ES_tradnl"/>
        </w:rPr>
        <w:t xml:space="preserve">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3499B1C7" w14:textId="77777777" w:rsidR="00191180" w:rsidRPr="000A54A5" w:rsidRDefault="00191180" w:rsidP="00ED5B86">
      <w:pPr>
        <w:tabs>
          <w:tab w:val="left" w:pos="426"/>
        </w:tabs>
        <w:suppressAutoHyphens w:val="0"/>
        <w:spacing w:before="240" w:after="240" w:line="360" w:lineRule="auto"/>
        <w:contextualSpacing/>
        <w:jc w:val="both"/>
        <w:rPr>
          <w:rFonts w:ascii="Palatino Linotype" w:hAnsi="Palatino Linotype"/>
          <w:lang w:val="es-ES_tradnl"/>
        </w:rPr>
      </w:pPr>
    </w:p>
    <w:p w14:paraId="0745E1C2" w14:textId="4E38251A" w:rsidR="00191180" w:rsidRPr="000A54A5" w:rsidRDefault="00191180" w:rsidP="00ED5B86">
      <w:pPr>
        <w:numPr>
          <w:ilvl w:val="0"/>
          <w:numId w:val="22"/>
        </w:numPr>
        <w:tabs>
          <w:tab w:val="left" w:pos="426"/>
        </w:tabs>
        <w:suppressAutoHyphens w:val="0"/>
        <w:spacing w:before="240" w:after="160" w:line="360" w:lineRule="auto"/>
        <w:ind w:left="0" w:firstLine="0"/>
        <w:contextualSpacing/>
        <w:jc w:val="both"/>
        <w:rPr>
          <w:rFonts w:ascii="Palatino Linotype" w:hAnsi="Palatino Linotype"/>
          <w:lang w:val="es-ES_tradnl"/>
        </w:rPr>
      </w:pPr>
      <w:r w:rsidRPr="000A54A5">
        <w:rPr>
          <w:rFonts w:ascii="Palatino Linotype" w:hAnsi="Palatino Linotype" w:cs="Arial"/>
          <w:lang w:val="es-ES_tradnl"/>
        </w:rPr>
        <w:t xml:space="preserve"> En tal sentido, el derecho de acceso a la información constituye una garantía primaria, tal y como lo señala el artículo 150 de la Ley de Transparencia y Acceso a la Información del Estado de México y Municipios, </w:t>
      </w:r>
      <w:r w:rsidR="00185C77" w:rsidRPr="000A54A5">
        <w:rPr>
          <w:rFonts w:ascii="Palatino Linotype" w:hAnsi="Palatino Linotype" w:cs="Arial"/>
          <w:lang w:val="es-ES_tradnl"/>
        </w:rPr>
        <w:t xml:space="preserve">que, además, </w:t>
      </w:r>
      <w:r w:rsidRPr="000A54A5">
        <w:rPr>
          <w:rFonts w:ascii="Palatino Linotype" w:hAnsi="Palatino Linotype" w:cs="Arial"/>
          <w:lang w:val="es-ES_tradnl"/>
        </w:rPr>
        <w:t xml:space="preserve">establece que se regirá </w:t>
      </w:r>
      <w:r w:rsidRPr="000A54A5">
        <w:rPr>
          <w:rFonts w:ascii="Palatino Linotype" w:hAnsi="Palatino Linotype" w:cs="Arial"/>
          <w:i/>
          <w:lang w:val="es-ES_tradnl"/>
        </w:rPr>
        <w:t>por los principios de simplicidad, rapidez gratuidad del procedimiento, auxilio y orientación a los particulares</w:t>
      </w:r>
      <w:r w:rsidRPr="000A54A5">
        <w:rPr>
          <w:rFonts w:ascii="Palatino Linotype" w:hAnsi="Palatino Linotype" w:cs="Arial"/>
          <w:lang w:val="es-ES_tradnl"/>
        </w:rPr>
        <w:t xml:space="preserve">, contemplando el derecho de las personas con discapacidad y hablantes de lengua indígena. </w:t>
      </w:r>
    </w:p>
    <w:p w14:paraId="1EF28760" w14:textId="77777777" w:rsidR="00191180" w:rsidRPr="000A54A5" w:rsidRDefault="00191180" w:rsidP="00ED5B86">
      <w:pPr>
        <w:tabs>
          <w:tab w:val="left" w:pos="426"/>
        </w:tabs>
        <w:suppressAutoHyphens w:val="0"/>
        <w:spacing w:before="240" w:line="360" w:lineRule="auto"/>
        <w:contextualSpacing/>
        <w:jc w:val="both"/>
        <w:rPr>
          <w:rFonts w:ascii="Palatino Linotype" w:hAnsi="Palatino Linotype"/>
          <w:lang w:val="es-ES_tradnl"/>
        </w:rPr>
      </w:pPr>
    </w:p>
    <w:p w14:paraId="594034AE" w14:textId="77777777" w:rsidR="00191180" w:rsidRPr="000A54A5" w:rsidRDefault="00191180" w:rsidP="00ED5B86">
      <w:pPr>
        <w:numPr>
          <w:ilvl w:val="0"/>
          <w:numId w:val="22"/>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A54A5">
        <w:rPr>
          <w:rFonts w:ascii="Palatino Linotype" w:hAnsi="Palatino Linotype"/>
          <w:lang w:val="es-ES_tradnl"/>
        </w:rPr>
        <w:t xml:space="preserve">Es así que la </w:t>
      </w:r>
      <w:r w:rsidRPr="000A54A5">
        <w:rPr>
          <w:rFonts w:ascii="Palatino Linotype" w:hAnsi="Palatino Linotype"/>
          <w:b/>
          <w:lang w:val="es-ES_tradnl"/>
        </w:rPr>
        <w:t xml:space="preserve">Ley de Transparencia y Acceso a la Información Pública del Estado de México y Municipios, </w:t>
      </w:r>
      <w:r w:rsidRPr="000A54A5">
        <w:rPr>
          <w:rFonts w:ascii="Palatino Linotype" w:hAnsi="Palatino Linotype"/>
          <w:lang w:val="es-ES_tradnl"/>
        </w:rPr>
        <w:t>cuyo objeto es establecer principios, bases generales y procedimientos para tutelar y garantizar la transparencia y el derecho humano de acceso a la información pública en posesión de los Sujetos Obligados; en su artículo 176</w:t>
      </w:r>
      <w:r w:rsidRPr="000A54A5">
        <w:rPr>
          <w:rFonts w:ascii="Palatino Linotype" w:hAnsi="Palatino Linotype"/>
          <w:b/>
          <w:lang w:val="es-ES_tradnl"/>
        </w:rPr>
        <w:t xml:space="preserve"> </w:t>
      </w:r>
      <w:r w:rsidRPr="000A54A5">
        <w:rPr>
          <w:rFonts w:ascii="Palatino Linotype" w:hAnsi="Palatino Linotype"/>
          <w:lang w:val="es-ES_tradnl"/>
        </w:rPr>
        <w:t xml:space="preserve">establece que </w:t>
      </w:r>
      <w:r w:rsidRPr="000A54A5">
        <w:rPr>
          <w:rFonts w:ascii="Palatino Linotype" w:hAnsi="Palatino Linotype"/>
          <w:b/>
          <w:i/>
          <w:lang w:val="es-ES_tradnl"/>
        </w:rPr>
        <w:t>el recurso de revisión es la garantía secundaria mediante la cual se pretende reparar cualquier posible afectación al derecho de acceso a la información pública</w:t>
      </w:r>
      <w:r w:rsidRPr="000A54A5">
        <w:rPr>
          <w:rFonts w:ascii="Palatino Linotype" w:hAnsi="Palatino Linotype"/>
          <w:bCs/>
          <w:lang w:val="es-ES_tradnl"/>
        </w:rPr>
        <w:t>, s</w:t>
      </w:r>
      <w:r w:rsidRPr="000A54A5">
        <w:rPr>
          <w:rFonts w:ascii="Palatino Linotype" w:hAnsi="Palatino Linotype"/>
          <w:lang w:val="es-ES_tradnl"/>
        </w:rPr>
        <w:t xml:space="preserve">iendo éste el medio a través del cual, este Órgano Garante después de realizar </w:t>
      </w:r>
      <w:r w:rsidRPr="000A54A5">
        <w:rPr>
          <w:rFonts w:ascii="Palatino Linotype" w:hAnsi="Palatino Linotype"/>
          <w:lang w:val="es-ES_tradnl"/>
        </w:rPr>
        <w:lastRenderedPageBreak/>
        <w:t xml:space="preserve">el análisis al procedimiento de acceso a la información, podrá determinar la posible afectación y de ser el caso ordenar la reparación a la violación del derecho en cuestión. </w:t>
      </w:r>
    </w:p>
    <w:p w14:paraId="0F31EA01" w14:textId="77777777" w:rsidR="00191180" w:rsidRPr="000A54A5" w:rsidRDefault="00191180" w:rsidP="00ED5B86">
      <w:pPr>
        <w:tabs>
          <w:tab w:val="left" w:pos="426"/>
        </w:tabs>
        <w:suppressAutoHyphens w:val="0"/>
        <w:spacing w:line="360" w:lineRule="auto"/>
        <w:jc w:val="both"/>
        <w:rPr>
          <w:rFonts w:ascii="Palatino Linotype" w:eastAsia="MS Mincho" w:hAnsi="Palatino Linotype" w:cs="Arial"/>
          <w:lang w:val="es-ES_tradnl"/>
        </w:rPr>
      </w:pPr>
    </w:p>
    <w:p w14:paraId="08EAE655" w14:textId="77777777" w:rsidR="00191180" w:rsidRPr="000A54A5" w:rsidRDefault="00191180" w:rsidP="00ED5B86">
      <w:pPr>
        <w:numPr>
          <w:ilvl w:val="0"/>
          <w:numId w:val="22"/>
        </w:numPr>
        <w:tabs>
          <w:tab w:val="left" w:pos="426"/>
        </w:tabs>
        <w:suppressAutoHyphens w:val="0"/>
        <w:spacing w:before="240" w:after="240" w:line="360" w:lineRule="auto"/>
        <w:ind w:left="0" w:firstLine="0"/>
        <w:contextualSpacing/>
        <w:jc w:val="both"/>
        <w:rPr>
          <w:rFonts w:ascii="Palatino Linotype" w:eastAsia="Calibri" w:hAnsi="Palatino Linotype"/>
          <w:lang w:val="es-ES_tradnl"/>
        </w:rPr>
      </w:pPr>
      <w:r w:rsidRPr="000A54A5">
        <w:rPr>
          <w:rFonts w:ascii="Palatino Linotype" w:eastAsia="Calibri" w:hAnsi="Palatino Linotype"/>
          <w:lang w:val="es-ES_tradnl"/>
        </w:rPr>
        <w:t xml:space="preserve">Establecido lo anterior, resulta evidente que las razones o motivos de inconformidad hechos valer en el recurso de revisión resultan </w:t>
      </w:r>
      <w:r w:rsidRPr="000A54A5">
        <w:rPr>
          <w:rFonts w:ascii="Palatino Linotype" w:eastAsia="Calibri" w:hAnsi="Palatino Linotype"/>
          <w:b/>
          <w:lang w:val="es-ES_tradnl"/>
        </w:rPr>
        <w:t>fundadas y procedentes</w:t>
      </w:r>
      <w:r w:rsidRPr="000A54A5">
        <w:rPr>
          <w:rFonts w:ascii="Palatino Linotype" w:eastAsia="Calibri" w:hAnsi="Palatino Linotype"/>
          <w:lang w:val="es-ES_tradnl"/>
        </w:rPr>
        <w:t xml:space="preserve">, debido a que el </w:t>
      </w:r>
      <w:r w:rsidRPr="000A54A5">
        <w:rPr>
          <w:rFonts w:ascii="Palatino Linotype" w:eastAsia="Calibri" w:hAnsi="Palatino Linotype"/>
          <w:b/>
          <w:lang w:val="es-ES_tradnl"/>
        </w:rPr>
        <w:t>SUJETO OBLIGADO</w:t>
      </w:r>
      <w:r w:rsidRPr="000A54A5">
        <w:rPr>
          <w:rFonts w:ascii="Palatino Linotype" w:eastAsia="Calibri" w:hAnsi="Palatino Linotype"/>
          <w:lang w:val="es-ES_tradnl"/>
        </w:rPr>
        <w:t xml:space="preserve"> fue omiso en responder las solicitudes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14:paraId="4A04274A" w14:textId="62B02393" w:rsidR="00191180" w:rsidRPr="000A54A5" w:rsidRDefault="005C47DA" w:rsidP="00ED5B86">
      <w:pPr>
        <w:suppressAutoHyphens w:val="0"/>
        <w:spacing w:before="240" w:after="240" w:line="360" w:lineRule="auto"/>
        <w:ind w:left="567" w:right="567"/>
        <w:contextualSpacing/>
        <w:jc w:val="both"/>
        <w:rPr>
          <w:rFonts w:ascii="Palatino Linotype" w:eastAsia="Calibri" w:hAnsi="Palatino Linotype"/>
          <w:bCs/>
          <w:iCs/>
          <w:lang w:val="es-ES_tradnl"/>
        </w:rPr>
      </w:pPr>
      <w:r w:rsidRPr="000A54A5">
        <w:rPr>
          <w:rFonts w:ascii="Palatino Linotype" w:eastAsia="Calibri" w:hAnsi="Palatino Linotype"/>
          <w:bCs/>
          <w:iCs/>
          <w:lang w:val="es-ES_tradnl"/>
        </w:rPr>
        <w:t xml:space="preserve"> </w:t>
      </w:r>
    </w:p>
    <w:p w14:paraId="1C6417D4" w14:textId="18797151" w:rsidR="00191180" w:rsidRPr="000A54A5" w:rsidRDefault="00191180" w:rsidP="00ED5B86">
      <w:pPr>
        <w:numPr>
          <w:ilvl w:val="0"/>
          <w:numId w:val="22"/>
        </w:numPr>
        <w:tabs>
          <w:tab w:val="left" w:pos="426"/>
        </w:tabs>
        <w:suppressAutoHyphens w:val="0"/>
        <w:spacing w:before="240" w:after="240" w:line="360" w:lineRule="auto"/>
        <w:ind w:left="0" w:firstLine="0"/>
        <w:contextualSpacing/>
        <w:jc w:val="both"/>
        <w:rPr>
          <w:rFonts w:ascii="Palatino Linotype" w:eastAsia="Calibri" w:hAnsi="Palatino Linotype"/>
          <w:lang w:val="es-ES_tradnl"/>
        </w:rPr>
      </w:pPr>
      <w:r w:rsidRPr="000A54A5">
        <w:rPr>
          <w:rFonts w:ascii="Palatino Linotype" w:eastAsia="Calibri" w:hAnsi="Palatino Linotype"/>
          <w:lang w:val="es-ES_tradnl"/>
        </w:rPr>
        <w:t xml:space="preserve">Así, en calidad de </w:t>
      </w:r>
      <w:r w:rsidRPr="000A54A5">
        <w:rPr>
          <w:rFonts w:ascii="Palatino Linotype" w:eastAsia="Calibri" w:hAnsi="Palatino Linotype"/>
          <w:b/>
          <w:lang w:val="es-ES_tradnl"/>
        </w:rPr>
        <w:t>SUJETO OBLIGADO</w:t>
      </w:r>
      <w:r w:rsidRPr="000A54A5">
        <w:rPr>
          <w:rFonts w:ascii="Palatino Linotype" w:eastAsia="Calibri" w:hAnsi="Palatino Linotype"/>
          <w:lang w:val="es-ES_tradnl"/>
        </w:rPr>
        <w:t xml:space="preserve">, el </w:t>
      </w:r>
      <w:r w:rsidR="003725A1" w:rsidRPr="000A54A5">
        <w:rPr>
          <w:rFonts w:ascii="Palatino Linotype" w:eastAsia="Calibri" w:hAnsi="Palatino Linotype"/>
          <w:b/>
          <w:lang w:val="es-ES_tradnl"/>
        </w:rPr>
        <w:t xml:space="preserve">Ayuntamiento de </w:t>
      </w:r>
      <w:r w:rsidR="00C563F2" w:rsidRPr="000A54A5">
        <w:rPr>
          <w:rFonts w:ascii="Palatino Linotype" w:eastAsia="Calibri" w:hAnsi="Palatino Linotype"/>
          <w:b/>
          <w:lang w:val="es-ES_tradnl"/>
        </w:rPr>
        <w:t xml:space="preserve">Metepec </w:t>
      </w:r>
      <w:r w:rsidRPr="000A54A5">
        <w:rPr>
          <w:rFonts w:ascii="Palatino Linotype" w:eastAsia="Calibri" w:hAnsi="Palatino Linotype"/>
          <w:lang w:val="es-ES_tradnl"/>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46F2E09B" w14:textId="77777777" w:rsidR="00191180" w:rsidRPr="000A54A5" w:rsidRDefault="00191180" w:rsidP="00ED5B86">
      <w:pPr>
        <w:suppressAutoHyphens w:val="0"/>
        <w:spacing w:before="240" w:after="240" w:line="360" w:lineRule="auto"/>
        <w:contextualSpacing/>
        <w:jc w:val="both"/>
        <w:rPr>
          <w:rFonts w:ascii="Palatino Linotype" w:eastAsia="Calibri" w:hAnsi="Palatino Linotype"/>
          <w:lang w:val="es-ES_tradnl"/>
        </w:rPr>
      </w:pPr>
    </w:p>
    <w:p w14:paraId="6E9F63D0" w14:textId="77777777" w:rsidR="00191180" w:rsidRPr="000A54A5" w:rsidRDefault="00191180" w:rsidP="00ED5B86">
      <w:pPr>
        <w:suppressAutoHyphens w:val="0"/>
        <w:spacing w:line="360" w:lineRule="auto"/>
        <w:ind w:left="567" w:right="567"/>
        <w:jc w:val="both"/>
        <w:rPr>
          <w:rFonts w:ascii="Palatino Linotype" w:hAnsi="Palatino Linotype" w:cs="Arial"/>
          <w:b/>
          <w:bCs/>
          <w:i/>
          <w:lang w:val="es-ES_tradnl"/>
        </w:rPr>
      </w:pPr>
      <w:r w:rsidRPr="000A54A5">
        <w:rPr>
          <w:rFonts w:ascii="Palatino Linotype" w:hAnsi="Palatino Linotype" w:cs="Arial"/>
          <w:b/>
          <w:bCs/>
          <w:i/>
          <w:lang w:val="es-ES_tradnl"/>
        </w:rPr>
        <w:t>Constitución Política de los Estados Unidos Mexicanos</w:t>
      </w:r>
    </w:p>
    <w:p w14:paraId="73C503AB" w14:textId="77777777" w:rsidR="00191180" w:rsidRPr="000A54A5" w:rsidRDefault="00191180" w:rsidP="00ED5B86">
      <w:pPr>
        <w:suppressAutoHyphens w:val="0"/>
        <w:spacing w:line="360" w:lineRule="auto"/>
        <w:ind w:left="567" w:right="567"/>
        <w:jc w:val="both"/>
        <w:rPr>
          <w:rFonts w:ascii="Palatino Linotype" w:hAnsi="Palatino Linotype" w:cs="Arial"/>
          <w:bCs/>
          <w:i/>
          <w:lang w:val="es-ES_tradnl"/>
        </w:rPr>
      </w:pPr>
    </w:p>
    <w:p w14:paraId="682AA08B" w14:textId="77777777" w:rsidR="00191180" w:rsidRPr="000A54A5" w:rsidRDefault="00191180" w:rsidP="00ED5B86">
      <w:pPr>
        <w:suppressAutoHyphens w:val="0"/>
        <w:spacing w:line="360" w:lineRule="auto"/>
        <w:ind w:left="567" w:right="567"/>
        <w:jc w:val="both"/>
        <w:rPr>
          <w:rFonts w:ascii="Palatino Linotype" w:hAnsi="Palatino Linotype" w:cs="Arial"/>
          <w:b/>
          <w:bCs/>
          <w:i/>
          <w:lang w:val="es-ES_tradnl"/>
        </w:rPr>
      </w:pPr>
      <w:r w:rsidRPr="000A54A5">
        <w:rPr>
          <w:rFonts w:ascii="Palatino Linotype" w:hAnsi="Palatino Linotype" w:cs="Arial"/>
          <w:b/>
          <w:bCs/>
          <w:i/>
          <w:lang w:val="es-ES_tradnl"/>
        </w:rPr>
        <w:t>“Artículo 6.</w:t>
      </w:r>
      <w:r w:rsidRPr="000A54A5">
        <w:rPr>
          <w:rFonts w:ascii="Palatino Linotype" w:hAnsi="Palatino Linotype" w:cs="Arial"/>
          <w:bCs/>
          <w:i/>
          <w:lang w:val="es-ES_tradnl"/>
        </w:rPr>
        <w:t xml:space="preserve"> …</w:t>
      </w:r>
    </w:p>
    <w:p w14:paraId="465DE437" w14:textId="1E9D48D1" w:rsidR="00191180" w:rsidRPr="000A54A5" w:rsidRDefault="00780970" w:rsidP="00ED5B86">
      <w:pPr>
        <w:suppressAutoHyphens w:val="0"/>
        <w:spacing w:line="360" w:lineRule="auto"/>
        <w:ind w:left="567" w:right="567"/>
        <w:jc w:val="both"/>
        <w:rPr>
          <w:rFonts w:ascii="Palatino Linotype" w:hAnsi="Palatino Linotype" w:cs="Arial"/>
          <w:bCs/>
          <w:i/>
          <w:lang w:val="es-ES_tradnl"/>
        </w:rPr>
      </w:pPr>
      <w:r w:rsidRPr="000A54A5">
        <w:rPr>
          <w:rFonts w:ascii="Palatino Linotype" w:hAnsi="Palatino Linotype" w:cs="Arial"/>
          <w:bCs/>
          <w:i/>
          <w:lang w:val="es-ES_tradnl"/>
        </w:rPr>
        <w:t>(</w:t>
      </w:r>
      <w:r w:rsidR="00191180" w:rsidRPr="000A54A5">
        <w:rPr>
          <w:rFonts w:ascii="Palatino Linotype" w:hAnsi="Palatino Linotype" w:cs="Arial"/>
          <w:bCs/>
          <w:i/>
          <w:lang w:val="es-ES_tradnl"/>
        </w:rPr>
        <w:t>…</w:t>
      </w:r>
      <w:r w:rsidRPr="000A54A5">
        <w:rPr>
          <w:rFonts w:ascii="Palatino Linotype" w:hAnsi="Palatino Linotype" w:cs="Arial"/>
          <w:bCs/>
          <w:i/>
          <w:lang w:val="es-ES_tradnl"/>
        </w:rPr>
        <w:t>)</w:t>
      </w:r>
    </w:p>
    <w:p w14:paraId="12FF37BF" w14:textId="77777777" w:rsidR="00780970" w:rsidRPr="000A54A5" w:rsidRDefault="00780970" w:rsidP="00ED5B86">
      <w:pPr>
        <w:suppressAutoHyphens w:val="0"/>
        <w:spacing w:line="360" w:lineRule="auto"/>
        <w:ind w:left="567" w:right="567"/>
        <w:jc w:val="both"/>
        <w:rPr>
          <w:rFonts w:ascii="Palatino Linotype" w:hAnsi="Palatino Linotype" w:cs="Arial"/>
          <w:bCs/>
          <w:i/>
          <w:lang w:val="es-ES_tradnl"/>
        </w:rPr>
      </w:pPr>
    </w:p>
    <w:p w14:paraId="1B08E527" w14:textId="77777777" w:rsidR="00191180" w:rsidRPr="000A54A5" w:rsidRDefault="00191180" w:rsidP="00ED5B86">
      <w:pPr>
        <w:suppressAutoHyphens w:val="0"/>
        <w:spacing w:line="360" w:lineRule="auto"/>
        <w:ind w:left="567" w:right="567"/>
        <w:jc w:val="both"/>
        <w:rPr>
          <w:rFonts w:ascii="Palatino Linotype" w:hAnsi="Palatino Linotype" w:cs="Arial"/>
          <w:bCs/>
          <w:i/>
          <w:lang w:val="es-ES_tradnl"/>
        </w:rPr>
      </w:pPr>
      <w:r w:rsidRPr="000A54A5">
        <w:rPr>
          <w:rFonts w:ascii="Palatino Linotype" w:hAnsi="Palatino Linotype" w:cs="Arial"/>
          <w:bCs/>
          <w:i/>
          <w:lang w:val="es-ES_tradnl"/>
        </w:rPr>
        <w:t>Para efectos de lo dispuesto en el presente artículo se observará lo siguiente:</w:t>
      </w:r>
    </w:p>
    <w:p w14:paraId="3F4BD479" w14:textId="77777777" w:rsidR="00191180" w:rsidRPr="000A54A5" w:rsidRDefault="00191180" w:rsidP="00ED5B86">
      <w:pPr>
        <w:suppressAutoHyphens w:val="0"/>
        <w:spacing w:line="360" w:lineRule="auto"/>
        <w:ind w:left="567" w:right="567"/>
        <w:jc w:val="both"/>
        <w:rPr>
          <w:rFonts w:ascii="Palatino Linotype" w:hAnsi="Palatino Linotype" w:cs="Arial"/>
          <w:b/>
          <w:bCs/>
          <w:i/>
          <w:lang w:val="es-ES_tradnl"/>
        </w:rPr>
      </w:pPr>
      <w:r w:rsidRPr="000A54A5">
        <w:rPr>
          <w:rFonts w:ascii="Palatino Linotype" w:hAnsi="Palatino Linotype" w:cs="Arial"/>
          <w:b/>
          <w:bCs/>
          <w:i/>
          <w:lang w:val="es-ES_tradnl"/>
        </w:rPr>
        <w:lastRenderedPageBreak/>
        <w:t>A</w:t>
      </w:r>
      <w:r w:rsidRPr="000A54A5">
        <w:rPr>
          <w:rFonts w:ascii="Palatino Linotype" w:hAnsi="Palatino Linotype" w:cs="Arial"/>
          <w:bCs/>
          <w:i/>
          <w:lang w:val="es-ES_tradnl"/>
        </w:rPr>
        <w:t xml:space="preserve">. </w:t>
      </w:r>
      <w:r w:rsidRPr="000A54A5">
        <w:rPr>
          <w:rFonts w:ascii="Palatino Linotype" w:hAnsi="Palatino Linotype" w:cs="Arial"/>
          <w:b/>
          <w:bCs/>
          <w:i/>
          <w:lang w:val="es-ES_tradnl"/>
        </w:rPr>
        <w:t>Para el ejercicio del derecho de acceso a la información</w:t>
      </w:r>
      <w:r w:rsidRPr="000A54A5">
        <w:rPr>
          <w:rFonts w:ascii="Palatino Linotype" w:hAnsi="Palatino Linotype" w:cs="Arial"/>
          <w:bCs/>
          <w:i/>
          <w:lang w:val="es-ES_tradnl"/>
        </w:rPr>
        <w:t xml:space="preserve">, la Federación y </w:t>
      </w:r>
      <w:r w:rsidRPr="000A54A5">
        <w:rPr>
          <w:rFonts w:ascii="Palatino Linotype" w:hAnsi="Palatino Linotype" w:cs="Arial"/>
          <w:b/>
          <w:bCs/>
          <w:i/>
          <w:lang w:val="es-ES_tradnl"/>
        </w:rPr>
        <w:t>las entidades federativas, en el ámbito de sus respectivas competencias, se regirán por los siguientes principios y bases:</w:t>
      </w:r>
    </w:p>
    <w:p w14:paraId="5B22EE7C" w14:textId="77777777" w:rsidR="00191180" w:rsidRPr="000A54A5" w:rsidRDefault="00191180" w:rsidP="00ED5B86">
      <w:pPr>
        <w:suppressAutoHyphens w:val="0"/>
        <w:spacing w:line="360" w:lineRule="auto"/>
        <w:ind w:left="567" w:right="567"/>
        <w:jc w:val="both"/>
        <w:rPr>
          <w:rFonts w:ascii="Palatino Linotype" w:hAnsi="Palatino Linotype" w:cs="Arial"/>
          <w:b/>
          <w:bCs/>
          <w:i/>
          <w:lang w:val="es-ES_tradnl"/>
        </w:rPr>
      </w:pPr>
    </w:p>
    <w:p w14:paraId="662404A7" w14:textId="77777777" w:rsidR="00191180" w:rsidRPr="000A54A5" w:rsidRDefault="00191180" w:rsidP="00ED5B86">
      <w:pPr>
        <w:suppressAutoHyphens w:val="0"/>
        <w:spacing w:line="360" w:lineRule="auto"/>
        <w:ind w:left="567" w:right="567"/>
        <w:jc w:val="both"/>
        <w:rPr>
          <w:rFonts w:ascii="Palatino Linotype" w:hAnsi="Palatino Linotype" w:cs="Arial"/>
          <w:bCs/>
          <w:i/>
          <w:lang w:val="es-ES_tradnl"/>
        </w:rPr>
      </w:pPr>
      <w:r w:rsidRPr="000A54A5">
        <w:rPr>
          <w:rFonts w:ascii="Palatino Linotype" w:hAnsi="Palatino Linotype" w:cs="Arial"/>
          <w:b/>
          <w:bCs/>
          <w:i/>
          <w:lang w:val="es-ES_tradnl"/>
        </w:rPr>
        <w:t xml:space="preserve">I. </w:t>
      </w:r>
      <w:r w:rsidRPr="000A54A5">
        <w:rPr>
          <w:rFonts w:ascii="Palatino Linotype" w:hAnsi="Palatino Linotype" w:cs="Arial"/>
          <w:b/>
          <w:bCs/>
          <w:i/>
          <w:lang w:val="es-ES_tradnl"/>
        </w:rPr>
        <w:tab/>
        <w:t>Toda la información en posesión de cualquier</w:t>
      </w:r>
      <w:r w:rsidRPr="000A54A5">
        <w:rPr>
          <w:rFonts w:ascii="Palatino Linotype" w:hAnsi="Palatino Linotype" w:cs="Arial"/>
          <w:bCs/>
          <w:i/>
          <w:lang w:val="es-ES_tradnl"/>
        </w:rPr>
        <w:t xml:space="preserve"> </w:t>
      </w:r>
      <w:r w:rsidRPr="000A54A5">
        <w:rPr>
          <w:rFonts w:ascii="Palatino Linotype" w:hAnsi="Palatino Linotype" w:cs="Arial"/>
          <w:b/>
          <w:bCs/>
          <w:i/>
          <w:lang w:val="es-ES_tradnl"/>
        </w:rPr>
        <w:t>autoridad</w:t>
      </w:r>
      <w:r w:rsidRPr="000A54A5">
        <w:rPr>
          <w:rFonts w:ascii="Palatino Linotype" w:hAnsi="Palatino Linotype" w:cs="Arial"/>
          <w:bCs/>
          <w:i/>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A54A5">
        <w:rPr>
          <w:rFonts w:ascii="Palatino Linotype" w:hAnsi="Palatino Linotype" w:cs="Arial"/>
          <w:b/>
          <w:bCs/>
          <w:i/>
          <w:lang w:val="es-ES_tradnl"/>
        </w:rPr>
        <w:t>municipal</w:t>
      </w:r>
      <w:r w:rsidRPr="000A54A5">
        <w:rPr>
          <w:rFonts w:ascii="Palatino Linotype" w:hAnsi="Palatino Linotype" w:cs="Arial"/>
          <w:bCs/>
          <w:i/>
          <w:lang w:val="es-ES_tradnl"/>
        </w:rPr>
        <w:t xml:space="preserve">, </w:t>
      </w:r>
      <w:r w:rsidRPr="000A54A5">
        <w:rPr>
          <w:rFonts w:ascii="Palatino Linotype" w:hAnsi="Palatino Linotype" w:cs="Arial"/>
          <w:b/>
          <w:bCs/>
          <w:i/>
          <w:lang w:val="es-ES_tradnl"/>
        </w:rPr>
        <w:t>es pública</w:t>
      </w:r>
      <w:r w:rsidRPr="000A54A5">
        <w:rPr>
          <w:rFonts w:ascii="Palatino Linotype" w:hAnsi="Palatino Linotype" w:cs="Arial"/>
          <w:bCs/>
          <w:i/>
          <w:lang w:val="es-ES_tradnl"/>
        </w:rPr>
        <w:t xml:space="preserve"> y sólo podrá ser reservada temporalmente por razones de interés público y seguridad nacional, en los términos que fijen las leyes. </w:t>
      </w:r>
      <w:r w:rsidRPr="000A54A5">
        <w:rPr>
          <w:rFonts w:ascii="Palatino Linotype" w:hAnsi="Palatino Linotype" w:cs="Arial"/>
          <w:b/>
          <w:bCs/>
          <w:i/>
          <w:lang w:val="es-ES_tradnl"/>
        </w:rPr>
        <w:t>En la interpretación de este derecho deberá prevalecer el principio de máxima publicidad. Los sujetos obligados deberán documentar todo acto que derive del ejercicio de sus facultades, competencias o funciones</w:t>
      </w:r>
      <w:r w:rsidRPr="000A54A5">
        <w:rPr>
          <w:rFonts w:ascii="Palatino Linotype" w:hAnsi="Palatino Linotype" w:cs="Arial"/>
          <w:bCs/>
          <w:i/>
          <w:lang w:val="es-ES_tradnl"/>
        </w:rPr>
        <w:t>, la ley determinará los supuestos específicos bajo los cuales procederá la declaración de inexistencia de la información.”</w:t>
      </w:r>
    </w:p>
    <w:p w14:paraId="0ED3734E" w14:textId="77777777" w:rsidR="00191180" w:rsidRPr="000A54A5" w:rsidRDefault="00191180" w:rsidP="00ED5B86">
      <w:pPr>
        <w:suppressAutoHyphens w:val="0"/>
        <w:spacing w:line="360" w:lineRule="auto"/>
        <w:ind w:left="567" w:right="567"/>
        <w:jc w:val="both"/>
        <w:rPr>
          <w:rFonts w:ascii="Palatino Linotype" w:hAnsi="Palatino Linotype" w:cs="Arial"/>
          <w:bCs/>
          <w:i/>
          <w:lang w:val="es-ES_tradnl"/>
        </w:rPr>
      </w:pPr>
      <w:r w:rsidRPr="000A54A5">
        <w:rPr>
          <w:rFonts w:ascii="Palatino Linotype" w:hAnsi="Palatino Linotype" w:cs="Arial"/>
          <w:bCs/>
          <w:i/>
          <w:lang w:val="es-ES_tradnl"/>
        </w:rPr>
        <w:t xml:space="preserve">(Énfasis añadido) </w:t>
      </w:r>
    </w:p>
    <w:p w14:paraId="44FE357A" w14:textId="77777777" w:rsidR="00191180" w:rsidRPr="000A54A5" w:rsidRDefault="00191180" w:rsidP="00ED5B86">
      <w:pPr>
        <w:suppressAutoHyphens w:val="0"/>
        <w:spacing w:line="360" w:lineRule="auto"/>
        <w:ind w:right="567"/>
        <w:jc w:val="both"/>
        <w:rPr>
          <w:rFonts w:ascii="Palatino Linotype" w:hAnsi="Palatino Linotype" w:cs="Arial"/>
          <w:b/>
          <w:bCs/>
          <w:i/>
          <w:lang w:val="es-ES_tradnl"/>
        </w:rPr>
      </w:pPr>
    </w:p>
    <w:p w14:paraId="67565F7C" w14:textId="77777777" w:rsidR="00191180" w:rsidRPr="000A54A5" w:rsidRDefault="00191180" w:rsidP="00ED5B86">
      <w:pPr>
        <w:suppressAutoHyphens w:val="0"/>
        <w:spacing w:line="360" w:lineRule="auto"/>
        <w:ind w:left="567" w:right="567"/>
        <w:jc w:val="both"/>
        <w:rPr>
          <w:rFonts w:ascii="Palatino Linotype" w:hAnsi="Palatino Linotype" w:cs="Arial"/>
          <w:b/>
          <w:bCs/>
          <w:i/>
          <w:lang w:val="es-ES_tradnl"/>
        </w:rPr>
      </w:pPr>
      <w:r w:rsidRPr="000A54A5">
        <w:rPr>
          <w:rFonts w:ascii="Palatino Linotype" w:hAnsi="Palatino Linotype" w:cs="Arial"/>
          <w:b/>
          <w:bCs/>
          <w:i/>
          <w:lang w:val="es-ES_tradnl"/>
        </w:rPr>
        <w:t>Constitución Política del Estado Libre y Soberano de México</w:t>
      </w:r>
    </w:p>
    <w:p w14:paraId="0E3479DB" w14:textId="77777777" w:rsidR="00B45C3B" w:rsidRPr="000A54A5" w:rsidRDefault="00B45C3B" w:rsidP="00ED5B86">
      <w:pPr>
        <w:suppressAutoHyphens w:val="0"/>
        <w:spacing w:line="360" w:lineRule="auto"/>
        <w:ind w:right="567"/>
        <w:jc w:val="both"/>
        <w:rPr>
          <w:rFonts w:ascii="Palatino Linotype" w:hAnsi="Palatino Linotype" w:cs="Arial"/>
          <w:b/>
          <w:bCs/>
          <w:i/>
          <w:lang w:val="es-ES_tradnl"/>
        </w:rPr>
      </w:pPr>
    </w:p>
    <w:p w14:paraId="733F5C93" w14:textId="0E338940" w:rsidR="00B45C3B" w:rsidRPr="000A54A5" w:rsidRDefault="00191180" w:rsidP="00ED5B86">
      <w:pPr>
        <w:suppressAutoHyphens w:val="0"/>
        <w:spacing w:line="360" w:lineRule="auto"/>
        <w:ind w:left="567" w:right="567"/>
        <w:jc w:val="both"/>
        <w:rPr>
          <w:rFonts w:ascii="Palatino Linotype" w:hAnsi="Palatino Linotype" w:cs="Arial"/>
          <w:bCs/>
          <w:i/>
          <w:lang w:val="es-ES_tradnl"/>
        </w:rPr>
      </w:pPr>
      <w:r w:rsidRPr="000A54A5">
        <w:rPr>
          <w:rFonts w:ascii="Palatino Linotype" w:hAnsi="Palatino Linotype" w:cs="Arial"/>
          <w:b/>
          <w:bCs/>
          <w:i/>
          <w:lang w:val="es-ES_tradnl"/>
        </w:rPr>
        <w:t>“Artículo 5</w:t>
      </w:r>
      <w:r w:rsidR="00B45C3B" w:rsidRPr="000A54A5">
        <w:rPr>
          <w:rFonts w:ascii="Palatino Linotype" w:hAnsi="Palatino Linotype" w:cs="Arial"/>
          <w:bCs/>
          <w:i/>
          <w:lang w:val="es-ES_tradnl"/>
        </w:rPr>
        <w:t>.-</w:t>
      </w:r>
    </w:p>
    <w:p w14:paraId="5D84D977" w14:textId="76068593" w:rsidR="00191180" w:rsidRPr="000A54A5" w:rsidRDefault="00B45C3B" w:rsidP="00ED5B86">
      <w:pPr>
        <w:suppressAutoHyphens w:val="0"/>
        <w:spacing w:line="360" w:lineRule="auto"/>
        <w:ind w:left="567" w:right="567"/>
        <w:jc w:val="both"/>
        <w:rPr>
          <w:rFonts w:ascii="Palatino Linotype" w:hAnsi="Palatino Linotype" w:cs="Arial"/>
          <w:bCs/>
          <w:i/>
          <w:lang w:val="es-ES_tradnl"/>
        </w:rPr>
      </w:pPr>
      <w:r w:rsidRPr="000A54A5">
        <w:rPr>
          <w:rFonts w:ascii="Palatino Linotype" w:hAnsi="Palatino Linotype" w:cs="Arial"/>
          <w:bCs/>
          <w:i/>
          <w:lang w:val="es-ES_tradnl"/>
        </w:rPr>
        <w:t>(</w:t>
      </w:r>
      <w:r w:rsidR="00191180" w:rsidRPr="000A54A5">
        <w:rPr>
          <w:rFonts w:ascii="Palatino Linotype" w:hAnsi="Palatino Linotype" w:cs="Arial"/>
          <w:bCs/>
          <w:i/>
          <w:lang w:val="es-ES_tradnl"/>
        </w:rPr>
        <w:t>…</w:t>
      </w:r>
      <w:r w:rsidRPr="000A54A5">
        <w:rPr>
          <w:rFonts w:ascii="Palatino Linotype" w:hAnsi="Palatino Linotype" w:cs="Arial"/>
          <w:bCs/>
          <w:i/>
          <w:lang w:val="es-ES_tradnl"/>
        </w:rPr>
        <w:t>)</w:t>
      </w:r>
    </w:p>
    <w:p w14:paraId="4C97892A" w14:textId="77777777" w:rsidR="00191180" w:rsidRPr="000A54A5" w:rsidRDefault="00191180" w:rsidP="00ED5B86">
      <w:pPr>
        <w:suppressAutoHyphens w:val="0"/>
        <w:spacing w:line="360" w:lineRule="auto"/>
        <w:ind w:left="567" w:right="567"/>
        <w:jc w:val="both"/>
        <w:rPr>
          <w:rFonts w:ascii="Palatino Linotype" w:hAnsi="Palatino Linotype" w:cs="Arial"/>
          <w:bCs/>
          <w:i/>
          <w:lang w:val="es-ES_tradnl"/>
        </w:rPr>
      </w:pPr>
      <w:r w:rsidRPr="000A54A5">
        <w:rPr>
          <w:rFonts w:ascii="Palatino Linotype" w:hAnsi="Palatino Linotype" w:cs="Arial"/>
          <w:b/>
          <w:bCs/>
          <w:i/>
          <w:lang w:val="es-ES_tradnl"/>
        </w:rPr>
        <w:t>El derecho a la información será garantizado por el Estado. La ley establecerá las previsiones que permitan asegurar la protección, el respeto y la difusión de este derecho</w:t>
      </w:r>
      <w:r w:rsidRPr="000A54A5">
        <w:rPr>
          <w:rFonts w:ascii="Palatino Linotype" w:hAnsi="Palatino Linotype" w:cs="Arial"/>
          <w:bCs/>
          <w:i/>
          <w:lang w:val="es-ES_tradnl"/>
        </w:rPr>
        <w:t>.</w:t>
      </w:r>
    </w:p>
    <w:p w14:paraId="6B708AD1" w14:textId="77777777" w:rsidR="00390C96" w:rsidRPr="000A54A5" w:rsidRDefault="00390C96" w:rsidP="00ED5B86">
      <w:pPr>
        <w:suppressAutoHyphens w:val="0"/>
        <w:spacing w:line="360" w:lineRule="auto"/>
        <w:ind w:left="567" w:right="567"/>
        <w:jc w:val="both"/>
        <w:rPr>
          <w:rFonts w:ascii="Palatino Linotype" w:hAnsi="Palatino Linotype" w:cs="Arial"/>
          <w:bCs/>
          <w:i/>
          <w:lang w:val="es-ES_tradnl"/>
        </w:rPr>
      </w:pPr>
    </w:p>
    <w:p w14:paraId="6C75EF6A" w14:textId="77777777" w:rsidR="00191180" w:rsidRPr="000A54A5" w:rsidRDefault="00191180" w:rsidP="00ED5B86">
      <w:pPr>
        <w:suppressAutoHyphens w:val="0"/>
        <w:spacing w:line="360" w:lineRule="auto"/>
        <w:ind w:left="567" w:right="567"/>
        <w:jc w:val="both"/>
        <w:rPr>
          <w:rFonts w:ascii="Palatino Linotype" w:hAnsi="Palatino Linotype" w:cs="Arial"/>
          <w:bCs/>
          <w:i/>
          <w:lang w:val="es-ES_tradnl"/>
        </w:rPr>
      </w:pPr>
      <w:r w:rsidRPr="000A54A5">
        <w:rPr>
          <w:rFonts w:ascii="Palatino Linotype" w:hAnsi="Palatino Linotype" w:cs="Arial"/>
          <w:bCs/>
          <w:i/>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36EA993" w14:textId="77777777" w:rsidR="00191180" w:rsidRPr="000A54A5" w:rsidRDefault="00191180" w:rsidP="00ED5B86">
      <w:pPr>
        <w:suppressAutoHyphens w:val="0"/>
        <w:spacing w:line="360" w:lineRule="auto"/>
        <w:ind w:left="567" w:right="567"/>
        <w:jc w:val="both"/>
        <w:rPr>
          <w:rFonts w:ascii="Palatino Linotype" w:hAnsi="Palatino Linotype" w:cs="Arial"/>
          <w:bCs/>
          <w:i/>
          <w:lang w:val="es-ES_tradnl"/>
        </w:rPr>
      </w:pPr>
      <w:r w:rsidRPr="000A54A5">
        <w:rPr>
          <w:rFonts w:ascii="Palatino Linotype" w:hAnsi="Palatino Linotype" w:cs="Arial"/>
          <w:b/>
          <w:bCs/>
          <w:i/>
          <w:lang w:val="es-ES_tradnl"/>
        </w:rPr>
        <w:t>Este derecho se regirá por los principios y bases siguientes</w:t>
      </w:r>
      <w:r w:rsidRPr="000A54A5">
        <w:rPr>
          <w:rFonts w:ascii="Palatino Linotype" w:hAnsi="Palatino Linotype" w:cs="Arial"/>
          <w:bCs/>
          <w:i/>
          <w:lang w:val="es-ES_tradnl"/>
        </w:rPr>
        <w:t>:</w:t>
      </w:r>
    </w:p>
    <w:p w14:paraId="43F00EB2" w14:textId="77777777" w:rsidR="00390C96" w:rsidRPr="000A54A5" w:rsidRDefault="00390C96" w:rsidP="00ED5B86">
      <w:pPr>
        <w:suppressAutoHyphens w:val="0"/>
        <w:spacing w:line="360" w:lineRule="auto"/>
        <w:ind w:left="567" w:right="567"/>
        <w:jc w:val="both"/>
        <w:rPr>
          <w:rFonts w:ascii="Palatino Linotype" w:hAnsi="Palatino Linotype" w:cs="Arial"/>
          <w:bCs/>
          <w:i/>
          <w:lang w:val="es-ES_tradnl"/>
        </w:rPr>
      </w:pPr>
    </w:p>
    <w:p w14:paraId="476C2DD1" w14:textId="77777777" w:rsidR="00191180" w:rsidRPr="000A54A5" w:rsidRDefault="00191180" w:rsidP="00ED5B86">
      <w:pPr>
        <w:suppressAutoHyphens w:val="0"/>
        <w:spacing w:line="360" w:lineRule="auto"/>
        <w:ind w:left="567" w:right="567"/>
        <w:jc w:val="both"/>
        <w:rPr>
          <w:rFonts w:ascii="Palatino Linotype" w:hAnsi="Palatino Linotype" w:cs="Arial"/>
          <w:bCs/>
          <w:i/>
          <w:lang w:val="es-ES_tradnl"/>
        </w:rPr>
      </w:pPr>
      <w:r w:rsidRPr="000A54A5">
        <w:rPr>
          <w:rFonts w:ascii="Palatino Linotype" w:hAnsi="Palatino Linotype" w:cs="Arial"/>
          <w:b/>
          <w:bCs/>
          <w:i/>
          <w:lang w:val="es-ES_tradnl"/>
        </w:rPr>
        <w:t>I. Toda la información en posesión de cualquier autoridad, entidad, órgano y organismos de los</w:t>
      </w:r>
      <w:r w:rsidRPr="000A54A5">
        <w:rPr>
          <w:rFonts w:ascii="Palatino Linotype" w:hAnsi="Palatino Linotype" w:cs="Arial"/>
          <w:bCs/>
          <w:i/>
          <w:lang w:val="es-ES_tradnl"/>
        </w:rPr>
        <w:t xml:space="preserve"> Poderes Ejecutivo, Legislativo y Judicial, órganos autónomos, partidos políticos, fideicomisos y fondos públicos estatales y </w:t>
      </w:r>
      <w:r w:rsidRPr="000A54A5">
        <w:rPr>
          <w:rFonts w:ascii="Palatino Linotype" w:hAnsi="Palatino Linotype" w:cs="Arial"/>
          <w:b/>
          <w:bCs/>
          <w:i/>
          <w:lang w:val="es-ES_tradnl"/>
        </w:rPr>
        <w:t>municipales</w:t>
      </w:r>
      <w:r w:rsidRPr="000A54A5">
        <w:rPr>
          <w:rFonts w:ascii="Palatino Linotype" w:hAnsi="Palatino Linotype" w:cs="Arial"/>
          <w:bCs/>
          <w:i/>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A54A5">
        <w:rPr>
          <w:rFonts w:ascii="Palatino Linotype" w:hAnsi="Palatino Linotype" w:cs="Arial"/>
          <w:b/>
          <w:bCs/>
          <w:i/>
          <w:lang w:val="es-ES_tradnl"/>
        </w:rPr>
        <w:t>es pública</w:t>
      </w:r>
      <w:r w:rsidRPr="000A54A5">
        <w:rPr>
          <w:rFonts w:ascii="Palatino Linotype" w:hAnsi="Palatino Linotype" w:cs="Arial"/>
          <w:bCs/>
          <w:i/>
          <w:lang w:val="es-ES_tradnl"/>
        </w:rPr>
        <w:t xml:space="preserve"> y sólo podrá ser reservada temporalmente por razones previstas en la Constitución Política de los Estados Unidos Mexicanos de interés público y seguridad, en los términos que fijen las leyes. </w:t>
      </w:r>
      <w:r w:rsidRPr="000A54A5">
        <w:rPr>
          <w:rFonts w:ascii="Palatino Linotype" w:hAnsi="Palatino Linotype" w:cs="Arial"/>
          <w:b/>
          <w:bCs/>
          <w:i/>
          <w:lang w:val="es-ES_tradnl"/>
        </w:rPr>
        <w:t>En la interpretación de este derecho deberá prevalecer el principio de máxima publicidad</w:t>
      </w:r>
      <w:r w:rsidRPr="000A54A5">
        <w:rPr>
          <w:rFonts w:ascii="Palatino Linotype" w:hAnsi="Palatino Linotype" w:cs="Arial"/>
          <w:bCs/>
          <w:i/>
          <w:lang w:val="es-ES_tradnl"/>
        </w:rPr>
        <w:t xml:space="preserve">. </w:t>
      </w:r>
      <w:r w:rsidRPr="000A54A5">
        <w:rPr>
          <w:rFonts w:ascii="Palatino Linotype" w:hAnsi="Palatino Linotype" w:cs="Arial"/>
          <w:b/>
          <w:bCs/>
          <w:i/>
          <w:lang w:val="es-ES_tradnl"/>
        </w:rPr>
        <w:t>Los sujetos obligados deberán documentar todo acto que derive del ejercicio de sus facultades, competencias o funciones</w:t>
      </w:r>
      <w:r w:rsidRPr="000A54A5">
        <w:rPr>
          <w:rFonts w:ascii="Palatino Linotype" w:hAnsi="Palatino Linotype" w:cs="Arial"/>
          <w:bCs/>
          <w:i/>
          <w:lang w:val="es-ES_tradnl"/>
        </w:rPr>
        <w:t>, la ley determinará los supuestos específicos bajo los cuales procederá la declaración de inexistencia de la información.”</w:t>
      </w:r>
    </w:p>
    <w:p w14:paraId="640A483E" w14:textId="77777777" w:rsidR="00780970" w:rsidRPr="000A54A5" w:rsidRDefault="00780970" w:rsidP="00ED5B86">
      <w:pPr>
        <w:suppressAutoHyphens w:val="0"/>
        <w:spacing w:line="360" w:lineRule="auto"/>
        <w:ind w:left="567" w:right="567"/>
        <w:jc w:val="both"/>
        <w:rPr>
          <w:rFonts w:ascii="Palatino Linotype" w:hAnsi="Palatino Linotype" w:cs="Arial"/>
          <w:bCs/>
          <w:i/>
          <w:lang w:val="es-ES_tradnl"/>
        </w:rPr>
      </w:pPr>
    </w:p>
    <w:p w14:paraId="1C26745C" w14:textId="77777777" w:rsidR="00191180" w:rsidRPr="000A54A5" w:rsidRDefault="00191180" w:rsidP="00ED5B86">
      <w:pPr>
        <w:suppressAutoHyphens w:val="0"/>
        <w:spacing w:line="360" w:lineRule="auto"/>
        <w:ind w:left="567" w:right="567"/>
        <w:jc w:val="both"/>
        <w:rPr>
          <w:rFonts w:ascii="Palatino Linotype" w:hAnsi="Palatino Linotype" w:cs="Arial"/>
          <w:bCs/>
          <w:i/>
          <w:lang w:val="es-ES_tradnl"/>
        </w:rPr>
      </w:pPr>
      <w:r w:rsidRPr="000A54A5">
        <w:rPr>
          <w:rFonts w:ascii="Palatino Linotype" w:hAnsi="Palatino Linotype" w:cs="Arial"/>
          <w:bCs/>
          <w:i/>
          <w:lang w:val="es-ES_tradnl"/>
        </w:rPr>
        <w:t xml:space="preserve">(Énfasis añadido) </w:t>
      </w:r>
    </w:p>
    <w:p w14:paraId="0A4AA133" w14:textId="77777777" w:rsidR="00191180" w:rsidRPr="000A54A5" w:rsidRDefault="00191180" w:rsidP="00ED5B86">
      <w:pPr>
        <w:suppressAutoHyphens w:val="0"/>
        <w:spacing w:line="360" w:lineRule="auto"/>
        <w:ind w:left="720"/>
        <w:contextualSpacing/>
        <w:jc w:val="both"/>
        <w:rPr>
          <w:rFonts w:ascii="Palatino Linotype" w:eastAsia="Calibri" w:hAnsi="Palatino Linotype"/>
          <w:lang w:val="es-ES_tradnl"/>
        </w:rPr>
      </w:pPr>
    </w:p>
    <w:p w14:paraId="6C16E8B5" w14:textId="77777777" w:rsidR="00191180" w:rsidRPr="000A54A5" w:rsidRDefault="00191180" w:rsidP="00ED5B86">
      <w:pPr>
        <w:numPr>
          <w:ilvl w:val="0"/>
          <w:numId w:val="22"/>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A54A5">
        <w:rPr>
          <w:rFonts w:ascii="Palatino Linotype" w:hAnsi="Palatino Linotype" w:cs="Arial"/>
          <w:lang w:val="es-ES_tradnl"/>
        </w:rPr>
        <w:lastRenderedPageBreak/>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45EA5706" w14:textId="77777777" w:rsidR="00191180" w:rsidRPr="000A54A5" w:rsidRDefault="00191180" w:rsidP="00ED5B86">
      <w:pPr>
        <w:suppressAutoHyphens w:val="0"/>
        <w:spacing w:before="240" w:after="240" w:line="360" w:lineRule="auto"/>
        <w:contextualSpacing/>
        <w:jc w:val="both"/>
        <w:rPr>
          <w:rFonts w:ascii="Palatino Linotype" w:hAnsi="Palatino Linotype" w:cs="Arial"/>
          <w:lang w:val="es-ES_tradnl"/>
        </w:rPr>
      </w:pPr>
    </w:p>
    <w:p w14:paraId="4A1950FA" w14:textId="77777777" w:rsidR="00191180" w:rsidRPr="000A54A5" w:rsidRDefault="00191180" w:rsidP="00ED5B86">
      <w:pPr>
        <w:suppressAutoHyphens w:val="0"/>
        <w:spacing w:before="240" w:after="240" w:line="360" w:lineRule="auto"/>
        <w:ind w:left="567" w:right="567"/>
        <w:contextualSpacing/>
        <w:jc w:val="both"/>
        <w:rPr>
          <w:rFonts w:ascii="Palatino Linotype" w:hAnsi="Palatino Linotype" w:cs="Arial"/>
          <w:i/>
          <w:lang w:val="es-ES_tradnl"/>
        </w:rPr>
      </w:pPr>
      <w:r w:rsidRPr="000A54A5">
        <w:rPr>
          <w:rFonts w:ascii="Palatino Linotype" w:hAnsi="Palatino Linotype" w:cs="Arial"/>
          <w:i/>
          <w:lang w:val="es-ES_tradnl"/>
        </w:rPr>
        <w:t>“</w:t>
      </w:r>
      <w:r w:rsidRPr="000A54A5">
        <w:rPr>
          <w:rFonts w:ascii="Palatino Linotype" w:hAnsi="Palatino Linotype" w:cs="Arial"/>
          <w:b/>
          <w:i/>
          <w:lang w:val="es-ES_tradnl"/>
        </w:rPr>
        <w:t>Artículo 8.</w:t>
      </w:r>
      <w:r w:rsidRPr="000A54A5">
        <w:rPr>
          <w:rFonts w:ascii="Palatino Linotype" w:hAnsi="Palatino Linotype" w:cs="Arial"/>
          <w:i/>
          <w:lang w:val="es-ES_tradnl"/>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484471D1" w14:textId="77777777" w:rsidR="00191180" w:rsidRPr="000A54A5" w:rsidRDefault="00191180" w:rsidP="00ED5B86">
      <w:pPr>
        <w:suppressAutoHyphens w:val="0"/>
        <w:spacing w:before="240" w:after="240" w:line="360" w:lineRule="auto"/>
        <w:ind w:left="567" w:right="567"/>
        <w:contextualSpacing/>
        <w:jc w:val="both"/>
        <w:rPr>
          <w:rFonts w:ascii="Palatino Linotype" w:hAnsi="Palatino Linotype" w:cs="Arial"/>
          <w:i/>
          <w:lang w:val="es-ES_tradnl"/>
        </w:rPr>
      </w:pPr>
    </w:p>
    <w:p w14:paraId="04CF4774" w14:textId="77777777" w:rsidR="00191180" w:rsidRPr="000A54A5" w:rsidRDefault="00191180" w:rsidP="00ED5B86">
      <w:pPr>
        <w:suppressAutoHyphens w:val="0"/>
        <w:spacing w:before="240" w:after="240" w:line="360" w:lineRule="auto"/>
        <w:ind w:left="567" w:right="567"/>
        <w:contextualSpacing/>
        <w:jc w:val="both"/>
        <w:rPr>
          <w:rFonts w:ascii="Palatino Linotype" w:hAnsi="Palatino Linotype" w:cs="Arial"/>
          <w:i/>
          <w:lang w:val="es-ES_tradnl"/>
        </w:rPr>
      </w:pPr>
      <w:r w:rsidRPr="000A54A5">
        <w:rPr>
          <w:rFonts w:ascii="Palatino Linotype" w:hAnsi="Palatino Linotype" w:cs="Arial"/>
          <w:b/>
          <w:i/>
          <w:lang w:val="es-ES_tradnl"/>
        </w:rPr>
        <w:t>En la aplicación e interpretación de la presente Ley deberá prevalecer el principio de máxima publicidad</w:t>
      </w:r>
      <w:r w:rsidRPr="000A54A5">
        <w:rPr>
          <w:rFonts w:ascii="Palatino Linotype" w:hAnsi="Palatino Linotype" w:cs="Arial"/>
          <w:i/>
          <w:lang w:val="es-ES_tradnl"/>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0A54A5">
        <w:rPr>
          <w:rFonts w:ascii="Palatino Linotype" w:hAnsi="Palatino Linotype" w:cs="Arial"/>
          <w:i/>
          <w:lang w:val="es-ES_tradnl"/>
        </w:rPr>
        <w:t>pro</w:t>
      </w:r>
      <w:proofErr w:type="spellEnd"/>
      <w:r w:rsidRPr="000A54A5">
        <w:rPr>
          <w:rFonts w:ascii="Palatino Linotype" w:hAnsi="Palatino Linotype" w:cs="Arial"/>
          <w:i/>
          <w:lang w:val="es-ES_tradnl"/>
        </w:rPr>
        <w:t xml:space="preserve"> persona.</w:t>
      </w:r>
    </w:p>
    <w:p w14:paraId="1EF4EF88" w14:textId="77777777" w:rsidR="00191180" w:rsidRPr="000A54A5" w:rsidRDefault="00191180" w:rsidP="00ED5B86">
      <w:pPr>
        <w:suppressAutoHyphens w:val="0"/>
        <w:spacing w:before="240" w:after="240" w:line="360" w:lineRule="auto"/>
        <w:ind w:left="567" w:right="567"/>
        <w:contextualSpacing/>
        <w:jc w:val="both"/>
        <w:rPr>
          <w:rFonts w:ascii="Palatino Linotype" w:hAnsi="Palatino Linotype" w:cs="Arial"/>
          <w:i/>
          <w:lang w:val="es-ES_tradnl"/>
        </w:rPr>
      </w:pPr>
    </w:p>
    <w:p w14:paraId="3595E556" w14:textId="77777777" w:rsidR="00191180" w:rsidRPr="000A54A5" w:rsidRDefault="00191180" w:rsidP="00ED5B86">
      <w:pPr>
        <w:suppressAutoHyphens w:val="0"/>
        <w:spacing w:before="240" w:after="240" w:line="360" w:lineRule="auto"/>
        <w:ind w:left="567" w:right="567"/>
        <w:contextualSpacing/>
        <w:jc w:val="both"/>
        <w:rPr>
          <w:rFonts w:ascii="Palatino Linotype" w:hAnsi="Palatino Linotype" w:cs="Arial"/>
          <w:i/>
          <w:lang w:val="es-ES_tradnl"/>
        </w:rPr>
      </w:pPr>
      <w:r w:rsidRPr="000A54A5">
        <w:rPr>
          <w:rFonts w:ascii="Palatino Linotype" w:hAnsi="Palatino Linotype" w:cs="Arial"/>
          <w:i/>
          <w:lang w:val="es-ES_tradnl"/>
        </w:rPr>
        <w:t xml:space="preserve"> Para el caso de la interpretación se podrá tomar en cuenta los criterios, determinaciones y opiniones de los organismos nacionales e internacionales, en materia de transparencia y el derecho de acceso a la información.”</w:t>
      </w:r>
    </w:p>
    <w:p w14:paraId="49BF1E09" w14:textId="77777777" w:rsidR="00390C96" w:rsidRPr="000A54A5" w:rsidRDefault="00390C96" w:rsidP="00ED5B86">
      <w:pPr>
        <w:suppressAutoHyphens w:val="0"/>
        <w:spacing w:before="240" w:after="240" w:line="360" w:lineRule="auto"/>
        <w:ind w:left="567" w:right="567"/>
        <w:contextualSpacing/>
        <w:jc w:val="both"/>
        <w:rPr>
          <w:rFonts w:ascii="Palatino Linotype" w:hAnsi="Palatino Linotype" w:cs="Arial"/>
          <w:i/>
          <w:lang w:val="es-ES_tradnl"/>
        </w:rPr>
      </w:pPr>
    </w:p>
    <w:p w14:paraId="528BDF2B" w14:textId="77777777" w:rsidR="00191180" w:rsidRPr="000A54A5" w:rsidRDefault="00191180" w:rsidP="00ED5B86">
      <w:pPr>
        <w:suppressAutoHyphens w:val="0"/>
        <w:spacing w:before="240" w:after="240" w:line="360" w:lineRule="auto"/>
        <w:ind w:left="567" w:right="567"/>
        <w:contextualSpacing/>
        <w:jc w:val="both"/>
        <w:rPr>
          <w:rFonts w:ascii="Palatino Linotype" w:hAnsi="Palatino Linotype" w:cs="Arial"/>
          <w:iCs/>
          <w:lang w:val="es-ES_tradnl"/>
        </w:rPr>
      </w:pPr>
      <w:r w:rsidRPr="000A54A5">
        <w:rPr>
          <w:rFonts w:ascii="Palatino Linotype" w:hAnsi="Palatino Linotype" w:cs="Arial"/>
          <w:iCs/>
          <w:lang w:val="es-ES_tradnl"/>
        </w:rPr>
        <w:t xml:space="preserve">(Énfasis añadido) </w:t>
      </w:r>
    </w:p>
    <w:p w14:paraId="5AFD6709" w14:textId="77777777" w:rsidR="00191180" w:rsidRPr="000A54A5" w:rsidRDefault="00191180" w:rsidP="00ED5B86">
      <w:pPr>
        <w:suppressAutoHyphens w:val="0"/>
        <w:spacing w:before="240" w:after="240" w:line="360" w:lineRule="auto"/>
        <w:ind w:left="567" w:right="567"/>
        <w:contextualSpacing/>
        <w:jc w:val="both"/>
        <w:rPr>
          <w:rFonts w:ascii="Palatino Linotype" w:hAnsi="Palatino Linotype" w:cs="Arial"/>
          <w:i/>
          <w:lang w:val="es-ES_tradnl"/>
        </w:rPr>
      </w:pPr>
    </w:p>
    <w:p w14:paraId="63A8AF69" w14:textId="56FD8675" w:rsidR="00C563F2" w:rsidRPr="000A54A5" w:rsidRDefault="00191180" w:rsidP="00ED5B86">
      <w:pPr>
        <w:numPr>
          <w:ilvl w:val="0"/>
          <w:numId w:val="22"/>
        </w:numPr>
        <w:suppressAutoHyphens w:val="0"/>
        <w:spacing w:before="240" w:after="240" w:line="360" w:lineRule="auto"/>
        <w:ind w:left="0" w:firstLine="0"/>
        <w:contextualSpacing/>
        <w:jc w:val="both"/>
        <w:rPr>
          <w:rFonts w:ascii="Palatino Linotype" w:hAnsi="Palatino Linotype" w:cs="Arial"/>
          <w:lang w:val="es-ES_tradnl"/>
        </w:rPr>
      </w:pPr>
      <w:r w:rsidRPr="000A54A5">
        <w:rPr>
          <w:rFonts w:ascii="Palatino Linotype" w:hAnsi="Palatino Linotype" w:cs="Arial"/>
          <w:lang w:val="es-ES_tradnl"/>
        </w:rPr>
        <w:lastRenderedPageBreak/>
        <w:t xml:space="preserve">Por tanto, en cumplimiento a las obligaciones que la Constitución Federal , la Constitución Estatal y la Ley de la materia, el </w:t>
      </w:r>
      <w:r w:rsidRPr="000A54A5">
        <w:rPr>
          <w:rFonts w:ascii="Palatino Linotype" w:hAnsi="Palatino Linotype" w:cs="Arial"/>
          <w:b/>
          <w:lang w:val="es-ES_tradnl"/>
        </w:rPr>
        <w:t>SUJETO OBLIGADO</w:t>
      </w:r>
      <w:r w:rsidRPr="000A54A5">
        <w:rPr>
          <w:rFonts w:ascii="Palatino Linotype" w:hAnsi="Palatino Linotype" w:cs="Arial"/>
          <w:lang w:val="es-ES_tradnl"/>
        </w:rPr>
        <w:t xml:space="preserve"> está constreñido a dar atención a las solicitudes de información que a través del </w:t>
      </w:r>
      <w:r w:rsidRPr="000A54A5">
        <w:rPr>
          <w:rFonts w:ascii="Palatino Linotype" w:hAnsi="Palatino Linotype" w:cs="Arial"/>
          <w:b/>
          <w:lang w:val="es-ES_tradnl"/>
        </w:rPr>
        <w:t>SAIMEX</w:t>
      </w:r>
      <w:r w:rsidR="00A84BC3" w:rsidRPr="000A54A5">
        <w:rPr>
          <w:rFonts w:ascii="Palatino Linotype" w:hAnsi="Palatino Linotype" w:cs="Arial"/>
          <w:lang w:val="es-ES_tradnl"/>
        </w:rPr>
        <w:t xml:space="preserve"> o </w:t>
      </w:r>
      <w:r w:rsidRPr="000A54A5">
        <w:rPr>
          <w:rFonts w:ascii="Palatino Linotype" w:hAnsi="Palatino Linotype" w:cs="Arial"/>
          <w:lang w:val="es-ES_tradnl"/>
        </w:rPr>
        <w:t xml:space="preserve">vía directa que le sean presentadas en ejercicio del derecho humano de acceso a la información pública, lo cual en el presente asunto no aconteció, pues tal y como se ha acreditado en la revisión del expediente electrónico formado en el </w:t>
      </w:r>
      <w:r w:rsidRPr="000A54A5">
        <w:rPr>
          <w:rFonts w:ascii="Palatino Linotype" w:hAnsi="Palatino Linotype" w:cs="Arial"/>
          <w:b/>
          <w:lang w:val="es-ES_tradnl"/>
        </w:rPr>
        <w:t>SAIME</w:t>
      </w:r>
      <w:r w:rsidRPr="000A54A5">
        <w:rPr>
          <w:rFonts w:ascii="Palatino Linotype" w:hAnsi="Palatino Linotype" w:cs="Arial"/>
          <w:lang w:val="es-ES_tradnl"/>
        </w:rPr>
        <w:t xml:space="preserve">X, el </w:t>
      </w:r>
      <w:r w:rsidRPr="000A54A5">
        <w:rPr>
          <w:rFonts w:ascii="Palatino Linotype" w:hAnsi="Palatino Linotype" w:cs="Arial"/>
          <w:b/>
          <w:lang w:val="es-ES_tradnl"/>
        </w:rPr>
        <w:t>SUJETO OBLIGADO</w:t>
      </w:r>
      <w:r w:rsidRPr="000A54A5">
        <w:rPr>
          <w:rFonts w:ascii="Palatino Linotype" w:hAnsi="Palatino Linotype" w:cs="Arial"/>
          <w:lang w:val="es-ES_tradnl"/>
        </w:rPr>
        <w:t xml:space="preserve"> </w:t>
      </w:r>
      <w:r w:rsidR="00112B0A" w:rsidRPr="000A54A5">
        <w:rPr>
          <w:rFonts w:ascii="Palatino Linotype" w:hAnsi="Palatino Linotype" w:cs="Arial"/>
          <w:lang w:val="es-ES_tradnl"/>
        </w:rPr>
        <w:t>fue omiso en dar respuesta a la solicitud</w:t>
      </w:r>
      <w:r w:rsidR="004C6F65" w:rsidRPr="000A54A5">
        <w:rPr>
          <w:rFonts w:ascii="Palatino Linotype" w:hAnsi="Palatino Linotype" w:cs="Arial"/>
          <w:lang w:val="es-ES_tradnl"/>
        </w:rPr>
        <w:t xml:space="preserve"> de información y en atender el cumplimiento a la resolución del recurso de revisión </w:t>
      </w:r>
      <w:r w:rsidR="00C563F2" w:rsidRPr="000A54A5">
        <w:rPr>
          <w:rFonts w:ascii="Palatino Linotype" w:hAnsi="Palatino Linotype"/>
          <w:b/>
          <w:lang w:val="es-ES_tradnl"/>
        </w:rPr>
        <w:t>12758/INFOEM/ICR-76/IP/RR/2022</w:t>
      </w:r>
      <w:r w:rsidR="00112B0A" w:rsidRPr="000A54A5">
        <w:rPr>
          <w:rFonts w:ascii="Palatino Linotype" w:hAnsi="Palatino Linotype" w:cs="Arial"/>
          <w:lang w:val="es-ES_tradnl"/>
        </w:rPr>
        <w:t>. Prueba de ello, es la captura de pantalla que se incorpora</w:t>
      </w:r>
      <w:r w:rsidRPr="000A54A5">
        <w:rPr>
          <w:rFonts w:ascii="Palatino Linotype" w:hAnsi="Palatino Linotype" w:cs="Arial"/>
          <w:lang w:val="es-ES_tradnl"/>
        </w:rPr>
        <w:t>:</w:t>
      </w:r>
    </w:p>
    <w:p w14:paraId="3DAC1432" w14:textId="0D424911" w:rsidR="0080253F" w:rsidRPr="000A54A5" w:rsidRDefault="0080253F" w:rsidP="0080253F">
      <w:pPr>
        <w:suppressAutoHyphens w:val="0"/>
        <w:spacing w:before="240" w:after="240" w:line="360" w:lineRule="auto"/>
        <w:contextualSpacing/>
        <w:jc w:val="both"/>
        <w:rPr>
          <w:noProof/>
          <w:lang w:eastAsia="es-MX"/>
        </w:rPr>
      </w:pPr>
      <w:r w:rsidRPr="000A54A5">
        <w:rPr>
          <w:noProof/>
          <w:lang w:eastAsia="es-MX"/>
        </w:rPr>
        <w:drawing>
          <wp:anchor distT="0" distB="0" distL="114300" distR="114300" simplePos="0" relativeHeight="251666432" behindDoc="1" locked="0" layoutInCell="1" allowOverlap="1" wp14:anchorId="34552BD9" wp14:editId="48A6DCA3">
            <wp:simplePos x="0" y="0"/>
            <wp:positionH relativeFrom="margin">
              <wp:align>center</wp:align>
            </wp:positionH>
            <wp:positionV relativeFrom="paragraph">
              <wp:posOffset>89118</wp:posOffset>
            </wp:positionV>
            <wp:extent cx="4672977" cy="4298538"/>
            <wp:effectExtent l="0" t="0" r="0" b="6985"/>
            <wp:wrapTight wrapText="bothSides">
              <wp:wrapPolygon edited="0">
                <wp:start x="0" y="0"/>
                <wp:lineTo x="0" y="21539"/>
                <wp:lineTo x="21486" y="21539"/>
                <wp:lineTo x="2148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480" t="16701" r="25710" b="8391"/>
                    <a:stretch/>
                  </pic:blipFill>
                  <pic:spPr bwMode="auto">
                    <a:xfrm>
                      <a:off x="0" y="0"/>
                      <a:ext cx="4672977" cy="4298538"/>
                    </a:xfrm>
                    <a:prstGeom prst="rect">
                      <a:avLst/>
                    </a:prstGeom>
                    <a:ln>
                      <a:noFill/>
                    </a:ln>
                    <a:extLst>
                      <a:ext uri="{53640926-AAD7-44D8-BBD7-CCE9431645EC}">
                        <a14:shadowObscured xmlns:a14="http://schemas.microsoft.com/office/drawing/2010/main"/>
                      </a:ext>
                    </a:extLst>
                  </pic:spPr>
                </pic:pic>
              </a:graphicData>
            </a:graphic>
          </wp:anchor>
        </w:drawing>
      </w:r>
    </w:p>
    <w:p w14:paraId="3F726D17" w14:textId="058CFFE9" w:rsidR="0080253F" w:rsidRPr="000A54A5" w:rsidRDefault="0080253F" w:rsidP="0080253F">
      <w:pPr>
        <w:suppressAutoHyphens w:val="0"/>
        <w:spacing w:before="240" w:after="240" w:line="360" w:lineRule="auto"/>
        <w:contextualSpacing/>
        <w:jc w:val="both"/>
        <w:rPr>
          <w:rFonts w:ascii="Palatino Linotype" w:hAnsi="Palatino Linotype" w:cs="Arial"/>
          <w:lang w:val="es-ES_tradnl"/>
        </w:rPr>
      </w:pPr>
    </w:p>
    <w:p w14:paraId="46CC1DBF" w14:textId="43CAB262" w:rsidR="00565B6C" w:rsidRPr="000A54A5" w:rsidRDefault="00565B6C" w:rsidP="00ED5B86">
      <w:pPr>
        <w:suppressAutoHyphens w:val="0"/>
        <w:spacing w:before="240" w:after="240" w:line="360" w:lineRule="auto"/>
        <w:contextualSpacing/>
        <w:jc w:val="center"/>
        <w:rPr>
          <w:rFonts w:ascii="Palatino Linotype" w:hAnsi="Palatino Linotype" w:cs="Arial"/>
          <w:lang w:val="es-ES_tradnl"/>
        </w:rPr>
      </w:pPr>
    </w:p>
    <w:p w14:paraId="64F03E25" w14:textId="77777777" w:rsidR="00191180" w:rsidRPr="000A54A5" w:rsidRDefault="00191180" w:rsidP="00ED5B86">
      <w:pPr>
        <w:tabs>
          <w:tab w:val="left" w:pos="426"/>
        </w:tabs>
        <w:suppressAutoHyphens w:val="0"/>
        <w:spacing w:line="360" w:lineRule="auto"/>
        <w:ind w:right="49"/>
        <w:contextualSpacing/>
        <w:jc w:val="both"/>
        <w:rPr>
          <w:rFonts w:ascii="Palatino Linotype" w:hAnsi="Palatino Linotype" w:cs="Arial"/>
          <w:color w:val="000000"/>
          <w:lang w:val="es-ES_tradnl"/>
        </w:rPr>
      </w:pPr>
    </w:p>
    <w:p w14:paraId="02512D71" w14:textId="2C8C7C03" w:rsidR="0052723D" w:rsidRPr="000A54A5" w:rsidRDefault="00191180" w:rsidP="00ED5B86">
      <w:pPr>
        <w:numPr>
          <w:ilvl w:val="0"/>
          <w:numId w:val="22"/>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0A54A5">
        <w:rPr>
          <w:rFonts w:ascii="Palatino Linotype" w:hAnsi="Palatino Linotype" w:cs="Arial"/>
          <w:color w:val="000000"/>
          <w:lang w:val="es-ES_tradnl"/>
        </w:rPr>
        <w:lastRenderedPageBreak/>
        <w:t xml:space="preserve">En ese tenor, es elemental </w:t>
      </w:r>
      <w:r w:rsidR="0052723D" w:rsidRPr="000A54A5">
        <w:rPr>
          <w:rFonts w:ascii="Palatino Linotype" w:hAnsi="Palatino Linotype" w:cs="Arial"/>
          <w:color w:val="000000"/>
          <w:lang w:val="es-ES_tradnl"/>
        </w:rPr>
        <w:t xml:space="preserve">precisar </w:t>
      </w:r>
      <w:r w:rsidRPr="000A54A5">
        <w:rPr>
          <w:rFonts w:ascii="Palatino Linotype" w:hAnsi="Palatino Linotype" w:cs="Arial"/>
          <w:color w:val="000000"/>
          <w:lang w:val="es-ES_tradnl"/>
        </w:rPr>
        <w:t xml:space="preserve">que la Ley de Transparencia y Acceso a la Información Pública del Estado de México y Municipios, </w:t>
      </w:r>
      <w:r w:rsidR="004C6F65" w:rsidRPr="000A54A5">
        <w:rPr>
          <w:rFonts w:ascii="Palatino Linotype" w:hAnsi="Palatino Linotype" w:cs="Arial"/>
          <w:color w:val="000000"/>
          <w:lang w:val="es-ES_tradnl"/>
        </w:rPr>
        <w:t xml:space="preserve">señala </w:t>
      </w:r>
      <w:r w:rsidR="0052723D" w:rsidRPr="000A54A5">
        <w:rPr>
          <w:rFonts w:ascii="Palatino Linotype" w:hAnsi="Palatino Linotype" w:cs="Arial"/>
          <w:color w:val="000000"/>
          <w:lang w:val="es-ES_tradnl"/>
        </w:rPr>
        <w:t>en su artículo 198 que los Sujetos Obligados a través de su</w:t>
      </w:r>
      <w:r w:rsidRPr="000A54A5">
        <w:rPr>
          <w:rFonts w:ascii="Palatino Linotype" w:hAnsi="Palatino Linotype" w:cs="Arial"/>
          <w:color w:val="000000"/>
          <w:lang w:val="es-ES_tradnl"/>
        </w:rPr>
        <w:t xml:space="preserve"> Unidad de Transparencia deberá</w:t>
      </w:r>
      <w:r w:rsidR="0052723D" w:rsidRPr="000A54A5">
        <w:rPr>
          <w:rFonts w:ascii="Palatino Linotype" w:hAnsi="Palatino Linotype" w:cs="Arial"/>
          <w:color w:val="000000"/>
          <w:lang w:val="es-ES_tradnl"/>
        </w:rPr>
        <w:t xml:space="preserve">n de dar estricto cumplimiento a las resoluciones de este instituto y deberán de rendir informe a este sobre su cumplimiento, situación que el presente caso no ocurrió, como a continuación se observa: </w:t>
      </w:r>
    </w:p>
    <w:p w14:paraId="247E39C3" w14:textId="70DB349D" w:rsidR="0052723D" w:rsidRPr="000A54A5" w:rsidRDefault="0052723D" w:rsidP="00ED5B86">
      <w:pPr>
        <w:tabs>
          <w:tab w:val="left" w:pos="426"/>
        </w:tabs>
        <w:suppressAutoHyphens w:val="0"/>
        <w:spacing w:after="160" w:line="360" w:lineRule="auto"/>
        <w:ind w:right="49"/>
        <w:contextualSpacing/>
        <w:jc w:val="both"/>
        <w:rPr>
          <w:rFonts w:ascii="Palatino Linotype" w:hAnsi="Palatino Linotype" w:cs="Arial"/>
          <w:color w:val="000000"/>
          <w:lang w:val="es-ES_tradnl"/>
        </w:rPr>
      </w:pPr>
    </w:p>
    <w:p w14:paraId="197AA9EF" w14:textId="74B5C737" w:rsidR="0052723D" w:rsidRPr="000A54A5" w:rsidRDefault="0052723D" w:rsidP="00ED5B86">
      <w:pPr>
        <w:tabs>
          <w:tab w:val="left" w:pos="426"/>
        </w:tabs>
        <w:suppressAutoHyphens w:val="0"/>
        <w:spacing w:after="160" w:line="360" w:lineRule="auto"/>
        <w:ind w:left="567" w:right="616"/>
        <w:contextualSpacing/>
        <w:jc w:val="both"/>
        <w:rPr>
          <w:rFonts w:ascii="Palatino Linotype" w:hAnsi="Palatino Linotype" w:cs="Arial"/>
          <w:i/>
          <w:color w:val="000000"/>
        </w:rPr>
      </w:pPr>
      <w:r w:rsidRPr="000A54A5">
        <w:rPr>
          <w:rFonts w:ascii="Palatino Linotype" w:hAnsi="Palatino Linotype" w:cs="Arial"/>
          <w:i/>
          <w:color w:val="000000"/>
        </w:rPr>
        <w:t>“</w:t>
      </w:r>
      <w:r w:rsidRPr="000A54A5">
        <w:rPr>
          <w:rFonts w:ascii="Palatino Linotype" w:hAnsi="Palatino Linotype" w:cs="Arial"/>
          <w:b/>
          <w:i/>
          <w:color w:val="000000"/>
        </w:rPr>
        <w:t>Artículo 198.</w:t>
      </w:r>
      <w:r w:rsidRPr="000A54A5">
        <w:rPr>
          <w:rFonts w:ascii="Palatino Linotype" w:hAnsi="Palatino Linotype" w:cs="Arial"/>
          <w:i/>
          <w:color w:val="000000"/>
        </w:rPr>
        <w:t xml:space="preserve"> </w:t>
      </w:r>
      <w:r w:rsidRPr="000A54A5">
        <w:rPr>
          <w:rFonts w:ascii="Palatino Linotype" w:hAnsi="Palatino Linotype" w:cs="Arial"/>
          <w:b/>
          <w:i/>
          <w:color w:val="000000"/>
        </w:rPr>
        <w:t>Los sujetos obligados, a través de la Unidad de Transparencia, darán estricto cumplimiento a las resoluciones del Instituto y deberán rendir Informe a éste sobre su cumplimiento.</w:t>
      </w:r>
    </w:p>
    <w:p w14:paraId="7E5DA36C" w14:textId="77777777" w:rsidR="0052723D" w:rsidRPr="000A54A5" w:rsidRDefault="0052723D" w:rsidP="00ED5B86">
      <w:pPr>
        <w:tabs>
          <w:tab w:val="left" w:pos="426"/>
        </w:tabs>
        <w:suppressAutoHyphens w:val="0"/>
        <w:spacing w:after="160" w:line="360" w:lineRule="auto"/>
        <w:ind w:left="567" w:right="616"/>
        <w:contextualSpacing/>
        <w:jc w:val="both"/>
        <w:rPr>
          <w:rFonts w:ascii="Palatino Linotype" w:hAnsi="Palatino Linotype" w:cs="Arial"/>
          <w:i/>
          <w:color w:val="000000"/>
          <w:lang w:val="es-ES_tradnl"/>
        </w:rPr>
      </w:pPr>
    </w:p>
    <w:p w14:paraId="695353B4" w14:textId="77777777" w:rsidR="0052723D" w:rsidRPr="000A54A5" w:rsidRDefault="0052723D" w:rsidP="00ED5B86">
      <w:pPr>
        <w:tabs>
          <w:tab w:val="left" w:pos="426"/>
        </w:tabs>
        <w:suppressAutoHyphens w:val="0"/>
        <w:spacing w:after="160" w:line="360" w:lineRule="auto"/>
        <w:ind w:left="567" w:right="616"/>
        <w:contextualSpacing/>
        <w:jc w:val="both"/>
        <w:rPr>
          <w:rFonts w:ascii="Palatino Linotype" w:hAnsi="Palatino Linotype" w:cs="Arial"/>
          <w:i/>
          <w:color w:val="000000"/>
        </w:rPr>
      </w:pPr>
      <w:r w:rsidRPr="000A54A5">
        <w:rPr>
          <w:rFonts w:ascii="Palatino Linotype" w:hAnsi="Palatino Linotype" w:cs="Arial"/>
          <w:i/>
          <w:color w:val="000000"/>
        </w:rPr>
        <w:t xml:space="preserve">Excepcionalmente, considerando las circunstancias especiales del caso, los sujetos obligados podrán solicitar al Instituto, de manera fundada y motivada, una ampliación del plazo para el cumplimiento de la resolución. </w:t>
      </w:r>
    </w:p>
    <w:p w14:paraId="07C02205" w14:textId="77777777" w:rsidR="0052723D" w:rsidRPr="000A54A5" w:rsidRDefault="0052723D" w:rsidP="00ED5B86">
      <w:pPr>
        <w:tabs>
          <w:tab w:val="left" w:pos="426"/>
        </w:tabs>
        <w:suppressAutoHyphens w:val="0"/>
        <w:spacing w:after="160" w:line="360" w:lineRule="auto"/>
        <w:ind w:left="567" w:right="616"/>
        <w:contextualSpacing/>
        <w:jc w:val="both"/>
        <w:rPr>
          <w:rFonts w:ascii="Palatino Linotype" w:hAnsi="Palatino Linotype" w:cs="Arial"/>
          <w:i/>
          <w:color w:val="000000"/>
        </w:rPr>
      </w:pPr>
    </w:p>
    <w:p w14:paraId="11D6033A" w14:textId="5812CF16" w:rsidR="0052723D" w:rsidRPr="000A54A5" w:rsidRDefault="0052723D" w:rsidP="00ED5B86">
      <w:pPr>
        <w:tabs>
          <w:tab w:val="left" w:pos="426"/>
        </w:tabs>
        <w:suppressAutoHyphens w:val="0"/>
        <w:spacing w:after="160" w:line="360" w:lineRule="auto"/>
        <w:ind w:left="567" w:right="616"/>
        <w:contextualSpacing/>
        <w:jc w:val="both"/>
        <w:rPr>
          <w:rFonts w:ascii="Palatino Linotype" w:hAnsi="Palatino Linotype" w:cs="Arial"/>
          <w:i/>
          <w:color w:val="000000"/>
        </w:rPr>
      </w:pPr>
      <w:r w:rsidRPr="000A54A5">
        <w:rPr>
          <w:rFonts w:ascii="Palatino Linotype" w:hAnsi="Palatino Linotype" w:cs="Arial"/>
          <w:i/>
          <w:color w:val="000000"/>
        </w:rPr>
        <w:t>Dicha solicitud deberá presentarse, a más tardar, dentro de los primeros tres días hábiles del plazo otorgado para el cumplimiento, a efecto de que el Instituto resuelva sobre la procedencia de la misma dentro de los cinco días hábiles siguientes.” (Sic)</w:t>
      </w:r>
    </w:p>
    <w:p w14:paraId="662E8853" w14:textId="77777777" w:rsidR="0052723D" w:rsidRPr="000A54A5" w:rsidRDefault="0052723D" w:rsidP="00ED5B86">
      <w:pPr>
        <w:tabs>
          <w:tab w:val="left" w:pos="426"/>
        </w:tabs>
        <w:suppressAutoHyphens w:val="0"/>
        <w:spacing w:after="160" w:line="360" w:lineRule="auto"/>
        <w:ind w:left="567" w:right="616"/>
        <w:contextualSpacing/>
        <w:jc w:val="both"/>
        <w:rPr>
          <w:rFonts w:ascii="Palatino Linotype" w:hAnsi="Palatino Linotype" w:cs="Arial"/>
          <w:i/>
          <w:color w:val="000000"/>
        </w:rPr>
      </w:pPr>
    </w:p>
    <w:p w14:paraId="2230CEC4" w14:textId="33D6EAC9" w:rsidR="0052723D" w:rsidRPr="000A54A5" w:rsidRDefault="0052723D" w:rsidP="00ED5B86">
      <w:pPr>
        <w:tabs>
          <w:tab w:val="left" w:pos="426"/>
        </w:tabs>
        <w:suppressAutoHyphens w:val="0"/>
        <w:spacing w:after="160" w:line="360" w:lineRule="auto"/>
        <w:ind w:left="567" w:right="616"/>
        <w:contextualSpacing/>
        <w:jc w:val="both"/>
        <w:rPr>
          <w:rFonts w:ascii="Palatino Linotype" w:hAnsi="Palatino Linotype" w:cs="Arial"/>
          <w:i/>
          <w:color w:val="000000"/>
        </w:rPr>
      </w:pPr>
      <w:r w:rsidRPr="000A54A5">
        <w:rPr>
          <w:rFonts w:ascii="Palatino Linotype" w:hAnsi="Palatino Linotype" w:cs="Arial"/>
          <w:i/>
          <w:color w:val="000000"/>
        </w:rPr>
        <w:t xml:space="preserve">(Énfasis añadido) </w:t>
      </w:r>
    </w:p>
    <w:p w14:paraId="5A0AB425" w14:textId="77777777" w:rsidR="004C6F65" w:rsidRPr="000A54A5" w:rsidRDefault="004C6F65" w:rsidP="00ED5B86">
      <w:pPr>
        <w:tabs>
          <w:tab w:val="left" w:pos="426"/>
        </w:tabs>
        <w:suppressAutoHyphens w:val="0"/>
        <w:spacing w:after="160" w:line="360" w:lineRule="auto"/>
        <w:ind w:right="49"/>
        <w:contextualSpacing/>
        <w:jc w:val="both"/>
        <w:rPr>
          <w:rFonts w:ascii="Palatino Linotype" w:hAnsi="Palatino Linotype" w:cs="Arial"/>
          <w:color w:val="000000"/>
          <w:lang w:val="es-ES_tradnl"/>
        </w:rPr>
      </w:pPr>
    </w:p>
    <w:p w14:paraId="5A9B233B" w14:textId="57CDF15F" w:rsidR="00191180" w:rsidRPr="000A54A5" w:rsidRDefault="00191180" w:rsidP="00ED5B86">
      <w:pPr>
        <w:numPr>
          <w:ilvl w:val="0"/>
          <w:numId w:val="22"/>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0A54A5">
        <w:rPr>
          <w:rFonts w:ascii="Palatino Linotype" w:hAnsi="Palatino Linotype" w:cs="Arial"/>
          <w:color w:val="000000"/>
          <w:lang w:val="es-ES_tradnl"/>
        </w:rPr>
        <w:t>As</w:t>
      </w:r>
      <w:r w:rsidR="00112B0A" w:rsidRPr="000A54A5">
        <w:rPr>
          <w:rFonts w:ascii="Palatino Linotype" w:hAnsi="Palatino Linotype" w:cs="Arial"/>
          <w:color w:val="000000"/>
          <w:lang w:val="es-ES_tradnl"/>
        </w:rPr>
        <w:t xml:space="preserve">í las cosas, </w:t>
      </w:r>
      <w:r w:rsidR="00C563F2" w:rsidRPr="000A54A5">
        <w:rPr>
          <w:rFonts w:ascii="Palatino Linotype" w:hAnsi="Palatino Linotype" w:cs="Arial"/>
          <w:color w:val="000000"/>
          <w:lang w:val="es-ES_tradnl"/>
        </w:rPr>
        <w:t xml:space="preserve">no pasa desapercibido para este Órgano Garante que, si bien, al ente recurrido le fue otorgada una ampliación de plazo para atender la resolución, misma que fenecía el veinticinco (25) de octubre de dos mil veintidós, lo cierto es que este </w:t>
      </w:r>
      <w:r w:rsidR="00C563F2" w:rsidRPr="000A54A5">
        <w:rPr>
          <w:rFonts w:ascii="Palatino Linotype" w:hAnsi="Palatino Linotype" w:cs="Arial"/>
          <w:color w:val="000000"/>
          <w:lang w:val="es-ES_tradnl"/>
        </w:rPr>
        <w:lastRenderedPageBreak/>
        <w:t xml:space="preserve">Órgano Garante, no recibió manifestación o respuesta alguna hasta el día 26 de octubre de dos mil veintidós, por lo que, </w:t>
      </w:r>
      <w:r w:rsidR="00112B0A" w:rsidRPr="000A54A5">
        <w:rPr>
          <w:rFonts w:ascii="Palatino Linotype" w:hAnsi="Palatino Linotype" w:cs="Arial"/>
          <w:color w:val="000000"/>
          <w:lang w:val="es-ES_tradnl"/>
        </w:rPr>
        <w:t xml:space="preserve">las </w:t>
      </w:r>
      <w:r w:rsidR="0075136F" w:rsidRPr="000A54A5">
        <w:rPr>
          <w:rFonts w:ascii="Palatino Linotype" w:hAnsi="Palatino Linotype" w:cs="Arial"/>
          <w:color w:val="000000"/>
          <w:lang w:val="es-ES_tradnl"/>
        </w:rPr>
        <w:t xml:space="preserve">actuaciones realizadas </w:t>
      </w:r>
      <w:r w:rsidR="00112B0A" w:rsidRPr="000A54A5">
        <w:rPr>
          <w:rFonts w:ascii="Palatino Linotype" w:hAnsi="Palatino Linotype" w:cs="Arial"/>
          <w:color w:val="000000"/>
          <w:lang w:val="es-ES_tradnl"/>
        </w:rPr>
        <w:t xml:space="preserve">por el </w:t>
      </w:r>
      <w:r w:rsidR="00112B0A" w:rsidRPr="000A54A5">
        <w:rPr>
          <w:rFonts w:ascii="Palatino Linotype" w:hAnsi="Palatino Linotype" w:cs="Arial"/>
          <w:b/>
          <w:color w:val="000000"/>
          <w:lang w:val="es-ES_tradnl"/>
        </w:rPr>
        <w:t>SUJETO OBLIGADO</w:t>
      </w:r>
      <w:r w:rsidR="0052723D" w:rsidRPr="000A54A5">
        <w:rPr>
          <w:rFonts w:ascii="Palatino Linotype" w:hAnsi="Palatino Linotype" w:cs="Arial"/>
          <w:b/>
          <w:color w:val="000000"/>
          <w:lang w:val="es-ES_tradnl"/>
        </w:rPr>
        <w:t xml:space="preserve"> </w:t>
      </w:r>
      <w:r w:rsidR="0052723D" w:rsidRPr="000A54A5">
        <w:rPr>
          <w:rFonts w:ascii="Palatino Linotype" w:hAnsi="Palatino Linotype" w:cs="Arial"/>
          <w:color w:val="000000"/>
          <w:lang w:val="es-ES_tradnl"/>
        </w:rPr>
        <w:t xml:space="preserve">vulneran sistemáticamente el Derecho accionado para el particular, por lo que se le </w:t>
      </w:r>
      <w:r w:rsidR="0052723D" w:rsidRPr="000A54A5">
        <w:rPr>
          <w:rFonts w:ascii="Palatino Linotype" w:hAnsi="Palatino Linotype" w:cs="Arial"/>
          <w:b/>
          <w:color w:val="000000"/>
          <w:lang w:val="es-ES_tradnl"/>
        </w:rPr>
        <w:t>APERCIBE de la alta responsabilidad que implica el causar la regresión del ejercicio de un Derecho Convencional y C</w:t>
      </w:r>
      <w:r w:rsidR="00A96D42" w:rsidRPr="000A54A5">
        <w:rPr>
          <w:rFonts w:ascii="Palatino Linotype" w:hAnsi="Palatino Linotype" w:cs="Arial"/>
          <w:b/>
          <w:color w:val="000000"/>
          <w:lang w:val="es-ES_tradnl"/>
        </w:rPr>
        <w:t xml:space="preserve">onstitucionalmente reconocido. </w:t>
      </w:r>
    </w:p>
    <w:p w14:paraId="1D62FEA7" w14:textId="77777777" w:rsidR="00A96D42" w:rsidRPr="000A54A5" w:rsidRDefault="00A96D42" w:rsidP="00ED5B86">
      <w:pPr>
        <w:suppressAutoHyphens w:val="0"/>
        <w:spacing w:after="160" w:line="360" w:lineRule="auto"/>
        <w:ind w:right="49"/>
        <w:contextualSpacing/>
        <w:jc w:val="both"/>
        <w:rPr>
          <w:rFonts w:ascii="Palatino Linotype" w:hAnsi="Palatino Linotype" w:cs="Arial"/>
          <w:color w:val="000000"/>
          <w:lang w:val="es-ES_tradnl"/>
        </w:rPr>
      </w:pPr>
    </w:p>
    <w:p w14:paraId="0A145530" w14:textId="1F8342C6" w:rsidR="00191180" w:rsidRPr="000A54A5" w:rsidRDefault="00191180" w:rsidP="00ED5B86">
      <w:pPr>
        <w:numPr>
          <w:ilvl w:val="0"/>
          <w:numId w:val="22"/>
        </w:numPr>
        <w:suppressAutoHyphens w:val="0"/>
        <w:spacing w:after="160" w:line="360" w:lineRule="auto"/>
        <w:ind w:left="0" w:right="49" w:firstLine="0"/>
        <w:contextualSpacing/>
        <w:jc w:val="both"/>
        <w:rPr>
          <w:rFonts w:ascii="Palatino Linotype" w:hAnsi="Palatino Linotype" w:cs="Arial"/>
          <w:color w:val="000000"/>
          <w:lang w:val="es-ES_tradnl"/>
        </w:rPr>
      </w:pPr>
      <w:r w:rsidRPr="000A54A5">
        <w:rPr>
          <w:rFonts w:ascii="Palatino Linotype" w:eastAsia="Calibri" w:hAnsi="Palatino Linotype"/>
          <w:lang w:val="es-ES"/>
        </w:rPr>
        <w:t xml:space="preserve">No sobra decir </w:t>
      </w:r>
      <w:r w:rsidR="00ED5B86" w:rsidRPr="000A54A5">
        <w:rPr>
          <w:rFonts w:ascii="Palatino Linotype" w:eastAsia="Calibri" w:hAnsi="Palatino Linotype"/>
          <w:lang w:val="es-ES"/>
        </w:rPr>
        <w:t>que,</w:t>
      </w:r>
      <w:r w:rsidRPr="000A54A5">
        <w:rPr>
          <w:rFonts w:ascii="Palatino Linotype" w:eastAsia="Calibri" w:hAnsi="Palatino Linotype"/>
          <w:lang w:val="es-ES"/>
        </w:rPr>
        <w:t xml:space="preserve"> al actuar de esta forma, el </w:t>
      </w:r>
      <w:r w:rsidRPr="000A54A5">
        <w:rPr>
          <w:rFonts w:ascii="Palatino Linotype" w:eastAsia="Calibri" w:hAnsi="Palatino Linotype"/>
          <w:b/>
          <w:bCs/>
          <w:lang w:val="es-ES"/>
        </w:rPr>
        <w:t>SUJETO OBLIGADO</w:t>
      </w:r>
      <w:r w:rsidRPr="000A54A5">
        <w:rPr>
          <w:rFonts w:ascii="Palatino Linotype" w:eastAsia="Calibri" w:hAnsi="Palatino Linotype"/>
          <w:lang w:val="es-ES"/>
        </w:rPr>
        <w:t xml:space="preserve"> incumple con el primer mandato contenido en el párrafo tercero del artículo primero de la Constitución Política de los Estados Unidos Mexicanos que establece el deber de todas las autoridades, </w:t>
      </w:r>
      <w:r w:rsidRPr="000A54A5">
        <w:rPr>
          <w:rFonts w:ascii="Palatino Linotype" w:eastAsia="Calibri" w:hAnsi="Palatino Linotype"/>
          <w:i/>
          <w:lang w:val="es-ES"/>
        </w:rPr>
        <w:t xml:space="preserve">en el ámbito de sus atribuciones, </w:t>
      </w:r>
      <w:r w:rsidRPr="000A54A5">
        <w:rPr>
          <w:rFonts w:ascii="Palatino Linotype" w:eastAsia="Calibri" w:hAnsi="Palatino Linotype"/>
          <w:b/>
          <w:i/>
          <w:lang w:val="es-ES"/>
        </w:rPr>
        <w:t>de promover</w:t>
      </w:r>
      <w:r w:rsidRPr="000A54A5">
        <w:rPr>
          <w:rFonts w:ascii="Palatino Linotype" w:eastAsia="Calibri" w:hAnsi="Palatino Linotype"/>
          <w:i/>
          <w:lang w:val="es-ES"/>
        </w:rPr>
        <w:t xml:space="preserve">, </w:t>
      </w:r>
      <w:r w:rsidRPr="000A54A5">
        <w:rPr>
          <w:rFonts w:ascii="Palatino Linotype" w:eastAsia="Calibri" w:hAnsi="Palatino Linotype"/>
          <w:b/>
          <w:i/>
          <w:lang w:val="es-ES"/>
        </w:rPr>
        <w:t>respetar, proteger y</w:t>
      </w:r>
      <w:r w:rsidRPr="000A54A5">
        <w:rPr>
          <w:rFonts w:ascii="Palatino Linotype" w:eastAsia="Calibri" w:hAnsi="Palatino Linotype"/>
          <w:i/>
          <w:lang w:val="es-ES"/>
        </w:rPr>
        <w:t xml:space="preserve"> </w:t>
      </w:r>
      <w:r w:rsidRPr="000A54A5">
        <w:rPr>
          <w:rFonts w:ascii="Palatino Linotype" w:eastAsia="Calibri" w:hAnsi="Palatino Linotype"/>
          <w:b/>
          <w:i/>
          <w:lang w:val="es-ES"/>
        </w:rPr>
        <w:t>garantizar</w:t>
      </w:r>
      <w:r w:rsidRPr="000A54A5">
        <w:rPr>
          <w:rFonts w:ascii="Palatino Linotype" w:eastAsia="Calibri" w:hAnsi="Palatino Linotype"/>
          <w:i/>
          <w:lang w:val="es-ES"/>
        </w:rPr>
        <w:t xml:space="preserve"> los derechos humanos. </w:t>
      </w:r>
      <w:r w:rsidRPr="000A54A5">
        <w:rPr>
          <w:rFonts w:ascii="Palatino Linotype" w:eastAsia="Calibri" w:hAnsi="Palatino Linotype"/>
          <w:lang w:val="es-ES"/>
        </w:rPr>
        <w:t xml:space="preserve">Por ello, debe considerarse que según lo dispuesto por el artículo 150 de la Ley de Transparencia y Acceso a la Información Pública del Estado de México y Municipios, el </w:t>
      </w:r>
      <w:r w:rsidRPr="000A54A5">
        <w:rPr>
          <w:rFonts w:ascii="Palatino Linotype" w:eastAsia="Calibri" w:hAnsi="Palatino Linotype"/>
          <w:i/>
          <w:lang w:val="es-ES"/>
        </w:rPr>
        <w:t xml:space="preserve">procedimiento de acceso a </w:t>
      </w:r>
      <w:r w:rsidRPr="000A54A5">
        <w:rPr>
          <w:rFonts w:ascii="Palatino Linotype" w:eastAsia="Calibri" w:hAnsi="Palatino Linotype"/>
          <w:b/>
          <w:i/>
          <w:lang w:val="es-ES"/>
        </w:rPr>
        <w:t>la información es la garantía</w:t>
      </w:r>
      <w:r w:rsidRPr="000A54A5">
        <w:rPr>
          <w:rFonts w:ascii="Palatino Linotype" w:eastAsia="Calibri" w:hAnsi="Palatino Linotype"/>
          <w:i/>
          <w:lang w:val="es-ES"/>
        </w:rPr>
        <w:t xml:space="preserve"> primaria del derecho en cuestión.</w:t>
      </w:r>
      <w:r w:rsidRPr="000A54A5">
        <w:rPr>
          <w:rFonts w:ascii="Palatino Linotype" w:eastAsia="Calibri" w:hAnsi="Palatino Linotype"/>
          <w:lang w:val="es-ES"/>
        </w:rPr>
        <w:t xml:space="preserve"> Por lo tanto, la falta de respuesta a una solicitud de acceso a la información constituye un incumplimiento del </w:t>
      </w:r>
      <w:r w:rsidRPr="000A54A5">
        <w:rPr>
          <w:rFonts w:ascii="Palatino Linotype" w:eastAsia="Calibri" w:hAnsi="Palatino Linotype"/>
          <w:b/>
          <w:bCs/>
          <w:lang w:val="es-ES"/>
        </w:rPr>
        <w:t>SUJETO OBLIGADO</w:t>
      </w:r>
      <w:r w:rsidRPr="000A54A5">
        <w:rPr>
          <w:rFonts w:ascii="Palatino Linotype" w:eastAsia="Calibri" w:hAnsi="Palatino Linotype"/>
          <w:lang w:val="es-ES"/>
        </w:rPr>
        <w:t xml:space="preserve"> a su deber de garantizar el derecho, lo que constituye una vulneración al mismo y resulta, totalmente aplicable, el último mandato del mismo párrafo del artículo constitucional antes citado que establece la obligación del Estado Mexicano, de </w:t>
      </w:r>
      <w:r w:rsidRPr="000A54A5">
        <w:rPr>
          <w:rFonts w:ascii="Palatino Linotype" w:eastAsia="Calibri" w:hAnsi="Palatino Linotype"/>
          <w:i/>
          <w:lang w:val="es-ES"/>
        </w:rPr>
        <w:t>investigar, sancionar y reparar las violaciones a los derechos humanos.</w:t>
      </w:r>
      <w:r w:rsidRPr="000A54A5">
        <w:rPr>
          <w:rFonts w:ascii="Palatino Linotype" w:eastAsia="Calibri" w:hAnsi="Palatino Linotype"/>
          <w:lang w:val="es-ES"/>
        </w:rPr>
        <w:t xml:space="preserve"> </w:t>
      </w:r>
    </w:p>
    <w:p w14:paraId="4914D552" w14:textId="77777777" w:rsidR="00191180" w:rsidRPr="000A54A5" w:rsidRDefault="00191180" w:rsidP="00ED5B86">
      <w:pPr>
        <w:suppressAutoHyphens w:val="0"/>
        <w:spacing w:line="360" w:lineRule="auto"/>
        <w:contextualSpacing/>
        <w:jc w:val="both"/>
        <w:rPr>
          <w:rFonts w:ascii="Palatino Linotype" w:eastAsia="Calibri" w:hAnsi="Palatino Linotype"/>
          <w:lang w:val="es-ES"/>
        </w:rPr>
      </w:pPr>
    </w:p>
    <w:p w14:paraId="1FEC7B12" w14:textId="18A9887F" w:rsidR="008A4ACF" w:rsidRPr="000A54A5" w:rsidRDefault="00191180" w:rsidP="00ED5B86">
      <w:pPr>
        <w:numPr>
          <w:ilvl w:val="0"/>
          <w:numId w:val="22"/>
        </w:numPr>
        <w:suppressAutoHyphens w:val="0"/>
        <w:spacing w:after="160" w:line="360" w:lineRule="auto"/>
        <w:ind w:left="0" w:right="49" w:firstLine="0"/>
        <w:contextualSpacing/>
        <w:jc w:val="both"/>
        <w:rPr>
          <w:rFonts w:ascii="Palatino Linotype" w:hAnsi="Palatino Linotype" w:cs="Arial"/>
          <w:color w:val="000000"/>
          <w:lang w:val="es-ES_tradnl"/>
        </w:rPr>
      </w:pPr>
      <w:r w:rsidRPr="000A54A5">
        <w:rPr>
          <w:rFonts w:ascii="Palatino Linotype" w:eastAsia="Calibri" w:hAnsi="Palatino Linotype"/>
          <w:lang w:val="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w:t>
      </w:r>
      <w:r w:rsidRPr="000A54A5">
        <w:rPr>
          <w:rFonts w:ascii="Palatino Linotype" w:eastAsia="Calibri" w:hAnsi="Palatino Linotype"/>
          <w:lang w:val="es-ES"/>
        </w:rPr>
        <w:lastRenderedPageBreak/>
        <w:t xml:space="preserve">norma estatal antes citada, para reparar la violación al derecho humano de acceso a la información que se deriva del incumplimiento del </w:t>
      </w:r>
      <w:r w:rsidRPr="000A54A5">
        <w:rPr>
          <w:rFonts w:ascii="Palatino Linotype" w:eastAsia="Calibri" w:hAnsi="Palatino Linotype"/>
          <w:b/>
          <w:bCs/>
          <w:lang w:val="es-ES"/>
        </w:rPr>
        <w:t>SUJETO OBLIGADO</w:t>
      </w:r>
      <w:r w:rsidRPr="000A54A5">
        <w:rPr>
          <w:rFonts w:ascii="Palatino Linotype" w:eastAsia="Calibri" w:hAnsi="Palatino Linotype"/>
          <w:lang w:val="es-ES"/>
        </w:rPr>
        <w:t xml:space="preserve">, cumple con su alto deber de repararlo ordenando, en consecuencia, que el </w:t>
      </w:r>
      <w:r w:rsidRPr="000A54A5">
        <w:rPr>
          <w:rFonts w:ascii="Palatino Linotype" w:eastAsia="Calibri" w:hAnsi="Palatino Linotype"/>
          <w:b/>
          <w:bCs/>
          <w:lang w:val="es-ES"/>
        </w:rPr>
        <w:t>SUJETO OBLIGADO</w:t>
      </w:r>
      <w:r w:rsidRPr="000A54A5">
        <w:rPr>
          <w:rFonts w:ascii="Palatino Linotype" w:eastAsia="Calibri" w:hAnsi="Palatino Linotype"/>
          <w:lang w:val="es-ES"/>
        </w:rPr>
        <w:t xml:space="preserve"> responda a las solicitudes de acceso a la información pública. </w:t>
      </w:r>
    </w:p>
    <w:p w14:paraId="608BE529" w14:textId="20B8EF13" w:rsidR="00A96D42" w:rsidRPr="000A54A5" w:rsidRDefault="005C225A" w:rsidP="00ED5B86">
      <w:pPr>
        <w:pStyle w:val="Ttulo1"/>
        <w:spacing w:line="360" w:lineRule="auto"/>
        <w:jc w:val="both"/>
        <w:rPr>
          <w:rFonts w:ascii="Palatino Linotype" w:hAnsi="Palatino Linotype"/>
          <w:b/>
          <w:color w:val="000000" w:themeColor="text1"/>
          <w:sz w:val="24"/>
          <w:szCs w:val="24"/>
        </w:rPr>
      </w:pPr>
      <w:bookmarkStart w:id="87" w:name="_Toc87464037"/>
      <w:r w:rsidRPr="000A54A5">
        <w:rPr>
          <w:rFonts w:ascii="Palatino Linotype" w:hAnsi="Palatino Linotype"/>
          <w:b/>
          <w:color w:val="000000" w:themeColor="text1"/>
          <w:sz w:val="24"/>
          <w:szCs w:val="24"/>
        </w:rPr>
        <w:t>II. De la naturaleza de la información solicitada.</w:t>
      </w:r>
      <w:bookmarkEnd w:id="87"/>
      <w:r w:rsidRPr="000A54A5">
        <w:rPr>
          <w:rFonts w:ascii="Palatino Linotype" w:hAnsi="Palatino Linotype"/>
          <w:b/>
          <w:color w:val="000000" w:themeColor="text1"/>
          <w:sz w:val="24"/>
          <w:szCs w:val="24"/>
        </w:rPr>
        <w:t xml:space="preserve"> </w:t>
      </w:r>
    </w:p>
    <w:p w14:paraId="19E9809F" w14:textId="77777777" w:rsidR="00565B6C" w:rsidRPr="000A54A5" w:rsidRDefault="00565B6C" w:rsidP="00ED5B86">
      <w:pPr>
        <w:spacing w:line="360" w:lineRule="auto"/>
        <w:jc w:val="both"/>
        <w:rPr>
          <w:rFonts w:ascii="Palatino Linotype" w:hAnsi="Palatino Linotype" w:cs="Arial"/>
          <w:color w:val="000000"/>
          <w:lang w:val="es-ES_tradnl"/>
        </w:rPr>
      </w:pPr>
    </w:p>
    <w:p w14:paraId="5147C382" w14:textId="66FE5AD2" w:rsidR="001D47CE" w:rsidRPr="000A54A5" w:rsidRDefault="008A4ACF" w:rsidP="00ED5B86">
      <w:pPr>
        <w:numPr>
          <w:ilvl w:val="0"/>
          <w:numId w:val="22"/>
        </w:numPr>
        <w:suppressAutoHyphens w:val="0"/>
        <w:spacing w:after="160" w:line="360" w:lineRule="auto"/>
        <w:ind w:left="0" w:right="49" w:firstLine="0"/>
        <w:contextualSpacing/>
        <w:jc w:val="both"/>
        <w:rPr>
          <w:rFonts w:ascii="Palatino Linotype" w:hAnsi="Palatino Linotype" w:cs="Arial"/>
          <w:color w:val="000000"/>
          <w:lang w:val="es-ES_tradnl"/>
        </w:rPr>
      </w:pPr>
      <w:r w:rsidRPr="000A54A5">
        <w:rPr>
          <w:rFonts w:ascii="Palatino Linotype" w:hAnsi="Palatino Linotype" w:cs="Arial"/>
          <w:color w:val="000000"/>
          <w:lang w:val="es-ES_tradnl"/>
        </w:rPr>
        <w:t xml:space="preserve">Establecido lo anterior, </w:t>
      </w:r>
      <w:r w:rsidRPr="000A54A5">
        <w:rPr>
          <w:rFonts w:ascii="Palatino Linotype" w:hAnsi="Palatino Linotype" w:cs="Arial"/>
          <w:lang w:val="es-ES"/>
        </w:rPr>
        <w:t>en lo que corresponde a la información peticionada, de las constancias que obran en el expediente electrónico que hoy se resuelve, se aprecia que mediante la solicitud de información</w:t>
      </w:r>
      <w:r w:rsidR="0013020B" w:rsidRPr="000A54A5">
        <w:rPr>
          <w:rFonts w:ascii="Palatino Linotype" w:hAnsi="Palatino Linotype"/>
          <w:color w:val="000000"/>
        </w:rPr>
        <w:t xml:space="preserve"> </w:t>
      </w:r>
      <w:r w:rsidR="00F25B5A" w:rsidRPr="000A54A5">
        <w:rPr>
          <w:rFonts w:ascii="Palatino Linotype" w:hAnsi="Palatino Linotype" w:cs="Arial"/>
          <w:b/>
          <w:bCs/>
          <w:color w:val="000000"/>
        </w:rPr>
        <w:t>03600/METEPEC/IP/2022</w:t>
      </w:r>
      <w:r w:rsidRPr="000A54A5">
        <w:rPr>
          <w:rFonts w:ascii="Palatino Linotype" w:hAnsi="Palatino Linotype" w:cs="Arial"/>
          <w:lang w:val="es-ES"/>
        </w:rPr>
        <w:t xml:space="preserve">, el </w:t>
      </w:r>
      <w:r w:rsidRPr="000A54A5">
        <w:rPr>
          <w:rFonts w:ascii="Palatino Linotype" w:hAnsi="Palatino Linotype" w:cs="Arial"/>
          <w:b/>
          <w:lang w:val="es-ES"/>
        </w:rPr>
        <w:t>RECURRENTE</w:t>
      </w:r>
      <w:r w:rsidR="0013020B" w:rsidRPr="000A54A5">
        <w:rPr>
          <w:rFonts w:ascii="Palatino Linotype" w:hAnsi="Palatino Linotype" w:cs="Arial"/>
          <w:lang w:val="es-ES"/>
        </w:rPr>
        <w:t xml:space="preserve"> solicitó acceso</w:t>
      </w:r>
      <w:r w:rsidR="004C75E2" w:rsidRPr="000A54A5">
        <w:rPr>
          <w:rFonts w:ascii="Palatino Linotype" w:hAnsi="Palatino Linotype" w:cs="Arial"/>
          <w:lang w:val="es-ES"/>
        </w:rPr>
        <w:t xml:space="preserve"> a diversa información relacionada con</w:t>
      </w:r>
      <w:r w:rsidR="00F25B5A" w:rsidRPr="000A54A5">
        <w:rPr>
          <w:rFonts w:ascii="Palatino Linotype" w:hAnsi="Palatino Linotype" w:cs="Arial"/>
          <w:lang w:val="es-ES"/>
        </w:rPr>
        <w:t xml:space="preserve"> a) </w:t>
      </w:r>
      <w:r w:rsidR="00F25B5A" w:rsidRPr="000A54A5">
        <w:rPr>
          <w:rFonts w:ascii="Palatino Linotype" w:hAnsi="Palatino Linotype" w:cs="Arial"/>
          <w:color w:val="000000"/>
        </w:rPr>
        <w:t>expedientes del personal; b) certificados de competencia que marca la Ley Orgánica Municipal del Estado de México; y c) recibos de nómina del primero (01) al treinta y uno (31) de mayo de dos mil veintidós</w:t>
      </w:r>
      <w:r w:rsidR="001D47CE" w:rsidRPr="000A54A5">
        <w:rPr>
          <w:rFonts w:ascii="Palatino Linotype" w:hAnsi="Palatino Linotype" w:cs="Arial"/>
          <w:lang w:val="es-ES"/>
        </w:rPr>
        <w:t>,</w:t>
      </w:r>
      <w:r w:rsidR="00565B6C" w:rsidRPr="000A54A5">
        <w:rPr>
          <w:rFonts w:ascii="Palatino Linotype" w:hAnsi="Palatino Linotype" w:cs="Arial"/>
        </w:rPr>
        <w:t>e</w:t>
      </w:r>
      <w:r w:rsidR="00E00AAA" w:rsidRPr="000A54A5">
        <w:rPr>
          <w:rFonts w:ascii="Palatino Linotype" w:hAnsi="Palatino Linotype" w:cs="Arial"/>
        </w:rPr>
        <w:t xml:space="preserve">n ese sentido, </w:t>
      </w:r>
      <w:r w:rsidR="00E00AAA" w:rsidRPr="000A54A5">
        <w:rPr>
          <w:rFonts w:ascii="Palatino Linotype" w:eastAsia="MS Gothic" w:hAnsi="Palatino Linotype"/>
        </w:rPr>
        <w:t xml:space="preserve">conviene precisar lo establecido </w:t>
      </w:r>
      <w:r w:rsidR="003E4EFC" w:rsidRPr="000A54A5">
        <w:rPr>
          <w:rFonts w:ascii="Palatino Linotype" w:eastAsia="MS Gothic" w:hAnsi="Palatino Linotype"/>
        </w:rPr>
        <w:t xml:space="preserve">por </w:t>
      </w:r>
      <w:r w:rsidR="00EA786F" w:rsidRPr="000A54A5">
        <w:rPr>
          <w:rFonts w:ascii="Palatino Linotype" w:eastAsia="MS Gothic" w:hAnsi="Palatino Linotype"/>
        </w:rPr>
        <w:t xml:space="preserve">el artículo </w:t>
      </w:r>
      <w:r w:rsidR="001D47CE" w:rsidRPr="000A54A5">
        <w:rPr>
          <w:rFonts w:ascii="Palatino Linotype" w:hAnsi="Palatino Linotype" w:cs="Arial"/>
          <w:color w:val="000000"/>
          <w:lang w:val="es-ES_tradnl"/>
        </w:rPr>
        <w:t xml:space="preserve">18 </w:t>
      </w:r>
      <w:r w:rsidR="001D47CE" w:rsidRPr="000A54A5">
        <w:rPr>
          <w:rFonts w:ascii="Palatino Linotype" w:eastAsia="Calibri" w:hAnsi="Palatino Linotype" w:cs="Arial"/>
          <w:color w:val="000000"/>
          <w:lang w:eastAsia="en-US"/>
        </w:rPr>
        <w:t>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92431D6" w14:textId="77777777" w:rsidR="001D47CE" w:rsidRPr="000A54A5" w:rsidRDefault="001D47CE" w:rsidP="00ED5B86">
      <w:pPr>
        <w:widowControl w:val="0"/>
        <w:suppressAutoHyphens w:val="0"/>
        <w:autoSpaceDE w:val="0"/>
        <w:autoSpaceDN w:val="0"/>
        <w:adjustRightInd w:val="0"/>
        <w:spacing w:before="240" w:after="240" w:line="360" w:lineRule="auto"/>
        <w:contextualSpacing/>
        <w:jc w:val="both"/>
        <w:rPr>
          <w:rFonts w:ascii="Palatino Linotype" w:eastAsia="Calibri" w:hAnsi="Palatino Linotype"/>
          <w:lang w:eastAsia="es-ES_tradnl"/>
        </w:rPr>
      </w:pPr>
    </w:p>
    <w:p w14:paraId="0C98AFE5" w14:textId="77777777" w:rsidR="001D47CE" w:rsidRPr="000A54A5" w:rsidRDefault="001D47CE" w:rsidP="00ED5B86">
      <w:pPr>
        <w:widowControl w:val="0"/>
        <w:suppressAutoHyphens w:val="0"/>
        <w:autoSpaceDE w:val="0"/>
        <w:autoSpaceDN w:val="0"/>
        <w:adjustRightInd w:val="0"/>
        <w:spacing w:before="240" w:after="240" w:line="360" w:lineRule="auto"/>
        <w:ind w:left="567" w:right="567"/>
        <w:jc w:val="both"/>
        <w:rPr>
          <w:rFonts w:ascii="Palatino Linotype" w:eastAsia="Calibri" w:hAnsi="Palatino Linotype"/>
          <w:i/>
          <w:lang w:eastAsia="es-ES_tradnl"/>
        </w:rPr>
      </w:pPr>
      <w:r w:rsidRPr="000A54A5">
        <w:rPr>
          <w:rFonts w:ascii="Palatino Linotype" w:eastAsia="Calibri" w:hAnsi="Palatino Linotype"/>
          <w:b/>
          <w:i/>
          <w:lang w:eastAsia="es-ES_tradnl"/>
        </w:rPr>
        <w:t>Artículo 18.</w:t>
      </w:r>
      <w:r w:rsidRPr="000A54A5">
        <w:rPr>
          <w:rFonts w:ascii="Palatino Linotype" w:eastAsia="Calibri" w:hAnsi="Palatino Linotype"/>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8A08CCD" w14:textId="77777777" w:rsidR="001D47CE" w:rsidRPr="000A54A5" w:rsidRDefault="001D47CE" w:rsidP="00ED5B86">
      <w:pPr>
        <w:widowControl w:val="0"/>
        <w:suppressAutoHyphens w:val="0"/>
        <w:autoSpaceDE w:val="0"/>
        <w:autoSpaceDN w:val="0"/>
        <w:adjustRightInd w:val="0"/>
        <w:spacing w:before="240" w:after="240" w:line="360" w:lineRule="auto"/>
        <w:ind w:left="567" w:right="567"/>
        <w:jc w:val="both"/>
        <w:rPr>
          <w:rFonts w:ascii="Palatino Linotype" w:eastAsia="Calibri" w:hAnsi="Palatino Linotype"/>
          <w:i/>
          <w:lang w:eastAsia="es-ES_tradnl"/>
        </w:rPr>
      </w:pPr>
    </w:p>
    <w:p w14:paraId="22467F8C" w14:textId="27731537" w:rsidR="001D47CE" w:rsidRPr="000A54A5" w:rsidRDefault="001D47CE" w:rsidP="00826896">
      <w:pPr>
        <w:pStyle w:val="Prrafodelista"/>
        <w:numPr>
          <w:ilvl w:val="0"/>
          <w:numId w:val="22"/>
        </w:numPr>
        <w:suppressAutoHyphens w:val="0"/>
        <w:spacing w:before="240" w:after="240" w:line="360" w:lineRule="auto"/>
        <w:ind w:left="0" w:right="49" w:firstLine="0"/>
        <w:contextualSpacing/>
        <w:jc w:val="both"/>
        <w:rPr>
          <w:rFonts w:ascii="Palatino Linotype" w:eastAsia="Calibri" w:hAnsi="Palatino Linotype" w:cs="Arial"/>
          <w:sz w:val="24"/>
          <w:szCs w:val="24"/>
        </w:rPr>
      </w:pPr>
      <w:r w:rsidRPr="000A54A5">
        <w:rPr>
          <w:rFonts w:ascii="Palatino Linotype" w:eastAsia="Calibri" w:hAnsi="Palatino Linotype" w:cs="Arial"/>
          <w:sz w:val="24"/>
          <w:szCs w:val="24"/>
        </w:rPr>
        <w:lastRenderedPageBreak/>
        <w:t xml:space="preserve">Por otro lado, </w:t>
      </w:r>
      <w:r w:rsidRPr="000A54A5">
        <w:rPr>
          <w:rFonts w:ascii="Palatino Linotype" w:hAnsi="Palatino Linotype"/>
          <w:sz w:val="24"/>
          <w:szCs w:val="24"/>
          <w:lang w:eastAsia="es-MX"/>
        </w:rPr>
        <w:t xml:space="preserve">de acuerdo con la multicitada Ley de Transparencia vigente en la entidad, se entiende que la información pública es toda aquella que sea generada, obtenida, adquirida, transformada, administrada o en posesión de los </w:t>
      </w:r>
      <w:r w:rsidRPr="000A54A5">
        <w:rPr>
          <w:rFonts w:ascii="Palatino Linotype" w:hAnsi="Palatino Linotype"/>
          <w:b/>
          <w:sz w:val="24"/>
          <w:szCs w:val="24"/>
          <w:lang w:eastAsia="es-MX"/>
        </w:rPr>
        <w:t>SUJETOS OBLIGADOS</w:t>
      </w:r>
      <w:r w:rsidRPr="000A54A5">
        <w:rPr>
          <w:rFonts w:ascii="Palatino Linotype" w:hAnsi="Palatino Linotype"/>
          <w:sz w:val="24"/>
          <w:szCs w:val="24"/>
          <w:lang w:eastAsia="es-MX"/>
        </w:rPr>
        <w:t>, misma que debe ser accesible de manera permanente a cualquier persona, siempre privilegiando el principio de máxima publicidad, como se prevé su artículo 4, segundo párrafo:</w:t>
      </w:r>
    </w:p>
    <w:p w14:paraId="0597E6FE" w14:textId="77777777" w:rsidR="001D47CE" w:rsidRPr="000A54A5" w:rsidRDefault="001D47CE" w:rsidP="00ED5B86">
      <w:pPr>
        <w:suppressAutoHyphens w:val="0"/>
        <w:spacing w:before="240" w:after="240" w:line="360" w:lineRule="auto"/>
        <w:ind w:right="49"/>
        <w:contextualSpacing/>
        <w:jc w:val="both"/>
        <w:rPr>
          <w:rFonts w:ascii="Palatino Linotype" w:eastAsia="Calibri" w:hAnsi="Palatino Linotype" w:cs="Arial"/>
          <w:lang w:eastAsia="en-US"/>
        </w:rPr>
      </w:pPr>
    </w:p>
    <w:p w14:paraId="2F855C8A" w14:textId="77777777" w:rsidR="001D47CE" w:rsidRPr="000A54A5" w:rsidRDefault="001D47CE" w:rsidP="00ED5B86">
      <w:pPr>
        <w:suppressAutoHyphens w:val="0"/>
        <w:spacing w:after="160" w:line="360" w:lineRule="auto"/>
        <w:ind w:left="567" w:right="567"/>
        <w:jc w:val="both"/>
        <w:rPr>
          <w:rFonts w:ascii="Palatino Linotype" w:hAnsi="Palatino Linotype"/>
          <w:i/>
          <w:lang w:val="es-ES" w:eastAsia="en-US"/>
        </w:rPr>
      </w:pPr>
      <w:r w:rsidRPr="000A54A5">
        <w:rPr>
          <w:rFonts w:ascii="Palatino Linotype" w:hAnsi="Palatino Linotype"/>
          <w:i/>
          <w:lang w:val="es-ES" w:eastAsia="en-US"/>
        </w:rPr>
        <w:t>“</w:t>
      </w:r>
      <w:r w:rsidRPr="000A54A5">
        <w:rPr>
          <w:rFonts w:ascii="Palatino Linotype" w:hAnsi="Palatino Linotype"/>
          <w:b/>
          <w:i/>
          <w:lang w:val="es-ES" w:eastAsia="en-US"/>
        </w:rPr>
        <w:t>Artículo 4.</w:t>
      </w:r>
      <w:r w:rsidRPr="000A54A5">
        <w:rPr>
          <w:rFonts w:ascii="Palatino Linotype" w:hAnsi="Palatino Linotype"/>
          <w:i/>
          <w:lang w:val="es-ES" w:eastAsia="en-US"/>
        </w:rPr>
        <w:t xml:space="preserve"> </w:t>
      </w:r>
    </w:p>
    <w:p w14:paraId="2A3BF1CD" w14:textId="77777777" w:rsidR="001D47CE" w:rsidRPr="000A54A5" w:rsidRDefault="001D47CE" w:rsidP="00ED5B86">
      <w:pPr>
        <w:suppressAutoHyphens w:val="0"/>
        <w:spacing w:after="160" w:line="360" w:lineRule="auto"/>
        <w:ind w:left="567" w:right="567"/>
        <w:jc w:val="both"/>
        <w:rPr>
          <w:rFonts w:ascii="Palatino Linotype" w:hAnsi="Palatino Linotype"/>
          <w:i/>
          <w:lang w:val="es-ES" w:eastAsia="en-US"/>
        </w:rPr>
      </w:pPr>
      <w:r w:rsidRPr="000A54A5">
        <w:rPr>
          <w:rFonts w:ascii="Palatino Linotype" w:hAnsi="Palatino Linotype"/>
          <w:i/>
          <w:lang w:val="es-ES" w:eastAsia="en-US"/>
        </w:rPr>
        <w:t>(…)</w:t>
      </w:r>
    </w:p>
    <w:p w14:paraId="58B80CE1" w14:textId="77777777" w:rsidR="001D47CE" w:rsidRPr="000A54A5" w:rsidRDefault="001D47CE" w:rsidP="00ED5B86">
      <w:pPr>
        <w:suppressAutoHyphens w:val="0"/>
        <w:spacing w:after="160" w:line="360" w:lineRule="auto"/>
        <w:ind w:left="567" w:right="567"/>
        <w:jc w:val="both"/>
        <w:rPr>
          <w:rFonts w:ascii="Palatino Linotype" w:hAnsi="Palatino Linotype"/>
          <w:i/>
          <w:lang w:val="es-ES" w:eastAsia="en-US"/>
        </w:rPr>
      </w:pPr>
      <w:r w:rsidRPr="000A54A5">
        <w:rPr>
          <w:rFonts w:ascii="Palatino Linotype" w:hAnsi="Palatino Linotype"/>
          <w:b/>
          <w:i/>
          <w:lang w:val="es-ES" w:eastAsia="en-US"/>
        </w:rPr>
        <w:t>Toda la información generada, obtenida, adquirida, transformada, administrada o en posesión de los sujetos obligados es pública y accesible de manera permanente a cualquier persona,</w:t>
      </w:r>
      <w:r w:rsidRPr="000A54A5">
        <w:rPr>
          <w:rFonts w:ascii="Palatino Linotype" w:hAnsi="Palatino Linotype"/>
          <w:i/>
          <w:lang w:val="es-ES" w:eastAsia="en-US"/>
        </w:rPr>
        <w:t xml:space="preserve"> en los términos y condiciones que se establezcan en los tratados internacionales de los que el Estado mexicano sea parte, en la Ley General, la presente Ley y demás disposiciones de la materia, privilegiando el </w:t>
      </w:r>
      <w:r w:rsidRPr="000A54A5">
        <w:rPr>
          <w:rFonts w:ascii="Palatino Linotype" w:hAnsi="Palatino Linotype"/>
          <w:b/>
          <w:i/>
          <w:lang w:val="es-ES" w:eastAsia="en-US"/>
        </w:rPr>
        <w:t>principio de máxima publicidad</w:t>
      </w:r>
      <w:r w:rsidRPr="000A54A5">
        <w:rPr>
          <w:rFonts w:ascii="Palatino Linotype" w:hAnsi="Palatino Linotype"/>
          <w:i/>
          <w:lang w:val="es-ES" w:eastAsia="en-US"/>
        </w:rPr>
        <w:t xml:space="preserve"> de la información. Solo podrá ser clasificada excepcionalmente como reservada temporalmente por razones de interés público, en los términos de las causas legítimas y estrictamente necesarias previstas por esta Ley.”</w:t>
      </w:r>
    </w:p>
    <w:p w14:paraId="27D2F18D" w14:textId="77777777" w:rsidR="001D47CE" w:rsidRPr="000A54A5" w:rsidRDefault="001D47CE" w:rsidP="00ED5B86">
      <w:pPr>
        <w:suppressAutoHyphens w:val="0"/>
        <w:spacing w:after="160" w:line="360" w:lineRule="auto"/>
        <w:ind w:left="567" w:right="567"/>
        <w:jc w:val="both"/>
        <w:rPr>
          <w:rFonts w:ascii="Palatino Linotype" w:hAnsi="Palatino Linotype"/>
          <w:i/>
          <w:lang w:val="es-ES" w:eastAsia="en-US"/>
        </w:rPr>
      </w:pPr>
      <w:r w:rsidRPr="000A54A5">
        <w:rPr>
          <w:rFonts w:ascii="Palatino Linotype" w:hAnsi="Palatino Linotype"/>
          <w:i/>
          <w:lang w:val="es-ES" w:eastAsia="en-US"/>
        </w:rPr>
        <w:t>(…)</w:t>
      </w:r>
    </w:p>
    <w:p w14:paraId="62897195" w14:textId="77777777" w:rsidR="001D47CE" w:rsidRPr="000A54A5" w:rsidRDefault="001D47CE" w:rsidP="00ED5B86">
      <w:pPr>
        <w:suppressAutoHyphens w:val="0"/>
        <w:spacing w:after="160" w:line="360" w:lineRule="auto"/>
        <w:ind w:right="567"/>
        <w:jc w:val="both"/>
        <w:rPr>
          <w:rFonts w:ascii="Palatino Linotype" w:hAnsi="Palatino Linotype"/>
          <w:lang w:val="es-ES" w:eastAsia="en-US"/>
        </w:rPr>
      </w:pPr>
    </w:p>
    <w:p w14:paraId="4DD74648" w14:textId="77777777" w:rsidR="001D47CE" w:rsidRPr="000A54A5" w:rsidRDefault="001D47CE" w:rsidP="00ED5B86">
      <w:pPr>
        <w:suppressAutoHyphens w:val="0"/>
        <w:spacing w:after="160" w:line="360" w:lineRule="auto"/>
        <w:ind w:left="567" w:right="567"/>
        <w:jc w:val="both"/>
        <w:rPr>
          <w:rFonts w:ascii="Palatino Linotype" w:hAnsi="Palatino Linotype"/>
          <w:i/>
          <w:lang w:val="es-ES" w:eastAsia="en-US"/>
        </w:rPr>
      </w:pPr>
      <w:r w:rsidRPr="000A54A5">
        <w:rPr>
          <w:rFonts w:ascii="Palatino Linotype" w:hAnsi="Palatino Linotype"/>
          <w:i/>
          <w:lang w:val="es-ES" w:eastAsia="en-US"/>
        </w:rPr>
        <w:t>(Énfasis añadido)</w:t>
      </w:r>
    </w:p>
    <w:p w14:paraId="56B01A3C" w14:textId="77777777" w:rsidR="001D47CE" w:rsidRPr="000A54A5" w:rsidRDefault="001D47CE" w:rsidP="00ED5B86">
      <w:pPr>
        <w:suppressAutoHyphens w:val="0"/>
        <w:spacing w:after="160" w:line="360" w:lineRule="auto"/>
        <w:ind w:right="567"/>
        <w:jc w:val="both"/>
        <w:rPr>
          <w:rFonts w:ascii="Palatino Linotype" w:hAnsi="Palatino Linotype"/>
          <w:i/>
          <w:lang w:val="es-ES" w:eastAsia="en-US"/>
        </w:rPr>
      </w:pPr>
    </w:p>
    <w:p w14:paraId="3CEB6715" w14:textId="77777777" w:rsidR="001D47CE" w:rsidRPr="000A54A5" w:rsidRDefault="001D47CE" w:rsidP="00826896">
      <w:pPr>
        <w:numPr>
          <w:ilvl w:val="0"/>
          <w:numId w:val="22"/>
        </w:numPr>
        <w:suppressAutoHyphens w:val="0"/>
        <w:spacing w:before="240" w:after="240" w:line="360" w:lineRule="auto"/>
        <w:ind w:left="0" w:right="49" w:firstLine="0"/>
        <w:contextualSpacing/>
        <w:jc w:val="both"/>
        <w:rPr>
          <w:rFonts w:ascii="Palatino Linotype" w:eastAsia="Calibri" w:hAnsi="Palatino Linotype" w:cs="Arial"/>
          <w:lang w:eastAsia="en-US"/>
        </w:rPr>
      </w:pPr>
      <w:r w:rsidRPr="000A54A5">
        <w:rPr>
          <w:rFonts w:ascii="Palatino Linotype" w:eastAsia="Calibri" w:hAnsi="Palatino Linotype" w:cs="Arial"/>
          <w:lang w:eastAsia="en-US"/>
        </w:rPr>
        <w:t xml:space="preserve">En ese sentido, no debe de pasar de vista para el </w:t>
      </w:r>
      <w:r w:rsidRPr="000A54A5">
        <w:rPr>
          <w:rFonts w:ascii="Palatino Linotype" w:eastAsia="Calibri" w:hAnsi="Palatino Linotype" w:cs="Arial"/>
          <w:b/>
          <w:lang w:eastAsia="en-US"/>
        </w:rPr>
        <w:t>SUJETO OBLIGADO</w:t>
      </w:r>
      <w:r w:rsidRPr="000A54A5">
        <w:rPr>
          <w:rFonts w:ascii="Palatino Linotype" w:eastAsia="Calibri" w:hAnsi="Palatino Linotype" w:cs="Arial"/>
          <w:lang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DDE7110" w14:textId="77777777" w:rsidR="001D47CE" w:rsidRPr="000A54A5" w:rsidRDefault="001D47CE" w:rsidP="00ED5B86">
      <w:pPr>
        <w:suppressAutoHyphens w:val="0"/>
        <w:spacing w:before="240" w:after="240" w:line="360" w:lineRule="auto"/>
        <w:ind w:left="426" w:right="49"/>
        <w:contextualSpacing/>
        <w:jc w:val="both"/>
        <w:rPr>
          <w:rFonts w:ascii="Palatino Linotype" w:eastAsia="Calibri" w:hAnsi="Palatino Linotype" w:cs="Arial"/>
          <w:lang w:eastAsia="en-US"/>
        </w:rPr>
      </w:pPr>
    </w:p>
    <w:p w14:paraId="49A443E2" w14:textId="77777777" w:rsidR="001D47CE" w:rsidRPr="000A54A5" w:rsidRDefault="001D47CE" w:rsidP="00ED5B86">
      <w:pPr>
        <w:suppressAutoHyphens w:val="0"/>
        <w:spacing w:after="160" w:line="360" w:lineRule="auto"/>
        <w:ind w:left="567" w:right="567"/>
        <w:jc w:val="both"/>
        <w:rPr>
          <w:rFonts w:ascii="Palatino Linotype" w:eastAsia="Calibri" w:hAnsi="Palatino Linotype"/>
          <w:i/>
          <w:lang w:eastAsia="en-US"/>
        </w:rPr>
      </w:pPr>
      <w:r w:rsidRPr="000A54A5">
        <w:rPr>
          <w:rFonts w:ascii="Palatino Linotype" w:eastAsia="Calibri" w:hAnsi="Palatino Linotype"/>
          <w:i/>
          <w:lang w:eastAsia="en-US"/>
        </w:rPr>
        <w:t>“</w:t>
      </w:r>
      <w:r w:rsidRPr="000A54A5">
        <w:rPr>
          <w:rFonts w:ascii="Palatino Linotype" w:eastAsia="Calibri" w:hAnsi="Palatino Linotype"/>
          <w:b/>
          <w:i/>
          <w:lang w:eastAsia="en-US"/>
        </w:rPr>
        <w:t>Artículo 8.</w:t>
      </w:r>
      <w:r w:rsidRPr="000A54A5">
        <w:rPr>
          <w:rFonts w:ascii="Palatino Linotype" w:eastAsia="Calibri" w:hAnsi="Palatino Linotype"/>
          <w:i/>
          <w:lang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DCD2379" w14:textId="77777777" w:rsidR="001D47CE" w:rsidRPr="000A54A5" w:rsidRDefault="001D47CE" w:rsidP="00ED5B86">
      <w:pPr>
        <w:suppressAutoHyphens w:val="0"/>
        <w:spacing w:after="160" w:line="360" w:lineRule="auto"/>
        <w:ind w:left="567" w:right="567"/>
        <w:jc w:val="both"/>
        <w:rPr>
          <w:rFonts w:ascii="Palatino Linotype" w:eastAsia="Calibri" w:hAnsi="Palatino Linotype"/>
          <w:i/>
          <w:lang w:eastAsia="en-US"/>
        </w:rPr>
      </w:pPr>
    </w:p>
    <w:p w14:paraId="01D6A1CB" w14:textId="77777777" w:rsidR="001D47CE" w:rsidRPr="000A54A5" w:rsidRDefault="001D47CE" w:rsidP="00ED5B86">
      <w:pPr>
        <w:suppressAutoHyphens w:val="0"/>
        <w:spacing w:after="160" w:line="360" w:lineRule="auto"/>
        <w:ind w:left="567" w:right="567"/>
        <w:jc w:val="both"/>
        <w:rPr>
          <w:rFonts w:ascii="Palatino Linotype" w:eastAsia="Calibri" w:hAnsi="Palatino Linotype"/>
          <w:i/>
          <w:lang w:eastAsia="en-US"/>
        </w:rPr>
      </w:pPr>
      <w:r w:rsidRPr="000A54A5">
        <w:rPr>
          <w:rFonts w:ascii="Palatino Linotype" w:eastAsia="Calibri" w:hAnsi="Palatino Linotype"/>
          <w:b/>
          <w:i/>
          <w:lang w:eastAsia="en-US"/>
        </w:rPr>
        <w:t>En la aplicación e interpretación de la presente Ley deberá prevalecer el principio de máxima publicidad,</w:t>
      </w:r>
      <w:r w:rsidRPr="000A54A5">
        <w:rPr>
          <w:rFonts w:ascii="Palatino Linotype" w:eastAsia="Calibri" w:hAnsi="Palatino Linotype"/>
          <w:i/>
          <w:lang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0A54A5">
        <w:rPr>
          <w:rFonts w:ascii="Palatino Linotype" w:eastAsia="Calibri" w:hAnsi="Palatino Linotype"/>
          <w:i/>
          <w:lang w:eastAsia="en-US"/>
        </w:rPr>
        <w:t>pro</w:t>
      </w:r>
      <w:proofErr w:type="spellEnd"/>
      <w:r w:rsidRPr="000A54A5">
        <w:rPr>
          <w:rFonts w:ascii="Palatino Linotype" w:eastAsia="Calibri" w:hAnsi="Palatino Linotype"/>
          <w:i/>
          <w:lang w:eastAsia="en-US"/>
        </w:rPr>
        <w:t xml:space="preserve"> persona.</w:t>
      </w:r>
    </w:p>
    <w:p w14:paraId="22098B24" w14:textId="77777777" w:rsidR="001D47CE" w:rsidRPr="000A54A5" w:rsidRDefault="001D47CE" w:rsidP="00ED5B86">
      <w:pPr>
        <w:suppressAutoHyphens w:val="0"/>
        <w:spacing w:after="160" w:line="360" w:lineRule="auto"/>
        <w:ind w:left="567" w:right="567"/>
        <w:jc w:val="both"/>
        <w:rPr>
          <w:rFonts w:ascii="Palatino Linotype" w:eastAsia="Calibri" w:hAnsi="Palatino Linotype"/>
          <w:i/>
          <w:lang w:eastAsia="en-US"/>
        </w:rPr>
      </w:pPr>
    </w:p>
    <w:p w14:paraId="632BA5DE" w14:textId="77777777" w:rsidR="001D47CE" w:rsidRPr="000A54A5" w:rsidRDefault="001D47CE" w:rsidP="00ED5B86">
      <w:pPr>
        <w:suppressAutoHyphens w:val="0"/>
        <w:spacing w:after="160" w:line="360" w:lineRule="auto"/>
        <w:ind w:left="567" w:right="567"/>
        <w:jc w:val="both"/>
        <w:rPr>
          <w:rFonts w:ascii="Palatino Linotype" w:eastAsia="Calibri" w:hAnsi="Palatino Linotype"/>
          <w:i/>
          <w:lang w:eastAsia="en-US"/>
        </w:rPr>
      </w:pPr>
      <w:r w:rsidRPr="000A54A5">
        <w:rPr>
          <w:rFonts w:ascii="Palatino Linotype" w:eastAsia="Calibri" w:hAnsi="Palatino Linotype"/>
          <w:i/>
          <w:lang w:eastAsia="en-US"/>
        </w:rPr>
        <w:t>Para el caso de la interpretación se podrá tomar en cuenta los criterios, determinaciones y opiniones de los organismos nacionales e internacionales, en materia de transparencia y el derecho de acceso a la información.</w:t>
      </w:r>
    </w:p>
    <w:p w14:paraId="1C871290" w14:textId="77777777" w:rsidR="001D47CE" w:rsidRPr="000A54A5" w:rsidRDefault="001D47CE" w:rsidP="00ED5B86">
      <w:pPr>
        <w:suppressAutoHyphens w:val="0"/>
        <w:spacing w:after="160" w:line="360" w:lineRule="auto"/>
        <w:ind w:left="567" w:right="567"/>
        <w:jc w:val="both"/>
        <w:rPr>
          <w:rFonts w:ascii="Palatino Linotype" w:eastAsia="Calibri" w:hAnsi="Palatino Linotype"/>
          <w:i/>
          <w:lang w:eastAsia="en-US"/>
        </w:rPr>
      </w:pPr>
      <w:r w:rsidRPr="000A54A5">
        <w:rPr>
          <w:rFonts w:ascii="Palatino Linotype" w:eastAsia="Calibri" w:hAnsi="Palatino Linotype"/>
          <w:i/>
          <w:lang w:eastAsia="en-US"/>
        </w:rPr>
        <w:t>(Énfasis añadido)</w:t>
      </w:r>
    </w:p>
    <w:p w14:paraId="04DFDAC9" w14:textId="77777777" w:rsidR="001D47CE" w:rsidRPr="000A54A5" w:rsidRDefault="001D47CE" w:rsidP="00ED5B86">
      <w:pPr>
        <w:suppressAutoHyphens w:val="0"/>
        <w:spacing w:after="160" w:line="360" w:lineRule="auto"/>
        <w:ind w:left="851" w:right="616"/>
        <w:contextualSpacing/>
        <w:jc w:val="both"/>
        <w:rPr>
          <w:rFonts w:ascii="Palatino Linotype" w:hAnsi="Palatino Linotype" w:cs="Arial"/>
          <w:i/>
          <w:lang w:eastAsia="gl-ES"/>
        </w:rPr>
      </w:pPr>
    </w:p>
    <w:p w14:paraId="1AD8F48A" w14:textId="77777777" w:rsidR="001D47CE" w:rsidRPr="000A54A5" w:rsidRDefault="001D47CE" w:rsidP="00826896">
      <w:pPr>
        <w:numPr>
          <w:ilvl w:val="0"/>
          <w:numId w:val="22"/>
        </w:numPr>
        <w:suppressAutoHyphens w:val="0"/>
        <w:spacing w:after="160" w:line="360" w:lineRule="auto"/>
        <w:ind w:left="0" w:firstLine="0"/>
        <w:contextualSpacing/>
        <w:jc w:val="both"/>
        <w:rPr>
          <w:rFonts w:ascii="Palatino Linotype" w:eastAsia="MS Mincho" w:hAnsi="Palatino Linotype"/>
          <w:lang w:eastAsia="en-US"/>
        </w:rPr>
      </w:pPr>
      <w:r w:rsidRPr="000A54A5">
        <w:rPr>
          <w:rFonts w:ascii="Palatino Linotype" w:eastAsia="Calibri" w:hAnsi="Palatino Linotype" w:cs="Arial"/>
          <w:bCs/>
          <w:lang w:eastAsia="en-US"/>
        </w:rPr>
        <w:t xml:space="preserve">Además, </w:t>
      </w:r>
      <w:r w:rsidRPr="000A54A5">
        <w:rPr>
          <w:rFonts w:ascii="Palatino Linotype" w:hAnsi="Palatino Linotype" w:cs="Arial"/>
          <w:lang w:eastAsia="en-U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102A095C" w14:textId="77777777" w:rsidR="001D47CE" w:rsidRPr="000A54A5" w:rsidRDefault="001D47CE" w:rsidP="00ED5B86">
      <w:pPr>
        <w:suppressAutoHyphens w:val="0"/>
        <w:spacing w:after="160" w:line="360" w:lineRule="auto"/>
        <w:contextualSpacing/>
        <w:jc w:val="both"/>
        <w:rPr>
          <w:rFonts w:ascii="Palatino Linotype" w:eastAsia="MS Mincho" w:hAnsi="Palatino Linotype"/>
          <w:lang w:eastAsia="en-US"/>
        </w:rPr>
      </w:pPr>
    </w:p>
    <w:p w14:paraId="37B5BCE1" w14:textId="77777777" w:rsidR="001D47CE" w:rsidRPr="000A54A5" w:rsidRDefault="001D47CE" w:rsidP="00ED5B86">
      <w:pPr>
        <w:suppressAutoHyphens w:val="0"/>
        <w:spacing w:before="240" w:after="240" w:line="360" w:lineRule="auto"/>
        <w:ind w:left="567" w:right="616"/>
        <w:contextualSpacing/>
        <w:jc w:val="both"/>
        <w:rPr>
          <w:rFonts w:ascii="Palatino Linotype" w:eastAsia="MS Mincho" w:hAnsi="Palatino Linotype" w:cs="Arial"/>
        </w:rPr>
      </w:pPr>
      <w:r w:rsidRPr="000A54A5">
        <w:rPr>
          <w:rFonts w:ascii="Palatino Linotype" w:eastAsia="MS Mincho" w:hAnsi="Palatino Linotype" w:cs="Arial"/>
        </w:rPr>
        <w:t>(…)</w:t>
      </w:r>
    </w:p>
    <w:p w14:paraId="521BCEE4" w14:textId="77777777" w:rsidR="001D47CE" w:rsidRPr="000A54A5" w:rsidRDefault="001D47CE" w:rsidP="00ED5B86">
      <w:pPr>
        <w:suppressAutoHyphens w:val="0"/>
        <w:spacing w:before="240" w:after="240" w:line="360" w:lineRule="auto"/>
        <w:ind w:left="567" w:right="616"/>
        <w:contextualSpacing/>
        <w:jc w:val="both"/>
        <w:rPr>
          <w:rFonts w:ascii="Palatino Linotype" w:eastAsia="MS Mincho" w:hAnsi="Palatino Linotype" w:cs="Arial"/>
          <w:b/>
        </w:rPr>
      </w:pPr>
    </w:p>
    <w:p w14:paraId="0FDCE1CA" w14:textId="77777777" w:rsidR="001D47CE" w:rsidRPr="000A54A5" w:rsidRDefault="001D47CE" w:rsidP="00ED5B86">
      <w:pPr>
        <w:suppressAutoHyphens w:val="0"/>
        <w:spacing w:before="240" w:after="240" w:line="360" w:lineRule="auto"/>
        <w:ind w:left="567" w:right="616"/>
        <w:contextualSpacing/>
        <w:jc w:val="both"/>
        <w:rPr>
          <w:rFonts w:ascii="Palatino Linotype" w:eastAsia="MS Mincho" w:hAnsi="Palatino Linotype" w:cs="Arial"/>
          <w:b/>
          <w:i/>
        </w:rPr>
      </w:pPr>
      <w:r w:rsidRPr="000A54A5">
        <w:rPr>
          <w:rFonts w:ascii="Palatino Linotype" w:eastAsia="MS Mincho" w:hAnsi="Palatino Linotype" w:cs="Arial"/>
          <w:b/>
          <w:i/>
        </w:rPr>
        <w:t>“IV. Los ayuntamientos y las dependencias, organismos, órganos y entidades de la administración municipal"</w:t>
      </w:r>
    </w:p>
    <w:p w14:paraId="27CEB782" w14:textId="77777777" w:rsidR="001D47CE" w:rsidRPr="000A54A5" w:rsidRDefault="001D47CE" w:rsidP="00ED5B86">
      <w:pPr>
        <w:tabs>
          <w:tab w:val="left" w:pos="851"/>
        </w:tabs>
        <w:suppressAutoHyphens w:val="0"/>
        <w:spacing w:line="360" w:lineRule="auto"/>
        <w:ind w:right="616"/>
        <w:contextualSpacing/>
        <w:jc w:val="both"/>
        <w:rPr>
          <w:rFonts w:ascii="Palatino Linotype" w:hAnsi="Palatino Linotype" w:cs="Arial"/>
          <w:b/>
          <w:i/>
          <w:lang w:eastAsia="en-US"/>
        </w:rPr>
      </w:pPr>
    </w:p>
    <w:p w14:paraId="4062C7C0" w14:textId="77777777" w:rsidR="001D47CE" w:rsidRPr="000A54A5" w:rsidRDefault="001D47CE" w:rsidP="00ED5B86">
      <w:pPr>
        <w:tabs>
          <w:tab w:val="left" w:pos="851"/>
        </w:tabs>
        <w:suppressAutoHyphens w:val="0"/>
        <w:spacing w:line="360" w:lineRule="auto"/>
        <w:ind w:left="567" w:right="616"/>
        <w:contextualSpacing/>
        <w:jc w:val="both"/>
        <w:rPr>
          <w:rFonts w:ascii="Palatino Linotype" w:hAnsi="Palatino Linotype" w:cs="Arial"/>
          <w:i/>
          <w:lang w:eastAsia="en-US"/>
        </w:rPr>
      </w:pPr>
      <w:r w:rsidRPr="000A54A5">
        <w:rPr>
          <w:rFonts w:ascii="Palatino Linotype" w:hAnsi="Palatino Linotype" w:cs="Arial"/>
          <w:i/>
          <w:lang w:eastAsia="en-US"/>
        </w:rPr>
        <w:t>(…)”</w:t>
      </w:r>
    </w:p>
    <w:p w14:paraId="1F808D2B" w14:textId="01D03BF1" w:rsidR="001D47CE" w:rsidRPr="000A54A5" w:rsidRDefault="001D47CE" w:rsidP="00ED5B86">
      <w:pPr>
        <w:suppressAutoHyphens w:val="0"/>
        <w:spacing w:after="160" w:line="360" w:lineRule="auto"/>
        <w:ind w:right="49"/>
        <w:contextualSpacing/>
        <w:jc w:val="both"/>
        <w:rPr>
          <w:rFonts w:ascii="Palatino Linotype" w:hAnsi="Palatino Linotype" w:cs="Arial"/>
          <w:color w:val="000000"/>
          <w:lang w:val="es-ES_tradnl"/>
        </w:rPr>
      </w:pPr>
    </w:p>
    <w:p w14:paraId="23676E7F" w14:textId="57C993C1" w:rsidR="00E00AAA" w:rsidRPr="000A54A5" w:rsidRDefault="001D47CE" w:rsidP="00826896">
      <w:pPr>
        <w:numPr>
          <w:ilvl w:val="0"/>
          <w:numId w:val="22"/>
        </w:numPr>
        <w:suppressAutoHyphens w:val="0"/>
        <w:spacing w:after="160" w:line="360" w:lineRule="auto"/>
        <w:ind w:left="0" w:right="49" w:firstLine="0"/>
        <w:contextualSpacing/>
        <w:jc w:val="both"/>
        <w:rPr>
          <w:rFonts w:ascii="Palatino Linotype" w:hAnsi="Palatino Linotype" w:cs="Arial"/>
          <w:color w:val="000000"/>
          <w:lang w:val="es-ES_tradnl"/>
        </w:rPr>
      </w:pPr>
      <w:r w:rsidRPr="000A54A5">
        <w:rPr>
          <w:rFonts w:ascii="Palatino Linotype" w:eastAsia="MS Gothic" w:hAnsi="Palatino Linotype"/>
        </w:rPr>
        <w:t xml:space="preserve">Así, el artículo </w:t>
      </w:r>
      <w:r w:rsidR="00063327" w:rsidRPr="000A54A5">
        <w:rPr>
          <w:rFonts w:ascii="Palatino Linotype" w:eastAsia="MS Gothic" w:hAnsi="Palatino Linotype"/>
        </w:rPr>
        <w:t xml:space="preserve">92, fracciones </w:t>
      </w:r>
      <w:r w:rsidR="00EA786F" w:rsidRPr="000A54A5">
        <w:rPr>
          <w:rFonts w:ascii="Palatino Linotype" w:eastAsia="MS Gothic" w:hAnsi="Palatino Linotype"/>
        </w:rPr>
        <w:t xml:space="preserve"> </w:t>
      </w:r>
      <w:r w:rsidR="00063327" w:rsidRPr="000A54A5">
        <w:rPr>
          <w:rFonts w:ascii="Palatino Linotype" w:eastAsia="MS Gothic" w:hAnsi="Palatino Linotype"/>
        </w:rPr>
        <w:t>VI</w:t>
      </w:r>
      <w:r w:rsidR="00473550" w:rsidRPr="000A54A5">
        <w:rPr>
          <w:rFonts w:ascii="Palatino Linotype" w:eastAsia="MS Gothic" w:hAnsi="Palatino Linotype"/>
        </w:rPr>
        <w:t>I</w:t>
      </w:r>
      <w:r w:rsidR="00063327" w:rsidRPr="000A54A5">
        <w:rPr>
          <w:rFonts w:ascii="Palatino Linotype" w:eastAsia="MS Gothic" w:hAnsi="Palatino Linotype"/>
        </w:rPr>
        <w:t xml:space="preserve"> y XXI</w:t>
      </w:r>
      <w:r w:rsidR="00473550" w:rsidRPr="000A54A5">
        <w:rPr>
          <w:rFonts w:ascii="Palatino Linotype" w:eastAsia="MS Gothic" w:hAnsi="Palatino Linotype"/>
        </w:rPr>
        <w:t xml:space="preserve"> de</w:t>
      </w:r>
      <w:r w:rsidR="00E00AAA" w:rsidRPr="000A54A5">
        <w:rPr>
          <w:rFonts w:ascii="Palatino Linotype" w:eastAsia="MS Gothic" w:hAnsi="Palatino Linotype"/>
        </w:rPr>
        <w:t xml:space="preserve"> la Ley de Transparencia y Acceso a la Información Pública del</w:t>
      </w:r>
      <w:r w:rsidR="003E4EFC" w:rsidRPr="000A54A5">
        <w:rPr>
          <w:rFonts w:ascii="Palatino Linotype" w:eastAsia="MS Gothic" w:hAnsi="Palatino Linotype"/>
        </w:rPr>
        <w:t xml:space="preserve"> Estado de México y Municipios, el cual</w:t>
      </w:r>
      <w:r w:rsidR="00E00AAA" w:rsidRPr="000A54A5">
        <w:rPr>
          <w:rFonts w:ascii="Palatino Linotype" w:eastAsia="MS Gothic" w:hAnsi="Palatino Linotype"/>
        </w:rPr>
        <w:t>, reconoce como obligaciones de transparencia común</w:t>
      </w:r>
      <w:r w:rsidR="004C75E2" w:rsidRPr="000A54A5">
        <w:rPr>
          <w:rFonts w:ascii="Palatino Linotype" w:eastAsia="MS Gothic" w:hAnsi="Palatino Linotype"/>
        </w:rPr>
        <w:t xml:space="preserve"> </w:t>
      </w:r>
      <w:r w:rsidR="00E00AAA" w:rsidRPr="000A54A5">
        <w:rPr>
          <w:rFonts w:ascii="Palatino Linotype" w:eastAsia="MS Gothic" w:hAnsi="Palatino Linotype"/>
        </w:rPr>
        <w:t>lo siguiente:</w:t>
      </w:r>
    </w:p>
    <w:p w14:paraId="5206CCF6" w14:textId="77777777" w:rsidR="00E00AAA" w:rsidRPr="000A54A5" w:rsidRDefault="00E00AAA" w:rsidP="00ED5B86">
      <w:pPr>
        <w:tabs>
          <w:tab w:val="left" w:pos="1695"/>
        </w:tabs>
        <w:suppressAutoHyphens w:val="0"/>
        <w:autoSpaceDE w:val="0"/>
        <w:autoSpaceDN w:val="0"/>
        <w:adjustRightInd w:val="0"/>
        <w:spacing w:line="360" w:lineRule="auto"/>
        <w:jc w:val="both"/>
        <w:rPr>
          <w:rFonts w:ascii="Palatino Linotype" w:eastAsia="MS Gothic" w:hAnsi="Palatino Linotype"/>
        </w:rPr>
      </w:pPr>
      <w:r w:rsidRPr="000A54A5">
        <w:rPr>
          <w:rFonts w:ascii="Palatino Linotype" w:eastAsia="MS Gothic" w:hAnsi="Palatino Linotype"/>
        </w:rPr>
        <w:tab/>
      </w:r>
    </w:p>
    <w:p w14:paraId="532046FD" w14:textId="33412C59" w:rsidR="00EA786F" w:rsidRPr="000A54A5" w:rsidRDefault="00E00AAA" w:rsidP="00ED5B86">
      <w:pPr>
        <w:tabs>
          <w:tab w:val="left" w:pos="142"/>
          <w:tab w:val="left" w:pos="284"/>
        </w:tabs>
        <w:suppressAutoHyphens w:val="0"/>
        <w:spacing w:line="360" w:lineRule="auto"/>
        <w:ind w:left="567" w:right="616"/>
        <w:jc w:val="both"/>
        <w:rPr>
          <w:rFonts w:ascii="Palatino Linotype" w:hAnsi="Palatino Linotype"/>
          <w:i/>
          <w:lang w:val="es-ES"/>
        </w:rPr>
      </w:pPr>
      <w:r w:rsidRPr="000A54A5">
        <w:rPr>
          <w:rFonts w:ascii="Palatino Linotype" w:hAnsi="Palatino Linotype"/>
          <w:i/>
          <w:lang w:val="es-ES"/>
        </w:rPr>
        <w:lastRenderedPageBreak/>
        <w:t>“</w:t>
      </w:r>
      <w:r w:rsidRPr="000A54A5">
        <w:rPr>
          <w:rFonts w:ascii="Palatino Linotype" w:hAnsi="Palatino Linotype"/>
          <w:b/>
          <w:i/>
          <w:lang w:val="es-ES"/>
        </w:rPr>
        <w:t>Artículo 92.</w:t>
      </w:r>
      <w:r w:rsidRPr="000A54A5">
        <w:rPr>
          <w:rFonts w:ascii="Palatino Linotype" w:hAnsi="Palatino Linotype"/>
          <w:i/>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64F2A4C" w14:textId="77777777" w:rsidR="00F25B5A" w:rsidRPr="000A54A5" w:rsidRDefault="00F25B5A" w:rsidP="00ED5B86">
      <w:pPr>
        <w:tabs>
          <w:tab w:val="left" w:pos="142"/>
          <w:tab w:val="left" w:pos="284"/>
        </w:tabs>
        <w:suppressAutoHyphens w:val="0"/>
        <w:spacing w:line="360" w:lineRule="auto"/>
        <w:ind w:left="567" w:right="616"/>
        <w:jc w:val="both"/>
        <w:rPr>
          <w:rFonts w:ascii="Palatino Linotype" w:hAnsi="Palatino Linotype"/>
          <w:i/>
          <w:lang w:val="es-ES"/>
        </w:rPr>
      </w:pPr>
    </w:p>
    <w:p w14:paraId="7E4AE36F" w14:textId="03A339EA" w:rsidR="00F25B5A" w:rsidRPr="000A54A5" w:rsidRDefault="00F25B5A" w:rsidP="00ED5B86">
      <w:pPr>
        <w:tabs>
          <w:tab w:val="left" w:pos="142"/>
          <w:tab w:val="left" w:pos="284"/>
        </w:tabs>
        <w:suppressAutoHyphens w:val="0"/>
        <w:spacing w:line="360" w:lineRule="auto"/>
        <w:ind w:left="567" w:right="616"/>
        <w:jc w:val="both"/>
        <w:rPr>
          <w:rFonts w:ascii="Palatino Linotype" w:hAnsi="Palatino Linotype"/>
          <w:i/>
          <w:lang w:val="es-ES"/>
        </w:rPr>
      </w:pPr>
      <w:r w:rsidRPr="000A54A5">
        <w:rPr>
          <w:rFonts w:ascii="Palatino Linotype" w:hAnsi="Palatino Linotype"/>
          <w:i/>
          <w:lang w:val="es-ES"/>
        </w:rPr>
        <w:t>(…)</w:t>
      </w:r>
    </w:p>
    <w:p w14:paraId="27F1839A" w14:textId="77777777" w:rsidR="00F25B5A" w:rsidRPr="000A54A5" w:rsidRDefault="00F25B5A" w:rsidP="00ED5B86">
      <w:pPr>
        <w:tabs>
          <w:tab w:val="left" w:pos="142"/>
          <w:tab w:val="left" w:pos="284"/>
        </w:tabs>
        <w:suppressAutoHyphens w:val="0"/>
        <w:spacing w:line="360" w:lineRule="auto"/>
        <w:ind w:left="567" w:right="616"/>
        <w:jc w:val="both"/>
        <w:rPr>
          <w:rFonts w:ascii="Palatino Linotype" w:hAnsi="Palatino Linotype"/>
          <w:i/>
          <w:lang w:val="es-ES"/>
        </w:rPr>
      </w:pPr>
    </w:p>
    <w:p w14:paraId="69B44A4D" w14:textId="5E14634C" w:rsidR="00EA786F" w:rsidRPr="000A54A5" w:rsidRDefault="00F25B5A" w:rsidP="00ED5B86">
      <w:pPr>
        <w:tabs>
          <w:tab w:val="left" w:pos="142"/>
          <w:tab w:val="left" w:pos="284"/>
        </w:tabs>
        <w:suppressAutoHyphens w:val="0"/>
        <w:spacing w:line="360" w:lineRule="auto"/>
        <w:ind w:left="567" w:right="616"/>
        <w:jc w:val="both"/>
        <w:rPr>
          <w:rFonts w:ascii="Palatino Linotype" w:hAnsi="Palatino Linotype"/>
          <w:i/>
          <w:lang w:val="es-ES"/>
        </w:rPr>
      </w:pPr>
      <w:r w:rsidRPr="000A54A5">
        <w:rPr>
          <w:rFonts w:ascii="Palatino Linotype" w:hAnsi="Palatino Linotype"/>
          <w:b/>
          <w:i/>
        </w:rPr>
        <w:t>VIII.</w:t>
      </w:r>
      <w:r w:rsidRPr="000A54A5">
        <w:rPr>
          <w:rFonts w:ascii="Palatino Linotype" w:hAnsi="Palatino Linotype"/>
          <w:i/>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B7117CE" w14:textId="1CAB10E8" w:rsidR="00EA786F" w:rsidRPr="000A54A5" w:rsidRDefault="00EA786F" w:rsidP="00ED5B86">
      <w:pPr>
        <w:tabs>
          <w:tab w:val="left" w:pos="142"/>
          <w:tab w:val="left" w:pos="284"/>
        </w:tabs>
        <w:suppressAutoHyphens w:val="0"/>
        <w:spacing w:line="360" w:lineRule="auto"/>
        <w:ind w:left="567" w:right="616"/>
        <w:jc w:val="both"/>
        <w:rPr>
          <w:rFonts w:ascii="Palatino Linotype" w:hAnsi="Palatino Linotype"/>
          <w:i/>
          <w:lang w:val="es-ES"/>
        </w:rPr>
      </w:pPr>
      <w:r w:rsidRPr="000A54A5">
        <w:rPr>
          <w:rFonts w:ascii="Palatino Linotype" w:hAnsi="Palatino Linotype"/>
          <w:i/>
          <w:lang w:val="es-ES"/>
        </w:rPr>
        <w:t>(…)</w:t>
      </w:r>
    </w:p>
    <w:p w14:paraId="3B6F4534" w14:textId="77777777" w:rsidR="002E0DC5" w:rsidRPr="000A54A5" w:rsidRDefault="002E0DC5" w:rsidP="00ED5B86">
      <w:pPr>
        <w:tabs>
          <w:tab w:val="left" w:pos="142"/>
          <w:tab w:val="left" w:pos="284"/>
        </w:tabs>
        <w:suppressAutoHyphens w:val="0"/>
        <w:spacing w:line="360" w:lineRule="auto"/>
        <w:ind w:left="567" w:right="616"/>
        <w:jc w:val="both"/>
        <w:rPr>
          <w:rFonts w:ascii="Palatino Linotype" w:hAnsi="Palatino Linotype"/>
          <w:i/>
          <w:lang w:val="es-ES"/>
        </w:rPr>
      </w:pPr>
    </w:p>
    <w:p w14:paraId="2E6B1E23" w14:textId="16E5CDD0" w:rsidR="00F25B5A" w:rsidRPr="000A54A5" w:rsidRDefault="00F25B5A" w:rsidP="00ED5B86">
      <w:pPr>
        <w:tabs>
          <w:tab w:val="left" w:pos="142"/>
          <w:tab w:val="left" w:pos="284"/>
        </w:tabs>
        <w:suppressAutoHyphens w:val="0"/>
        <w:spacing w:line="360" w:lineRule="auto"/>
        <w:ind w:left="567" w:right="616"/>
        <w:jc w:val="both"/>
        <w:rPr>
          <w:rFonts w:ascii="Palatino Linotype" w:hAnsi="Palatino Linotype"/>
          <w:i/>
        </w:rPr>
      </w:pPr>
      <w:r w:rsidRPr="000A54A5">
        <w:rPr>
          <w:rFonts w:ascii="Palatino Linotype" w:hAnsi="Palatino Linotype"/>
          <w:b/>
          <w:i/>
        </w:rPr>
        <w:t>XXI.</w:t>
      </w:r>
      <w:r w:rsidRPr="000A54A5">
        <w:rPr>
          <w:rFonts w:ascii="Palatino Linotype" w:hAnsi="Palatino Linotype"/>
          <w:i/>
        </w:rPr>
        <w:t xml:space="preserve"> La información curricular, desde el nivel de jefe de departamento o equivalente, hasta el titular del sujeto obligado, así como, en su caso, las sanciones administrativas de que haya sido objeto;</w:t>
      </w:r>
    </w:p>
    <w:p w14:paraId="09156155" w14:textId="621EC541" w:rsidR="00F25B5A" w:rsidRPr="000A54A5" w:rsidRDefault="00F25B5A" w:rsidP="00ED5B86">
      <w:pPr>
        <w:tabs>
          <w:tab w:val="left" w:pos="142"/>
          <w:tab w:val="left" w:pos="284"/>
        </w:tabs>
        <w:suppressAutoHyphens w:val="0"/>
        <w:spacing w:line="360" w:lineRule="auto"/>
        <w:ind w:left="567" w:right="616"/>
        <w:jc w:val="both"/>
        <w:rPr>
          <w:rFonts w:ascii="Palatino Linotype" w:hAnsi="Palatino Linotype"/>
          <w:i/>
        </w:rPr>
      </w:pPr>
      <w:r w:rsidRPr="000A54A5">
        <w:rPr>
          <w:rFonts w:ascii="Palatino Linotype" w:hAnsi="Palatino Linotype"/>
          <w:i/>
        </w:rPr>
        <w:t>(…)</w:t>
      </w:r>
    </w:p>
    <w:p w14:paraId="51824719" w14:textId="77777777" w:rsidR="00F25B5A" w:rsidRPr="000A54A5" w:rsidRDefault="00F25B5A" w:rsidP="00ED5B86">
      <w:pPr>
        <w:tabs>
          <w:tab w:val="left" w:pos="142"/>
          <w:tab w:val="left" w:pos="284"/>
        </w:tabs>
        <w:suppressAutoHyphens w:val="0"/>
        <w:spacing w:line="360" w:lineRule="auto"/>
        <w:ind w:left="567" w:right="616"/>
        <w:jc w:val="both"/>
        <w:rPr>
          <w:rFonts w:ascii="Palatino Linotype" w:hAnsi="Palatino Linotype"/>
          <w:i/>
        </w:rPr>
      </w:pPr>
    </w:p>
    <w:p w14:paraId="56ACB5F1" w14:textId="64D975A5" w:rsidR="00F25B5A" w:rsidRPr="000A54A5" w:rsidRDefault="00F25B5A" w:rsidP="00ED5B86">
      <w:pPr>
        <w:tabs>
          <w:tab w:val="left" w:pos="142"/>
          <w:tab w:val="left" w:pos="284"/>
        </w:tabs>
        <w:suppressAutoHyphens w:val="0"/>
        <w:spacing w:line="360" w:lineRule="auto"/>
        <w:ind w:left="567" w:right="616"/>
        <w:jc w:val="both"/>
        <w:rPr>
          <w:rFonts w:ascii="Palatino Linotype" w:hAnsi="Palatino Linotype"/>
          <w:i/>
        </w:rPr>
      </w:pPr>
      <w:r w:rsidRPr="000A54A5">
        <w:rPr>
          <w:rFonts w:ascii="Palatino Linotype" w:hAnsi="Palatino Linotype"/>
          <w:b/>
          <w:i/>
        </w:rPr>
        <w:t>LII.</w:t>
      </w:r>
      <w:r w:rsidRPr="000A54A5">
        <w:rPr>
          <w:rFonts w:ascii="Palatino Linotype" w:hAnsi="Palatino Linotype"/>
          <w:i/>
        </w:rPr>
        <w:t xml:space="preserve"> Cualquier otra información que sea de utilidad o se considere relevante, además de la que, con base en la información estadística, responda a las preguntas hechas con más frecuencia por el público.</w:t>
      </w:r>
    </w:p>
    <w:p w14:paraId="49583CF6" w14:textId="1D811BF4" w:rsidR="00F25B5A" w:rsidRPr="000A54A5" w:rsidRDefault="00F25B5A" w:rsidP="00ED5B86">
      <w:pPr>
        <w:tabs>
          <w:tab w:val="left" w:pos="142"/>
          <w:tab w:val="left" w:pos="284"/>
        </w:tabs>
        <w:suppressAutoHyphens w:val="0"/>
        <w:spacing w:line="360" w:lineRule="auto"/>
        <w:ind w:left="567" w:right="616"/>
        <w:jc w:val="both"/>
        <w:rPr>
          <w:rFonts w:ascii="Palatino Linotype" w:hAnsi="Palatino Linotype"/>
          <w:lang w:val="es-ES"/>
        </w:rPr>
      </w:pPr>
      <w:r w:rsidRPr="000A54A5">
        <w:rPr>
          <w:rFonts w:ascii="Palatino Linotype" w:hAnsi="Palatino Linotype"/>
        </w:rPr>
        <w:t>(…)</w:t>
      </w:r>
    </w:p>
    <w:p w14:paraId="6B36497C" w14:textId="77777777" w:rsidR="002E0DC5" w:rsidRPr="000A54A5" w:rsidRDefault="002E0DC5" w:rsidP="00ED5B86">
      <w:pPr>
        <w:suppressAutoHyphens w:val="0"/>
        <w:spacing w:after="160" w:line="360" w:lineRule="auto"/>
        <w:ind w:right="757"/>
        <w:contextualSpacing/>
        <w:jc w:val="both"/>
        <w:rPr>
          <w:rFonts w:ascii="Palatino Linotype" w:hAnsi="Palatino Linotype"/>
          <w:i/>
        </w:rPr>
      </w:pPr>
    </w:p>
    <w:p w14:paraId="469970BB" w14:textId="06CA275D" w:rsidR="0040309C" w:rsidRPr="000A54A5" w:rsidRDefault="0040309C" w:rsidP="00ED5B86">
      <w:pPr>
        <w:tabs>
          <w:tab w:val="left" w:pos="142"/>
          <w:tab w:val="left" w:pos="284"/>
        </w:tabs>
        <w:suppressAutoHyphens w:val="0"/>
        <w:spacing w:line="360" w:lineRule="auto"/>
        <w:ind w:left="567" w:right="616"/>
        <w:jc w:val="both"/>
        <w:rPr>
          <w:rFonts w:ascii="Palatino Linotype" w:hAnsi="Palatino Linotype"/>
          <w:i/>
          <w:lang w:val="es-ES"/>
        </w:rPr>
      </w:pPr>
      <w:r w:rsidRPr="000A54A5">
        <w:rPr>
          <w:rFonts w:ascii="Palatino Linotype" w:hAnsi="Palatino Linotype"/>
          <w:i/>
          <w:lang w:val="es-ES"/>
        </w:rPr>
        <w:lastRenderedPageBreak/>
        <w:t>(Énfasis añadido)</w:t>
      </w:r>
    </w:p>
    <w:p w14:paraId="3AE8B2C8" w14:textId="5C0A9147" w:rsidR="0040309C" w:rsidRPr="000A54A5" w:rsidRDefault="00F25B5A" w:rsidP="00826896">
      <w:pPr>
        <w:pStyle w:val="Prrafodelista"/>
        <w:numPr>
          <w:ilvl w:val="0"/>
          <w:numId w:val="22"/>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0A54A5">
        <w:rPr>
          <w:rFonts w:ascii="Palatino Linotype" w:hAnsi="Palatino Linotype"/>
          <w:sz w:val="24"/>
          <w:szCs w:val="24"/>
        </w:rPr>
        <w:t xml:space="preserve">Demostrada la procedencia del </w:t>
      </w:r>
      <w:r w:rsidR="00EA2D36" w:rsidRPr="000A54A5">
        <w:rPr>
          <w:rFonts w:ascii="Palatino Linotype" w:hAnsi="Palatino Linotype"/>
          <w:sz w:val="24"/>
          <w:szCs w:val="24"/>
        </w:rPr>
        <w:t xml:space="preserve">acceso en términos de la Ley de Transparencia Estatal, por cuanto o hace al requerimiento consistente en a) los expedientes de personal, resulta necesario traer a contexto lo que señala </w:t>
      </w:r>
      <w:r w:rsidR="0040309C" w:rsidRPr="000A54A5">
        <w:rPr>
          <w:rFonts w:ascii="Palatino Linotype" w:hAnsi="Palatino Linotype"/>
          <w:sz w:val="24"/>
          <w:szCs w:val="24"/>
        </w:rPr>
        <w:t xml:space="preserve">la </w:t>
      </w:r>
      <w:r w:rsidR="00EA2D36" w:rsidRPr="000A54A5">
        <w:rPr>
          <w:rFonts w:ascii="Palatino Linotype" w:hAnsi="Palatino Linotype"/>
          <w:sz w:val="24"/>
          <w:szCs w:val="24"/>
        </w:rPr>
        <w:t xml:space="preserve">Ley del Trabajo de los Servidores Públicos del Estado de México, </w:t>
      </w:r>
      <w:r w:rsidR="0040309C" w:rsidRPr="000A54A5">
        <w:rPr>
          <w:rFonts w:ascii="Palatino Linotype" w:hAnsi="Palatino Linotype"/>
          <w:sz w:val="24"/>
          <w:szCs w:val="24"/>
        </w:rPr>
        <w:t xml:space="preserve">misma </w:t>
      </w:r>
      <w:r w:rsidR="0040309C" w:rsidRPr="000A54A5">
        <w:rPr>
          <w:rFonts w:ascii="Palatino Linotype" w:eastAsia="Calibri" w:hAnsi="Palatino Linotype" w:cs="Arial"/>
          <w:color w:val="000000"/>
          <w:sz w:val="24"/>
          <w:szCs w:val="24"/>
          <w:lang w:val="es-MX"/>
        </w:rPr>
        <w:t>que tiene por objeto regular las relaciones de trabajo comprendidas entre los poderes públicos del Estado y los Municipios, y sus respectivos servidores públicos</w:t>
      </w:r>
      <w:r w:rsidR="0040309C" w:rsidRPr="000A54A5">
        <w:rPr>
          <w:rFonts w:ascii="Palatino Linotype" w:eastAsia="Calibri" w:hAnsi="Palatino Linotype"/>
          <w:sz w:val="24"/>
          <w:szCs w:val="24"/>
          <w:vertAlign w:val="superscript"/>
          <w:lang w:val="es-MX"/>
        </w:rPr>
        <w:footnoteReference w:id="7"/>
      </w:r>
      <w:r w:rsidR="0040309C" w:rsidRPr="000A54A5">
        <w:rPr>
          <w:rFonts w:ascii="Palatino Linotype" w:eastAsia="Calibri" w:hAnsi="Palatino Linotype" w:cs="Arial"/>
          <w:color w:val="000000"/>
          <w:sz w:val="24"/>
          <w:szCs w:val="24"/>
          <w:lang w:val="es-MX"/>
        </w:rPr>
        <w:t xml:space="preserve">, que se entienden establecidas mediante nombramiento, formato único de movimiento de personal, contrato o por cualquier otro acto que tenga como consecuencia la prestación personal subordinada </w:t>
      </w:r>
      <w:r w:rsidR="0040309C" w:rsidRPr="000A54A5">
        <w:rPr>
          <w:rFonts w:ascii="Palatino Linotype" w:hAnsi="Palatino Linotype" w:cs="Arial"/>
          <w:sz w:val="24"/>
          <w:szCs w:val="24"/>
        </w:rPr>
        <w:t xml:space="preserve">del servicio y la percepción de un sueldo, de conformidad con el artículo 5 de la Ley en análisis, que versa al tenor de lo siguiente:  </w:t>
      </w:r>
    </w:p>
    <w:p w14:paraId="0C1F76F4" w14:textId="77777777" w:rsidR="0040309C" w:rsidRPr="000A54A5" w:rsidRDefault="0040309C" w:rsidP="00ED5B86">
      <w:pPr>
        <w:pStyle w:val="Prrafodelista"/>
        <w:tabs>
          <w:tab w:val="left" w:pos="709"/>
        </w:tabs>
        <w:suppressAutoHyphens w:val="0"/>
        <w:spacing w:before="240" w:line="360" w:lineRule="auto"/>
        <w:ind w:right="51"/>
        <w:contextualSpacing/>
        <w:jc w:val="both"/>
        <w:rPr>
          <w:rFonts w:ascii="Palatino Linotype" w:hAnsi="Palatino Linotype" w:cs="Arial"/>
          <w:sz w:val="24"/>
          <w:szCs w:val="24"/>
        </w:rPr>
      </w:pPr>
    </w:p>
    <w:p w14:paraId="2772B517" w14:textId="241B2050" w:rsidR="0040309C" w:rsidRPr="000A54A5" w:rsidRDefault="0040309C" w:rsidP="00ED5B86">
      <w:pPr>
        <w:pStyle w:val="Prrafodelista"/>
        <w:tabs>
          <w:tab w:val="left" w:pos="709"/>
        </w:tabs>
        <w:suppressAutoHyphens w:val="0"/>
        <w:spacing w:before="240" w:line="360" w:lineRule="auto"/>
        <w:ind w:right="661"/>
        <w:contextualSpacing/>
        <w:jc w:val="both"/>
        <w:rPr>
          <w:rFonts w:ascii="Palatino Linotype" w:hAnsi="Palatino Linotype" w:cs="Arial"/>
          <w:i/>
          <w:sz w:val="24"/>
          <w:szCs w:val="24"/>
        </w:rPr>
      </w:pPr>
      <w:r w:rsidRPr="000A54A5">
        <w:rPr>
          <w:rFonts w:ascii="Palatino Linotype" w:hAnsi="Palatino Linotype" w:cs="Arial"/>
          <w:i/>
          <w:sz w:val="24"/>
          <w:szCs w:val="24"/>
        </w:rPr>
        <w:t>“</w:t>
      </w:r>
      <w:r w:rsidRPr="000A54A5">
        <w:rPr>
          <w:rFonts w:ascii="Palatino Linotype" w:hAnsi="Palatino Linotype" w:cs="Arial"/>
          <w:b/>
          <w:i/>
          <w:sz w:val="24"/>
          <w:szCs w:val="24"/>
        </w:rPr>
        <w:t>Artículo 5.-</w:t>
      </w:r>
      <w:r w:rsidRPr="000A54A5">
        <w:rPr>
          <w:rFonts w:ascii="Palatino Linotype" w:hAnsi="Palatino Linotype" w:cs="Arial"/>
          <w:i/>
          <w:sz w:val="24"/>
          <w:szCs w:val="24"/>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3FB36239" w14:textId="77777777" w:rsidR="0040309C" w:rsidRPr="000A54A5" w:rsidRDefault="0040309C" w:rsidP="00ED5B86">
      <w:pPr>
        <w:pStyle w:val="Prrafodelista"/>
        <w:tabs>
          <w:tab w:val="left" w:pos="709"/>
        </w:tabs>
        <w:suppressAutoHyphens w:val="0"/>
        <w:spacing w:before="240" w:line="360" w:lineRule="auto"/>
        <w:ind w:right="661"/>
        <w:contextualSpacing/>
        <w:jc w:val="both"/>
        <w:rPr>
          <w:rFonts w:ascii="Palatino Linotype" w:hAnsi="Palatino Linotype" w:cs="Arial"/>
          <w:i/>
          <w:sz w:val="24"/>
          <w:szCs w:val="24"/>
        </w:rPr>
      </w:pPr>
    </w:p>
    <w:p w14:paraId="259DEC27" w14:textId="0F6E71F5" w:rsidR="0040309C" w:rsidRPr="000A54A5" w:rsidRDefault="0040309C" w:rsidP="00826896">
      <w:pPr>
        <w:pStyle w:val="Prrafodelista"/>
        <w:numPr>
          <w:ilvl w:val="0"/>
          <w:numId w:val="22"/>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0A54A5">
        <w:rPr>
          <w:rFonts w:ascii="Palatino Linotype" w:hAnsi="Palatino Linotype"/>
          <w:sz w:val="24"/>
          <w:szCs w:val="24"/>
        </w:rPr>
        <w:t xml:space="preserve">En tal contexto, y </w:t>
      </w:r>
      <w:r w:rsidRPr="000A54A5">
        <w:rPr>
          <w:rFonts w:ascii="Palatino Linotype" w:hAnsi="Palatino Linotype" w:cs="Arial"/>
          <w:sz w:val="24"/>
          <w:szCs w:val="24"/>
        </w:rPr>
        <w:t xml:space="preserve">en relación al requerimiento del particular, mediante el cual requiere acceso al expediente del personal, debemos destacar lo establecido en el numeral 47, de la ya referida Ley del Trabajo de los Servidores Públicos del Estado de México y Municipios, el cual establece, que para ingresar al servicio público se </w:t>
      </w:r>
      <w:r w:rsidRPr="000A54A5">
        <w:rPr>
          <w:rFonts w:ascii="Palatino Linotype" w:hAnsi="Palatino Linotype" w:cs="Arial"/>
          <w:sz w:val="24"/>
          <w:szCs w:val="24"/>
        </w:rPr>
        <w:lastRenderedPageBreak/>
        <w:t>requiere, entre otros, presentar una solicitud utilizando la forma oficial que se autorice por la dependencia correspondiente tal como se observa a continuación:</w:t>
      </w:r>
    </w:p>
    <w:p w14:paraId="1B1683FF" w14:textId="77777777" w:rsidR="0040309C" w:rsidRPr="000A54A5" w:rsidRDefault="0040309C" w:rsidP="00ED5B86">
      <w:pPr>
        <w:tabs>
          <w:tab w:val="left" w:pos="709"/>
        </w:tabs>
        <w:suppressAutoHyphens w:val="0"/>
        <w:spacing w:before="240" w:line="360" w:lineRule="auto"/>
        <w:ind w:right="51"/>
        <w:contextualSpacing/>
        <w:jc w:val="both"/>
        <w:rPr>
          <w:rFonts w:ascii="Palatino Linotype" w:hAnsi="Palatino Linotype" w:cs="Arial"/>
        </w:rPr>
      </w:pPr>
    </w:p>
    <w:p w14:paraId="373E7D1D" w14:textId="0F662DBA"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eastAsia="Calibri" w:hAnsi="Palatino Linotype"/>
          <w:i/>
          <w:lang w:eastAsia="en-US"/>
        </w:rPr>
      </w:pPr>
      <w:r w:rsidRPr="000A54A5">
        <w:rPr>
          <w:rFonts w:ascii="Palatino Linotype" w:eastAsia="Calibri" w:hAnsi="Palatino Linotype"/>
          <w:b/>
          <w:i/>
          <w:lang w:eastAsia="en-US"/>
        </w:rPr>
        <w:t>“ARTÍCULO 47</w:t>
      </w:r>
      <w:r w:rsidRPr="000A54A5">
        <w:rPr>
          <w:rFonts w:ascii="Palatino Linotype" w:eastAsia="Calibri" w:hAnsi="Palatino Linotype"/>
          <w:i/>
          <w:lang w:eastAsia="en-US"/>
        </w:rPr>
        <w:t>. Para ingresar al servicio público se requiere:</w:t>
      </w:r>
    </w:p>
    <w:p w14:paraId="735290CE" w14:textId="77777777"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hAnsi="Palatino Linotype"/>
          <w:i/>
          <w:lang w:val="es-ES"/>
        </w:rPr>
      </w:pPr>
      <w:r w:rsidRPr="000A54A5">
        <w:rPr>
          <w:rFonts w:ascii="Palatino Linotype" w:hAnsi="Palatino Linotype"/>
          <w:i/>
          <w:lang w:val="es-ES"/>
        </w:rPr>
        <w:t xml:space="preserve">I. Presentar una solicitud utilizando la forma oficial que se autorice por la institución pública o dependencia correspondiente; </w:t>
      </w:r>
    </w:p>
    <w:p w14:paraId="418A35C8" w14:textId="77777777"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hAnsi="Palatino Linotype"/>
          <w:i/>
          <w:lang w:val="es-ES"/>
        </w:rPr>
      </w:pPr>
      <w:r w:rsidRPr="000A54A5">
        <w:rPr>
          <w:rFonts w:ascii="Palatino Linotype" w:hAnsi="Palatino Linotype"/>
          <w:i/>
          <w:lang w:val="es-ES"/>
        </w:rPr>
        <w:t xml:space="preserve">II. Ser de nacionalidad mexicana, con la excepción prevista en el artículo 17 de la presente ley; </w:t>
      </w:r>
    </w:p>
    <w:p w14:paraId="6E3E18BD" w14:textId="77777777"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hAnsi="Palatino Linotype"/>
          <w:i/>
          <w:lang w:val="es-ES"/>
        </w:rPr>
      </w:pPr>
      <w:r w:rsidRPr="000A54A5">
        <w:rPr>
          <w:rFonts w:ascii="Palatino Linotype" w:hAnsi="Palatino Linotype"/>
          <w:i/>
          <w:lang w:val="es-ES"/>
        </w:rPr>
        <w:t xml:space="preserve">III. Estar en pleno ejercicio de sus derechos civiles y políticos, en su caso; </w:t>
      </w:r>
    </w:p>
    <w:p w14:paraId="5F47F7C1" w14:textId="77777777"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hAnsi="Palatino Linotype"/>
          <w:i/>
          <w:lang w:val="es-ES"/>
        </w:rPr>
      </w:pPr>
      <w:r w:rsidRPr="000A54A5">
        <w:rPr>
          <w:rFonts w:ascii="Palatino Linotype" w:hAnsi="Palatino Linotype"/>
          <w:i/>
          <w:lang w:val="es-ES"/>
        </w:rPr>
        <w:t xml:space="preserve">IV. Acreditar, cuando proceda, el cumplimiento de la Ley del Servicio Militar Nacional; </w:t>
      </w:r>
    </w:p>
    <w:p w14:paraId="66F892EF" w14:textId="77777777"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hAnsi="Palatino Linotype"/>
          <w:i/>
          <w:lang w:val="es-ES"/>
        </w:rPr>
      </w:pPr>
      <w:r w:rsidRPr="000A54A5">
        <w:rPr>
          <w:rFonts w:ascii="Palatino Linotype" w:hAnsi="Palatino Linotype"/>
          <w:i/>
          <w:lang w:val="es-ES"/>
        </w:rPr>
        <w:t xml:space="preserve">V. Derogada. </w:t>
      </w:r>
    </w:p>
    <w:p w14:paraId="6929C346" w14:textId="77777777"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hAnsi="Palatino Linotype"/>
          <w:i/>
          <w:lang w:val="es-ES"/>
        </w:rPr>
      </w:pPr>
      <w:r w:rsidRPr="000A54A5">
        <w:rPr>
          <w:rFonts w:ascii="Palatino Linotype" w:hAnsi="Palatino Linotype"/>
          <w:i/>
          <w:lang w:val="es-ES"/>
        </w:rPr>
        <w:t xml:space="preserve">VI. No haber sido separado anteriormente del servicio por las causas previstas en el artículo 93, de la presente ley; </w:t>
      </w:r>
    </w:p>
    <w:p w14:paraId="02353637" w14:textId="77777777"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hAnsi="Palatino Linotype"/>
          <w:i/>
          <w:lang w:val="es-ES"/>
        </w:rPr>
      </w:pPr>
      <w:r w:rsidRPr="000A54A5">
        <w:rPr>
          <w:rFonts w:ascii="Palatino Linotype" w:hAnsi="Palatino Linotype"/>
          <w:i/>
          <w:lang w:val="es-ES"/>
        </w:rPr>
        <w:t xml:space="preserve">VII. Tener buena salud, lo que se comprobará con los certificados médicos correspondientes, en la forma en que se establezca en cada institución pública; </w:t>
      </w:r>
    </w:p>
    <w:p w14:paraId="4E6D9107" w14:textId="77777777"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hAnsi="Palatino Linotype"/>
          <w:i/>
          <w:lang w:val="es-ES"/>
        </w:rPr>
      </w:pPr>
      <w:r w:rsidRPr="000A54A5">
        <w:rPr>
          <w:rFonts w:ascii="Palatino Linotype" w:hAnsi="Palatino Linotype"/>
          <w:i/>
          <w:lang w:val="es-ES"/>
        </w:rPr>
        <w:t xml:space="preserve">VIII. Cumplir con los requisitos que se establezcan para los diferentes puestos; </w:t>
      </w:r>
    </w:p>
    <w:p w14:paraId="5C61AA76" w14:textId="77777777"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hAnsi="Palatino Linotype"/>
          <w:i/>
          <w:lang w:val="es-ES"/>
        </w:rPr>
      </w:pPr>
      <w:r w:rsidRPr="000A54A5">
        <w:rPr>
          <w:rFonts w:ascii="Palatino Linotype" w:hAnsi="Palatino Linotype"/>
          <w:i/>
          <w:lang w:val="es-ES"/>
        </w:rPr>
        <w:t xml:space="preserve">IX. Acreditar por medio de los exámenes correspondientes los conocimientos y aptitudes necesarios para el desempeño del puesto; y </w:t>
      </w:r>
    </w:p>
    <w:p w14:paraId="29D55772" w14:textId="77777777"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hAnsi="Palatino Linotype"/>
          <w:i/>
          <w:lang w:val="es-ES"/>
        </w:rPr>
      </w:pPr>
      <w:r w:rsidRPr="000A54A5">
        <w:rPr>
          <w:rFonts w:ascii="Palatino Linotype" w:hAnsi="Palatino Linotype"/>
          <w:i/>
          <w:lang w:val="es-ES"/>
        </w:rPr>
        <w:t>X. No estar inhabilitado para el ejercicio del servicio público.</w:t>
      </w:r>
    </w:p>
    <w:p w14:paraId="78887D70" w14:textId="77777777"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hAnsi="Palatino Linotype"/>
          <w:i/>
          <w:lang w:val="es-ES"/>
        </w:rPr>
      </w:pPr>
      <w:r w:rsidRPr="000A54A5">
        <w:rPr>
          <w:rFonts w:ascii="Palatino Linotype" w:hAnsi="Palatino Linotype"/>
          <w:i/>
          <w:lang w:val="es-ES"/>
        </w:rPr>
        <w:lastRenderedPageBreak/>
        <w:t xml:space="preserve">XI. Presentar certificado expedido por la Unidad del Registro de Deudores Alimentarios Morosos en el que conste, si se encuentra inscrito o no en el mismo. </w:t>
      </w:r>
    </w:p>
    <w:p w14:paraId="27412767" w14:textId="77777777"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hAnsi="Palatino Linotype"/>
          <w:i/>
          <w:lang w:val="es-ES"/>
        </w:rPr>
      </w:pPr>
      <w:r w:rsidRPr="000A54A5">
        <w:rPr>
          <w:rFonts w:ascii="Palatino Linotype" w:hAnsi="Palatino Linotype"/>
          <w:i/>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B91F12E" w14:textId="462C0BED" w:rsidR="0040309C" w:rsidRPr="000A54A5" w:rsidRDefault="0040309C" w:rsidP="00ED5B86">
      <w:pPr>
        <w:suppressAutoHyphens w:val="0"/>
        <w:autoSpaceDE w:val="0"/>
        <w:autoSpaceDN w:val="0"/>
        <w:adjustRightInd w:val="0"/>
        <w:spacing w:before="120" w:after="120" w:line="360" w:lineRule="auto"/>
        <w:ind w:left="851" w:right="851"/>
        <w:jc w:val="both"/>
        <w:rPr>
          <w:rFonts w:ascii="Palatino Linotype" w:hAnsi="Palatino Linotype"/>
          <w:i/>
          <w:lang w:val="es-ES_tradnl"/>
        </w:rPr>
      </w:pPr>
      <w:r w:rsidRPr="000A54A5">
        <w:rPr>
          <w:rFonts w:ascii="Palatino Linotype" w:hAnsi="Palatino Linotype"/>
          <w:i/>
          <w:lang w:val="es-ES_tradnl"/>
        </w:rPr>
        <w:t xml:space="preserve"> (…) (Sic)</w:t>
      </w:r>
    </w:p>
    <w:p w14:paraId="43FB96B1" w14:textId="4BA36F3A" w:rsidR="0040309C" w:rsidRPr="000A54A5" w:rsidRDefault="0040309C" w:rsidP="00826896">
      <w:pPr>
        <w:pStyle w:val="Prrafodelista"/>
        <w:numPr>
          <w:ilvl w:val="0"/>
          <w:numId w:val="22"/>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0A54A5">
        <w:rPr>
          <w:rFonts w:ascii="Palatino Linotype" w:hAnsi="Palatino Linotype"/>
          <w:sz w:val="24"/>
          <w:szCs w:val="24"/>
        </w:rPr>
        <w:t xml:space="preserve">Así, es </w:t>
      </w:r>
      <w:r w:rsidRPr="000A54A5">
        <w:rPr>
          <w:rFonts w:ascii="Palatino Linotype" w:hAnsi="Palatino Linotype" w:cs="Arial"/>
          <w:sz w:val="24"/>
          <w:szCs w:val="24"/>
        </w:rPr>
        <w:t xml:space="preserve">dable señalar lo que establece el artículo 98 fracción XVII, de la Ley anteriormente mencionada que a la letra dice: </w:t>
      </w:r>
    </w:p>
    <w:p w14:paraId="57E12EE0" w14:textId="79435CF5" w:rsidR="00EA2D36" w:rsidRPr="000A54A5" w:rsidRDefault="00EA2D36" w:rsidP="00ED5B86">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387ACF72" w14:textId="2D7ABFD9" w:rsidR="00EA2D36" w:rsidRPr="000A54A5" w:rsidRDefault="00EA2D36" w:rsidP="00ED5B86">
      <w:pPr>
        <w:pStyle w:val="Prrafodelista"/>
        <w:tabs>
          <w:tab w:val="left" w:pos="630"/>
          <w:tab w:val="left" w:pos="709"/>
        </w:tabs>
        <w:suppressAutoHyphens w:val="0"/>
        <w:spacing w:before="240" w:line="360" w:lineRule="auto"/>
        <w:ind w:left="720" w:right="661"/>
        <w:contextualSpacing/>
        <w:jc w:val="both"/>
        <w:rPr>
          <w:rFonts w:ascii="Palatino Linotype" w:hAnsi="Palatino Linotype" w:cs="Arial"/>
          <w:i/>
          <w:sz w:val="24"/>
          <w:szCs w:val="24"/>
        </w:rPr>
      </w:pPr>
      <w:r w:rsidRPr="000A54A5">
        <w:rPr>
          <w:rFonts w:ascii="Palatino Linotype" w:hAnsi="Palatino Linotype" w:cs="Arial"/>
          <w:i/>
          <w:sz w:val="24"/>
          <w:szCs w:val="24"/>
          <w:lang w:val="es-MX"/>
        </w:rPr>
        <w:t>“</w:t>
      </w:r>
      <w:r w:rsidRPr="000A54A5">
        <w:rPr>
          <w:rFonts w:ascii="Palatino Linotype" w:hAnsi="Palatino Linotype" w:cs="Arial"/>
          <w:b/>
          <w:i/>
          <w:sz w:val="24"/>
          <w:szCs w:val="24"/>
          <w:lang w:val="es-MX"/>
        </w:rPr>
        <w:t>ARTÍCULO 98</w:t>
      </w:r>
      <w:r w:rsidRPr="000A54A5">
        <w:rPr>
          <w:rFonts w:ascii="Palatino Linotype" w:hAnsi="Palatino Linotype" w:cs="Arial"/>
          <w:i/>
          <w:sz w:val="24"/>
          <w:szCs w:val="24"/>
          <w:lang w:val="es-MX"/>
        </w:rPr>
        <w:t>. Son obligaciones de las instituciones públicas:</w:t>
      </w:r>
    </w:p>
    <w:p w14:paraId="24FACAFA" w14:textId="1C69D80A" w:rsidR="00EA2D36" w:rsidRPr="000A54A5" w:rsidRDefault="00EA2D36" w:rsidP="00ED5B86">
      <w:pPr>
        <w:pStyle w:val="Prrafodelista"/>
        <w:tabs>
          <w:tab w:val="left" w:pos="630"/>
          <w:tab w:val="left" w:pos="709"/>
        </w:tabs>
        <w:suppressAutoHyphens w:val="0"/>
        <w:spacing w:before="240" w:line="360" w:lineRule="auto"/>
        <w:ind w:left="720" w:right="661"/>
        <w:contextualSpacing/>
        <w:jc w:val="both"/>
        <w:rPr>
          <w:rFonts w:ascii="Palatino Linotype" w:hAnsi="Palatino Linotype"/>
          <w:i/>
          <w:sz w:val="24"/>
          <w:szCs w:val="24"/>
        </w:rPr>
      </w:pPr>
      <w:r w:rsidRPr="000A54A5">
        <w:rPr>
          <w:rFonts w:ascii="Palatino Linotype" w:hAnsi="Palatino Linotype"/>
          <w:i/>
          <w:sz w:val="24"/>
          <w:szCs w:val="24"/>
        </w:rPr>
        <w:t>(…)</w:t>
      </w:r>
    </w:p>
    <w:p w14:paraId="0CAB023E" w14:textId="14710CA0" w:rsidR="00EA2D36" w:rsidRPr="000A54A5" w:rsidRDefault="00EA2D36" w:rsidP="00ED5B86">
      <w:pPr>
        <w:pStyle w:val="Prrafodelista"/>
        <w:tabs>
          <w:tab w:val="left" w:pos="630"/>
          <w:tab w:val="left" w:pos="709"/>
        </w:tabs>
        <w:suppressAutoHyphens w:val="0"/>
        <w:spacing w:before="240" w:line="360" w:lineRule="auto"/>
        <w:ind w:left="720" w:right="661"/>
        <w:contextualSpacing/>
        <w:jc w:val="both"/>
        <w:rPr>
          <w:rFonts w:ascii="Palatino Linotype" w:hAnsi="Palatino Linotype" w:cs="Arial"/>
          <w:i/>
          <w:sz w:val="24"/>
          <w:szCs w:val="24"/>
          <w:lang w:val="es-MX"/>
        </w:rPr>
      </w:pPr>
      <w:r w:rsidRPr="000A54A5">
        <w:rPr>
          <w:rFonts w:ascii="Palatino Linotype" w:hAnsi="Palatino Linotype" w:cs="Arial"/>
          <w:b/>
          <w:i/>
          <w:sz w:val="24"/>
          <w:szCs w:val="24"/>
          <w:lang w:val="es-MX"/>
        </w:rPr>
        <w:t>XVII.</w:t>
      </w:r>
      <w:r w:rsidRPr="000A54A5">
        <w:rPr>
          <w:rFonts w:ascii="Palatino Linotype" w:hAnsi="Palatino Linotype" w:cs="Arial"/>
          <w:i/>
          <w:sz w:val="24"/>
          <w:szCs w:val="24"/>
          <w:lang w:val="es-MX"/>
        </w:rPr>
        <w:t xml:space="preserve"> Integrar los expedientes de los servidores públicos y proporcionar las constancias que éstos soliciten para el trámite de los asuntos de su interés en los términos que señalen los ordenamientos respectivos.</w:t>
      </w:r>
    </w:p>
    <w:p w14:paraId="253F1F91" w14:textId="37880DF0" w:rsidR="00EA2D36" w:rsidRPr="000A54A5" w:rsidRDefault="00EA2D36" w:rsidP="00ED5B86">
      <w:pPr>
        <w:pStyle w:val="Prrafodelista"/>
        <w:tabs>
          <w:tab w:val="left" w:pos="630"/>
          <w:tab w:val="left" w:pos="709"/>
        </w:tabs>
        <w:suppressAutoHyphens w:val="0"/>
        <w:spacing w:before="240" w:line="360" w:lineRule="auto"/>
        <w:ind w:left="720" w:right="661"/>
        <w:contextualSpacing/>
        <w:jc w:val="both"/>
        <w:rPr>
          <w:rFonts w:ascii="Palatino Linotype" w:hAnsi="Palatino Linotype" w:cs="Arial"/>
          <w:i/>
          <w:sz w:val="24"/>
          <w:szCs w:val="24"/>
          <w:lang w:val="es-MX"/>
        </w:rPr>
      </w:pPr>
      <w:r w:rsidRPr="000A54A5">
        <w:rPr>
          <w:rFonts w:ascii="Palatino Linotype" w:hAnsi="Palatino Linotype" w:cs="Arial"/>
          <w:i/>
          <w:sz w:val="24"/>
          <w:szCs w:val="24"/>
          <w:lang w:val="es-MX"/>
        </w:rPr>
        <w:t>(…</w:t>
      </w:r>
      <w:r w:rsidR="00185C77" w:rsidRPr="000A54A5">
        <w:rPr>
          <w:rFonts w:ascii="Palatino Linotype" w:hAnsi="Palatino Linotype" w:cs="Arial"/>
          <w:i/>
          <w:sz w:val="24"/>
          <w:szCs w:val="24"/>
          <w:lang w:val="es-MX"/>
        </w:rPr>
        <w:t>)” (Sic)</w:t>
      </w:r>
    </w:p>
    <w:p w14:paraId="188EC183" w14:textId="2013631F" w:rsidR="00EA2D36" w:rsidRPr="000A54A5" w:rsidRDefault="00A82200" w:rsidP="00826896">
      <w:pPr>
        <w:pStyle w:val="Prrafodelista"/>
        <w:numPr>
          <w:ilvl w:val="0"/>
          <w:numId w:val="22"/>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0A54A5">
        <w:rPr>
          <w:rFonts w:ascii="Palatino Linotype" w:hAnsi="Palatino Linotype" w:cs="Arial"/>
          <w:sz w:val="24"/>
          <w:szCs w:val="24"/>
          <w:lang w:val="es-MX"/>
        </w:rPr>
        <w:t>Así las cosas, de la normatividad anteriormente referida, se puede observar que para ingresar al servicio público se requiere atender diversos requisitos, mismos que deberán ser compilados e integrados por los entes públicos un expediente único de personal, sin embargo</w:t>
      </w:r>
      <w:r w:rsidR="00EA2D36" w:rsidRPr="000A54A5">
        <w:rPr>
          <w:rFonts w:ascii="Palatino Linotype" w:hAnsi="Palatino Linotype"/>
          <w:sz w:val="24"/>
          <w:szCs w:val="24"/>
        </w:rPr>
        <w:t xml:space="preserve">, es preciso señalar que, </w:t>
      </w:r>
      <w:r w:rsidRPr="000A54A5">
        <w:rPr>
          <w:rFonts w:ascii="Palatino Linotype" w:hAnsi="Palatino Linotype"/>
          <w:sz w:val="24"/>
          <w:szCs w:val="24"/>
        </w:rPr>
        <w:t xml:space="preserve">si bien </w:t>
      </w:r>
      <w:r w:rsidR="00EA2D36" w:rsidRPr="000A54A5">
        <w:rPr>
          <w:rFonts w:ascii="Palatino Linotype" w:hAnsi="Palatino Linotype"/>
          <w:sz w:val="24"/>
          <w:szCs w:val="24"/>
        </w:rPr>
        <w:t>los expedientes laborales constituyen acervos documentales</w:t>
      </w:r>
      <w:r w:rsidRPr="000A54A5">
        <w:rPr>
          <w:rFonts w:ascii="Palatino Linotype" w:hAnsi="Palatino Linotype"/>
          <w:sz w:val="24"/>
          <w:szCs w:val="24"/>
        </w:rPr>
        <w:t xml:space="preserve"> de similar composición</w:t>
      </w:r>
      <w:r w:rsidR="00DB5D45" w:rsidRPr="000A54A5">
        <w:rPr>
          <w:rFonts w:ascii="Palatino Linotype" w:hAnsi="Palatino Linotype"/>
          <w:sz w:val="24"/>
          <w:szCs w:val="24"/>
        </w:rPr>
        <w:t>,</w:t>
      </w:r>
      <w:r w:rsidRPr="000A54A5">
        <w:rPr>
          <w:rFonts w:ascii="Palatino Linotype" w:hAnsi="Palatino Linotype"/>
          <w:sz w:val="24"/>
          <w:szCs w:val="24"/>
        </w:rPr>
        <w:t xml:space="preserve"> lo cierto, es</w:t>
      </w:r>
      <w:r w:rsidR="00DB5D45" w:rsidRPr="000A54A5">
        <w:rPr>
          <w:rFonts w:ascii="Palatino Linotype" w:hAnsi="Palatino Linotype"/>
          <w:sz w:val="24"/>
          <w:szCs w:val="24"/>
        </w:rPr>
        <w:t xml:space="preserve"> que no existe disposición expresa que c</w:t>
      </w:r>
      <w:r w:rsidRPr="000A54A5">
        <w:rPr>
          <w:rFonts w:ascii="Palatino Linotype" w:hAnsi="Palatino Linotype"/>
          <w:sz w:val="24"/>
          <w:szCs w:val="24"/>
        </w:rPr>
        <w:t xml:space="preserve">onculque </w:t>
      </w:r>
      <w:r w:rsidR="00DB5D45" w:rsidRPr="000A54A5">
        <w:rPr>
          <w:rFonts w:ascii="Palatino Linotype" w:hAnsi="Palatino Linotype"/>
          <w:sz w:val="24"/>
          <w:szCs w:val="24"/>
        </w:rPr>
        <w:t xml:space="preserve">al Sujeto Obligado a integrar los expedientes de </w:t>
      </w:r>
      <w:r w:rsidR="00DB5D45" w:rsidRPr="000A54A5">
        <w:rPr>
          <w:rFonts w:ascii="Palatino Linotype" w:hAnsi="Palatino Linotype"/>
          <w:sz w:val="24"/>
          <w:szCs w:val="24"/>
        </w:rPr>
        <w:lastRenderedPageBreak/>
        <w:t xml:space="preserve">mérito de manera homogénea; motivo por el cual, el Sujeto Obligado deberá analizar cuál es la </w:t>
      </w:r>
      <w:r w:rsidRPr="000A54A5">
        <w:rPr>
          <w:rFonts w:ascii="Palatino Linotype" w:hAnsi="Palatino Linotype"/>
          <w:sz w:val="24"/>
          <w:szCs w:val="24"/>
        </w:rPr>
        <w:t xml:space="preserve">naturaleza de la información que los integra pública o confidencial. </w:t>
      </w:r>
    </w:p>
    <w:p w14:paraId="22CE6458" w14:textId="77777777" w:rsidR="00A82200" w:rsidRPr="000A54A5" w:rsidRDefault="00A82200" w:rsidP="00ED5B86">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029C4E9F" w14:textId="1BA05933" w:rsidR="00185C77" w:rsidRPr="000A54A5" w:rsidRDefault="00A82200" w:rsidP="00826896">
      <w:pPr>
        <w:pStyle w:val="Prrafodelista"/>
        <w:numPr>
          <w:ilvl w:val="0"/>
          <w:numId w:val="22"/>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0A54A5">
        <w:rPr>
          <w:rFonts w:ascii="Palatino Linotype" w:hAnsi="Palatino Linotype"/>
          <w:sz w:val="24"/>
          <w:szCs w:val="24"/>
        </w:rPr>
        <w:t xml:space="preserve">En efecto, dichos acervos documentales </w:t>
      </w:r>
      <w:r w:rsidRPr="000A54A5">
        <w:rPr>
          <w:rFonts w:ascii="Palatino Linotype" w:eastAsia="Calibri" w:hAnsi="Palatino Linotype" w:cs="Arial"/>
          <w:sz w:val="24"/>
          <w:szCs w:val="24"/>
        </w:rPr>
        <w:t xml:space="preserve">pueden tener en su contenido datos personales que puedan </w:t>
      </w:r>
      <w:r w:rsidR="00142D5B" w:rsidRPr="000A54A5">
        <w:rPr>
          <w:rFonts w:ascii="Palatino Linotype" w:eastAsia="Calibri" w:hAnsi="Palatino Linotype" w:cs="Arial"/>
          <w:sz w:val="24"/>
          <w:szCs w:val="24"/>
        </w:rPr>
        <w:t xml:space="preserve">ser clasificados por lo </w:t>
      </w:r>
      <w:r w:rsidR="00063327" w:rsidRPr="000A54A5">
        <w:rPr>
          <w:rFonts w:ascii="Palatino Linotype" w:eastAsia="Calibri" w:hAnsi="Palatino Linotype" w:cs="Arial"/>
          <w:sz w:val="24"/>
          <w:szCs w:val="24"/>
        </w:rPr>
        <w:t>que,</w:t>
      </w:r>
      <w:r w:rsidR="00142D5B" w:rsidRPr="000A54A5">
        <w:rPr>
          <w:rFonts w:ascii="Palatino Linotype" w:eastAsia="Calibri" w:hAnsi="Palatino Linotype" w:cs="Arial"/>
          <w:sz w:val="24"/>
          <w:szCs w:val="24"/>
        </w:rPr>
        <w:t xml:space="preserve"> es necesario remitirnos, para mayor claridad en el estudio y sólo a modo de ejemplo, al </w:t>
      </w:r>
      <w:r w:rsidR="00142D5B" w:rsidRPr="000A54A5">
        <w:rPr>
          <w:rFonts w:ascii="Palatino Linotype" w:eastAsia="Calibri" w:hAnsi="Palatino Linotype" w:cs="Arial"/>
          <w:i/>
          <w:sz w:val="24"/>
          <w:szCs w:val="24"/>
        </w:rPr>
        <w:t>Manual de Procedimientos para la Integración de los Expedientes de los Servidores Públicos del Tribunal Electoral</w:t>
      </w:r>
      <w:r w:rsidR="00142D5B" w:rsidRPr="000A54A5">
        <w:rPr>
          <w:rFonts w:ascii="Palatino Linotype" w:eastAsia="Calibri" w:hAnsi="Palatino Linotype"/>
          <w:i/>
          <w:sz w:val="24"/>
          <w:szCs w:val="24"/>
          <w:vertAlign w:val="superscript"/>
        </w:rPr>
        <w:footnoteReference w:id="8"/>
      </w:r>
      <w:r w:rsidR="00142D5B" w:rsidRPr="000A54A5">
        <w:rPr>
          <w:rFonts w:ascii="Palatino Linotype" w:eastAsia="Calibri" w:hAnsi="Palatino Linotype" w:cs="Arial"/>
          <w:sz w:val="24"/>
          <w:szCs w:val="24"/>
        </w:rPr>
        <w:t>. Dicho Manual Establece que, para la integración del expediente de un servidor público, invariablemente se deberán comprender dos apartados:</w:t>
      </w:r>
    </w:p>
    <w:p w14:paraId="7C2F00DB" w14:textId="3AF8A400" w:rsidR="00185C77" w:rsidRPr="000A54A5" w:rsidRDefault="00185C77" w:rsidP="00ED5B86">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0EAFFB73" w14:textId="77777777" w:rsidR="00142D5B" w:rsidRPr="000A54A5" w:rsidRDefault="00142D5B" w:rsidP="00ED5B86">
      <w:pPr>
        <w:numPr>
          <w:ilvl w:val="0"/>
          <w:numId w:val="33"/>
        </w:numPr>
        <w:tabs>
          <w:tab w:val="left" w:pos="709"/>
        </w:tabs>
        <w:suppressAutoHyphens w:val="0"/>
        <w:spacing w:after="240" w:line="360" w:lineRule="auto"/>
        <w:jc w:val="both"/>
        <w:rPr>
          <w:rFonts w:ascii="Palatino Linotype" w:hAnsi="Palatino Linotype" w:cs="Arial"/>
          <w:lang w:val="es-ES"/>
        </w:rPr>
      </w:pPr>
      <w:r w:rsidRPr="000A54A5">
        <w:rPr>
          <w:rFonts w:ascii="Palatino Linotype" w:hAnsi="Palatino Linotype" w:cs="Arial"/>
          <w:b/>
          <w:lang w:val="es-ES"/>
        </w:rPr>
        <w:t>Primer apartado:</w:t>
      </w:r>
      <w:r w:rsidRPr="000A54A5">
        <w:rPr>
          <w:rFonts w:ascii="Palatino Linotype" w:hAnsi="Palatino Linotype" w:cs="Arial"/>
          <w:lang w:val="es-ES"/>
        </w:rPr>
        <w:t xml:space="preserve"> se denominará </w:t>
      </w:r>
      <w:r w:rsidRPr="000A54A5">
        <w:rPr>
          <w:rFonts w:ascii="Palatino Linotype" w:hAnsi="Palatino Linotype" w:cs="Arial"/>
          <w:i/>
          <w:lang w:val="es-ES"/>
        </w:rPr>
        <w:t>personal</w:t>
      </w:r>
      <w:r w:rsidRPr="000A54A5">
        <w:rPr>
          <w:rFonts w:ascii="Palatino Linotype" w:hAnsi="Palatino Linotype" w:cs="Arial"/>
          <w:lang w:val="es-ES"/>
        </w:rPr>
        <w:t>; se integra con la documentación personal que entregue el servidor público al ingresar al servicio público.</w:t>
      </w:r>
    </w:p>
    <w:p w14:paraId="550E1C36" w14:textId="242C7904" w:rsidR="00142D5B" w:rsidRPr="000A54A5" w:rsidRDefault="00142D5B" w:rsidP="00ED5B86">
      <w:pPr>
        <w:numPr>
          <w:ilvl w:val="0"/>
          <w:numId w:val="33"/>
        </w:numPr>
        <w:tabs>
          <w:tab w:val="left" w:pos="709"/>
        </w:tabs>
        <w:suppressAutoHyphens w:val="0"/>
        <w:spacing w:after="160" w:line="360" w:lineRule="auto"/>
        <w:jc w:val="both"/>
        <w:rPr>
          <w:rFonts w:ascii="Palatino Linotype" w:hAnsi="Palatino Linotype" w:cs="Arial"/>
          <w:lang w:val="es-ES"/>
        </w:rPr>
      </w:pPr>
      <w:r w:rsidRPr="000A54A5">
        <w:rPr>
          <w:rFonts w:ascii="Palatino Linotype" w:hAnsi="Palatino Linotype" w:cs="Arial"/>
          <w:b/>
          <w:lang w:val="es-ES"/>
        </w:rPr>
        <w:t>Segundo apartado:</w:t>
      </w:r>
      <w:r w:rsidRPr="000A54A5">
        <w:rPr>
          <w:rFonts w:ascii="Palatino Linotype" w:hAnsi="Palatino Linotype" w:cs="Arial"/>
          <w:lang w:val="es-ES"/>
        </w:rPr>
        <w:t xml:space="preserve"> denominado </w:t>
      </w:r>
      <w:r w:rsidRPr="000A54A5">
        <w:rPr>
          <w:rFonts w:ascii="Palatino Linotype" w:hAnsi="Palatino Linotype" w:cs="Arial"/>
          <w:i/>
          <w:lang w:val="es-ES"/>
        </w:rPr>
        <w:t xml:space="preserve">Laboral; </w:t>
      </w:r>
      <w:r w:rsidRPr="000A54A5">
        <w:rPr>
          <w:rFonts w:ascii="Palatino Linotype" w:hAnsi="Palatino Linotype" w:cs="Arial"/>
          <w:lang w:val="es-ES"/>
        </w:rPr>
        <w:t>se integrará con los documentos generados por la relación laboral del servidor público y el tribunal -en este caso la dependencia a la cual presta sus servicios-.</w:t>
      </w:r>
    </w:p>
    <w:p w14:paraId="383FCBF6" w14:textId="77777777" w:rsidR="00A82200" w:rsidRPr="000A54A5" w:rsidRDefault="00A82200" w:rsidP="00ED5B86">
      <w:pPr>
        <w:pStyle w:val="Prrafodelista"/>
        <w:spacing w:line="360" w:lineRule="auto"/>
        <w:jc w:val="both"/>
        <w:rPr>
          <w:rFonts w:ascii="Palatino Linotype" w:eastAsia="Calibri" w:hAnsi="Palatino Linotype" w:cs="Tahoma"/>
          <w:bCs/>
          <w:sz w:val="24"/>
          <w:szCs w:val="24"/>
        </w:rPr>
      </w:pPr>
    </w:p>
    <w:p w14:paraId="3B309981" w14:textId="22DF5F8A" w:rsidR="00142D5B" w:rsidRPr="000A54A5" w:rsidRDefault="00142D5B" w:rsidP="00826896">
      <w:pPr>
        <w:pStyle w:val="Prrafodelista"/>
        <w:numPr>
          <w:ilvl w:val="0"/>
          <w:numId w:val="22"/>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0A54A5">
        <w:rPr>
          <w:rFonts w:ascii="Palatino Linotype" w:hAnsi="Palatino Linotype" w:cs="Arial"/>
          <w:sz w:val="24"/>
          <w:szCs w:val="24"/>
        </w:rPr>
        <w:t xml:space="preserve">Demostrada la procedencia del acceso, es dable ordenar la entrega de los expedientes del personal que causó alta del primero (01) de enero al treinta y uno de mayo de dos mil veintidós del Ayuntamiento de Metepec, tomando en consideración las </w:t>
      </w:r>
      <w:r w:rsidR="00924A5C" w:rsidRPr="000A54A5">
        <w:rPr>
          <w:rFonts w:ascii="Palatino Linotype" w:hAnsi="Palatino Linotype" w:cs="Arial"/>
          <w:sz w:val="24"/>
          <w:szCs w:val="24"/>
        </w:rPr>
        <w:t xml:space="preserve">precisiones </w:t>
      </w:r>
      <w:r w:rsidRPr="000A54A5">
        <w:rPr>
          <w:rFonts w:ascii="Palatino Linotype" w:hAnsi="Palatino Linotype" w:cs="Arial"/>
          <w:sz w:val="24"/>
          <w:szCs w:val="24"/>
        </w:rPr>
        <w:t xml:space="preserve">señaladas en términos del Considerando </w:t>
      </w:r>
      <w:r w:rsidR="00924A5C" w:rsidRPr="000A54A5">
        <w:rPr>
          <w:rFonts w:ascii="Palatino Linotype" w:hAnsi="Palatino Linotype" w:cs="Arial"/>
          <w:b/>
          <w:sz w:val="24"/>
          <w:szCs w:val="24"/>
        </w:rPr>
        <w:t>QUINTO</w:t>
      </w:r>
      <w:r w:rsidR="00924A5C" w:rsidRPr="000A54A5">
        <w:rPr>
          <w:rFonts w:ascii="Palatino Linotype" w:hAnsi="Palatino Linotype" w:cs="Arial"/>
          <w:sz w:val="24"/>
          <w:szCs w:val="24"/>
        </w:rPr>
        <w:t xml:space="preserve">. </w:t>
      </w:r>
    </w:p>
    <w:p w14:paraId="3598A3B1" w14:textId="338CD5C7" w:rsidR="00142D5B" w:rsidRPr="000A54A5" w:rsidRDefault="00C55B60" w:rsidP="00C55B60">
      <w:pPr>
        <w:pStyle w:val="Prrafodelista"/>
        <w:tabs>
          <w:tab w:val="left" w:pos="7320"/>
        </w:tabs>
        <w:suppressAutoHyphens w:val="0"/>
        <w:spacing w:before="240" w:line="360" w:lineRule="auto"/>
        <w:ind w:left="0" w:right="51"/>
        <w:contextualSpacing/>
        <w:jc w:val="both"/>
        <w:rPr>
          <w:rFonts w:ascii="Palatino Linotype" w:hAnsi="Palatino Linotype" w:cs="Arial"/>
          <w:sz w:val="24"/>
          <w:szCs w:val="24"/>
        </w:rPr>
      </w:pPr>
      <w:r w:rsidRPr="000A54A5">
        <w:rPr>
          <w:rFonts w:ascii="Palatino Linotype" w:hAnsi="Palatino Linotype" w:cs="Arial"/>
          <w:sz w:val="24"/>
          <w:szCs w:val="24"/>
        </w:rPr>
        <w:tab/>
      </w:r>
    </w:p>
    <w:p w14:paraId="351EC953" w14:textId="6B164024" w:rsidR="00142D5B" w:rsidRPr="000A54A5" w:rsidRDefault="00142D5B" w:rsidP="00826896">
      <w:pPr>
        <w:pStyle w:val="Prrafodelista"/>
        <w:numPr>
          <w:ilvl w:val="0"/>
          <w:numId w:val="22"/>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0A54A5">
        <w:rPr>
          <w:rFonts w:ascii="Palatino Linotype" w:hAnsi="Palatino Linotype" w:cs="Arial"/>
          <w:sz w:val="24"/>
          <w:szCs w:val="24"/>
        </w:rPr>
        <w:lastRenderedPageBreak/>
        <w:t xml:space="preserve">Consecuentemente, y en relación al requerimiento consistente en certificados de competencia laboral </w:t>
      </w:r>
      <w:r w:rsidR="00111B12" w:rsidRPr="000A54A5">
        <w:rPr>
          <w:rFonts w:ascii="Palatino Linotype" w:hAnsi="Palatino Linotype" w:cs="Arial"/>
          <w:sz w:val="24"/>
          <w:szCs w:val="24"/>
        </w:rPr>
        <w:t xml:space="preserve">resulta aplicable, por el contexto de lo requerido, lo señalado por la Ley Orgánica Municipal del Estado de México en su diverso artículo 32 mismo que establece lo siguiente: </w:t>
      </w:r>
    </w:p>
    <w:p w14:paraId="6356DB43" w14:textId="0A6CDEBE" w:rsidR="00111B12" w:rsidRPr="000A54A5" w:rsidRDefault="00111B12" w:rsidP="00ED5B86">
      <w:pPr>
        <w:pStyle w:val="Prrafodelista"/>
        <w:tabs>
          <w:tab w:val="left" w:pos="709"/>
        </w:tabs>
        <w:suppressAutoHyphens w:val="0"/>
        <w:spacing w:before="240" w:line="360" w:lineRule="auto"/>
        <w:ind w:left="0" w:right="571"/>
        <w:contextualSpacing/>
        <w:jc w:val="both"/>
        <w:rPr>
          <w:rFonts w:ascii="Palatino Linotype" w:hAnsi="Palatino Linotype" w:cs="Arial"/>
          <w:i/>
          <w:sz w:val="24"/>
          <w:szCs w:val="24"/>
        </w:rPr>
      </w:pPr>
    </w:p>
    <w:p w14:paraId="529C6385" w14:textId="0C990F32" w:rsidR="00111B12" w:rsidRPr="000A54A5" w:rsidRDefault="00111B12" w:rsidP="00ED5B86">
      <w:pPr>
        <w:pStyle w:val="Prrafodelista"/>
        <w:spacing w:line="360" w:lineRule="auto"/>
        <w:ind w:right="571"/>
        <w:jc w:val="both"/>
        <w:rPr>
          <w:rFonts w:ascii="Palatino Linotype" w:hAnsi="Palatino Linotype"/>
          <w:i/>
          <w:sz w:val="24"/>
          <w:szCs w:val="24"/>
        </w:rPr>
      </w:pPr>
      <w:r w:rsidRPr="000A54A5">
        <w:rPr>
          <w:rFonts w:ascii="Palatino Linotype" w:hAnsi="Palatino Linotype"/>
          <w:i/>
          <w:sz w:val="24"/>
          <w:szCs w:val="24"/>
        </w:rPr>
        <w:t>“</w:t>
      </w:r>
      <w:r w:rsidRPr="000A54A5">
        <w:rPr>
          <w:rFonts w:ascii="Palatino Linotype" w:hAnsi="Palatino Linotype"/>
          <w:b/>
          <w:i/>
          <w:sz w:val="24"/>
          <w:szCs w:val="24"/>
        </w:rPr>
        <w:t>Artículo 32.</w:t>
      </w:r>
      <w:r w:rsidRPr="000A54A5">
        <w:rPr>
          <w:rFonts w:ascii="Palatino Linotype" w:hAnsi="Palatino Linotype"/>
          <w:i/>
          <w:sz w:val="24"/>
          <w:szCs w:val="24"/>
        </w:rPr>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w:t>
      </w:r>
    </w:p>
    <w:p w14:paraId="66E8BB31" w14:textId="77777777" w:rsidR="00111B12" w:rsidRPr="000A54A5" w:rsidRDefault="00111B12" w:rsidP="00ED5B86">
      <w:pPr>
        <w:spacing w:line="360" w:lineRule="auto"/>
        <w:ind w:right="571"/>
        <w:jc w:val="both"/>
        <w:rPr>
          <w:rFonts w:ascii="Palatino Linotype" w:hAnsi="Palatino Linotype"/>
          <w:i/>
        </w:rPr>
      </w:pPr>
    </w:p>
    <w:p w14:paraId="05087856" w14:textId="77777777" w:rsidR="00111B12" w:rsidRPr="000A54A5" w:rsidRDefault="00111B12" w:rsidP="00ED5B86">
      <w:pPr>
        <w:pStyle w:val="Prrafodelista"/>
        <w:spacing w:line="360" w:lineRule="auto"/>
        <w:ind w:right="571"/>
        <w:jc w:val="both"/>
        <w:rPr>
          <w:rFonts w:ascii="Palatino Linotype" w:hAnsi="Palatino Linotype"/>
          <w:i/>
          <w:sz w:val="24"/>
          <w:szCs w:val="24"/>
        </w:rPr>
      </w:pPr>
      <w:r w:rsidRPr="000A54A5">
        <w:rPr>
          <w:rFonts w:ascii="Palatino Linotype" w:hAnsi="Palatino Linotype"/>
          <w:i/>
          <w:sz w:val="24"/>
          <w:szCs w:val="24"/>
        </w:rPr>
        <w:t>I. Ser persona ciudadana del Estado, en pleno uso de sus derechos;</w:t>
      </w:r>
    </w:p>
    <w:p w14:paraId="5D4C31CF" w14:textId="77777777" w:rsidR="00111B12" w:rsidRPr="000A54A5" w:rsidRDefault="00111B12" w:rsidP="00ED5B86">
      <w:pPr>
        <w:pStyle w:val="Prrafodelista"/>
        <w:spacing w:line="360" w:lineRule="auto"/>
        <w:ind w:right="571"/>
        <w:jc w:val="both"/>
        <w:rPr>
          <w:rFonts w:ascii="Palatino Linotype" w:hAnsi="Palatino Linotype"/>
          <w:i/>
          <w:sz w:val="24"/>
          <w:szCs w:val="24"/>
        </w:rPr>
      </w:pPr>
      <w:r w:rsidRPr="000A54A5">
        <w:rPr>
          <w:rFonts w:ascii="Palatino Linotype" w:hAnsi="Palatino Linotype"/>
          <w:i/>
          <w:sz w:val="24"/>
          <w:szCs w:val="24"/>
        </w:rPr>
        <w:t xml:space="preserve"> II. No estar inhabilitada o inhabilitado para desempeñar cargo, empleo, o comisión pública; </w:t>
      </w:r>
    </w:p>
    <w:p w14:paraId="5B88B6D1" w14:textId="77777777" w:rsidR="00111B12" w:rsidRPr="000A54A5" w:rsidRDefault="00111B12" w:rsidP="00ED5B86">
      <w:pPr>
        <w:pStyle w:val="Prrafodelista"/>
        <w:spacing w:line="360" w:lineRule="auto"/>
        <w:ind w:right="571"/>
        <w:jc w:val="both"/>
        <w:rPr>
          <w:rFonts w:ascii="Palatino Linotype" w:hAnsi="Palatino Linotype"/>
          <w:i/>
          <w:sz w:val="24"/>
          <w:szCs w:val="24"/>
        </w:rPr>
      </w:pPr>
      <w:r w:rsidRPr="000A54A5">
        <w:rPr>
          <w:rFonts w:ascii="Palatino Linotype" w:hAnsi="Palatino Linotype"/>
          <w:i/>
          <w:sz w:val="24"/>
          <w:szCs w:val="24"/>
        </w:rPr>
        <w:t xml:space="preserve">III. Contar con título profesional o acreditar experiencia mínima de un año en la materia, ante la o el Presidente o el Ayuntamiento, cuando sea el caso, para el desempeño de los cargos que así lo requieran; </w:t>
      </w:r>
    </w:p>
    <w:p w14:paraId="3910A766" w14:textId="77777777" w:rsidR="00111B12" w:rsidRPr="000A54A5" w:rsidRDefault="00111B12" w:rsidP="00ED5B86">
      <w:pPr>
        <w:pStyle w:val="Prrafodelista"/>
        <w:spacing w:line="360" w:lineRule="auto"/>
        <w:ind w:right="571"/>
        <w:jc w:val="both"/>
        <w:rPr>
          <w:rFonts w:ascii="Palatino Linotype" w:hAnsi="Palatino Linotype"/>
          <w:b/>
          <w:i/>
          <w:sz w:val="24"/>
          <w:szCs w:val="24"/>
        </w:rPr>
      </w:pPr>
      <w:r w:rsidRPr="000A54A5">
        <w:rPr>
          <w:rFonts w:ascii="Palatino Linotype" w:hAnsi="Palatino Linotype"/>
          <w:b/>
          <w:i/>
          <w:sz w:val="24"/>
          <w:szCs w:val="24"/>
        </w:rPr>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14:paraId="24C0DB9B" w14:textId="77777777" w:rsidR="00111B12" w:rsidRPr="000A54A5" w:rsidRDefault="00111B12" w:rsidP="00ED5B86">
      <w:pPr>
        <w:pStyle w:val="Prrafodelista"/>
        <w:spacing w:line="360" w:lineRule="auto"/>
        <w:ind w:right="571"/>
        <w:jc w:val="both"/>
        <w:rPr>
          <w:rFonts w:ascii="Palatino Linotype" w:hAnsi="Palatino Linotype"/>
          <w:i/>
          <w:sz w:val="24"/>
          <w:szCs w:val="24"/>
        </w:rPr>
      </w:pPr>
      <w:r w:rsidRPr="000A54A5">
        <w:rPr>
          <w:rFonts w:ascii="Palatino Linotype" w:hAnsi="Palatino Linotype"/>
          <w:i/>
          <w:sz w:val="24"/>
          <w:szCs w:val="24"/>
        </w:rPr>
        <w:t xml:space="preserve">V. No estar condenada o condenado por sentencia ejecutoriada por el delito de violencia política contra las mujeres en razón de género; </w:t>
      </w:r>
    </w:p>
    <w:p w14:paraId="0C0AD75D" w14:textId="77777777" w:rsidR="00111B12" w:rsidRPr="000A54A5" w:rsidRDefault="00111B12" w:rsidP="00ED5B86">
      <w:pPr>
        <w:pStyle w:val="Prrafodelista"/>
        <w:spacing w:line="360" w:lineRule="auto"/>
        <w:ind w:right="571"/>
        <w:jc w:val="both"/>
        <w:rPr>
          <w:rFonts w:ascii="Palatino Linotype" w:hAnsi="Palatino Linotype"/>
          <w:i/>
          <w:sz w:val="24"/>
          <w:szCs w:val="24"/>
        </w:rPr>
      </w:pPr>
      <w:r w:rsidRPr="000A54A5">
        <w:rPr>
          <w:rFonts w:ascii="Palatino Linotype" w:hAnsi="Palatino Linotype"/>
          <w:i/>
          <w:sz w:val="24"/>
          <w:szCs w:val="24"/>
        </w:rPr>
        <w:lastRenderedPageBreak/>
        <w:t xml:space="preserve">VI. No estar inscrito en el Registro de Deudores Alimentarios Morosos en el Estado, ni en otra entidad federativa, y </w:t>
      </w:r>
    </w:p>
    <w:p w14:paraId="0851DB04" w14:textId="77777777" w:rsidR="00111B12" w:rsidRPr="000A54A5" w:rsidRDefault="00111B12" w:rsidP="00ED5B86">
      <w:pPr>
        <w:pStyle w:val="Prrafodelista"/>
        <w:spacing w:line="360" w:lineRule="auto"/>
        <w:ind w:right="571"/>
        <w:jc w:val="both"/>
        <w:rPr>
          <w:rFonts w:ascii="Palatino Linotype" w:hAnsi="Palatino Linotype"/>
          <w:i/>
          <w:sz w:val="24"/>
          <w:szCs w:val="24"/>
        </w:rPr>
      </w:pPr>
      <w:r w:rsidRPr="000A54A5">
        <w:rPr>
          <w:rFonts w:ascii="Palatino Linotype" w:hAnsi="Palatino Linotype"/>
          <w:i/>
          <w:sz w:val="24"/>
          <w:szCs w:val="24"/>
        </w:rPr>
        <w:t xml:space="preserve">VII. No estar condenada o condenado por sentencia ejecutoriada por delitos de violencia familiar, contra la libertad sexual o de violencia de género. </w:t>
      </w:r>
    </w:p>
    <w:p w14:paraId="2993F4B7" w14:textId="77777777" w:rsidR="00111B12" w:rsidRPr="000A54A5" w:rsidRDefault="00111B12" w:rsidP="00ED5B86">
      <w:pPr>
        <w:pStyle w:val="Prrafodelista"/>
        <w:spacing w:line="360" w:lineRule="auto"/>
        <w:ind w:right="571"/>
        <w:jc w:val="both"/>
        <w:rPr>
          <w:rFonts w:ascii="Palatino Linotype" w:hAnsi="Palatino Linotype"/>
          <w:i/>
          <w:sz w:val="24"/>
          <w:szCs w:val="24"/>
        </w:rPr>
      </w:pPr>
    </w:p>
    <w:p w14:paraId="59DA0018" w14:textId="2AFAC16B" w:rsidR="00142D5B" w:rsidRPr="000A54A5" w:rsidRDefault="00111B12" w:rsidP="00ED5B86">
      <w:pPr>
        <w:pStyle w:val="Prrafodelista"/>
        <w:spacing w:line="360" w:lineRule="auto"/>
        <w:ind w:right="571"/>
        <w:jc w:val="both"/>
        <w:rPr>
          <w:rFonts w:ascii="Palatino Linotype" w:hAnsi="Palatino Linotype" w:cs="Arial"/>
          <w:sz w:val="24"/>
          <w:szCs w:val="24"/>
        </w:rPr>
      </w:pPr>
      <w:r w:rsidRPr="000A54A5">
        <w:rPr>
          <w:rFonts w:ascii="Palatino Linotype" w:hAnsi="Palatino Linotype"/>
          <w:i/>
          <w:sz w:val="24"/>
          <w:szCs w:val="24"/>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r w:rsidRPr="000A54A5">
        <w:rPr>
          <w:rFonts w:ascii="Palatino Linotype" w:hAnsi="Palatino Linotype"/>
          <w:sz w:val="24"/>
          <w:szCs w:val="24"/>
        </w:rPr>
        <w:t>. ” (Sic)</w:t>
      </w:r>
    </w:p>
    <w:p w14:paraId="0362AC9F" w14:textId="77777777" w:rsidR="00142D5B" w:rsidRPr="000A54A5" w:rsidRDefault="00142D5B" w:rsidP="00ED5B86">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250DBBA7" w14:textId="5920F581" w:rsidR="00111B12" w:rsidRPr="000A54A5" w:rsidRDefault="00111B12" w:rsidP="00826896">
      <w:pPr>
        <w:pStyle w:val="Prrafodelista"/>
        <w:numPr>
          <w:ilvl w:val="0"/>
          <w:numId w:val="22"/>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0A54A5">
        <w:rPr>
          <w:rFonts w:ascii="Palatino Linotype" w:eastAsia="Calibri" w:hAnsi="Palatino Linotype" w:cs="Tahoma"/>
          <w:bCs/>
          <w:sz w:val="24"/>
          <w:szCs w:val="24"/>
        </w:rPr>
        <w:t>De lo anterior, es necesario señalar que</w:t>
      </w:r>
      <w:r w:rsidR="00736E52" w:rsidRPr="000A54A5">
        <w:rPr>
          <w:rFonts w:ascii="Palatino Linotype" w:eastAsia="Calibri" w:hAnsi="Palatino Linotype" w:cs="Tahoma"/>
          <w:bCs/>
          <w:sz w:val="24"/>
          <w:szCs w:val="24"/>
        </w:rPr>
        <w:t>, si bien,</w:t>
      </w:r>
      <w:r w:rsidRPr="000A54A5">
        <w:rPr>
          <w:rFonts w:ascii="Palatino Linotype" w:eastAsia="Calibri" w:hAnsi="Palatino Linotype" w:cs="Tahoma"/>
          <w:bCs/>
          <w:sz w:val="24"/>
          <w:szCs w:val="24"/>
        </w:rPr>
        <w:t xml:space="preserve"> dentro de las obligaciones de los servidores públicos que ocupan los cargos señalados por el artículo 32 de la ley antes señalada, se </w:t>
      </w:r>
      <w:r w:rsidR="00736E52" w:rsidRPr="000A54A5">
        <w:rPr>
          <w:rFonts w:ascii="Palatino Linotype" w:eastAsia="Calibri" w:hAnsi="Palatino Linotype" w:cs="Tahoma"/>
          <w:bCs/>
          <w:sz w:val="24"/>
          <w:szCs w:val="24"/>
        </w:rPr>
        <w:t xml:space="preserve">encuentra la de certificarse, lo cierto es que se cuenta con un plazo de seis meses para contar con dicha validación, por lo que considerando que la presente administración municipal tomo posesión el uno (01) de enero de dos mil veintidós </w:t>
      </w:r>
      <w:r w:rsidR="00063327" w:rsidRPr="000A54A5">
        <w:rPr>
          <w:rFonts w:ascii="Palatino Linotype" w:eastAsia="Calibri" w:hAnsi="Palatino Linotype" w:cs="Tahoma"/>
          <w:bCs/>
          <w:sz w:val="24"/>
          <w:szCs w:val="24"/>
        </w:rPr>
        <w:t xml:space="preserve">y la información se solicitó al treinta y uno (31) de mayo de dos mil veintidós, </w:t>
      </w:r>
      <w:r w:rsidR="00736E52" w:rsidRPr="000A54A5">
        <w:rPr>
          <w:rFonts w:ascii="Palatino Linotype" w:eastAsia="Calibri" w:hAnsi="Palatino Linotype" w:cs="Tahoma"/>
          <w:bCs/>
          <w:sz w:val="24"/>
          <w:szCs w:val="24"/>
        </w:rPr>
        <w:t xml:space="preserve">pudieran no encontrarse en condición de “certificado”, por lo que se deberá de indicar de manera fundada  y motivada la no existencia de la misma en términos del segundo párrafo del artículo 19 de la Ley de Transparencia. </w:t>
      </w:r>
    </w:p>
    <w:p w14:paraId="484BAF5D" w14:textId="77777777" w:rsidR="00736E52" w:rsidRPr="000A54A5" w:rsidRDefault="00736E52" w:rsidP="00ED5B86">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6551D400" w14:textId="7C7B0FE7" w:rsidR="00736E52" w:rsidRPr="000A54A5" w:rsidRDefault="00736E52" w:rsidP="00ED5B86">
      <w:pPr>
        <w:pStyle w:val="Prrafodelista"/>
        <w:numPr>
          <w:ilvl w:val="0"/>
          <w:numId w:val="22"/>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0A54A5">
        <w:rPr>
          <w:rFonts w:ascii="Palatino Linotype" w:eastAsia="Calibri" w:hAnsi="Palatino Linotype" w:cs="Tahoma"/>
          <w:bCs/>
          <w:sz w:val="24"/>
          <w:szCs w:val="24"/>
        </w:rPr>
        <w:t>En razón de lo anterior, es dable ordenar la entrega de los certificados de competencia laboral de los servidores públicos del Ayuntamiento de Metepec del uno de enero (01) al treinta y uno (31</w:t>
      </w:r>
      <w:r w:rsidR="009B1EA5" w:rsidRPr="000A54A5">
        <w:rPr>
          <w:rFonts w:ascii="Palatino Linotype" w:eastAsia="Calibri" w:hAnsi="Palatino Linotype" w:cs="Tahoma"/>
          <w:bCs/>
          <w:sz w:val="24"/>
          <w:szCs w:val="24"/>
        </w:rPr>
        <w:t>)</w:t>
      </w:r>
      <w:r w:rsidRPr="000A54A5">
        <w:rPr>
          <w:rFonts w:ascii="Palatino Linotype" w:eastAsia="Calibri" w:hAnsi="Palatino Linotype" w:cs="Tahoma"/>
          <w:bCs/>
          <w:sz w:val="24"/>
          <w:szCs w:val="24"/>
        </w:rPr>
        <w:t xml:space="preserve"> de mayo de dos mil veintidós</w:t>
      </w:r>
      <w:r w:rsidR="009B1EA5" w:rsidRPr="000A54A5">
        <w:rPr>
          <w:rFonts w:ascii="Palatino Linotype" w:eastAsia="Calibri" w:hAnsi="Palatino Linotype" w:cs="Tahoma"/>
          <w:bCs/>
          <w:sz w:val="24"/>
          <w:szCs w:val="24"/>
        </w:rPr>
        <w:t xml:space="preserve"> en términos del artículo </w:t>
      </w:r>
      <w:r w:rsidR="009B1EA5" w:rsidRPr="000A54A5">
        <w:rPr>
          <w:rFonts w:ascii="Palatino Linotype" w:eastAsia="Calibri" w:hAnsi="Palatino Linotype" w:cs="Tahoma"/>
          <w:bCs/>
          <w:sz w:val="24"/>
          <w:szCs w:val="24"/>
        </w:rPr>
        <w:lastRenderedPageBreak/>
        <w:t>3</w:t>
      </w:r>
      <w:r w:rsidR="00C55B60" w:rsidRPr="000A54A5">
        <w:rPr>
          <w:rFonts w:ascii="Palatino Linotype" w:eastAsia="Calibri" w:hAnsi="Palatino Linotype" w:cs="Tahoma"/>
          <w:bCs/>
          <w:sz w:val="24"/>
          <w:szCs w:val="24"/>
        </w:rPr>
        <w:t xml:space="preserve">2 de la Ley Orgánica Municipal, de conformidad con lo que dispone el considerando </w:t>
      </w:r>
      <w:r w:rsidR="00C55B60" w:rsidRPr="000A54A5">
        <w:rPr>
          <w:rFonts w:ascii="Palatino Linotype" w:eastAsia="Calibri" w:hAnsi="Palatino Linotype" w:cs="Tahoma"/>
          <w:b/>
          <w:bCs/>
          <w:sz w:val="24"/>
          <w:szCs w:val="24"/>
        </w:rPr>
        <w:t>QUINTO</w:t>
      </w:r>
      <w:r w:rsidR="00C55B60" w:rsidRPr="000A54A5">
        <w:rPr>
          <w:rFonts w:ascii="Palatino Linotype" w:eastAsia="Calibri" w:hAnsi="Palatino Linotype" w:cs="Tahoma"/>
          <w:bCs/>
          <w:sz w:val="24"/>
          <w:szCs w:val="24"/>
        </w:rPr>
        <w:t>.</w:t>
      </w:r>
    </w:p>
    <w:p w14:paraId="52673C52" w14:textId="77777777" w:rsidR="00C55B60" w:rsidRPr="000A54A5" w:rsidRDefault="00C55B60" w:rsidP="00C55B60">
      <w:pPr>
        <w:pStyle w:val="Prrafodelista"/>
        <w:rPr>
          <w:rFonts w:ascii="Palatino Linotype" w:hAnsi="Palatino Linotype" w:cs="Arial"/>
          <w:sz w:val="24"/>
          <w:szCs w:val="24"/>
        </w:rPr>
      </w:pPr>
    </w:p>
    <w:p w14:paraId="181E0309" w14:textId="77777777" w:rsidR="00C55B60" w:rsidRPr="000A54A5" w:rsidRDefault="00C55B60" w:rsidP="00C55B60">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70375F1A" w14:textId="3ABAA5C0" w:rsidR="009B1EA5" w:rsidRPr="000A54A5" w:rsidRDefault="00736E52" w:rsidP="00826896">
      <w:pPr>
        <w:pStyle w:val="Prrafodelista"/>
        <w:numPr>
          <w:ilvl w:val="0"/>
          <w:numId w:val="22"/>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0A54A5">
        <w:rPr>
          <w:rFonts w:ascii="Palatino Linotype" w:hAnsi="Palatino Linotype" w:cs="Arial"/>
          <w:sz w:val="24"/>
          <w:szCs w:val="24"/>
        </w:rPr>
        <w:t xml:space="preserve">Finalmente, por cuanto hace al requerimiento consistente en los recibos de nómina de todo el personal del adscrito del uno (01) de enero al treinta y uno (31) de mayo de dos </w:t>
      </w:r>
      <w:r w:rsidR="009B1EA5" w:rsidRPr="000A54A5">
        <w:rPr>
          <w:rFonts w:ascii="Palatino Linotype" w:hAnsi="Palatino Linotype" w:cs="Arial"/>
          <w:sz w:val="24"/>
          <w:szCs w:val="24"/>
        </w:rPr>
        <w:t xml:space="preserve">veintidós, resulta pertinente señalar que </w:t>
      </w:r>
      <w:r w:rsidR="009B1EA5" w:rsidRPr="000A54A5">
        <w:rPr>
          <w:rFonts w:ascii="Palatino Linotype" w:eastAsia="MS Mincho" w:hAnsi="Palatino Linotype"/>
          <w:sz w:val="24"/>
          <w:szCs w:val="24"/>
          <w:lang w:val="es-ES_tradnl"/>
        </w:rPr>
        <w:t xml:space="preserve">toda vez que las remuneraciones del personal de los entes públicos se realizan </w:t>
      </w:r>
      <w:r w:rsidR="009B1EA5" w:rsidRPr="000A54A5">
        <w:rPr>
          <w:rFonts w:ascii="Palatino Linotype" w:hAnsi="Palatino Linotype" w:cs="Arial"/>
          <w:sz w:val="24"/>
          <w:szCs w:val="24"/>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17486128" w14:textId="77777777" w:rsidR="009B1EA5" w:rsidRPr="000A54A5" w:rsidRDefault="009B1EA5" w:rsidP="00ED5B86">
      <w:pPr>
        <w:tabs>
          <w:tab w:val="left" w:pos="3090"/>
        </w:tabs>
        <w:suppressAutoHyphens w:val="0"/>
        <w:spacing w:line="360" w:lineRule="auto"/>
        <w:jc w:val="both"/>
        <w:rPr>
          <w:rFonts w:ascii="Palatino Linotype" w:eastAsia="MS Mincho" w:hAnsi="Palatino Linotype"/>
          <w:lang w:val="es-ES_tradnl"/>
        </w:rPr>
      </w:pPr>
      <w:r w:rsidRPr="000A54A5">
        <w:rPr>
          <w:rFonts w:ascii="Palatino Linotype" w:eastAsia="MS Mincho" w:hAnsi="Palatino Linotype"/>
          <w:lang w:val="es-ES_tradnl"/>
        </w:rPr>
        <w:tab/>
      </w:r>
    </w:p>
    <w:p w14:paraId="4EC406FC" w14:textId="77777777" w:rsidR="009B1EA5" w:rsidRPr="000A54A5" w:rsidRDefault="009B1EA5" w:rsidP="00ED5B86">
      <w:pPr>
        <w:suppressAutoHyphens w:val="0"/>
        <w:spacing w:line="360" w:lineRule="auto"/>
        <w:ind w:left="567" w:right="567"/>
        <w:contextualSpacing/>
        <w:jc w:val="both"/>
        <w:rPr>
          <w:rFonts w:ascii="Palatino Linotype" w:eastAsia="MS Mincho" w:hAnsi="Palatino Linotype" w:cs="Arial"/>
          <w:b/>
          <w:i/>
          <w:iCs/>
          <w:lang w:val="es-ES_tradnl"/>
        </w:rPr>
      </w:pPr>
      <w:r w:rsidRPr="000A54A5">
        <w:rPr>
          <w:rFonts w:ascii="Palatino Linotype" w:eastAsia="MS Mincho" w:hAnsi="Palatino Linotype" w:cs="Arial"/>
          <w:b/>
          <w:i/>
          <w:iCs/>
          <w:lang w:val="es-ES_tradnl"/>
        </w:rPr>
        <w:t>“Artículo 61.</w:t>
      </w:r>
    </w:p>
    <w:p w14:paraId="514CC803" w14:textId="77777777" w:rsidR="009B1EA5" w:rsidRPr="000A54A5" w:rsidRDefault="009B1EA5" w:rsidP="00ED5B86">
      <w:pPr>
        <w:suppressAutoHyphens w:val="0"/>
        <w:spacing w:line="360" w:lineRule="auto"/>
        <w:ind w:left="567" w:right="567"/>
        <w:contextualSpacing/>
        <w:jc w:val="both"/>
        <w:rPr>
          <w:rFonts w:ascii="Palatino Linotype" w:eastAsia="MS Mincho" w:hAnsi="Palatino Linotype" w:cs="Arial"/>
          <w:b/>
          <w:i/>
          <w:iCs/>
          <w:lang w:val="es-ES_tradnl"/>
        </w:rPr>
      </w:pPr>
    </w:p>
    <w:p w14:paraId="09A20C76" w14:textId="77777777" w:rsidR="009B1EA5" w:rsidRPr="000A54A5" w:rsidRDefault="009B1EA5" w:rsidP="00ED5B86">
      <w:pPr>
        <w:suppressAutoHyphens w:val="0"/>
        <w:spacing w:line="360" w:lineRule="auto"/>
        <w:ind w:left="567" w:right="567"/>
        <w:contextualSpacing/>
        <w:jc w:val="both"/>
        <w:rPr>
          <w:rFonts w:ascii="Palatino Linotype" w:eastAsia="MS Mincho" w:hAnsi="Palatino Linotype" w:cs="Arial"/>
          <w:iCs/>
          <w:lang w:val="es-ES_tradnl"/>
        </w:rPr>
      </w:pPr>
      <w:r w:rsidRPr="000A54A5">
        <w:rPr>
          <w:rFonts w:ascii="Palatino Linotype" w:eastAsia="MS Mincho" w:hAnsi="Palatino Linotype" w:cs="Arial"/>
          <w:iCs/>
          <w:lang w:val="es-ES_tradnl"/>
        </w:rPr>
        <w:t>(…)</w:t>
      </w:r>
    </w:p>
    <w:p w14:paraId="28C4B787" w14:textId="77777777" w:rsidR="009B1EA5" w:rsidRPr="000A54A5" w:rsidRDefault="009B1EA5" w:rsidP="00ED5B86">
      <w:pPr>
        <w:suppressAutoHyphens w:val="0"/>
        <w:spacing w:line="360" w:lineRule="auto"/>
        <w:ind w:left="567" w:right="567"/>
        <w:contextualSpacing/>
        <w:jc w:val="both"/>
        <w:rPr>
          <w:rFonts w:ascii="Palatino Linotype" w:eastAsia="MS Mincho" w:hAnsi="Palatino Linotype" w:cs="Arial"/>
          <w:iCs/>
          <w:lang w:val="es-ES_tradnl"/>
        </w:rPr>
      </w:pPr>
    </w:p>
    <w:p w14:paraId="1DC17369" w14:textId="77777777" w:rsidR="009B1EA5" w:rsidRPr="000A54A5" w:rsidRDefault="009B1EA5" w:rsidP="00ED5B86">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0A54A5">
        <w:rPr>
          <w:rFonts w:ascii="Palatino Linotype" w:eastAsia="MS Mincho" w:hAnsi="Palatino Linotype" w:cs="Bookman Old Style"/>
          <w:b/>
          <w:i/>
          <w:iCs/>
          <w:lang w:val="es-ES_tradnl"/>
        </w:rPr>
        <w:t>XXXIII.</w:t>
      </w:r>
      <w:r w:rsidRPr="000A54A5">
        <w:rPr>
          <w:rFonts w:ascii="Palatino Linotype" w:eastAsia="MS Mincho" w:hAnsi="Palatino Linotype" w:cs="Bookman Old Style"/>
          <w:i/>
          <w:iCs/>
          <w:lang w:val="es-ES_tradnl"/>
        </w:rPr>
        <w:t xml:space="preserve"> Revisar, por conducto del </w:t>
      </w:r>
      <w:r w:rsidRPr="000A54A5">
        <w:rPr>
          <w:rFonts w:ascii="Palatino Linotype" w:eastAsia="MS Mincho" w:hAnsi="Palatino Linotype" w:cs="Bookman Old Style"/>
          <w:b/>
          <w:i/>
          <w:iCs/>
          <w:lang w:val="es-ES_tradnl"/>
        </w:rPr>
        <w:t>Órgano Superior de Fiscalización del Estado de México</w:t>
      </w:r>
      <w:r w:rsidRPr="000A54A5">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217553EB" w14:textId="77777777" w:rsidR="009B1EA5" w:rsidRPr="000A54A5" w:rsidRDefault="009B1EA5" w:rsidP="00ED5B86">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D2130DE" w14:textId="77777777" w:rsidR="009B1EA5" w:rsidRPr="000A54A5" w:rsidRDefault="009B1EA5" w:rsidP="00ED5B86">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0A54A5">
        <w:rPr>
          <w:rFonts w:ascii="Palatino Linotype" w:eastAsia="MS Mincho" w:hAnsi="Palatino Linotype" w:cs="Bookman Old Style"/>
          <w:i/>
          <w:iCs/>
          <w:lang w:val="es-ES_tradnl"/>
        </w:rPr>
        <w:t>(…)</w:t>
      </w:r>
    </w:p>
    <w:p w14:paraId="6D5C8DF6" w14:textId="77777777" w:rsidR="009B1EA5" w:rsidRPr="000A54A5" w:rsidRDefault="009B1EA5" w:rsidP="00ED5B86">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2BF03FE" w14:textId="77777777" w:rsidR="009B1EA5" w:rsidRPr="000A54A5" w:rsidRDefault="009B1EA5" w:rsidP="00ED5B86">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0A54A5">
        <w:rPr>
          <w:rFonts w:ascii="Palatino Linotype" w:eastAsia="MS Mincho" w:hAnsi="Palatino Linotype" w:cs="Bookman Old Style"/>
          <w:b/>
          <w:i/>
          <w:iCs/>
          <w:lang w:val="es-ES_tradnl"/>
        </w:rPr>
        <w:t>XXXIV.</w:t>
      </w:r>
      <w:r w:rsidRPr="000A54A5">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0A54A5">
        <w:rPr>
          <w:rFonts w:ascii="Palatino Linotype" w:eastAsia="MS Mincho" w:hAnsi="Palatino Linotype" w:cs="Bookman Old Style"/>
          <w:b/>
          <w:i/>
          <w:iCs/>
          <w:lang w:val="es-ES_tradnl"/>
        </w:rPr>
        <w:t>Órgano Superior de Fiscalización</w:t>
      </w:r>
      <w:r w:rsidRPr="000A54A5">
        <w:rPr>
          <w:rFonts w:ascii="Palatino Linotype" w:eastAsia="MS Mincho" w:hAnsi="Palatino Linotype" w:cs="Bookman Old Style"/>
          <w:i/>
          <w:iCs/>
          <w:lang w:val="es-ES_tradnl"/>
        </w:rPr>
        <w:t>.”</w:t>
      </w:r>
    </w:p>
    <w:p w14:paraId="4508D0DC" w14:textId="77777777" w:rsidR="009B1EA5" w:rsidRPr="000A54A5" w:rsidRDefault="009B1EA5" w:rsidP="00ED5B86">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7E415A7D" w14:textId="77777777" w:rsidR="009B1EA5" w:rsidRPr="000A54A5" w:rsidRDefault="009B1EA5" w:rsidP="00ED5B86">
      <w:pPr>
        <w:suppressAutoHyphens w:val="0"/>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0A54A5">
        <w:rPr>
          <w:rFonts w:ascii="Palatino Linotype" w:eastAsia="MS Mincho" w:hAnsi="Palatino Linotype" w:cs="Bookman Old Style"/>
          <w:iCs/>
          <w:lang w:val="es-ES_tradnl"/>
        </w:rPr>
        <w:t>(Énfasis añadido)</w:t>
      </w:r>
    </w:p>
    <w:p w14:paraId="2C39740F" w14:textId="77777777" w:rsidR="009B1EA5" w:rsidRPr="000A54A5" w:rsidRDefault="009B1EA5" w:rsidP="00ED5B86">
      <w:pPr>
        <w:suppressAutoHyphens w:val="0"/>
        <w:spacing w:line="360" w:lineRule="auto"/>
        <w:jc w:val="both"/>
        <w:rPr>
          <w:rFonts w:ascii="Palatino Linotype" w:eastAsia="MS Mincho" w:hAnsi="Palatino Linotype"/>
          <w:lang w:val="es-ES_tradnl"/>
        </w:rPr>
      </w:pPr>
    </w:p>
    <w:p w14:paraId="4C1CCBF6" w14:textId="41F785DF" w:rsidR="00FA27A3" w:rsidRPr="000A54A5" w:rsidRDefault="009B1EA5" w:rsidP="00ED5B86">
      <w:pPr>
        <w:numPr>
          <w:ilvl w:val="0"/>
          <w:numId w:val="22"/>
        </w:numPr>
        <w:suppressAutoHyphens w:val="0"/>
        <w:spacing w:after="160" w:line="360" w:lineRule="auto"/>
        <w:ind w:left="0" w:firstLine="0"/>
        <w:jc w:val="both"/>
        <w:rPr>
          <w:rFonts w:ascii="Palatino Linotype" w:eastAsia="MS Mincho" w:hAnsi="Palatino Linotype"/>
          <w:lang w:val="es-ES_tradnl"/>
        </w:rPr>
      </w:pPr>
      <w:r w:rsidRPr="000A54A5">
        <w:rPr>
          <w:rFonts w:ascii="Palatino Linotype" w:eastAsia="MS Mincho" w:hAnsi="Palatino Linotype"/>
          <w:color w:val="000000"/>
          <w:lang w:val="es-ES_tradnl"/>
        </w:rPr>
        <w:t xml:space="preserve">Ahora </w:t>
      </w:r>
      <w:r w:rsidRPr="000A54A5">
        <w:rPr>
          <w:rFonts w:ascii="Palatino Linotype" w:eastAsia="MS Mincho" w:hAnsi="Palatino Linotype"/>
          <w:color w:val="000000"/>
          <w:lang w:val="es-ES"/>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0A54A5">
        <w:rPr>
          <w:rFonts w:ascii="Palatino Linotype" w:eastAsia="MS Mincho" w:hAnsi="Palatino Linotype"/>
          <w:b/>
          <w:color w:val="000000"/>
          <w:lang w:val="es-ES"/>
        </w:rPr>
        <w:t>SUJETO OBLIGADO</w:t>
      </w:r>
      <w:r w:rsidRPr="000A54A5">
        <w:rPr>
          <w:rFonts w:ascii="Palatino Linotype" w:eastAsia="MS Mincho" w:hAnsi="Palatino Linotype"/>
          <w:color w:val="000000"/>
          <w:lang w:val="es-ES"/>
        </w:rPr>
        <w:t xml:space="preserve"> se encuentra reconocido como un Sujeto de Fiscalización con base en los artículos 2, y 4.</w:t>
      </w:r>
    </w:p>
    <w:p w14:paraId="4FD78A03" w14:textId="77777777" w:rsidR="00FA27A3" w:rsidRPr="000A54A5" w:rsidRDefault="00FA27A3" w:rsidP="00ED5B86">
      <w:pPr>
        <w:suppressAutoHyphens w:val="0"/>
        <w:spacing w:after="160" w:line="360" w:lineRule="auto"/>
        <w:jc w:val="both"/>
        <w:rPr>
          <w:rFonts w:ascii="Palatino Linotype" w:eastAsia="MS Mincho" w:hAnsi="Palatino Linotype"/>
          <w:lang w:val="es-ES_tradnl"/>
        </w:rPr>
      </w:pPr>
    </w:p>
    <w:p w14:paraId="59A5F89C" w14:textId="77777777" w:rsidR="009B1EA5" w:rsidRPr="000A54A5" w:rsidRDefault="009B1EA5" w:rsidP="00ED5B86">
      <w:pPr>
        <w:numPr>
          <w:ilvl w:val="0"/>
          <w:numId w:val="22"/>
        </w:numPr>
        <w:suppressAutoHyphens w:val="0"/>
        <w:spacing w:after="160" w:line="360" w:lineRule="auto"/>
        <w:ind w:left="0" w:firstLine="0"/>
        <w:jc w:val="both"/>
        <w:rPr>
          <w:rFonts w:ascii="Palatino Linotype" w:eastAsia="MS Mincho" w:hAnsi="Palatino Linotype"/>
          <w:lang w:val="es-ES_tradnl"/>
        </w:rPr>
      </w:pPr>
      <w:r w:rsidRPr="000A54A5">
        <w:rPr>
          <w:rFonts w:ascii="Palatino Linotype" w:eastAsia="MS Mincho" w:hAnsi="Palatino Linotype"/>
          <w:color w:val="000000"/>
          <w:lang w:val="es-ES_tradnl"/>
        </w:rPr>
        <w:t xml:space="preserve">Establecido </w:t>
      </w:r>
      <w:r w:rsidRPr="000A54A5">
        <w:rPr>
          <w:rFonts w:ascii="Palatino Linotype" w:hAnsi="Palatino Linotype" w:cs="Arial"/>
          <w:lang w:val="es-ES"/>
        </w:rPr>
        <w:t>lo anterior, el Órgano Superior de Fiscalización del Estado de México (OSFEM), emitió</w:t>
      </w:r>
      <w:r w:rsidRPr="000A54A5">
        <w:rPr>
          <w:rFonts w:ascii="Palatino Linotype" w:eastAsia="Calibri" w:hAnsi="Palatino Linotype" w:cs="Arial"/>
          <w:bCs/>
          <w:lang w:eastAsia="en-US"/>
        </w:rPr>
        <w:t xml:space="preserve"> la Capacitación</w:t>
      </w:r>
      <w:r w:rsidRPr="000A54A5">
        <w:rPr>
          <w:rFonts w:ascii="Palatino Linotype" w:hAnsi="Palatino Linotype" w:cs="Arial"/>
          <w:lang w:val="es-ES"/>
        </w:rPr>
        <w:t xml:space="preserve"> </w:t>
      </w:r>
      <w:r w:rsidRPr="000A54A5">
        <w:rPr>
          <w:rFonts w:ascii="Palatino Linotype" w:hAnsi="Palatino Linotype" w:cs="Arial"/>
          <w:i/>
          <w:lang w:val="es-ES"/>
        </w:rPr>
        <w:t>“Integración de los Informes Trimestrales Municipales para el ejercicio 2022</w:t>
      </w:r>
      <w:r w:rsidRPr="000A54A5">
        <w:rPr>
          <w:rFonts w:ascii="Palatino Linotype" w:hAnsi="Palatino Linotype" w:cs="Arial"/>
          <w:lang w:val="es-ES"/>
        </w:rPr>
        <w:t>”</w:t>
      </w:r>
      <w:r w:rsidRPr="000A54A5">
        <w:rPr>
          <w:rFonts w:ascii="Palatino Linotype" w:eastAsia="MS Mincho" w:hAnsi="Palatino Linotype"/>
          <w:color w:val="000000"/>
          <w:lang w:val="es-ES_tradnl"/>
        </w:rPr>
        <w:t xml:space="preserve">, </w:t>
      </w:r>
      <w:r w:rsidRPr="000A54A5">
        <w:rPr>
          <w:rFonts w:ascii="Palatino Linotype" w:hAnsi="Palatino Linotype" w:cs="Arial"/>
          <w:lang w:val="es-ES"/>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w:t>
      </w:r>
      <w:r w:rsidRPr="000A54A5">
        <w:rPr>
          <w:rFonts w:ascii="Palatino Linotype" w:hAnsi="Palatino Linotype" w:cs="Arial"/>
          <w:lang w:val="es-ES"/>
        </w:rPr>
        <w:lastRenderedPageBreak/>
        <w:t xml:space="preserve">municipal que desempeñen un empleo, cargo o comisión y que manejen recursos públicos; en atención a ello, el informe deberá ser presentado al </w:t>
      </w:r>
      <w:r w:rsidRPr="000A54A5">
        <w:rPr>
          <w:rFonts w:ascii="Palatino Linotype" w:hAnsi="Palatino Linotype" w:cs="Arial"/>
          <w:b/>
          <w:bCs/>
          <w:lang w:val="es-ES"/>
        </w:rPr>
        <w:t>Órgano Superior de Fiscalización del Estado de México</w:t>
      </w:r>
      <w:r w:rsidRPr="000A54A5">
        <w:rPr>
          <w:rFonts w:ascii="Palatino Linotype" w:hAnsi="Palatino Linotype" w:cs="Arial"/>
          <w:lang w:val="es-ES"/>
        </w:rPr>
        <w:t>.</w:t>
      </w:r>
    </w:p>
    <w:p w14:paraId="4F3F62FF" w14:textId="77777777" w:rsidR="009B1EA5" w:rsidRPr="000A54A5" w:rsidRDefault="009B1EA5" w:rsidP="00ED5B86">
      <w:pPr>
        <w:suppressAutoHyphens w:val="0"/>
        <w:spacing w:line="360" w:lineRule="auto"/>
        <w:jc w:val="both"/>
        <w:rPr>
          <w:rFonts w:ascii="Palatino Linotype" w:eastAsia="MS Mincho" w:hAnsi="Palatino Linotype"/>
          <w:lang w:val="es-ES_tradnl"/>
        </w:rPr>
      </w:pPr>
    </w:p>
    <w:p w14:paraId="4DC5A0CF" w14:textId="77777777" w:rsidR="009B1EA5" w:rsidRPr="000A54A5" w:rsidRDefault="009B1EA5" w:rsidP="00ED5B86">
      <w:pPr>
        <w:numPr>
          <w:ilvl w:val="0"/>
          <w:numId w:val="22"/>
        </w:numPr>
        <w:suppressAutoHyphens w:val="0"/>
        <w:spacing w:after="160" w:line="360" w:lineRule="auto"/>
        <w:ind w:left="0" w:firstLine="0"/>
        <w:jc w:val="both"/>
        <w:rPr>
          <w:rFonts w:ascii="Palatino Linotype" w:eastAsia="MS Mincho" w:hAnsi="Palatino Linotype"/>
          <w:lang w:val="es-ES_tradnl"/>
        </w:rPr>
      </w:pPr>
      <w:r w:rsidRPr="000A54A5">
        <w:rPr>
          <w:rFonts w:ascii="Palatino Linotype" w:hAnsi="Palatino Linotype" w:cs="Arial"/>
          <w:lang w:val="es-ES"/>
        </w:rPr>
        <w:t>La integración del Informe se entregará de manera física al Órgano Superior de Fiscalización del Estado de México, y estará compuesto de la siguiente manera:</w:t>
      </w:r>
    </w:p>
    <w:p w14:paraId="31B70CAD" w14:textId="77777777" w:rsidR="009B1EA5" w:rsidRPr="000A54A5" w:rsidRDefault="009B1EA5" w:rsidP="00ED5B86">
      <w:pPr>
        <w:suppressAutoHyphens w:val="0"/>
        <w:spacing w:line="360" w:lineRule="auto"/>
        <w:jc w:val="both"/>
        <w:rPr>
          <w:rFonts w:ascii="Palatino Linotype" w:eastAsia="MS Mincho" w:hAnsi="Palatino Linotype"/>
          <w:lang w:val="es-ES_tradnl"/>
        </w:rPr>
      </w:pPr>
    </w:p>
    <w:p w14:paraId="566E1CC4" w14:textId="77777777" w:rsidR="009B1EA5" w:rsidRPr="000A54A5" w:rsidRDefault="009B1EA5" w:rsidP="00ED5B86">
      <w:pPr>
        <w:suppressAutoHyphens w:val="0"/>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0A54A5">
        <w:rPr>
          <w:rFonts w:ascii="Palatino Linotype" w:eastAsia="MS Mincho" w:hAnsi="Palatino Linotype" w:cs="Arial"/>
          <w:b/>
          <w:bCs/>
          <w:i/>
          <w:iCs/>
          <w:lang w:val="es-ES_tradnl"/>
        </w:rPr>
        <w:t>a)</w:t>
      </w:r>
      <w:r w:rsidRPr="000A54A5">
        <w:rPr>
          <w:rFonts w:ascii="Palatino Linotype" w:eastAsia="MS Mincho" w:hAnsi="Palatino Linotype" w:cs="Arial"/>
          <w:i/>
          <w:iCs/>
          <w:lang w:val="es-ES_tradnl"/>
        </w:rPr>
        <w:t xml:space="preserve"> Información impresa.</w:t>
      </w:r>
    </w:p>
    <w:p w14:paraId="595275D3" w14:textId="77777777" w:rsidR="009B1EA5" w:rsidRPr="000A54A5" w:rsidRDefault="009B1EA5" w:rsidP="00ED5B86">
      <w:pPr>
        <w:suppressAutoHyphens w:val="0"/>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0A54A5">
        <w:rPr>
          <w:rFonts w:ascii="Palatino Linotype" w:eastAsia="MS Mincho" w:hAnsi="Palatino Linotype" w:cs="Arial"/>
          <w:b/>
          <w:bCs/>
          <w:i/>
          <w:iCs/>
          <w:lang w:val="es-ES_tradnl"/>
        </w:rPr>
        <w:t>b)</w:t>
      </w:r>
      <w:r w:rsidRPr="000A54A5">
        <w:rPr>
          <w:rFonts w:ascii="Palatino Linotype" w:eastAsia="MS Mincho" w:hAnsi="Palatino Linotype" w:cs="Arial"/>
          <w:i/>
          <w:iCs/>
          <w:lang w:val="es-ES_tradnl"/>
        </w:rPr>
        <w:t xml:space="preserve"> Información en medio de almacenamiento electrónico. </w:t>
      </w:r>
    </w:p>
    <w:p w14:paraId="4B7F0BB3" w14:textId="77777777" w:rsidR="009B1EA5" w:rsidRPr="000A54A5" w:rsidRDefault="009B1EA5" w:rsidP="00ED5B86">
      <w:pPr>
        <w:suppressAutoHyphens w:val="0"/>
        <w:spacing w:after="160" w:line="360" w:lineRule="auto"/>
        <w:jc w:val="both"/>
        <w:rPr>
          <w:rFonts w:ascii="Palatino Linotype" w:eastAsia="MS Mincho" w:hAnsi="Palatino Linotype"/>
          <w:lang w:val="es-ES_tradnl"/>
        </w:rPr>
      </w:pPr>
    </w:p>
    <w:p w14:paraId="2EDCAC56" w14:textId="33B18461" w:rsidR="009B1EA5" w:rsidRPr="000A54A5" w:rsidRDefault="009B1EA5" w:rsidP="00ED5B86">
      <w:pPr>
        <w:numPr>
          <w:ilvl w:val="0"/>
          <w:numId w:val="22"/>
        </w:numPr>
        <w:suppressAutoHyphens w:val="0"/>
        <w:spacing w:after="160" w:line="360" w:lineRule="auto"/>
        <w:ind w:left="0" w:firstLine="0"/>
        <w:jc w:val="both"/>
        <w:rPr>
          <w:rFonts w:ascii="Palatino Linotype" w:eastAsia="MS Mincho" w:hAnsi="Palatino Linotype"/>
          <w:lang w:val="es-ES_tradnl"/>
        </w:rPr>
      </w:pPr>
      <w:r w:rsidRPr="000A54A5">
        <w:rPr>
          <w:rFonts w:ascii="Palatino Linotype" w:eastAsia="MS Mincho" w:hAnsi="Palatino Linotype"/>
          <w:lang w:val="es-ES_tradnl"/>
        </w:rPr>
        <w:t>En ese sentido, el Instructivo de dicho curso estab</w:t>
      </w:r>
      <w:r w:rsidR="00FA27A3" w:rsidRPr="000A54A5">
        <w:rPr>
          <w:rFonts w:ascii="Palatino Linotype" w:eastAsia="MS Mincho" w:hAnsi="Palatino Linotype"/>
          <w:lang w:val="es-ES_tradnl"/>
        </w:rPr>
        <w:t>lece los Documentos denominados Comprobantes Fiscales Digitales por Internet por Concepto de Nómina:</w:t>
      </w:r>
    </w:p>
    <w:p w14:paraId="62CC1F3B" w14:textId="7E17E1A4" w:rsidR="009B1EA5" w:rsidRPr="000A54A5" w:rsidRDefault="00FA27A3" w:rsidP="00C55B60">
      <w:pPr>
        <w:suppressAutoHyphens w:val="0"/>
        <w:spacing w:after="160" w:line="360" w:lineRule="auto"/>
        <w:jc w:val="center"/>
        <w:rPr>
          <w:rFonts w:ascii="Palatino Linotype" w:eastAsia="MS Mincho" w:hAnsi="Palatino Linotype"/>
          <w:lang w:val="es-ES_tradnl"/>
        </w:rPr>
      </w:pPr>
      <w:r w:rsidRPr="000A54A5">
        <w:rPr>
          <w:rFonts w:ascii="Palatino Linotype" w:hAnsi="Palatino Linotype"/>
          <w:noProof/>
          <w:lang w:eastAsia="es-MX"/>
        </w:rPr>
        <w:lastRenderedPageBreak/>
        <mc:AlternateContent>
          <mc:Choice Requires="wps">
            <w:drawing>
              <wp:anchor distT="0" distB="0" distL="114300" distR="114300" simplePos="0" relativeHeight="251664384" behindDoc="0" locked="0" layoutInCell="1" allowOverlap="1" wp14:anchorId="753842B1" wp14:editId="0A7DBDC3">
                <wp:simplePos x="0" y="0"/>
                <wp:positionH relativeFrom="column">
                  <wp:posOffset>681990</wp:posOffset>
                </wp:positionH>
                <wp:positionV relativeFrom="paragraph">
                  <wp:posOffset>1085215</wp:posOffset>
                </wp:positionV>
                <wp:extent cx="4505325" cy="44767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4505325"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F8898" id="Rectángulo 11" o:spid="_x0000_s1026" style="position:absolute;margin-left:53.7pt;margin-top:85.45pt;width:354.7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" filled="f" strokecolor="red" strokeweight="1pt"/>
            </w:pict>
          </mc:Fallback>
        </mc:AlternateContent>
      </w:r>
      <w:r w:rsidRPr="000A54A5">
        <w:rPr>
          <w:rFonts w:ascii="Palatino Linotype" w:hAnsi="Palatino Linotype"/>
          <w:noProof/>
          <w:lang w:eastAsia="es-MX"/>
        </w:rPr>
        <w:drawing>
          <wp:inline distT="0" distB="0" distL="0" distR="0" wp14:anchorId="7D71E5EB" wp14:editId="7BCD3D14">
            <wp:extent cx="4714875" cy="66126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506" t="23095" r="12345" b="11713"/>
                    <a:stretch/>
                  </pic:blipFill>
                  <pic:spPr bwMode="auto">
                    <a:xfrm>
                      <a:off x="0" y="0"/>
                      <a:ext cx="4717761" cy="6616736"/>
                    </a:xfrm>
                    <a:prstGeom prst="rect">
                      <a:avLst/>
                    </a:prstGeom>
                    <a:ln>
                      <a:noFill/>
                    </a:ln>
                    <a:extLst>
                      <a:ext uri="{53640926-AAD7-44D8-BBD7-CCE9431645EC}">
                        <a14:shadowObscured xmlns:a14="http://schemas.microsoft.com/office/drawing/2010/main"/>
                      </a:ext>
                    </a:extLst>
                  </pic:spPr>
                </pic:pic>
              </a:graphicData>
            </a:graphic>
          </wp:inline>
        </w:drawing>
      </w:r>
    </w:p>
    <w:p w14:paraId="4BD6F8EB" w14:textId="43D2D18E" w:rsidR="009B1EA5" w:rsidRPr="000A54A5" w:rsidRDefault="00FA27A3" w:rsidP="00C55B60">
      <w:pPr>
        <w:suppressAutoHyphens w:val="0"/>
        <w:spacing w:after="160" w:line="360" w:lineRule="auto"/>
        <w:jc w:val="center"/>
        <w:rPr>
          <w:rFonts w:ascii="Palatino Linotype" w:eastAsia="MS Mincho" w:hAnsi="Palatino Linotype"/>
          <w:b/>
          <w:lang w:val="es-ES_tradnl"/>
        </w:rPr>
      </w:pPr>
      <w:r w:rsidRPr="000A54A5">
        <w:rPr>
          <w:rFonts w:ascii="Palatino Linotype" w:hAnsi="Palatino Linotype"/>
          <w:noProof/>
          <w:lang w:eastAsia="es-MX"/>
        </w:rPr>
        <w:lastRenderedPageBreak/>
        <w:drawing>
          <wp:inline distT="0" distB="0" distL="0" distR="0" wp14:anchorId="42EE57EE" wp14:editId="3689466D">
            <wp:extent cx="4542339" cy="62388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493" t="22510" r="10207" b="10836"/>
                    <a:stretch/>
                  </pic:blipFill>
                  <pic:spPr bwMode="auto">
                    <a:xfrm>
                      <a:off x="0" y="0"/>
                      <a:ext cx="4543371" cy="6240293"/>
                    </a:xfrm>
                    <a:prstGeom prst="rect">
                      <a:avLst/>
                    </a:prstGeom>
                    <a:ln>
                      <a:noFill/>
                    </a:ln>
                    <a:extLst>
                      <a:ext uri="{53640926-AAD7-44D8-BBD7-CCE9431645EC}">
                        <a14:shadowObscured xmlns:a14="http://schemas.microsoft.com/office/drawing/2010/main"/>
                      </a:ext>
                    </a:extLst>
                  </pic:spPr>
                </pic:pic>
              </a:graphicData>
            </a:graphic>
          </wp:inline>
        </w:drawing>
      </w:r>
    </w:p>
    <w:p w14:paraId="1626F7D8" w14:textId="19FBA88A" w:rsidR="000328C0" w:rsidRPr="000A54A5" w:rsidRDefault="009B1EA5" w:rsidP="00ED5B86">
      <w:pPr>
        <w:numPr>
          <w:ilvl w:val="0"/>
          <w:numId w:val="22"/>
        </w:numPr>
        <w:tabs>
          <w:tab w:val="left" w:pos="426"/>
        </w:tabs>
        <w:suppressAutoHyphens w:val="0"/>
        <w:spacing w:before="240" w:after="240" w:line="360" w:lineRule="auto"/>
        <w:ind w:left="0" w:right="51" w:firstLine="0"/>
        <w:contextualSpacing/>
        <w:jc w:val="both"/>
        <w:rPr>
          <w:rFonts w:ascii="Palatino Linotype" w:hAnsi="Palatino Linotype" w:cs="Arial"/>
          <w:b/>
          <w:lang w:val="es-ES_tradnl"/>
        </w:rPr>
      </w:pPr>
      <w:r w:rsidRPr="000A54A5">
        <w:rPr>
          <w:rFonts w:ascii="Palatino Linotype" w:eastAsia="MS Mincho" w:hAnsi="Palatino Linotype"/>
          <w:color w:val="000000"/>
          <w:lang w:val="es-ES_tradnl"/>
        </w:rPr>
        <w:t xml:space="preserve">Como puede observarse, el documento señalado, corresponde a una representación documental que contiene la información solicitada </w:t>
      </w:r>
      <w:r w:rsidR="000328C0" w:rsidRPr="000A54A5">
        <w:rPr>
          <w:rFonts w:ascii="Palatino Linotype" w:eastAsia="MS Mincho" w:hAnsi="Palatino Linotype"/>
          <w:color w:val="000000"/>
          <w:lang w:val="es-ES_tradnl"/>
        </w:rPr>
        <w:t xml:space="preserve">por el particular en </w:t>
      </w:r>
      <w:r w:rsidR="000328C0" w:rsidRPr="000A54A5">
        <w:rPr>
          <w:rFonts w:ascii="Palatino Linotype" w:eastAsia="MS Mincho" w:hAnsi="Palatino Linotype"/>
          <w:color w:val="000000"/>
          <w:lang w:val="es-ES_tradnl"/>
        </w:rPr>
        <w:lastRenderedPageBreak/>
        <w:t xml:space="preserve">relación a los recibos de nómina de todo el personal, por lo que es dable ordenar su entrega, en términos del considerando </w:t>
      </w:r>
      <w:r w:rsidR="00924A5C" w:rsidRPr="000A54A5">
        <w:rPr>
          <w:rFonts w:ascii="Palatino Linotype" w:eastAsia="MS Mincho" w:hAnsi="Palatino Linotype"/>
          <w:b/>
          <w:color w:val="000000"/>
          <w:lang w:val="es-ES_tradnl"/>
        </w:rPr>
        <w:t>QUINTO.</w:t>
      </w:r>
    </w:p>
    <w:p w14:paraId="3413A804" w14:textId="77777777" w:rsidR="000328C0" w:rsidRPr="000A54A5" w:rsidRDefault="000328C0" w:rsidP="00ED5B86">
      <w:pPr>
        <w:tabs>
          <w:tab w:val="left" w:pos="426"/>
        </w:tabs>
        <w:suppressAutoHyphens w:val="0"/>
        <w:spacing w:before="240" w:after="240" w:line="360" w:lineRule="auto"/>
        <w:ind w:right="51"/>
        <w:contextualSpacing/>
        <w:jc w:val="both"/>
        <w:rPr>
          <w:rFonts w:ascii="Palatino Linotype" w:eastAsia="MS Mincho" w:hAnsi="Palatino Linotype"/>
          <w:color w:val="000000"/>
          <w:lang w:val="es-ES_tradnl"/>
        </w:rPr>
      </w:pPr>
    </w:p>
    <w:p w14:paraId="1E693CB5" w14:textId="4B57C45F" w:rsidR="009B1EA5" w:rsidRPr="000A54A5" w:rsidRDefault="000328C0" w:rsidP="008957FE">
      <w:pPr>
        <w:pStyle w:val="Prrafodelista"/>
        <w:numPr>
          <w:ilvl w:val="0"/>
          <w:numId w:val="22"/>
        </w:numPr>
        <w:tabs>
          <w:tab w:val="left" w:pos="284"/>
          <w:tab w:val="left" w:pos="426"/>
        </w:tabs>
        <w:suppressAutoHyphens w:val="0"/>
        <w:spacing w:before="240" w:after="240" w:line="360" w:lineRule="auto"/>
        <w:ind w:left="0" w:right="51" w:firstLine="0"/>
        <w:contextualSpacing/>
        <w:jc w:val="both"/>
        <w:rPr>
          <w:rFonts w:ascii="Palatino Linotype" w:eastAsia="MS Mincho" w:hAnsi="Palatino Linotype"/>
          <w:color w:val="000000"/>
          <w:sz w:val="24"/>
          <w:szCs w:val="24"/>
          <w:lang w:val="es-ES_tradnl" w:eastAsia="es-ES"/>
        </w:rPr>
      </w:pPr>
      <w:r w:rsidRPr="000A54A5">
        <w:rPr>
          <w:rFonts w:ascii="Palatino Linotype" w:eastAsia="MS Mincho" w:hAnsi="Palatino Linotype"/>
          <w:color w:val="000000"/>
          <w:sz w:val="24"/>
          <w:szCs w:val="24"/>
          <w:lang w:val="es-ES_tradnl" w:eastAsia="es-ES"/>
        </w:rPr>
        <w:t>Apuntado todo lo anterior y tomando en consideración los requerimientos planteados por el particular, es necesario establecer que</w:t>
      </w:r>
      <w:r w:rsidR="009B1EA5" w:rsidRPr="000A54A5">
        <w:rPr>
          <w:rFonts w:ascii="Palatino Linotype" w:eastAsia="MS Mincho" w:hAnsi="Palatino Linotype"/>
          <w:color w:val="000000"/>
          <w:sz w:val="24"/>
          <w:szCs w:val="24"/>
          <w:lang w:val="es-ES_tradnl" w:eastAsia="es-ES"/>
        </w:rPr>
        <w:t xml:space="preserve"> la Ley de Transparencia, establece que se entiende por documento lo siguiente:  </w:t>
      </w:r>
    </w:p>
    <w:p w14:paraId="464ABCFA" w14:textId="77777777" w:rsidR="009B1EA5" w:rsidRPr="000A54A5" w:rsidRDefault="009B1EA5" w:rsidP="00ED5B86">
      <w:pPr>
        <w:tabs>
          <w:tab w:val="left" w:pos="284"/>
          <w:tab w:val="left" w:pos="426"/>
        </w:tabs>
        <w:suppressAutoHyphens w:val="0"/>
        <w:spacing w:before="240" w:after="240" w:line="360" w:lineRule="auto"/>
        <w:ind w:right="51"/>
        <w:contextualSpacing/>
        <w:jc w:val="both"/>
        <w:rPr>
          <w:rFonts w:ascii="Palatino Linotype" w:eastAsia="MS Mincho" w:hAnsi="Palatino Linotype"/>
          <w:color w:val="000000"/>
          <w:lang w:val="es-ES"/>
        </w:rPr>
      </w:pPr>
    </w:p>
    <w:p w14:paraId="3C4098C3"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_tradnl"/>
        </w:rPr>
      </w:pPr>
      <w:r w:rsidRPr="000A54A5">
        <w:rPr>
          <w:rFonts w:ascii="Palatino Linotype" w:eastAsia="MS Mincho" w:hAnsi="Palatino Linotype"/>
          <w:b/>
          <w:i/>
          <w:color w:val="000000"/>
          <w:lang w:val="es-ES_tradnl"/>
        </w:rPr>
        <w:t>Artículo 3.</w:t>
      </w:r>
      <w:r w:rsidRPr="000A54A5">
        <w:rPr>
          <w:rFonts w:ascii="Palatino Linotype" w:eastAsia="MS Mincho" w:hAnsi="Palatino Linotype"/>
          <w:i/>
          <w:color w:val="000000"/>
          <w:lang w:val="es-ES_tradnl"/>
        </w:rPr>
        <w:t xml:space="preserve"> Para los efectos de la presente Ley se entenderá por:</w:t>
      </w:r>
    </w:p>
    <w:p w14:paraId="153157CB"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_tradnl"/>
        </w:rPr>
      </w:pPr>
      <w:r w:rsidRPr="000A54A5">
        <w:rPr>
          <w:rFonts w:ascii="Palatino Linotype" w:eastAsia="MS Mincho" w:hAnsi="Palatino Linotype"/>
          <w:i/>
          <w:color w:val="000000"/>
          <w:lang w:val="es-ES_tradnl"/>
        </w:rPr>
        <w:t>(…)</w:t>
      </w:r>
    </w:p>
    <w:p w14:paraId="2101D041"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_tradnl"/>
        </w:rPr>
      </w:pPr>
      <w:r w:rsidRPr="000A54A5">
        <w:rPr>
          <w:rFonts w:ascii="Palatino Linotype" w:eastAsia="MS Mincho" w:hAnsi="Palatino Linotype"/>
          <w:b/>
          <w:i/>
          <w:color w:val="000000"/>
          <w:lang w:val="es-ES_tradnl"/>
        </w:rPr>
        <w:t>XI.</w:t>
      </w:r>
      <w:r w:rsidRPr="000A54A5">
        <w:rPr>
          <w:rFonts w:ascii="Palatino Linotype" w:eastAsia="MS Mincho" w:hAnsi="Palatino Linotype"/>
          <w:i/>
          <w:color w:val="000000"/>
          <w:lang w:val="es-ES_tradnl"/>
        </w:rPr>
        <w:t xml:space="preserve"> </w:t>
      </w:r>
      <w:r w:rsidRPr="000A54A5">
        <w:rPr>
          <w:rFonts w:ascii="Palatino Linotype" w:eastAsia="MS Mincho" w:hAnsi="Palatino Linotype"/>
          <w:b/>
          <w:i/>
          <w:color w:val="000000"/>
          <w:lang w:val="es-ES_tradnl"/>
        </w:rPr>
        <w:t>Documento:</w:t>
      </w:r>
      <w:r w:rsidRPr="000A54A5">
        <w:rPr>
          <w:rFonts w:ascii="Palatino Linotype" w:eastAsia="MS Mincho" w:hAnsi="Palatino Linotype"/>
          <w:i/>
          <w:color w:val="000000"/>
          <w:lang w:val="es-ES_tradnl"/>
        </w:rPr>
        <w:t xml:space="preserve"> </w:t>
      </w:r>
      <w:r w:rsidRPr="000A54A5">
        <w:rPr>
          <w:rFonts w:ascii="Palatino Linotype" w:eastAsia="MS Mincho" w:hAnsi="Palatino Linotype"/>
          <w:b/>
          <w:i/>
          <w:color w:val="000000"/>
          <w:lang w:val="es-ES_tradnl"/>
        </w:rPr>
        <w:t>Los expedientes</w:t>
      </w:r>
      <w:r w:rsidRPr="000A54A5">
        <w:rPr>
          <w:rFonts w:ascii="Palatino Linotype" w:eastAsia="MS Mincho" w:hAnsi="Palatino Linotype"/>
          <w:i/>
          <w:color w:val="000000"/>
          <w:lang w:val="es-ES_tradnl"/>
        </w:rPr>
        <w:t xml:space="preserve">, reportes, estudios, actas, resoluciones, oficios, correspondencia, acuerdos, directivas, directrices, circulares, contratos, convenios, instructivos, notas, memorandos, estadísticas o bien, </w:t>
      </w:r>
      <w:r w:rsidRPr="000A54A5">
        <w:rPr>
          <w:rFonts w:ascii="Palatino Linotype" w:eastAsia="MS Mincho" w:hAnsi="Palatino Linotype"/>
          <w:b/>
          <w:i/>
          <w:color w:val="000000"/>
          <w:lang w:val="es-ES_tradnl"/>
        </w:rPr>
        <w:t>cualquier otro registro</w:t>
      </w:r>
      <w:r w:rsidRPr="000A54A5">
        <w:rPr>
          <w:rFonts w:ascii="Palatino Linotype" w:eastAsia="MS Mincho" w:hAnsi="Palatino Linotype"/>
          <w:i/>
          <w:color w:val="000000"/>
          <w:lang w:val="es-ES_tradnl"/>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D9F085B"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_tradnl"/>
        </w:rPr>
      </w:pPr>
    </w:p>
    <w:p w14:paraId="3910747C"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_tradnl"/>
        </w:rPr>
      </w:pPr>
      <w:r w:rsidRPr="000A54A5">
        <w:rPr>
          <w:rFonts w:ascii="Palatino Linotype" w:eastAsia="MS Mincho" w:hAnsi="Palatino Linotype"/>
          <w:i/>
          <w:color w:val="000000"/>
          <w:lang w:val="es-ES_tradnl"/>
        </w:rPr>
        <w:t xml:space="preserve">(Énfasis añadido) </w:t>
      </w:r>
    </w:p>
    <w:p w14:paraId="47518254" w14:textId="77777777" w:rsidR="009B1EA5" w:rsidRPr="000A54A5" w:rsidRDefault="009B1EA5" w:rsidP="00ED5B86">
      <w:pPr>
        <w:tabs>
          <w:tab w:val="left" w:pos="284"/>
          <w:tab w:val="left" w:pos="426"/>
        </w:tabs>
        <w:suppressAutoHyphens w:val="0"/>
        <w:spacing w:before="240" w:after="240" w:line="360" w:lineRule="auto"/>
        <w:ind w:right="51"/>
        <w:contextualSpacing/>
        <w:jc w:val="both"/>
        <w:rPr>
          <w:rFonts w:ascii="Palatino Linotype" w:eastAsia="MS Mincho" w:hAnsi="Palatino Linotype"/>
          <w:color w:val="000000"/>
        </w:rPr>
      </w:pPr>
    </w:p>
    <w:p w14:paraId="1D019CB8" w14:textId="6802BF02" w:rsidR="009B1EA5" w:rsidRPr="000A54A5" w:rsidRDefault="009B1EA5" w:rsidP="008957FE">
      <w:pPr>
        <w:pStyle w:val="Prrafodelista"/>
        <w:numPr>
          <w:ilvl w:val="0"/>
          <w:numId w:val="22"/>
        </w:numPr>
        <w:tabs>
          <w:tab w:val="left" w:pos="0"/>
        </w:tabs>
        <w:suppressAutoHyphens w:val="0"/>
        <w:spacing w:before="240" w:after="240" w:line="360" w:lineRule="auto"/>
        <w:ind w:left="0" w:right="51" w:firstLine="0"/>
        <w:contextualSpacing/>
        <w:jc w:val="both"/>
        <w:rPr>
          <w:rFonts w:ascii="Palatino Linotype" w:eastAsia="MS Mincho" w:hAnsi="Palatino Linotype"/>
          <w:color w:val="000000"/>
        </w:rPr>
      </w:pPr>
      <w:r w:rsidRPr="000A54A5">
        <w:rPr>
          <w:rFonts w:ascii="Palatino Linotype" w:eastAsia="MS Mincho" w:hAnsi="Palatino Linotype"/>
          <w:color w:val="000000"/>
        </w:rPr>
        <w:t>En tal contexto</w:t>
      </w:r>
      <w:r w:rsidRPr="000A54A5">
        <w:rPr>
          <w:rFonts w:ascii="Palatino Linotype" w:eastAsia="MS Mincho" w:hAnsi="Palatino Linotype"/>
          <w:color w:val="000000"/>
          <w:lang w:val="es-ES_tradnl"/>
        </w:rPr>
        <w:t xml:space="preserve">, el derecho de acceso a la información pública consiste en el </w:t>
      </w:r>
      <w:r w:rsidRPr="000A54A5">
        <w:rPr>
          <w:rFonts w:ascii="Palatino Linotype" w:eastAsia="MS Mincho" w:hAnsi="Palatino Linotype"/>
          <w:b/>
          <w:color w:val="000000"/>
          <w:lang w:val="es-ES_tradnl"/>
        </w:rPr>
        <w:t>acceso a documentos</w:t>
      </w:r>
      <w:r w:rsidRPr="000A54A5">
        <w:rPr>
          <w:rFonts w:ascii="Palatino Linotype" w:eastAsia="MS Mincho" w:hAnsi="Palatino Linotype"/>
          <w:color w:val="000000"/>
          <w:lang w:val="es-ES_tradnl"/>
        </w:rPr>
        <w:t xml:space="preserve"> generados, poseídos o administrados por la autoridad con antelación a que fuera presentada la solicitud de acceso a la información pública.</w:t>
      </w:r>
    </w:p>
    <w:p w14:paraId="61E60E44" w14:textId="77777777" w:rsidR="009B1EA5" w:rsidRPr="000A54A5" w:rsidRDefault="009B1EA5" w:rsidP="00ED5B86">
      <w:pPr>
        <w:tabs>
          <w:tab w:val="left" w:pos="0"/>
        </w:tabs>
        <w:suppressAutoHyphens w:val="0"/>
        <w:spacing w:before="240" w:after="240" w:line="360" w:lineRule="auto"/>
        <w:ind w:right="51"/>
        <w:contextualSpacing/>
        <w:jc w:val="both"/>
        <w:rPr>
          <w:rFonts w:ascii="Palatino Linotype" w:eastAsia="MS Mincho" w:hAnsi="Palatino Linotype"/>
          <w:color w:val="000000"/>
          <w:lang w:val="es-ES"/>
        </w:rPr>
      </w:pPr>
    </w:p>
    <w:p w14:paraId="51BE3539" w14:textId="77777777" w:rsidR="009B1EA5" w:rsidRPr="000A54A5" w:rsidRDefault="009B1EA5" w:rsidP="008957FE">
      <w:pPr>
        <w:numPr>
          <w:ilvl w:val="0"/>
          <w:numId w:val="22"/>
        </w:numPr>
        <w:tabs>
          <w:tab w:val="left" w:pos="0"/>
        </w:tabs>
        <w:suppressAutoHyphens w:val="0"/>
        <w:spacing w:before="240" w:after="240" w:line="360" w:lineRule="auto"/>
        <w:ind w:left="0" w:right="51" w:firstLine="0"/>
        <w:contextualSpacing/>
        <w:jc w:val="both"/>
        <w:rPr>
          <w:rFonts w:ascii="Palatino Linotype" w:eastAsia="MS Mincho" w:hAnsi="Palatino Linotype"/>
          <w:color w:val="000000"/>
          <w:lang w:val="es-ES"/>
        </w:rPr>
      </w:pPr>
      <w:r w:rsidRPr="000A54A5">
        <w:rPr>
          <w:rFonts w:ascii="Palatino Linotype" w:eastAsia="MS Mincho" w:hAnsi="Palatino Linotype"/>
          <w:color w:val="000000"/>
          <w:lang w:val="es-ES_tradnl"/>
        </w:rPr>
        <w:t xml:space="preserve">Así, el </w:t>
      </w:r>
      <w:r w:rsidRPr="000A54A5">
        <w:rPr>
          <w:rFonts w:ascii="Palatino Linotype" w:eastAsia="MS Mincho" w:hAnsi="Palatino Linotype"/>
          <w:color w:val="000000"/>
          <w:lang w:val="es-ES"/>
        </w:rPr>
        <w:t>Criterio</w:t>
      </w:r>
      <w:r w:rsidRPr="000A54A5">
        <w:rPr>
          <w:rFonts w:ascii="Palatino Linotype" w:eastAsia="MS Mincho" w:hAnsi="Palatino Linotype"/>
          <w:color w:val="000000"/>
          <w:lang w:val="es-ES_tradnl"/>
        </w:rPr>
        <w:t xml:space="preserve"> </w:t>
      </w:r>
      <w:r w:rsidRPr="000A54A5">
        <w:rPr>
          <w:rFonts w:ascii="Palatino Linotype" w:eastAsia="MS Mincho" w:hAnsi="Palatino Linotype"/>
          <w:color w:val="000000"/>
          <w:lang w:val="es-ES"/>
        </w:rPr>
        <w:t>028-10</w:t>
      </w:r>
      <w:r w:rsidRPr="000A54A5">
        <w:rPr>
          <w:rFonts w:ascii="Palatino Linotype" w:eastAsia="MS Mincho" w:hAnsi="Palatino Linotype"/>
          <w:color w:val="000000"/>
          <w:lang w:val="es-ES_tradnl"/>
        </w:rPr>
        <w:t xml:space="preserve"> </w:t>
      </w:r>
      <w:r w:rsidRPr="000A54A5">
        <w:rPr>
          <w:rFonts w:ascii="Palatino Linotype" w:eastAsia="MS Mincho" w:hAnsi="Palatino Linotype"/>
          <w:color w:val="000000"/>
          <w:lang w:val="es-ES"/>
        </w:rPr>
        <w:t>emitido por</w:t>
      </w:r>
      <w:r w:rsidRPr="000A54A5">
        <w:rPr>
          <w:rFonts w:ascii="Palatino Linotype" w:eastAsia="MS Mincho" w:hAnsi="Palatino Linotype"/>
          <w:color w:val="000000"/>
          <w:lang w:val="es-ES_tradnl"/>
        </w:rPr>
        <w:t xml:space="preserve"> el Pleno del entonces llamado </w:t>
      </w:r>
      <w:r w:rsidRPr="000A54A5">
        <w:rPr>
          <w:rFonts w:ascii="Palatino Linotype" w:eastAsia="MS Mincho" w:hAnsi="Palatino Linotype"/>
          <w:color w:val="000000"/>
          <w:lang w:val="es-ES"/>
        </w:rPr>
        <w:t xml:space="preserve">Instituto Federal de Acceso a la Información y Protección de Datos, ahora Instituto Nacional de Transparencia, Acceso a la Información y Protección de Datos Personales </w:t>
      </w:r>
      <w:proofErr w:type="spellStart"/>
      <w:r w:rsidRPr="000A54A5">
        <w:rPr>
          <w:rFonts w:ascii="Palatino Linotype" w:eastAsia="MS Mincho" w:hAnsi="Palatino Linotype"/>
          <w:color w:val="000000"/>
          <w:lang w:val="es-ES"/>
        </w:rPr>
        <w:t>est</w:t>
      </w:r>
      <w:r w:rsidRPr="000A54A5">
        <w:rPr>
          <w:rFonts w:ascii="Palatino Linotype" w:eastAsia="MS Mincho" w:hAnsi="Palatino Linotype"/>
          <w:color w:val="000000"/>
          <w:lang w:val="es-ES_tradnl"/>
        </w:rPr>
        <w:t>ablece</w:t>
      </w:r>
      <w:proofErr w:type="spellEnd"/>
      <w:r w:rsidRPr="000A54A5">
        <w:rPr>
          <w:rFonts w:ascii="Palatino Linotype" w:eastAsia="MS Mincho" w:hAnsi="Palatino Linotype"/>
          <w:color w:val="000000"/>
          <w:lang w:val="es-ES_tradnl"/>
        </w:rPr>
        <w:t xml:space="preserve"> que se deberá garantizar </w:t>
      </w:r>
      <w:r w:rsidRPr="000A54A5">
        <w:rPr>
          <w:rFonts w:ascii="Palatino Linotype" w:eastAsia="MS Mincho" w:hAnsi="Palatino Linotype"/>
          <w:color w:val="000000"/>
          <w:lang w:val="es-ES"/>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0A54A5">
        <w:rPr>
          <w:rFonts w:ascii="Palatino Linotype" w:eastAsia="MS Mincho" w:hAnsi="Palatino Linotype"/>
          <w:color w:val="000000"/>
          <w:lang w:val="es-ES_tradnl"/>
        </w:rPr>
        <w:t xml:space="preserve"> </w:t>
      </w:r>
      <w:r w:rsidRPr="000A54A5">
        <w:rPr>
          <w:rFonts w:ascii="Palatino Linotype" w:eastAsia="MS Mincho" w:hAnsi="Palatino Linotype"/>
          <w:color w:val="000000"/>
          <w:lang w:val="es-ES"/>
        </w:rPr>
        <w:t>particular lleve a cabo una solicitud de información sin identificar de forma precisa la do</w:t>
      </w:r>
      <w:proofErr w:type="spellStart"/>
      <w:r w:rsidRPr="000A54A5">
        <w:rPr>
          <w:rFonts w:ascii="Palatino Linotype" w:eastAsia="MS Mincho" w:hAnsi="Palatino Linotype"/>
          <w:color w:val="000000"/>
          <w:lang w:val="es-ES_tradnl"/>
        </w:rPr>
        <w:t>cumentación</w:t>
      </w:r>
      <w:proofErr w:type="spellEnd"/>
      <w:r w:rsidRPr="000A54A5">
        <w:rPr>
          <w:rFonts w:ascii="Palatino Linotype" w:eastAsia="MS Mincho" w:hAnsi="Palatino Linotype"/>
          <w:color w:val="000000"/>
          <w:lang w:val="es-ES_tradnl"/>
        </w:rPr>
        <w:t xml:space="preserve"> a la que requiere acceso, como a continuación se observa: </w:t>
      </w:r>
    </w:p>
    <w:p w14:paraId="090CA27A" w14:textId="77777777" w:rsidR="009B1EA5" w:rsidRPr="000A54A5" w:rsidRDefault="009B1EA5" w:rsidP="00ED5B86">
      <w:pPr>
        <w:tabs>
          <w:tab w:val="left" w:pos="284"/>
          <w:tab w:val="left" w:pos="426"/>
        </w:tabs>
        <w:suppressAutoHyphens w:val="0"/>
        <w:spacing w:before="240" w:after="240" w:line="360" w:lineRule="auto"/>
        <w:ind w:right="51"/>
        <w:contextualSpacing/>
        <w:jc w:val="both"/>
        <w:rPr>
          <w:rFonts w:ascii="Palatino Linotype" w:eastAsia="MS Mincho" w:hAnsi="Palatino Linotype"/>
          <w:color w:val="000000"/>
          <w:lang w:val="es-ES"/>
        </w:rPr>
      </w:pPr>
    </w:p>
    <w:p w14:paraId="44C1E2D5" w14:textId="77777777" w:rsidR="009B1EA5" w:rsidRPr="000A54A5" w:rsidRDefault="009B1EA5" w:rsidP="00ED5B86">
      <w:pPr>
        <w:tabs>
          <w:tab w:val="left" w:pos="284"/>
          <w:tab w:val="left" w:pos="426"/>
          <w:tab w:val="left" w:pos="7920"/>
        </w:tabs>
        <w:suppressAutoHyphens w:val="0"/>
        <w:spacing w:before="240" w:after="240" w:line="360" w:lineRule="auto"/>
        <w:ind w:left="567" w:right="909"/>
        <w:contextualSpacing/>
        <w:jc w:val="both"/>
        <w:rPr>
          <w:rFonts w:ascii="Palatino Linotype" w:eastAsia="MS Mincho" w:hAnsi="Palatino Linotype"/>
          <w:i/>
          <w:iCs/>
          <w:color w:val="000000"/>
          <w:lang w:val="es-ES_tradnl"/>
        </w:rPr>
      </w:pPr>
      <w:r w:rsidRPr="000A54A5">
        <w:rPr>
          <w:rFonts w:ascii="Palatino Linotype" w:eastAsia="MS Mincho" w:hAnsi="Palatino Linotype"/>
          <w:b/>
          <w:bCs/>
          <w:i/>
          <w:iCs/>
          <w:color w:val="000000"/>
          <w:lang w:val="es-ES_tradnl"/>
        </w:rPr>
        <w:t>“Cuando en una solicitud de información no se identifique un documento en específico, si ésta tiene una expresión documental, el sujeto obligado deberá entregar al particular el documento en específico.</w:t>
      </w:r>
      <w:r w:rsidRPr="000A54A5">
        <w:rPr>
          <w:rFonts w:ascii="Palatino Linotype" w:eastAsia="MS Mincho" w:hAnsi="Palatino Linotype"/>
          <w:i/>
          <w:iCs/>
          <w:color w:val="000000"/>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w:t>
      </w:r>
      <w:r w:rsidRPr="000A54A5">
        <w:rPr>
          <w:rFonts w:ascii="Palatino Linotype" w:eastAsia="MS Mincho" w:hAnsi="Palatino Linotype"/>
          <w:i/>
          <w:iCs/>
          <w:color w:val="000000"/>
          <w:lang w:val="es-ES_tradnl"/>
        </w:rPr>
        <w:lastRenderedPageBreak/>
        <w:t>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5D27EE47" w14:textId="77777777" w:rsidR="009B1EA5" w:rsidRPr="000A54A5" w:rsidRDefault="009B1EA5" w:rsidP="00ED5B86">
      <w:pPr>
        <w:tabs>
          <w:tab w:val="left" w:pos="284"/>
          <w:tab w:val="left" w:pos="426"/>
        </w:tabs>
        <w:suppressAutoHyphens w:val="0"/>
        <w:spacing w:before="240" w:after="240" w:line="360" w:lineRule="auto"/>
        <w:ind w:right="51"/>
        <w:contextualSpacing/>
        <w:jc w:val="both"/>
        <w:rPr>
          <w:rFonts w:ascii="Palatino Linotype" w:eastAsia="MS Mincho" w:hAnsi="Palatino Linotype"/>
          <w:i/>
          <w:iCs/>
          <w:color w:val="000000"/>
          <w:lang w:val="es-ES_tradnl"/>
        </w:rPr>
      </w:pPr>
    </w:p>
    <w:p w14:paraId="5FECFF05" w14:textId="77777777" w:rsidR="009B1EA5" w:rsidRPr="000A54A5" w:rsidRDefault="009B1EA5" w:rsidP="008957FE">
      <w:pPr>
        <w:numPr>
          <w:ilvl w:val="0"/>
          <w:numId w:val="22"/>
        </w:numPr>
        <w:tabs>
          <w:tab w:val="left" w:pos="284"/>
          <w:tab w:val="left" w:pos="426"/>
        </w:tabs>
        <w:suppressAutoHyphens w:val="0"/>
        <w:spacing w:before="240" w:after="240" w:line="360" w:lineRule="auto"/>
        <w:ind w:left="0" w:right="51" w:firstLine="0"/>
        <w:contextualSpacing/>
        <w:jc w:val="both"/>
        <w:rPr>
          <w:rFonts w:ascii="Palatino Linotype" w:eastAsia="MS Mincho" w:hAnsi="Palatino Linotype"/>
          <w:color w:val="000000"/>
          <w:lang w:val="es-ES_tradnl"/>
        </w:rPr>
      </w:pPr>
      <w:r w:rsidRPr="000A54A5">
        <w:rPr>
          <w:rFonts w:ascii="Palatino Linotype" w:eastAsia="MS Mincho" w:hAnsi="Palatino Linotype"/>
          <w:color w:val="000000"/>
          <w:lang w:val="es-ES"/>
        </w:rPr>
        <w:t xml:space="preserve">Robustece lo anterior </w:t>
      </w:r>
      <w:r w:rsidRPr="000A54A5">
        <w:rPr>
          <w:rFonts w:ascii="Palatino Linotype" w:eastAsia="MS Mincho" w:hAnsi="Palatino Linotype"/>
          <w:color w:val="000000"/>
          <w:lang w:val="es-ES_tradnl"/>
        </w:rPr>
        <w:t>el criterio orientador 16/17 emitido de igual forma por el Instituto Nacional de Transparencia, Acceso a la Información y Protección de Datos Personales que a la literalidad prevé:</w:t>
      </w:r>
    </w:p>
    <w:p w14:paraId="22004BDE" w14:textId="77777777" w:rsidR="009B1EA5" w:rsidRPr="000A54A5" w:rsidRDefault="009B1EA5" w:rsidP="00ED5B86">
      <w:pPr>
        <w:tabs>
          <w:tab w:val="left" w:pos="284"/>
          <w:tab w:val="left" w:pos="426"/>
        </w:tabs>
        <w:suppressAutoHyphens w:val="0"/>
        <w:spacing w:before="240" w:after="240" w:line="360" w:lineRule="auto"/>
        <w:ind w:right="51"/>
        <w:contextualSpacing/>
        <w:jc w:val="both"/>
        <w:rPr>
          <w:rFonts w:ascii="Palatino Linotype" w:eastAsia="MS Mincho" w:hAnsi="Palatino Linotype"/>
          <w:color w:val="000000"/>
          <w:lang w:val="es-ES_tradnl"/>
        </w:rPr>
      </w:pPr>
    </w:p>
    <w:p w14:paraId="006B5074"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_tradnl"/>
        </w:rPr>
      </w:pPr>
      <w:r w:rsidRPr="000A54A5">
        <w:rPr>
          <w:rFonts w:ascii="Palatino Linotype" w:eastAsia="MS Mincho" w:hAnsi="Palatino Linotype"/>
          <w:b/>
          <w:i/>
          <w:color w:val="000000"/>
          <w:lang w:val="es-ES_tradnl"/>
        </w:rPr>
        <w:t>“Expresión documental</w:t>
      </w:r>
      <w:r w:rsidRPr="000A54A5">
        <w:rPr>
          <w:rFonts w:ascii="Palatino Linotype" w:eastAsia="MS Mincho" w:hAnsi="Palatino Linotype"/>
          <w:i/>
          <w:color w:val="000000"/>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FFA2C96"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_tradnl"/>
        </w:rPr>
      </w:pPr>
    </w:p>
    <w:p w14:paraId="2B8D440C"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_tradnl"/>
        </w:rPr>
      </w:pPr>
      <w:r w:rsidRPr="000A54A5">
        <w:rPr>
          <w:rFonts w:ascii="Palatino Linotype" w:eastAsia="MS Mincho" w:hAnsi="Palatino Linotype"/>
          <w:i/>
          <w:color w:val="000000"/>
          <w:lang w:val="es-ES_tradnl"/>
        </w:rPr>
        <w:t>Resoluciones:</w:t>
      </w:r>
    </w:p>
    <w:p w14:paraId="65783F42"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_tradnl"/>
        </w:rPr>
      </w:pPr>
    </w:p>
    <w:p w14:paraId="511FC6B1"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_tradnl"/>
        </w:rPr>
      </w:pPr>
      <w:r w:rsidRPr="000A54A5">
        <w:rPr>
          <w:rFonts w:ascii="Palatino Linotype" w:eastAsia="MS Mincho" w:hAnsi="Palatino Linotype"/>
          <w:i/>
          <w:color w:val="000000"/>
          <w:lang w:val="es-ES_tradnl"/>
        </w:rPr>
        <w:t>•</w:t>
      </w:r>
      <w:r w:rsidRPr="000A54A5">
        <w:rPr>
          <w:rFonts w:ascii="Palatino Linotype" w:eastAsia="MS Mincho" w:hAnsi="Palatino Linotype"/>
          <w:i/>
          <w:color w:val="000000"/>
          <w:lang w:val="es-ES_tradnl"/>
        </w:rPr>
        <w:tab/>
        <w:t xml:space="preserve">RRA 0774/16. Secretaría de Salud. 31 de agosto de 2016. Por unanimidad. Comisionada Ponente María Patricia </w:t>
      </w:r>
      <w:proofErr w:type="spellStart"/>
      <w:r w:rsidRPr="000A54A5">
        <w:rPr>
          <w:rFonts w:ascii="Palatino Linotype" w:eastAsia="MS Mincho" w:hAnsi="Palatino Linotype"/>
          <w:i/>
          <w:color w:val="000000"/>
          <w:lang w:val="es-ES_tradnl"/>
        </w:rPr>
        <w:t>Kurczyn</w:t>
      </w:r>
      <w:proofErr w:type="spellEnd"/>
      <w:r w:rsidRPr="000A54A5">
        <w:rPr>
          <w:rFonts w:ascii="Palatino Linotype" w:eastAsia="MS Mincho" w:hAnsi="Palatino Linotype"/>
          <w:i/>
          <w:color w:val="000000"/>
          <w:lang w:val="es-ES_tradnl"/>
        </w:rPr>
        <w:t xml:space="preserve"> Villalobos.</w:t>
      </w:r>
    </w:p>
    <w:p w14:paraId="4B165243"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_tradnl"/>
        </w:rPr>
      </w:pPr>
      <w:r w:rsidRPr="000A54A5">
        <w:rPr>
          <w:rFonts w:ascii="Palatino Linotype" w:eastAsia="MS Mincho" w:hAnsi="Palatino Linotype"/>
          <w:i/>
          <w:color w:val="000000"/>
          <w:lang w:val="es-ES_tradnl"/>
        </w:rPr>
        <w:t>•</w:t>
      </w:r>
      <w:r w:rsidRPr="000A54A5">
        <w:rPr>
          <w:rFonts w:ascii="Palatino Linotype" w:eastAsia="MS Mincho" w:hAnsi="Palatino Linotype"/>
          <w:i/>
          <w:color w:val="000000"/>
          <w:lang w:val="es-ES_tradnl"/>
        </w:rPr>
        <w:tab/>
        <w:t xml:space="preserve">RRA 0143/17. Universidad Autónoma Agraria Antonio Narro. 22 de febrero de 2017. Por unanimidad. Comisionado Ponente Oscar Mauricio Guerra Ford. </w:t>
      </w:r>
    </w:p>
    <w:p w14:paraId="325EA5A3"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_tradnl"/>
        </w:rPr>
      </w:pPr>
      <w:r w:rsidRPr="000A54A5">
        <w:rPr>
          <w:rFonts w:ascii="Palatino Linotype" w:eastAsia="MS Mincho" w:hAnsi="Palatino Linotype"/>
          <w:i/>
          <w:color w:val="000000"/>
          <w:lang w:val="es-ES_tradnl"/>
        </w:rPr>
        <w:lastRenderedPageBreak/>
        <w:t>•</w:t>
      </w:r>
      <w:r w:rsidRPr="000A54A5">
        <w:rPr>
          <w:rFonts w:ascii="Palatino Linotype" w:eastAsia="MS Mincho" w:hAnsi="Palatino Linotype"/>
          <w:i/>
          <w:color w:val="000000"/>
          <w:lang w:val="es-ES_tradnl"/>
        </w:rPr>
        <w:tab/>
        <w:t>RRA 0540/17. Secretaría de Economía. 08 de marzo del 2017. Por unanimidad. Comisionado Ponente Francisco Javier Acuña Llamas”</w:t>
      </w:r>
    </w:p>
    <w:p w14:paraId="74053B20" w14:textId="77777777" w:rsidR="009B1EA5" w:rsidRPr="000A54A5" w:rsidRDefault="009B1EA5" w:rsidP="00ED5B86">
      <w:pPr>
        <w:tabs>
          <w:tab w:val="left" w:pos="284"/>
          <w:tab w:val="left" w:pos="426"/>
        </w:tabs>
        <w:suppressAutoHyphens w:val="0"/>
        <w:spacing w:before="240" w:after="240" w:line="360" w:lineRule="auto"/>
        <w:ind w:right="51"/>
        <w:contextualSpacing/>
        <w:jc w:val="both"/>
        <w:rPr>
          <w:rFonts w:ascii="Palatino Linotype" w:eastAsia="MS Mincho" w:hAnsi="Palatino Linotype"/>
          <w:i/>
          <w:color w:val="000000"/>
          <w:lang w:val="es-ES_tradnl"/>
        </w:rPr>
      </w:pPr>
    </w:p>
    <w:p w14:paraId="07BA1D76" w14:textId="77777777" w:rsidR="009B1EA5" w:rsidRPr="000A54A5" w:rsidRDefault="009B1EA5" w:rsidP="008957FE">
      <w:pPr>
        <w:numPr>
          <w:ilvl w:val="0"/>
          <w:numId w:val="22"/>
        </w:numPr>
        <w:tabs>
          <w:tab w:val="left" w:pos="284"/>
          <w:tab w:val="left" w:pos="426"/>
        </w:tabs>
        <w:suppressAutoHyphens w:val="0"/>
        <w:spacing w:before="240" w:after="240" w:line="360" w:lineRule="auto"/>
        <w:ind w:left="0" w:right="51" w:hanging="11"/>
        <w:contextualSpacing/>
        <w:jc w:val="both"/>
        <w:rPr>
          <w:rFonts w:ascii="Palatino Linotype" w:eastAsia="MS Mincho" w:hAnsi="Palatino Linotype"/>
          <w:i/>
          <w:color w:val="000000"/>
          <w:lang w:val="es-ES_tradnl"/>
        </w:rPr>
      </w:pPr>
      <w:r w:rsidRPr="000A54A5">
        <w:rPr>
          <w:rFonts w:ascii="Palatino Linotype" w:eastAsia="MS Mincho" w:hAnsi="Palatino Linotype"/>
          <w:color w:val="000000"/>
          <w:lang w:val="es-ES_tradnl"/>
        </w:rPr>
        <w:t>Por otro lado</w:t>
      </w:r>
      <w:r w:rsidRPr="000A54A5">
        <w:rPr>
          <w:rFonts w:ascii="Palatino Linotype" w:eastAsia="MS Mincho" w:hAnsi="Palatino Linotype"/>
          <w:color w:val="000000"/>
          <w:lang w:val="es-ES"/>
        </w:rPr>
        <w:t xml:space="preserve">, 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0A08DB76" w14:textId="77777777" w:rsidR="009B1EA5" w:rsidRPr="000A54A5" w:rsidRDefault="009B1EA5" w:rsidP="00ED5B86">
      <w:pPr>
        <w:tabs>
          <w:tab w:val="left" w:pos="284"/>
          <w:tab w:val="left" w:pos="426"/>
        </w:tabs>
        <w:suppressAutoHyphens w:val="0"/>
        <w:spacing w:before="240" w:after="240" w:line="360" w:lineRule="auto"/>
        <w:ind w:right="51"/>
        <w:contextualSpacing/>
        <w:jc w:val="both"/>
        <w:rPr>
          <w:rFonts w:ascii="Palatino Linotype" w:eastAsia="MS Mincho" w:hAnsi="Palatino Linotype"/>
          <w:color w:val="000000"/>
          <w:lang w:val="es-ES"/>
        </w:rPr>
      </w:pPr>
    </w:p>
    <w:p w14:paraId="10D7FC10"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
        </w:rPr>
      </w:pPr>
      <w:r w:rsidRPr="000A54A5">
        <w:rPr>
          <w:rFonts w:ascii="Palatino Linotype" w:eastAsia="MS Mincho" w:hAnsi="Palatino Linotype"/>
          <w:color w:val="000000"/>
          <w:lang w:val="es-ES"/>
        </w:rPr>
        <w:t>“</w:t>
      </w:r>
      <w:r w:rsidRPr="000A54A5">
        <w:rPr>
          <w:rFonts w:ascii="Palatino Linotype" w:eastAsia="MS Mincho" w:hAnsi="Palatino Linotype"/>
          <w:b/>
          <w:i/>
          <w:color w:val="000000"/>
          <w:lang w:val="es-ES"/>
        </w:rPr>
        <w:t>Artículo 12.</w:t>
      </w:r>
      <w:r w:rsidRPr="000A54A5">
        <w:rPr>
          <w:rFonts w:ascii="Palatino Linotype" w:eastAsia="MS Mincho" w:hAnsi="Palatino Linotype"/>
          <w:i/>
          <w:color w:val="000000"/>
          <w:lang w:val="es-ES"/>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48ED9C26"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
        </w:rPr>
      </w:pPr>
    </w:p>
    <w:p w14:paraId="5E8C2955" w14:textId="77E94CDF"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
        </w:rPr>
      </w:pPr>
      <w:r w:rsidRPr="000A54A5">
        <w:rPr>
          <w:rFonts w:ascii="Palatino Linotype" w:eastAsia="MS Mincho" w:hAnsi="Palatino Linotype"/>
          <w:i/>
          <w:color w:val="000000"/>
          <w:lang w:val="es-ES"/>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4C37056A" w14:textId="77777777" w:rsidR="000328C0" w:rsidRPr="000A54A5" w:rsidRDefault="000328C0"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
        </w:rPr>
      </w:pPr>
    </w:p>
    <w:p w14:paraId="421A7F51" w14:textId="00674B0B" w:rsidR="009B1EA5" w:rsidRPr="000A54A5" w:rsidRDefault="009B1EA5" w:rsidP="008957FE">
      <w:pPr>
        <w:numPr>
          <w:ilvl w:val="0"/>
          <w:numId w:val="22"/>
        </w:numPr>
        <w:tabs>
          <w:tab w:val="left" w:pos="284"/>
          <w:tab w:val="left" w:pos="426"/>
        </w:tabs>
        <w:suppressAutoHyphens w:val="0"/>
        <w:spacing w:before="240" w:after="240" w:line="360" w:lineRule="auto"/>
        <w:ind w:left="0" w:right="51" w:firstLine="0"/>
        <w:contextualSpacing/>
        <w:jc w:val="both"/>
        <w:rPr>
          <w:rFonts w:ascii="Palatino Linotype" w:eastAsia="MS Mincho" w:hAnsi="Palatino Linotype"/>
          <w:i/>
          <w:color w:val="000000"/>
          <w:lang w:val="es-ES_tradnl"/>
        </w:rPr>
      </w:pPr>
      <w:r w:rsidRPr="000A54A5">
        <w:rPr>
          <w:rFonts w:ascii="Palatino Linotype" w:eastAsia="MS Mincho" w:hAnsi="Palatino Linotype"/>
          <w:color w:val="000000"/>
          <w:lang w:val="es-ES_tradnl"/>
        </w:rPr>
        <w:t xml:space="preserve">  Es decir, derivado del estudio de la naturaleza de la información solicitada, es posible advertir que los requerimientos se colmarían con la entrega de los docume</w:t>
      </w:r>
      <w:r w:rsidR="000328C0" w:rsidRPr="000A54A5">
        <w:rPr>
          <w:rFonts w:ascii="Palatino Linotype" w:eastAsia="MS Mincho" w:hAnsi="Palatino Linotype"/>
          <w:color w:val="000000"/>
          <w:lang w:val="es-ES_tradnl"/>
        </w:rPr>
        <w:t xml:space="preserve">ntos donde se pueda apreciar a) los expedientes del personal que causó alta; b) certificados de competencia laboral; y b) los recibos de nómina del uno (01) al treinta y uno de enero de mayo de dos mil veintidós. </w:t>
      </w:r>
    </w:p>
    <w:p w14:paraId="0D930D50" w14:textId="77777777" w:rsidR="009B1EA5" w:rsidRPr="000A54A5" w:rsidRDefault="009B1EA5" w:rsidP="00ED5B86">
      <w:pPr>
        <w:suppressAutoHyphens w:val="0"/>
        <w:spacing w:line="360" w:lineRule="auto"/>
        <w:jc w:val="both"/>
        <w:rPr>
          <w:rFonts w:ascii="Palatino Linotype" w:eastAsia="MS Mincho" w:hAnsi="Palatino Linotype"/>
          <w:color w:val="000000"/>
          <w:lang w:val="es-ES_tradnl"/>
        </w:rPr>
      </w:pPr>
    </w:p>
    <w:p w14:paraId="5D726318" w14:textId="77777777" w:rsidR="009B1EA5" w:rsidRPr="000A54A5" w:rsidRDefault="009B1EA5" w:rsidP="008957FE">
      <w:pPr>
        <w:numPr>
          <w:ilvl w:val="0"/>
          <w:numId w:val="22"/>
        </w:numPr>
        <w:tabs>
          <w:tab w:val="left" w:pos="284"/>
          <w:tab w:val="left" w:pos="426"/>
        </w:tabs>
        <w:suppressAutoHyphens w:val="0"/>
        <w:spacing w:before="240" w:after="240" w:line="360" w:lineRule="auto"/>
        <w:ind w:left="0" w:right="51" w:firstLine="0"/>
        <w:contextualSpacing/>
        <w:jc w:val="both"/>
        <w:rPr>
          <w:rFonts w:ascii="Palatino Linotype" w:eastAsia="MS Mincho" w:hAnsi="Palatino Linotype"/>
          <w:i/>
          <w:color w:val="000000"/>
          <w:lang w:val="es-ES_tradnl"/>
        </w:rPr>
      </w:pPr>
      <w:r w:rsidRPr="000A54A5">
        <w:rPr>
          <w:rFonts w:ascii="Palatino Linotype" w:eastAsia="MS Mincho" w:hAnsi="Palatino Linotype"/>
          <w:color w:val="000000"/>
          <w:lang w:val="es-ES_tradnl"/>
        </w:rPr>
        <w:lastRenderedPageBreak/>
        <w:t>En ese sentido</w:t>
      </w:r>
      <w:r w:rsidRPr="000A54A5">
        <w:rPr>
          <w:rFonts w:ascii="Palatino Linotype" w:eastAsia="MS Mincho" w:hAnsi="Palatino Linotype"/>
          <w:i/>
          <w:color w:val="000000"/>
          <w:lang w:val="es-ES_tradnl"/>
        </w:rPr>
        <w:t xml:space="preserve">, </w:t>
      </w:r>
      <w:r w:rsidRPr="000A54A5">
        <w:rPr>
          <w:rFonts w:ascii="Palatino Linotype" w:eastAsia="MS Mincho" w:hAnsi="Palatino Linotype"/>
          <w:color w:val="000000"/>
          <w:lang w:val="es-ES_tradnl"/>
        </w:rPr>
        <w:t xml:space="preserve">el Derecho de Acceso a la Información Pública se satisface en aquellos casos en que se entregue el soporte documental en que conste la información pública, toda vez que no se tiene el deber de generar un documento </w:t>
      </w:r>
      <w:r w:rsidRPr="000A54A5">
        <w:rPr>
          <w:rFonts w:ascii="Palatino Linotype" w:eastAsia="MS Mincho" w:hAnsi="Palatino Linotype"/>
          <w:i/>
          <w:color w:val="000000"/>
          <w:lang w:val="es-ES_tradnl"/>
        </w:rPr>
        <w:t>ad hoc</w:t>
      </w:r>
      <w:r w:rsidRPr="000A54A5">
        <w:rPr>
          <w:rFonts w:ascii="Palatino Linotype" w:eastAsia="MS Mincho" w:hAnsi="Palatino Linotype"/>
          <w:color w:val="000000"/>
          <w:lang w:val="es-ES_tradnl"/>
        </w:rPr>
        <w:t>, para satisfacer la solicitud.</w:t>
      </w:r>
    </w:p>
    <w:p w14:paraId="08506FEE" w14:textId="77777777" w:rsidR="009B1EA5" w:rsidRPr="000A54A5" w:rsidRDefault="009B1EA5" w:rsidP="00ED5B86">
      <w:pPr>
        <w:tabs>
          <w:tab w:val="left" w:pos="284"/>
          <w:tab w:val="left" w:pos="426"/>
        </w:tabs>
        <w:suppressAutoHyphens w:val="0"/>
        <w:spacing w:before="240" w:after="240" w:line="360" w:lineRule="auto"/>
        <w:ind w:right="51"/>
        <w:contextualSpacing/>
        <w:jc w:val="both"/>
        <w:rPr>
          <w:rFonts w:ascii="Palatino Linotype" w:eastAsia="MS Mincho" w:hAnsi="Palatino Linotype"/>
          <w:color w:val="000000"/>
          <w:lang w:val="es-ES_tradnl"/>
        </w:rPr>
      </w:pPr>
    </w:p>
    <w:p w14:paraId="10E2B9A2" w14:textId="77777777" w:rsidR="009B1EA5" w:rsidRPr="000A54A5" w:rsidRDefault="009B1EA5" w:rsidP="008957FE">
      <w:pPr>
        <w:numPr>
          <w:ilvl w:val="0"/>
          <w:numId w:val="22"/>
        </w:numPr>
        <w:tabs>
          <w:tab w:val="left" w:pos="284"/>
          <w:tab w:val="left" w:pos="426"/>
        </w:tabs>
        <w:suppressAutoHyphens w:val="0"/>
        <w:spacing w:before="240" w:after="240" w:line="360" w:lineRule="auto"/>
        <w:ind w:left="0" w:right="51" w:firstLine="0"/>
        <w:contextualSpacing/>
        <w:jc w:val="both"/>
        <w:rPr>
          <w:rFonts w:ascii="Palatino Linotype" w:eastAsia="MS Mincho" w:hAnsi="Palatino Linotype"/>
          <w:i/>
          <w:color w:val="000000"/>
          <w:lang w:val="es-ES_tradnl"/>
        </w:rPr>
      </w:pPr>
      <w:r w:rsidRPr="000A54A5">
        <w:rPr>
          <w:rFonts w:ascii="Palatino Linotype" w:eastAsia="MS Mincho" w:hAnsi="Palatino Linotype"/>
          <w:color w:val="000000"/>
          <w:lang w:val="es-ES_tradnl"/>
        </w:rPr>
        <w:t xml:space="preserve">Como apoyo a lo anterior, es aplicable por analogía el Criterio 09-10, emitido por el Pleno del entonces </w:t>
      </w:r>
      <w:r w:rsidRPr="000A54A5">
        <w:rPr>
          <w:rFonts w:ascii="Palatino Linotype" w:eastAsia="MS Mincho" w:hAnsi="Palatino Linotype"/>
          <w:bCs/>
          <w:color w:val="000000"/>
          <w:lang w:val="es-ES_tradnl"/>
        </w:rPr>
        <w:t>Instituto Federal de Acceso a la Información y Protección de Datos, que a la letra dice:</w:t>
      </w:r>
    </w:p>
    <w:p w14:paraId="64F829DB" w14:textId="77777777" w:rsidR="009B1EA5" w:rsidRPr="000A54A5" w:rsidRDefault="009B1EA5" w:rsidP="00ED5B86">
      <w:pPr>
        <w:tabs>
          <w:tab w:val="left" w:pos="284"/>
          <w:tab w:val="left" w:pos="426"/>
        </w:tabs>
        <w:suppressAutoHyphens w:val="0"/>
        <w:spacing w:before="240" w:after="240" w:line="360" w:lineRule="auto"/>
        <w:ind w:right="51"/>
        <w:contextualSpacing/>
        <w:jc w:val="both"/>
        <w:rPr>
          <w:rFonts w:ascii="Palatino Linotype" w:eastAsia="MS Mincho" w:hAnsi="Palatino Linotype"/>
          <w:color w:val="000000"/>
          <w:lang w:val="es-ES_tradnl"/>
        </w:rPr>
      </w:pPr>
    </w:p>
    <w:p w14:paraId="1F6AA4A1" w14:textId="77777777"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color w:val="000000"/>
          <w:lang w:val="es-ES_tradnl"/>
        </w:rPr>
      </w:pPr>
      <w:r w:rsidRPr="000A54A5">
        <w:rPr>
          <w:rFonts w:ascii="Palatino Linotype" w:eastAsia="MS Mincho" w:hAnsi="Palatino Linotype"/>
          <w:b/>
          <w:bCs/>
          <w:i/>
          <w:color w:val="000000"/>
          <w:lang w:val="es-ES_tradnl"/>
        </w:rPr>
        <w:t xml:space="preserve">“Las dependencias y entidades no están obligadas a generar documentos </w:t>
      </w:r>
      <w:r w:rsidRPr="000A54A5">
        <w:rPr>
          <w:rFonts w:ascii="Palatino Linotype" w:eastAsia="MS Mincho" w:hAnsi="Palatino Linotype"/>
          <w:b/>
          <w:bCs/>
          <w:i/>
          <w:iCs/>
          <w:color w:val="000000"/>
          <w:lang w:val="es-ES_tradnl"/>
        </w:rPr>
        <w:t xml:space="preserve">ad hoc </w:t>
      </w:r>
      <w:r w:rsidRPr="000A54A5">
        <w:rPr>
          <w:rFonts w:ascii="Palatino Linotype" w:eastAsia="MS Mincho" w:hAnsi="Palatino Linotype"/>
          <w:b/>
          <w:bCs/>
          <w:i/>
          <w:color w:val="000000"/>
          <w:lang w:val="es-ES_tradnl"/>
        </w:rPr>
        <w:t xml:space="preserve">para responder una solicitud de acceso a la información. </w:t>
      </w:r>
      <w:r w:rsidRPr="000A54A5">
        <w:rPr>
          <w:rFonts w:ascii="Palatino Linotype" w:eastAsia="MS Mincho" w:hAnsi="Palatino Linotype"/>
          <w:i/>
          <w:color w:val="000000"/>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0A54A5">
        <w:rPr>
          <w:rFonts w:ascii="Palatino Linotype" w:eastAsia="MS Mincho" w:hAnsi="Palatino Linotype"/>
          <w:i/>
          <w:iCs/>
          <w:color w:val="000000"/>
          <w:lang w:val="es-ES_tradnl"/>
        </w:rPr>
        <w:t xml:space="preserve">ad hoc </w:t>
      </w:r>
      <w:r w:rsidRPr="000A54A5">
        <w:rPr>
          <w:rFonts w:ascii="Palatino Linotype" w:eastAsia="MS Mincho" w:hAnsi="Palatino Linotype"/>
          <w:i/>
          <w:color w:val="000000"/>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593A87CF" w14:textId="764F5DF6" w:rsidR="009B1EA5" w:rsidRPr="000A54A5" w:rsidRDefault="009B1EA5" w:rsidP="00ED5B86">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lang w:val="es-ES_tradnl"/>
        </w:rPr>
      </w:pPr>
      <w:r w:rsidRPr="000A54A5">
        <w:rPr>
          <w:rFonts w:ascii="Palatino Linotype" w:eastAsia="MS Mincho" w:hAnsi="Palatino Linotype"/>
          <w:b/>
          <w:bCs/>
          <w:i/>
          <w:color w:val="000000"/>
          <w:lang w:val="es-ES_tradnl"/>
        </w:rPr>
        <w:t xml:space="preserve">Expedientes: </w:t>
      </w:r>
      <w:r w:rsidRPr="000A54A5">
        <w:rPr>
          <w:rFonts w:ascii="Palatino Linotype" w:eastAsia="MS Mincho" w:hAnsi="Palatino Linotype"/>
          <w:i/>
          <w:color w:val="000000"/>
          <w:lang w:val="es-ES_tradnl"/>
        </w:rPr>
        <w:t xml:space="preserve">0438/08 Pemex Exploración y Producción – Alonso Lujambio Irazábal 1751/09 Laboratorios de Biológicos y Reactivos de México S.A. de C.V. – María </w:t>
      </w:r>
      <w:proofErr w:type="spellStart"/>
      <w:r w:rsidRPr="000A54A5">
        <w:rPr>
          <w:rFonts w:ascii="Palatino Linotype" w:eastAsia="MS Mincho" w:hAnsi="Palatino Linotype"/>
          <w:i/>
          <w:color w:val="000000"/>
          <w:lang w:val="es-ES_tradnl"/>
        </w:rPr>
        <w:t>Marván</w:t>
      </w:r>
      <w:proofErr w:type="spellEnd"/>
      <w:r w:rsidRPr="000A54A5">
        <w:rPr>
          <w:rFonts w:ascii="Palatino Linotype" w:eastAsia="MS Mincho" w:hAnsi="Palatino Linotype"/>
          <w:i/>
          <w:color w:val="000000"/>
          <w:lang w:val="es-ES_tradnl"/>
        </w:rPr>
        <w:t xml:space="preserve"> Laborde 2868/09 Consejo Nacional de Ciencia y Tecnología – Jacqueline </w:t>
      </w:r>
      <w:proofErr w:type="spellStart"/>
      <w:r w:rsidRPr="000A54A5">
        <w:rPr>
          <w:rFonts w:ascii="Palatino Linotype" w:eastAsia="MS Mincho" w:hAnsi="Palatino Linotype"/>
          <w:i/>
          <w:color w:val="000000"/>
          <w:lang w:val="es-ES_tradnl"/>
        </w:rPr>
        <w:t>Peschard</w:t>
      </w:r>
      <w:proofErr w:type="spellEnd"/>
      <w:r w:rsidRPr="000A54A5">
        <w:rPr>
          <w:rFonts w:ascii="Palatino Linotype" w:eastAsia="MS Mincho" w:hAnsi="Palatino Linotype"/>
          <w:i/>
          <w:color w:val="000000"/>
          <w:lang w:val="es-ES_tradnl"/>
        </w:rPr>
        <w:t xml:space="preserve"> Mariscal 5160/09 Secretaría de Hacienda y Crédito Público – Ángel Trinidad Zaldívar 0304/10 Instituto Nacional de Cancerología – Jacqueline </w:t>
      </w:r>
      <w:proofErr w:type="spellStart"/>
      <w:r w:rsidRPr="000A54A5">
        <w:rPr>
          <w:rFonts w:ascii="Palatino Linotype" w:eastAsia="MS Mincho" w:hAnsi="Palatino Linotype"/>
          <w:i/>
          <w:color w:val="000000"/>
          <w:lang w:val="es-ES_tradnl"/>
        </w:rPr>
        <w:t>Peschard</w:t>
      </w:r>
      <w:proofErr w:type="spellEnd"/>
      <w:r w:rsidRPr="000A54A5">
        <w:rPr>
          <w:rFonts w:ascii="Palatino Linotype" w:eastAsia="MS Mincho" w:hAnsi="Palatino Linotype"/>
          <w:i/>
          <w:color w:val="000000"/>
          <w:lang w:val="es-ES_tradnl"/>
        </w:rPr>
        <w:t xml:space="preserve"> Mariscal” (Sic)</w:t>
      </w:r>
    </w:p>
    <w:p w14:paraId="25C52066" w14:textId="71BC6031" w:rsidR="00C455ED" w:rsidRPr="000A54A5" w:rsidRDefault="00C455ED" w:rsidP="00ED5B86">
      <w:pPr>
        <w:pStyle w:val="Ttulo10"/>
        <w:spacing w:line="360" w:lineRule="auto"/>
        <w:jc w:val="both"/>
        <w:rPr>
          <w:rFonts w:ascii="Palatino Linotype" w:hAnsi="Palatino Linotype"/>
          <w:b/>
          <w:sz w:val="24"/>
          <w:szCs w:val="24"/>
          <w:lang w:val="es-ES_tradnl"/>
        </w:rPr>
      </w:pPr>
      <w:r w:rsidRPr="000A54A5">
        <w:rPr>
          <w:rFonts w:ascii="Palatino Linotype" w:hAnsi="Palatino Linotype"/>
          <w:b/>
          <w:bCs/>
          <w:sz w:val="24"/>
          <w:szCs w:val="24"/>
          <w:lang w:val="es-ES_tradnl"/>
        </w:rPr>
        <w:lastRenderedPageBreak/>
        <w:t>III.</w:t>
      </w:r>
      <w:r w:rsidRPr="000A54A5">
        <w:rPr>
          <w:rFonts w:ascii="Palatino Linotype" w:hAnsi="Palatino Linotype"/>
          <w:b/>
          <w:sz w:val="24"/>
          <w:szCs w:val="24"/>
          <w:lang w:val="es-ES_tradnl"/>
        </w:rPr>
        <w:t xml:space="preserve"> Del cambio de modalidad. </w:t>
      </w:r>
    </w:p>
    <w:p w14:paraId="4AF27F88" w14:textId="77777777" w:rsidR="00C455ED" w:rsidRPr="000A54A5" w:rsidRDefault="00C455ED" w:rsidP="008957FE">
      <w:pPr>
        <w:numPr>
          <w:ilvl w:val="0"/>
          <w:numId w:val="22"/>
        </w:numPr>
        <w:tabs>
          <w:tab w:val="left" w:pos="284"/>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0A54A5">
        <w:rPr>
          <w:rFonts w:ascii="Palatino Linotype" w:eastAsia="MS Mincho" w:hAnsi="Palatino Linotype" w:cs="Arial"/>
          <w:b/>
          <w:lang w:eastAsia="es-MX"/>
        </w:rPr>
        <w:t>Demostrada la procedencia del acceso</w:t>
      </w:r>
      <w:r w:rsidRPr="000A54A5">
        <w:rPr>
          <w:rFonts w:ascii="Palatino Linotype" w:eastAsia="MS Mincho" w:hAnsi="Palatino Linotype" w:cs="Arial"/>
          <w:lang w:eastAsia="es-MX"/>
        </w:rPr>
        <w:t xml:space="preserve">, los artículos 158 y 164 de la Ley de Transparencia y Acceso a la Información Pública del Estado de México y Municipios, los cuales señalan que: </w:t>
      </w:r>
    </w:p>
    <w:p w14:paraId="54135A0C" w14:textId="77777777" w:rsidR="00C455ED" w:rsidRPr="000A54A5" w:rsidRDefault="00C455ED" w:rsidP="00ED5B86">
      <w:pPr>
        <w:suppressAutoHyphens w:val="0"/>
        <w:spacing w:line="360" w:lineRule="auto"/>
        <w:contextualSpacing/>
        <w:jc w:val="both"/>
        <w:rPr>
          <w:rFonts w:ascii="Palatino Linotype" w:eastAsia="MS Mincho" w:hAnsi="Palatino Linotype" w:cs="Arial"/>
          <w:lang w:eastAsia="es-MX"/>
        </w:rPr>
      </w:pPr>
    </w:p>
    <w:p w14:paraId="05726FCE" w14:textId="77777777" w:rsidR="00C455ED" w:rsidRPr="000A54A5" w:rsidRDefault="00C455ED" w:rsidP="00ED5B86">
      <w:pPr>
        <w:suppressAutoHyphens w:val="0"/>
        <w:spacing w:line="360" w:lineRule="auto"/>
        <w:ind w:left="567" w:right="567"/>
        <w:jc w:val="both"/>
        <w:rPr>
          <w:rFonts w:ascii="Palatino Linotype" w:hAnsi="Palatino Linotype"/>
          <w:i/>
          <w:lang w:eastAsia="es-MX"/>
        </w:rPr>
      </w:pPr>
      <w:r w:rsidRPr="000A54A5">
        <w:rPr>
          <w:rFonts w:ascii="Palatino Linotype" w:hAnsi="Palatino Linotype"/>
          <w:i/>
          <w:lang w:eastAsia="es-MX"/>
        </w:rPr>
        <w:t>“</w:t>
      </w:r>
      <w:r w:rsidRPr="000A54A5">
        <w:rPr>
          <w:rFonts w:ascii="Palatino Linotype" w:hAnsi="Palatino Linotype"/>
          <w:b/>
          <w:bCs/>
          <w:i/>
          <w:lang w:eastAsia="es-MX"/>
        </w:rPr>
        <w:t>Artículo 158.</w:t>
      </w:r>
      <w:r w:rsidRPr="000A54A5">
        <w:rPr>
          <w:rFonts w:ascii="Palatino Linotype" w:hAnsi="Palatino Linotype"/>
          <w:i/>
          <w:lang w:eastAsia="es-MX"/>
        </w:rPr>
        <w:t xml:space="preserve"> </w:t>
      </w:r>
      <w:r w:rsidRPr="000A54A5">
        <w:rPr>
          <w:rFonts w:ascii="Palatino Linotype" w:hAnsi="Palatino Linotype"/>
          <w:bCs/>
          <w:i/>
          <w:lang w:eastAsia="es-MX"/>
        </w:rPr>
        <w:t>De manera excepcional, cuando de forma fundada y motivada así lo determine el sujeto obligado</w:t>
      </w:r>
      <w:r w:rsidRPr="000A54A5">
        <w:rPr>
          <w:rFonts w:ascii="Palatino Linotype" w:hAnsi="Palatino Linotype"/>
          <w:i/>
          <w:lang w:eastAsia="es-MX"/>
        </w:rPr>
        <w:t xml:space="preserve">, en aquellos casos en que la información solicitada que ya se encuentre en su posesión implique análisis, estudio o procesamiento de documentos </w:t>
      </w:r>
      <w:r w:rsidRPr="000A54A5">
        <w:rPr>
          <w:rFonts w:ascii="Palatino Linotype" w:hAnsi="Palatino Linotype"/>
          <w:bCs/>
          <w:i/>
          <w:lang w:eastAsia="es-MX"/>
        </w:rPr>
        <w:t>cuya entrega o reproducción sobrepase las capacidades técnicas administrativas y humanas del sujeto obligado</w:t>
      </w:r>
      <w:r w:rsidRPr="000A54A5">
        <w:rPr>
          <w:rFonts w:ascii="Palatino Linotype" w:hAnsi="Palatino Linotype"/>
          <w:i/>
          <w:lang w:eastAsia="es-MX"/>
        </w:rPr>
        <w:t xml:space="preserve"> para cumplir con la solicitud, en los plazos establecidos para dichos efectos,</w:t>
      </w:r>
      <w:r w:rsidRPr="000A54A5">
        <w:rPr>
          <w:rFonts w:ascii="Palatino Linotype" w:hAnsi="Palatino Linotype"/>
          <w:bCs/>
          <w:i/>
          <w:lang w:eastAsia="es-MX"/>
        </w:rPr>
        <w:t xml:space="preserve"> se podrá poner a disposición del solicitante los documentos en consulta directa</w:t>
      </w:r>
      <w:r w:rsidRPr="000A54A5">
        <w:rPr>
          <w:rFonts w:ascii="Palatino Linotype" w:hAnsi="Palatino Linotype"/>
          <w:i/>
          <w:lang w:eastAsia="es-MX"/>
        </w:rPr>
        <w:t>, salvo la información clasificada”.</w:t>
      </w:r>
    </w:p>
    <w:p w14:paraId="1237E577" w14:textId="77777777" w:rsidR="00C455ED" w:rsidRPr="000A54A5" w:rsidRDefault="00C455ED" w:rsidP="00ED5B86">
      <w:pPr>
        <w:suppressAutoHyphens w:val="0"/>
        <w:spacing w:line="360" w:lineRule="auto"/>
        <w:ind w:left="567" w:right="567"/>
        <w:jc w:val="both"/>
        <w:rPr>
          <w:rFonts w:ascii="Palatino Linotype" w:hAnsi="Palatino Linotype"/>
          <w:i/>
          <w:lang w:eastAsia="es-MX"/>
        </w:rPr>
      </w:pPr>
    </w:p>
    <w:p w14:paraId="056ABF7B" w14:textId="77777777" w:rsidR="00C455ED" w:rsidRPr="000A54A5" w:rsidRDefault="00C455ED" w:rsidP="00ED5B86">
      <w:pPr>
        <w:suppressAutoHyphens w:val="0"/>
        <w:spacing w:line="360" w:lineRule="auto"/>
        <w:ind w:left="567" w:right="567"/>
        <w:jc w:val="both"/>
        <w:rPr>
          <w:rFonts w:ascii="Palatino Linotype" w:hAnsi="Palatino Linotype"/>
          <w:bCs/>
          <w:i/>
          <w:lang w:eastAsia="es-MX"/>
        </w:rPr>
      </w:pPr>
      <w:r w:rsidRPr="000A54A5">
        <w:rPr>
          <w:rFonts w:ascii="Palatino Linotype" w:hAnsi="Palatino Linotype"/>
          <w:i/>
          <w:lang w:eastAsia="es-MX"/>
        </w:rPr>
        <w:t>“</w:t>
      </w:r>
      <w:r w:rsidRPr="000A54A5">
        <w:rPr>
          <w:rFonts w:ascii="Palatino Linotype" w:hAnsi="Palatino Linotype"/>
          <w:b/>
          <w:bCs/>
          <w:i/>
          <w:lang w:eastAsia="es-MX"/>
        </w:rPr>
        <w:t>Artículo 164.</w:t>
      </w:r>
      <w:r w:rsidRPr="000A54A5">
        <w:rPr>
          <w:rFonts w:ascii="Palatino Linotype" w:hAnsi="Palatino Linotype"/>
          <w:i/>
          <w:lang w:eastAsia="es-MX"/>
        </w:rPr>
        <w:t xml:space="preserve"> </w:t>
      </w:r>
      <w:r w:rsidRPr="000A54A5">
        <w:rPr>
          <w:rFonts w:ascii="Palatino Linotype" w:hAnsi="Palatino Linotype"/>
          <w:bCs/>
          <w:i/>
          <w:lang w:eastAsia="es-MX"/>
        </w:rPr>
        <w:t>El acceso se dará en la modalidad de entrega</w:t>
      </w:r>
      <w:r w:rsidRPr="000A54A5">
        <w:rPr>
          <w:rFonts w:ascii="Palatino Linotype" w:hAnsi="Palatino Linotype"/>
          <w:i/>
          <w:lang w:eastAsia="es-MX"/>
        </w:rPr>
        <w:t xml:space="preserve"> y, en su caso, de envío elegidos por el solicitante</w:t>
      </w:r>
      <w:r w:rsidRPr="000A54A5">
        <w:rPr>
          <w:rFonts w:ascii="Palatino Linotype" w:hAnsi="Palatino Linotype"/>
          <w:bCs/>
          <w:i/>
          <w:lang w:eastAsia="es-MX"/>
        </w:rPr>
        <w:t>. Cuando la información no pueda entregarse o enviarse en la modalidad solicitada, el sujeto obligado deberá ofrecer otra u otras modalidades de entrega.</w:t>
      </w:r>
    </w:p>
    <w:p w14:paraId="6B407C77" w14:textId="77777777" w:rsidR="00C455ED" w:rsidRPr="000A54A5" w:rsidRDefault="00C455ED" w:rsidP="00ED5B86">
      <w:pPr>
        <w:suppressAutoHyphens w:val="0"/>
        <w:spacing w:line="360" w:lineRule="auto"/>
        <w:ind w:left="567" w:right="567"/>
        <w:jc w:val="both"/>
        <w:rPr>
          <w:rFonts w:ascii="Palatino Linotype" w:hAnsi="Palatino Linotype"/>
          <w:i/>
          <w:lang w:eastAsia="es-MX"/>
        </w:rPr>
      </w:pPr>
      <w:r w:rsidRPr="000A54A5">
        <w:rPr>
          <w:rFonts w:ascii="Palatino Linotype" w:hAnsi="Palatino Linotype"/>
          <w:bCs/>
          <w:i/>
          <w:lang w:eastAsia="es-MX"/>
        </w:rPr>
        <w:t>En cualquier caso, se deberá fundar y motivar la necesidad de ofrecer otras modalidades</w:t>
      </w:r>
      <w:r w:rsidRPr="000A54A5">
        <w:rPr>
          <w:rFonts w:ascii="Palatino Linotype" w:hAnsi="Palatino Linotype"/>
          <w:i/>
          <w:lang w:eastAsia="es-MX"/>
        </w:rPr>
        <w:t>”.</w:t>
      </w:r>
    </w:p>
    <w:p w14:paraId="23F3D692" w14:textId="77777777" w:rsidR="00C455ED" w:rsidRPr="000A54A5" w:rsidRDefault="00C455ED" w:rsidP="00ED5B86">
      <w:pPr>
        <w:suppressAutoHyphens w:val="0"/>
        <w:spacing w:line="360" w:lineRule="auto"/>
        <w:contextualSpacing/>
        <w:jc w:val="both"/>
        <w:rPr>
          <w:rFonts w:ascii="Palatino Linotype" w:eastAsia="MS Mincho" w:hAnsi="Palatino Linotype" w:cs="Arial"/>
          <w:i/>
          <w:lang w:eastAsia="es-MX"/>
        </w:rPr>
      </w:pPr>
    </w:p>
    <w:p w14:paraId="5C7B63E6" w14:textId="77777777" w:rsidR="00C455ED" w:rsidRPr="000A54A5" w:rsidRDefault="00C455ED" w:rsidP="008957FE">
      <w:pPr>
        <w:numPr>
          <w:ilvl w:val="0"/>
          <w:numId w:val="22"/>
        </w:numPr>
        <w:suppressAutoHyphens w:val="0"/>
        <w:spacing w:line="360" w:lineRule="auto"/>
        <w:ind w:left="0" w:firstLine="0"/>
        <w:contextualSpacing/>
        <w:jc w:val="both"/>
        <w:rPr>
          <w:rFonts w:ascii="Palatino Linotype" w:eastAsia="MS Mincho" w:hAnsi="Palatino Linotype" w:cs="Arial"/>
          <w:lang w:eastAsia="es-MX"/>
        </w:rPr>
      </w:pPr>
      <w:r w:rsidRPr="000A54A5">
        <w:rPr>
          <w:rFonts w:ascii="Palatino Linotype" w:eastAsia="MS Mincho" w:hAnsi="Palatino Linotype" w:cs="Arial"/>
          <w:lang w:eastAsia="es-MX"/>
        </w:rPr>
        <w:t xml:space="preserve">Del artículo 158 referido, se tiene que excepcionalmente, de forma fundada y motivada, en el caso de que la información solicitada implique análisis, estudio o procesamiento de documentos, cuya entrega o reproducción sobrepase las capacidades </w:t>
      </w:r>
      <w:r w:rsidRPr="000A54A5">
        <w:rPr>
          <w:rFonts w:ascii="Palatino Linotype" w:eastAsia="MS Mincho" w:hAnsi="Palatino Linotype" w:cs="Arial"/>
          <w:lang w:eastAsia="es-MX"/>
        </w:rPr>
        <w:lastRenderedPageBreak/>
        <w:t xml:space="preserve">técnicas administrativas y humanas del sujeto obligado, se podrá poder a disposición del solicitante los documentos en consulta directa. </w:t>
      </w:r>
    </w:p>
    <w:p w14:paraId="04B445A0" w14:textId="77777777" w:rsidR="00C455ED" w:rsidRPr="000A54A5" w:rsidRDefault="00C455ED" w:rsidP="00ED5B86">
      <w:pPr>
        <w:suppressAutoHyphens w:val="0"/>
        <w:spacing w:line="360" w:lineRule="auto"/>
        <w:contextualSpacing/>
        <w:jc w:val="both"/>
        <w:rPr>
          <w:rFonts w:ascii="Palatino Linotype" w:eastAsia="MS Mincho" w:hAnsi="Palatino Linotype" w:cs="Arial"/>
          <w:lang w:eastAsia="es-MX"/>
        </w:rPr>
      </w:pPr>
      <w:r w:rsidRPr="000A54A5">
        <w:rPr>
          <w:rFonts w:ascii="Palatino Linotype" w:eastAsia="MS Mincho" w:hAnsi="Palatino Linotype" w:cs="Arial"/>
          <w:lang w:eastAsia="es-MX"/>
        </w:rPr>
        <w:t xml:space="preserve"> </w:t>
      </w:r>
    </w:p>
    <w:p w14:paraId="12DFC127" w14:textId="77777777" w:rsidR="00C455ED" w:rsidRPr="000A54A5" w:rsidRDefault="00C455ED" w:rsidP="008957FE">
      <w:pPr>
        <w:numPr>
          <w:ilvl w:val="0"/>
          <w:numId w:val="22"/>
        </w:numPr>
        <w:suppressAutoHyphens w:val="0"/>
        <w:spacing w:line="360" w:lineRule="auto"/>
        <w:ind w:left="0" w:firstLine="0"/>
        <w:contextualSpacing/>
        <w:jc w:val="both"/>
        <w:rPr>
          <w:rFonts w:ascii="Palatino Linotype" w:eastAsia="MS Mincho" w:hAnsi="Palatino Linotype" w:cs="Arial"/>
          <w:lang w:eastAsia="es-MX"/>
        </w:rPr>
      </w:pPr>
      <w:r w:rsidRPr="000A54A5">
        <w:rPr>
          <w:rFonts w:ascii="Palatino Linotype" w:eastAsia="MS Mincho" w:hAnsi="Palatino Linotype" w:cs="Arial"/>
          <w:lang w:eastAsia="es-MX"/>
        </w:rPr>
        <w:t xml:space="preserve">Es decir, del artículo anterior, se derivan tres hipótesis que en conjunto y de manera fundada y motivada, validan el cambio de modalidad de entrega de la información y las cuales son, que las documentales a proporcionar </w:t>
      </w:r>
      <w:r w:rsidRPr="000A54A5">
        <w:rPr>
          <w:rFonts w:ascii="Palatino Linotype" w:eastAsia="MS Mincho" w:hAnsi="Palatino Linotype" w:cs="Arial"/>
          <w:b/>
          <w:lang w:eastAsia="es-MX"/>
        </w:rPr>
        <w:t xml:space="preserve">sobrepasen las capacidades técnicas administrativas y humanas del sujeto obligado. </w:t>
      </w:r>
    </w:p>
    <w:p w14:paraId="2D01A739" w14:textId="77777777" w:rsidR="00C455ED" w:rsidRPr="000A54A5" w:rsidRDefault="00C455ED" w:rsidP="00ED5B86">
      <w:pPr>
        <w:suppressAutoHyphens w:val="0"/>
        <w:spacing w:line="360" w:lineRule="auto"/>
        <w:contextualSpacing/>
        <w:jc w:val="both"/>
        <w:rPr>
          <w:rFonts w:ascii="Palatino Linotype" w:eastAsia="MS Mincho" w:hAnsi="Palatino Linotype" w:cs="Arial"/>
          <w:lang w:eastAsia="es-MX"/>
        </w:rPr>
      </w:pPr>
    </w:p>
    <w:p w14:paraId="3378F612" w14:textId="59DBDAED" w:rsidR="00C455ED" w:rsidRPr="000A54A5" w:rsidRDefault="00C455ED" w:rsidP="008957FE">
      <w:pPr>
        <w:numPr>
          <w:ilvl w:val="0"/>
          <w:numId w:val="22"/>
        </w:numPr>
        <w:suppressAutoHyphens w:val="0"/>
        <w:spacing w:line="360" w:lineRule="auto"/>
        <w:ind w:left="0" w:firstLine="0"/>
        <w:contextualSpacing/>
        <w:jc w:val="both"/>
        <w:rPr>
          <w:rFonts w:ascii="Palatino Linotype" w:eastAsia="MS Mincho" w:hAnsi="Palatino Linotype" w:cs="Arial"/>
          <w:lang w:eastAsia="es-MX"/>
        </w:rPr>
      </w:pPr>
      <w:r w:rsidRPr="000A54A5">
        <w:rPr>
          <w:rFonts w:ascii="Palatino Linotype" w:eastAsia="MS Mincho" w:hAnsi="Palatino Linotype" w:cs="Arial"/>
          <w:lang w:eastAsia="es-MX"/>
        </w:rPr>
        <w:t xml:space="preserve">Para ello, cabe mencionar lo que se tiene por </w:t>
      </w:r>
      <w:r w:rsidRPr="000A54A5">
        <w:rPr>
          <w:rFonts w:ascii="Palatino Linotype" w:eastAsia="MS Mincho" w:hAnsi="Palatino Linotype" w:cs="Arial"/>
          <w:b/>
          <w:lang w:eastAsia="es-MX"/>
        </w:rPr>
        <w:t>“capacidad”</w:t>
      </w:r>
      <w:r w:rsidRPr="000A54A5">
        <w:rPr>
          <w:rFonts w:ascii="Palatino Linotype" w:eastAsia="MS Mincho" w:hAnsi="Palatino Linotype" w:cs="Arial"/>
          <w:lang w:eastAsia="es-MX"/>
        </w:rPr>
        <w:t>, que de manera general puede ser interpretado como la circunstancia o conjunto de condiciones, cualidades o aptitudes que permiten el desarrollo o el cumplimiento de una función o desempeño de un cargo.</w:t>
      </w:r>
    </w:p>
    <w:p w14:paraId="53F779C6" w14:textId="77777777" w:rsidR="00DB0A46" w:rsidRPr="000A54A5" w:rsidRDefault="00DB0A46" w:rsidP="00ED5B86">
      <w:pPr>
        <w:pStyle w:val="Prrafodelista"/>
        <w:spacing w:line="360" w:lineRule="auto"/>
        <w:jc w:val="both"/>
        <w:rPr>
          <w:rFonts w:ascii="Palatino Linotype" w:eastAsia="MS Mincho" w:hAnsi="Palatino Linotype" w:cs="Arial"/>
          <w:sz w:val="24"/>
          <w:szCs w:val="24"/>
          <w:lang w:eastAsia="es-MX"/>
        </w:rPr>
      </w:pPr>
    </w:p>
    <w:p w14:paraId="5D10BB29" w14:textId="113AF28C" w:rsidR="00DB0A46" w:rsidRPr="000A54A5" w:rsidRDefault="00DB0A46" w:rsidP="008957FE">
      <w:pPr>
        <w:numPr>
          <w:ilvl w:val="0"/>
          <w:numId w:val="22"/>
        </w:numPr>
        <w:suppressAutoHyphens w:val="0"/>
        <w:spacing w:line="360" w:lineRule="auto"/>
        <w:ind w:left="0" w:firstLine="0"/>
        <w:contextualSpacing/>
        <w:jc w:val="both"/>
        <w:rPr>
          <w:rFonts w:ascii="Palatino Linotype" w:eastAsia="MS Mincho" w:hAnsi="Palatino Linotype" w:cs="Arial"/>
          <w:lang w:eastAsia="es-MX"/>
        </w:rPr>
      </w:pPr>
      <w:r w:rsidRPr="000A54A5">
        <w:rPr>
          <w:rFonts w:ascii="Palatino Linotype" w:eastAsia="MS Mincho" w:hAnsi="Palatino Linotype" w:cs="Arial"/>
          <w:lang w:eastAsia="es-MX"/>
        </w:rPr>
        <w:t xml:space="preserve">En ese contexto, </w:t>
      </w:r>
      <w:r w:rsidRPr="000A54A5">
        <w:rPr>
          <w:rFonts w:ascii="Palatino Linotype" w:eastAsia="MS Mincho" w:hAnsi="Palatino Linotype"/>
          <w:lang w:val="es-ES"/>
        </w:rPr>
        <w:t xml:space="preserve">la capacidad administrativa, es definida como la habilidad institucional de un gobierno, para formular y realizar planes, políticas, programas, actividades, operaciones u otras medidas para cumplir con los propósitos de desarrollo. En palabras más simples, es la </w:t>
      </w:r>
      <w:r w:rsidRPr="000A54A5">
        <w:rPr>
          <w:rFonts w:ascii="Palatino Linotype" w:eastAsia="MS Mincho" w:hAnsi="Palatino Linotype"/>
          <w:b/>
          <w:bCs/>
          <w:lang w:val="es-ES"/>
        </w:rPr>
        <w:t>eficiencia organizacional para efectuar funciones esenciales</w:t>
      </w:r>
      <w:r w:rsidRPr="000A54A5">
        <w:rPr>
          <w:rFonts w:ascii="Palatino Linotype" w:eastAsia="MS Mincho" w:hAnsi="Palatino Linotype"/>
          <w:lang w:val="es-ES"/>
        </w:rPr>
        <w:t>.</w:t>
      </w:r>
    </w:p>
    <w:p w14:paraId="65E8F466" w14:textId="77777777" w:rsidR="00DB0A46" w:rsidRPr="000A54A5" w:rsidRDefault="00DB0A46" w:rsidP="00ED5B86">
      <w:pPr>
        <w:tabs>
          <w:tab w:val="left" w:pos="426"/>
        </w:tabs>
        <w:suppressAutoHyphens w:val="0"/>
        <w:spacing w:line="360" w:lineRule="auto"/>
        <w:ind w:right="51"/>
        <w:contextualSpacing/>
        <w:jc w:val="both"/>
        <w:rPr>
          <w:rFonts w:ascii="Palatino Linotype" w:eastAsia="MS Mincho" w:hAnsi="Palatino Linotype"/>
          <w:lang w:val="es-ES"/>
        </w:rPr>
      </w:pPr>
    </w:p>
    <w:p w14:paraId="34F4EB76" w14:textId="26757018" w:rsidR="00DB0A46" w:rsidRPr="000A54A5" w:rsidRDefault="00DB0A46" w:rsidP="008957FE">
      <w:pPr>
        <w:pStyle w:val="Prrafodelista"/>
        <w:numPr>
          <w:ilvl w:val="0"/>
          <w:numId w:val="22"/>
        </w:numPr>
        <w:tabs>
          <w:tab w:val="left" w:pos="426"/>
        </w:tabs>
        <w:suppressAutoHyphens w:val="0"/>
        <w:spacing w:line="360" w:lineRule="auto"/>
        <w:ind w:left="0" w:right="51" w:firstLine="0"/>
        <w:contextualSpacing/>
        <w:jc w:val="both"/>
        <w:rPr>
          <w:rFonts w:ascii="Palatino Linotype" w:eastAsia="MS Mincho" w:hAnsi="Palatino Linotype"/>
          <w:sz w:val="24"/>
          <w:szCs w:val="24"/>
        </w:rPr>
      </w:pPr>
      <w:r w:rsidRPr="000A54A5">
        <w:rPr>
          <w:rFonts w:ascii="Palatino Linotype" w:eastAsia="MS Mincho" w:hAnsi="Palatino Linotype"/>
          <w:sz w:val="24"/>
          <w:szCs w:val="24"/>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32F9D1C1" w14:textId="77777777" w:rsidR="00DB0A46" w:rsidRPr="000A54A5" w:rsidRDefault="00DB0A46" w:rsidP="00ED5B86">
      <w:pPr>
        <w:tabs>
          <w:tab w:val="left" w:pos="426"/>
        </w:tabs>
        <w:suppressAutoHyphens w:val="0"/>
        <w:spacing w:line="360" w:lineRule="auto"/>
        <w:ind w:right="51"/>
        <w:contextualSpacing/>
        <w:jc w:val="both"/>
        <w:rPr>
          <w:rFonts w:ascii="Palatino Linotype" w:eastAsia="MS Mincho" w:hAnsi="Palatino Linotype"/>
          <w:lang w:val="es-ES"/>
        </w:rPr>
      </w:pPr>
    </w:p>
    <w:p w14:paraId="34F0A252" w14:textId="77777777" w:rsidR="00DB0A46" w:rsidRPr="000A54A5" w:rsidRDefault="00DB0A46" w:rsidP="008957FE">
      <w:pPr>
        <w:numPr>
          <w:ilvl w:val="0"/>
          <w:numId w:val="22"/>
        </w:numPr>
        <w:tabs>
          <w:tab w:val="left" w:pos="426"/>
        </w:tabs>
        <w:suppressAutoHyphens w:val="0"/>
        <w:spacing w:line="360" w:lineRule="auto"/>
        <w:ind w:left="0" w:right="51" w:firstLine="0"/>
        <w:contextualSpacing/>
        <w:jc w:val="both"/>
        <w:rPr>
          <w:rFonts w:ascii="Palatino Linotype" w:eastAsia="MS Mincho" w:hAnsi="Palatino Linotype"/>
          <w:lang w:val="es-ES"/>
        </w:rPr>
      </w:pPr>
      <w:r w:rsidRPr="000A54A5">
        <w:rPr>
          <w:rFonts w:ascii="Palatino Linotype" w:eastAsia="MS Mincho" w:hAnsi="Palatino Linotype"/>
          <w:lang w:val="es-ES"/>
        </w:rPr>
        <w:lastRenderedPageBreak/>
        <w:t xml:space="preserve">Desde una perspectiva institucional, la </w:t>
      </w:r>
      <w:r w:rsidRPr="000A54A5">
        <w:rPr>
          <w:rFonts w:ascii="Palatino Linotype" w:eastAsia="MS Mincho" w:hAnsi="Palatino Linotype"/>
          <w:b/>
          <w:bCs/>
          <w:lang w:val="es-ES"/>
        </w:rPr>
        <w:t>capacidad administrativa</w:t>
      </w:r>
      <w:r w:rsidRPr="000A54A5">
        <w:rPr>
          <w:rFonts w:ascii="Palatino Linotype" w:eastAsia="MS Mincho" w:hAnsi="Palatino Linotype"/>
          <w:lang w:val="es-ES"/>
        </w:rPr>
        <w:t xml:space="preserve"> es entendida como “</w:t>
      </w:r>
      <w:r w:rsidRPr="000A54A5">
        <w:rPr>
          <w:rFonts w:ascii="Palatino Linotype" w:eastAsia="MS Mincho" w:hAnsi="Palatino Linotype"/>
          <w:i/>
          <w:iCs/>
          <w:lang w:val="es-ES"/>
        </w:rPr>
        <w:t xml:space="preserve">las habilidades técnico-burocráticas del aparato estatal requeridas para alcanzar sus objetos. En este componente se ubican el nivel micro y meso de la Capacidad Institucional. El </w:t>
      </w:r>
      <w:r w:rsidRPr="000A54A5">
        <w:rPr>
          <w:rFonts w:ascii="Palatino Linotype" w:eastAsia="MS Mincho" w:hAnsi="Palatino Linotype"/>
          <w:b/>
          <w:bCs/>
          <w:i/>
          <w:iCs/>
          <w:lang w:val="es-ES"/>
        </w:rPr>
        <w:t>primero</w:t>
      </w:r>
      <w:r w:rsidRPr="000A54A5">
        <w:rPr>
          <w:rFonts w:ascii="Palatino Linotype" w:eastAsia="MS Mincho" w:hAnsi="Palatino Linotype"/>
          <w:i/>
          <w:iCs/>
          <w:lang w:val="es-ES"/>
        </w:rPr>
        <w:t xml:space="preserve"> hace alusión al individuo, al </w:t>
      </w:r>
      <w:r w:rsidRPr="000A54A5">
        <w:rPr>
          <w:rFonts w:ascii="Palatino Linotype" w:eastAsia="MS Mincho" w:hAnsi="Palatino Linotype"/>
          <w:b/>
          <w:bCs/>
          <w:i/>
          <w:iCs/>
          <w:lang w:val="es-ES"/>
        </w:rPr>
        <w:t>recurso humano</w:t>
      </w:r>
      <w:r w:rsidRPr="000A54A5">
        <w:rPr>
          <w:rFonts w:ascii="Palatino Linotype" w:eastAsia="MS Mincho" w:hAnsi="Palatino Linotype"/>
          <w:i/>
          <w:iCs/>
          <w:lang w:val="es-ES"/>
        </w:rPr>
        <w:t xml:space="preserve">. En el segundo nivel, se ubica la </w:t>
      </w:r>
      <w:r w:rsidRPr="000A54A5">
        <w:rPr>
          <w:rFonts w:ascii="Palatino Linotype" w:eastAsia="MS Mincho" w:hAnsi="Palatino Linotype"/>
          <w:b/>
          <w:bCs/>
          <w:i/>
          <w:iCs/>
          <w:lang w:val="es-ES"/>
        </w:rPr>
        <w:t>capacidad de gestión</w:t>
      </w:r>
      <w:r w:rsidRPr="000A54A5">
        <w:rPr>
          <w:rFonts w:ascii="Palatino Linotype" w:eastAsia="MS Mincho" w:hAnsi="Palatino Linotype"/>
          <w:i/>
          <w:iCs/>
          <w:lang w:val="es-ES"/>
        </w:rPr>
        <w:t>, el cual se centra en el fortalecimiento organizacional como área de intervención para construir capacidad; cultura organizacional, sistemas de comunicación u organización</w:t>
      </w:r>
      <w:proofErr w:type="gramStart"/>
      <w:r w:rsidRPr="000A54A5">
        <w:rPr>
          <w:rFonts w:ascii="Palatino Linotype" w:eastAsia="MS Mincho" w:hAnsi="Palatino Linotype"/>
          <w:lang w:val="es-ES"/>
        </w:rPr>
        <w:t>”</w:t>
      </w:r>
      <w:r w:rsidRPr="000A54A5">
        <w:rPr>
          <w:rFonts w:ascii="Palatino Linotype" w:eastAsia="MS Mincho" w:hAnsi="Palatino Linotype" w:cs="Arial"/>
          <w:i/>
          <w:vertAlign w:val="superscript"/>
          <w:lang w:eastAsia="es-MX"/>
        </w:rPr>
        <w:t xml:space="preserve"> </w:t>
      </w:r>
      <w:proofErr w:type="gramEnd"/>
      <w:r w:rsidRPr="000A54A5">
        <w:rPr>
          <w:rFonts w:ascii="Palatino Linotype" w:eastAsia="MS Mincho" w:hAnsi="Palatino Linotype" w:cs="Arial"/>
          <w:i/>
          <w:vertAlign w:val="superscript"/>
          <w:lang w:eastAsia="es-MX"/>
        </w:rPr>
        <w:footnoteReference w:id="9"/>
      </w:r>
      <w:r w:rsidRPr="000A54A5">
        <w:rPr>
          <w:rFonts w:ascii="Palatino Linotype" w:eastAsia="MS Mincho" w:hAnsi="Palatino Linotype"/>
          <w:lang w:val="es-ES"/>
        </w:rPr>
        <w:t xml:space="preserve">. </w:t>
      </w:r>
    </w:p>
    <w:p w14:paraId="0E8FE907" w14:textId="77777777" w:rsidR="00DB0A46" w:rsidRPr="000A54A5" w:rsidRDefault="00DB0A46" w:rsidP="00ED5B86">
      <w:pPr>
        <w:tabs>
          <w:tab w:val="left" w:pos="426"/>
        </w:tabs>
        <w:suppressAutoHyphens w:val="0"/>
        <w:spacing w:line="360" w:lineRule="auto"/>
        <w:ind w:right="51"/>
        <w:contextualSpacing/>
        <w:jc w:val="both"/>
        <w:rPr>
          <w:rFonts w:ascii="Palatino Linotype" w:eastAsia="MS Mincho" w:hAnsi="Palatino Linotype"/>
          <w:lang w:val="es-ES"/>
        </w:rPr>
      </w:pPr>
    </w:p>
    <w:p w14:paraId="41EB5EBA" w14:textId="77777777" w:rsidR="00DB0A46" w:rsidRPr="000A54A5" w:rsidRDefault="00DB0A46" w:rsidP="008957FE">
      <w:pPr>
        <w:numPr>
          <w:ilvl w:val="0"/>
          <w:numId w:val="22"/>
        </w:numPr>
        <w:tabs>
          <w:tab w:val="left" w:pos="426"/>
        </w:tabs>
        <w:suppressAutoHyphens w:val="0"/>
        <w:spacing w:line="360" w:lineRule="auto"/>
        <w:ind w:left="0" w:right="51" w:firstLine="0"/>
        <w:contextualSpacing/>
        <w:jc w:val="both"/>
        <w:rPr>
          <w:rFonts w:ascii="Palatino Linotype" w:eastAsia="MS Mincho" w:hAnsi="Palatino Linotype"/>
          <w:lang w:val="es-ES"/>
        </w:rPr>
      </w:pPr>
      <w:r w:rsidRPr="000A54A5">
        <w:rPr>
          <w:rFonts w:ascii="Palatino Linotype" w:eastAsia="MS Mincho" w:hAnsi="Palatino Linotype"/>
          <w:lang w:val="es-ES"/>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7D9DCD59" w14:textId="77777777" w:rsidR="00DB0A46" w:rsidRPr="000A54A5" w:rsidRDefault="00DB0A46" w:rsidP="00ED5B86">
      <w:pPr>
        <w:tabs>
          <w:tab w:val="left" w:pos="426"/>
        </w:tabs>
        <w:suppressAutoHyphens w:val="0"/>
        <w:spacing w:line="360" w:lineRule="auto"/>
        <w:ind w:right="51"/>
        <w:contextualSpacing/>
        <w:jc w:val="both"/>
        <w:rPr>
          <w:rFonts w:ascii="Palatino Linotype" w:eastAsia="MS Mincho" w:hAnsi="Palatino Linotype"/>
          <w:lang w:val="es-ES"/>
        </w:rPr>
      </w:pPr>
    </w:p>
    <w:p w14:paraId="29DBCFFC" w14:textId="77777777" w:rsidR="00DB0A46" w:rsidRPr="000A54A5" w:rsidRDefault="00DB0A46" w:rsidP="008957FE">
      <w:pPr>
        <w:numPr>
          <w:ilvl w:val="0"/>
          <w:numId w:val="22"/>
        </w:numPr>
        <w:tabs>
          <w:tab w:val="left" w:pos="426"/>
        </w:tabs>
        <w:suppressAutoHyphens w:val="0"/>
        <w:spacing w:line="360" w:lineRule="auto"/>
        <w:ind w:left="0" w:right="51" w:firstLine="0"/>
        <w:contextualSpacing/>
        <w:jc w:val="both"/>
        <w:rPr>
          <w:rFonts w:ascii="Palatino Linotype" w:eastAsia="MS Mincho" w:hAnsi="Palatino Linotype"/>
          <w:lang w:val="es-ES"/>
        </w:rPr>
      </w:pPr>
      <w:r w:rsidRPr="000A54A5">
        <w:rPr>
          <w:rFonts w:ascii="Palatino Linotype" w:eastAsia="MS Mincho" w:hAnsi="Palatino Linotype"/>
          <w:lang w:val="es-ES"/>
        </w:rPr>
        <w:t xml:space="preserve">Ahora bien, respecto de las capacidades humanas, vale la pena precisar lo que se denomina por </w:t>
      </w:r>
      <w:r w:rsidRPr="000A54A5">
        <w:rPr>
          <w:rFonts w:ascii="Palatino Linotype" w:eastAsia="MS Mincho" w:hAnsi="Palatino Linotype"/>
          <w:b/>
          <w:bCs/>
          <w:i/>
          <w:iCs/>
          <w:lang w:val="es-ES"/>
        </w:rPr>
        <w:t>recursos humanos</w:t>
      </w:r>
      <w:r w:rsidRPr="000A54A5">
        <w:rPr>
          <w:rFonts w:ascii="Palatino Linotype" w:eastAsia="MS Mincho" w:hAnsi="Palatino Linotype"/>
          <w:lang w:val="es-ES"/>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70C6CBBD" w14:textId="77777777" w:rsidR="00DB0A46" w:rsidRPr="000A54A5" w:rsidRDefault="00DB0A46" w:rsidP="00ED5B86">
      <w:pPr>
        <w:tabs>
          <w:tab w:val="left" w:pos="426"/>
        </w:tabs>
        <w:suppressAutoHyphens w:val="0"/>
        <w:spacing w:line="360" w:lineRule="auto"/>
        <w:ind w:right="51"/>
        <w:contextualSpacing/>
        <w:jc w:val="both"/>
        <w:rPr>
          <w:rFonts w:ascii="Palatino Linotype" w:eastAsia="MS Mincho" w:hAnsi="Palatino Linotype"/>
          <w:lang w:val="es-ES"/>
        </w:rPr>
      </w:pPr>
    </w:p>
    <w:p w14:paraId="1582FFA8" w14:textId="77777777" w:rsidR="00DB0A46" w:rsidRPr="000A54A5" w:rsidRDefault="00DB0A46" w:rsidP="008957FE">
      <w:pPr>
        <w:numPr>
          <w:ilvl w:val="0"/>
          <w:numId w:val="22"/>
        </w:numPr>
        <w:tabs>
          <w:tab w:val="left" w:pos="426"/>
        </w:tabs>
        <w:suppressAutoHyphens w:val="0"/>
        <w:spacing w:line="360" w:lineRule="auto"/>
        <w:ind w:left="0" w:right="51" w:firstLine="0"/>
        <w:contextualSpacing/>
        <w:jc w:val="both"/>
        <w:rPr>
          <w:rFonts w:ascii="Palatino Linotype" w:eastAsia="MS Mincho" w:hAnsi="Palatino Linotype"/>
          <w:lang w:val="es-ES"/>
        </w:rPr>
      </w:pPr>
      <w:r w:rsidRPr="000A54A5">
        <w:rPr>
          <w:rFonts w:ascii="Palatino Linotype" w:eastAsia="MS Mincho" w:hAnsi="Palatino Linotype"/>
          <w:lang w:val="es-ES"/>
        </w:rPr>
        <w:lastRenderedPageBreak/>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4284EB81" w14:textId="0E776132" w:rsidR="00C455ED" w:rsidRPr="000A54A5" w:rsidRDefault="00C455ED" w:rsidP="00ED5B86">
      <w:pPr>
        <w:keepNext/>
        <w:keepLines/>
        <w:suppressAutoHyphens w:val="0"/>
        <w:spacing w:line="360" w:lineRule="auto"/>
        <w:contextualSpacing/>
        <w:jc w:val="both"/>
        <w:outlineLvl w:val="0"/>
        <w:rPr>
          <w:rFonts w:ascii="Palatino Linotype" w:eastAsia="MS Gothic" w:hAnsi="Palatino Linotype"/>
          <w:b/>
          <w:lang w:eastAsia="es-MX"/>
        </w:rPr>
      </w:pPr>
    </w:p>
    <w:p w14:paraId="004B7AF9" w14:textId="19CC7766" w:rsidR="00C455ED" w:rsidRPr="000A54A5" w:rsidRDefault="00DB0A46" w:rsidP="008957FE">
      <w:pPr>
        <w:numPr>
          <w:ilvl w:val="0"/>
          <w:numId w:val="22"/>
        </w:numPr>
        <w:suppressAutoHyphens w:val="0"/>
        <w:spacing w:line="360" w:lineRule="auto"/>
        <w:ind w:left="0" w:firstLine="0"/>
        <w:contextualSpacing/>
        <w:jc w:val="both"/>
        <w:rPr>
          <w:rFonts w:ascii="Palatino Linotype" w:eastAsia="MS Mincho" w:hAnsi="Palatino Linotype" w:cs="Arial"/>
          <w:lang w:eastAsia="es-MX"/>
        </w:rPr>
      </w:pPr>
      <w:r w:rsidRPr="000A54A5">
        <w:rPr>
          <w:rFonts w:ascii="Palatino Linotype" w:eastAsia="MS Mincho" w:hAnsi="Palatino Linotype" w:cs="Arial"/>
          <w:lang w:eastAsia="es-MX"/>
        </w:rPr>
        <w:t xml:space="preserve">En el caso </w:t>
      </w:r>
      <w:r w:rsidR="00185C77" w:rsidRPr="000A54A5">
        <w:rPr>
          <w:rFonts w:ascii="Palatino Linotype" w:eastAsia="MS Mincho" w:hAnsi="Palatino Linotype" w:cs="Arial"/>
          <w:lang w:eastAsia="es-MX"/>
        </w:rPr>
        <w:t>particular y</w:t>
      </w:r>
      <w:r w:rsidRPr="000A54A5">
        <w:rPr>
          <w:rFonts w:ascii="Palatino Linotype" w:eastAsia="MS Mincho" w:hAnsi="Palatino Linotype" w:cs="Arial"/>
          <w:lang w:eastAsia="es-MX"/>
        </w:rPr>
        <w:t xml:space="preserve"> en atención </w:t>
      </w:r>
      <w:r w:rsidR="00C455ED" w:rsidRPr="000A54A5">
        <w:rPr>
          <w:rFonts w:ascii="Palatino Linotype" w:eastAsia="MS Mincho" w:hAnsi="Palatino Linotype" w:cs="Arial"/>
          <w:lang w:eastAsia="es-MX"/>
        </w:rPr>
        <w:t xml:space="preserve">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6AB96464" w14:textId="77777777" w:rsidR="00C455ED" w:rsidRPr="000A54A5" w:rsidRDefault="00C455ED" w:rsidP="00ED5B86">
      <w:pPr>
        <w:suppressAutoHyphens w:val="0"/>
        <w:spacing w:line="360" w:lineRule="auto"/>
        <w:contextualSpacing/>
        <w:jc w:val="both"/>
        <w:rPr>
          <w:rFonts w:ascii="Palatino Linotype" w:eastAsia="MS Mincho" w:hAnsi="Palatino Linotype" w:cs="Arial"/>
          <w:lang w:eastAsia="es-MX"/>
        </w:rPr>
      </w:pPr>
    </w:p>
    <w:p w14:paraId="654D4A89" w14:textId="77777777" w:rsidR="00C455ED" w:rsidRPr="000A54A5" w:rsidRDefault="00C455ED" w:rsidP="008957FE">
      <w:pPr>
        <w:numPr>
          <w:ilvl w:val="0"/>
          <w:numId w:val="22"/>
        </w:numPr>
        <w:suppressAutoHyphens w:val="0"/>
        <w:spacing w:line="360" w:lineRule="auto"/>
        <w:ind w:left="0" w:firstLine="0"/>
        <w:contextualSpacing/>
        <w:jc w:val="both"/>
        <w:rPr>
          <w:rFonts w:ascii="Palatino Linotype" w:eastAsia="MS Mincho" w:hAnsi="Palatino Linotype" w:cs="Arial"/>
          <w:lang w:eastAsia="es-MX"/>
        </w:rPr>
      </w:pPr>
      <w:r w:rsidRPr="000A54A5">
        <w:rPr>
          <w:rFonts w:ascii="Palatino Linotype" w:eastAsia="MS Mincho" w:hAnsi="Palatino Linotype" w:cs="Arial"/>
          <w:lang w:eastAsia="es-MX"/>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61315BCF" w14:textId="77777777" w:rsidR="00C455ED" w:rsidRPr="000A54A5" w:rsidRDefault="00C455ED" w:rsidP="00ED5B86">
      <w:pPr>
        <w:suppressAutoHyphens w:val="0"/>
        <w:spacing w:line="360" w:lineRule="auto"/>
        <w:contextualSpacing/>
        <w:jc w:val="both"/>
        <w:rPr>
          <w:rFonts w:ascii="Palatino Linotype" w:eastAsia="MS Mincho" w:hAnsi="Palatino Linotype" w:cs="Arial"/>
          <w:lang w:eastAsia="es-MX"/>
        </w:rPr>
      </w:pPr>
    </w:p>
    <w:p w14:paraId="24A8690B" w14:textId="07B48257" w:rsidR="00C455ED" w:rsidRPr="000A54A5" w:rsidRDefault="00C455ED" w:rsidP="008957FE">
      <w:pPr>
        <w:numPr>
          <w:ilvl w:val="0"/>
          <w:numId w:val="22"/>
        </w:numPr>
        <w:suppressAutoHyphens w:val="0"/>
        <w:spacing w:line="360" w:lineRule="auto"/>
        <w:ind w:left="0" w:firstLine="0"/>
        <w:contextualSpacing/>
        <w:jc w:val="both"/>
        <w:rPr>
          <w:rFonts w:ascii="Palatino Linotype" w:eastAsia="MS Mincho" w:hAnsi="Palatino Linotype" w:cs="Arial"/>
          <w:lang w:eastAsia="es-MX"/>
        </w:rPr>
      </w:pPr>
      <w:r w:rsidRPr="000A54A5">
        <w:rPr>
          <w:rFonts w:ascii="Palatino Linotype" w:eastAsia="MS Mincho" w:hAnsi="Palatino Linotype" w:cs="Arial"/>
          <w:lang w:eastAsia="es-MX"/>
        </w:rPr>
        <w:t>En este caso, el Sujeto Obligado no manifestó en su respuesta algún inconveniente para carg</w:t>
      </w:r>
      <w:r w:rsidR="00DB0A46" w:rsidRPr="000A54A5">
        <w:rPr>
          <w:rFonts w:ascii="Palatino Linotype" w:eastAsia="MS Mincho" w:hAnsi="Palatino Linotype" w:cs="Arial"/>
          <w:lang w:eastAsia="es-MX"/>
        </w:rPr>
        <w:t>ar la información; sin embargo,</w:t>
      </w:r>
      <w:r w:rsidRPr="000A54A5">
        <w:rPr>
          <w:rFonts w:ascii="Palatino Linotype" w:eastAsia="MS Mincho" w:hAnsi="Palatino Linotype" w:cs="Arial"/>
          <w:lang w:eastAsia="es-MX"/>
        </w:rPr>
        <w:t xml:space="preserve"> este Órgano Garante</w:t>
      </w:r>
      <w:r w:rsidR="00DB0A46" w:rsidRPr="000A54A5">
        <w:rPr>
          <w:rFonts w:ascii="Palatino Linotype" w:eastAsia="MS Mincho" w:hAnsi="Palatino Linotype" w:cs="Arial"/>
          <w:lang w:eastAsia="es-MX"/>
        </w:rPr>
        <w:t xml:space="preserve"> aprecia, que, mediante informe justificado, se realizó entrega del Oficio INFOEM/DGI/646/2022 </w:t>
      </w:r>
      <w:r w:rsidR="00DB0A46" w:rsidRPr="000A54A5">
        <w:rPr>
          <w:rFonts w:ascii="Palatino Linotype" w:eastAsia="MS Mincho" w:hAnsi="Palatino Linotype" w:cs="Arial"/>
          <w:lang w:eastAsia="es-MX"/>
        </w:rPr>
        <w:lastRenderedPageBreak/>
        <w:t xml:space="preserve">suscrito por el Director General de Informática, mediante el cual manifiesta la procedencia de la incidencia realizada por el </w:t>
      </w:r>
      <w:r w:rsidR="00DB0A46" w:rsidRPr="000A54A5">
        <w:rPr>
          <w:rFonts w:ascii="Palatino Linotype" w:eastAsia="MS Mincho" w:hAnsi="Palatino Linotype" w:cs="Arial"/>
          <w:b/>
          <w:lang w:eastAsia="es-MX"/>
        </w:rPr>
        <w:t xml:space="preserve">SUJETO OBLIGADO, </w:t>
      </w:r>
      <w:r w:rsidR="00DB0A46" w:rsidRPr="000A54A5">
        <w:rPr>
          <w:rFonts w:ascii="Palatino Linotype" w:eastAsia="MS Mincho" w:hAnsi="Palatino Linotype" w:cs="Arial"/>
          <w:lang w:eastAsia="es-MX"/>
        </w:rPr>
        <w:t>como a continuación se observa</w:t>
      </w:r>
      <w:r w:rsidRPr="000A54A5">
        <w:rPr>
          <w:rFonts w:ascii="Palatino Linotype" w:eastAsia="MS Mincho" w:hAnsi="Palatino Linotype" w:cs="Arial"/>
          <w:lang w:eastAsia="es-MX"/>
        </w:rPr>
        <w:t xml:space="preserve">: </w:t>
      </w:r>
    </w:p>
    <w:p w14:paraId="32F90A44" w14:textId="0A3B610D" w:rsidR="00DB0A46" w:rsidRPr="000A54A5" w:rsidRDefault="00DB0A46" w:rsidP="00ED5B86">
      <w:pPr>
        <w:suppressAutoHyphens w:val="0"/>
        <w:spacing w:line="360" w:lineRule="auto"/>
        <w:contextualSpacing/>
        <w:jc w:val="both"/>
        <w:rPr>
          <w:rFonts w:ascii="Palatino Linotype" w:eastAsia="MS Mincho" w:hAnsi="Palatino Linotype" w:cs="Arial"/>
          <w:lang w:eastAsia="es-MX"/>
        </w:rPr>
      </w:pPr>
    </w:p>
    <w:p w14:paraId="731D0C13" w14:textId="47C908A6" w:rsidR="00DB0A46" w:rsidRPr="000A54A5" w:rsidRDefault="00C55B60" w:rsidP="00C55B60">
      <w:pPr>
        <w:suppressAutoHyphens w:val="0"/>
        <w:spacing w:line="360" w:lineRule="auto"/>
        <w:contextualSpacing/>
        <w:jc w:val="center"/>
        <w:rPr>
          <w:rFonts w:ascii="Palatino Linotype" w:eastAsia="MS Mincho" w:hAnsi="Palatino Linotype" w:cs="Arial"/>
          <w:lang w:eastAsia="es-MX"/>
        </w:rPr>
      </w:pPr>
      <w:r w:rsidRPr="000A54A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065D9B1B" wp14:editId="2E9EA204">
                <wp:simplePos x="0" y="0"/>
                <wp:positionH relativeFrom="column">
                  <wp:posOffset>281940</wp:posOffset>
                </wp:positionH>
                <wp:positionV relativeFrom="paragraph">
                  <wp:posOffset>2827654</wp:posOffset>
                </wp:positionV>
                <wp:extent cx="1047750" cy="27622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10477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450F7" id="Rectángulo 5" o:spid="_x0000_s1026" style="position:absolute;margin-left:22.2pt;margin-top:222.65pt;width:8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" filled="f" strokecolor="red" strokeweight="1pt"/>
            </w:pict>
          </mc:Fallback>
        </mc:AlternateContent>
      </w:r>
      <w:r w:rsidR="00DB0A46" w:rsidRPr="000A54A5">
        <w:rPr>
          <w:rFonts w:ascii="Palatino Linotype" w:hAnsi="Palatino Linotype"/>
          <w:noProof/>
          <w:lang w:eastAsia="es-MX"/>
        </w:rPr>
        <w:drawing>
          <wp:inline distT="0" distB="0" distL="0" distR="0" wp14:anchorId="31A119D3" wp14:editId="5174BE79">
            <wp:extent cx="5472707" cy="6038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915" t="16371" r="5932" b="8790"/>
                    <a:stretch/>
                  </pic:blipFill>
                  <pic:spPr bwMode="auto">
                    <a:xfrm>
                      <a:off x="0" y="0"/>
                      <a:ext cx="5479017" cy="6045813"/>
                    </a:xfrm>
                    <a:prstGeom prst="rect">
                      <a:avLst/>
                    </a:prstGeom>
                    <a:ln>
                      <a:noFill/>
                    </a:ln>
                    <a:extLst>
                      <a:ext uri="{53640926-AAD7-44D8-BBD7-CCE9431645EC}">
                        <a14:shadowObscured xmlns:a14="http://schemas.microsoft.com/office/drawing/2010/main"/>
                      </a:ext>
                    </a:extLst>
                  </pic:spPr>
                </pic:pic>
              </a:graphicData>
            </a:graphic>
          </wp:inline>
        </w:drawing>
      </w:r>
    </w:p>
    <w:p w14:paraId="5DC9050F" w14:textId="77777777" w:rsidR="002A7A1C" w:rsidRPr="000A54A5" w:rsidRDefault="002A7A1C" w:rsidP="00C55B60">
      <w:pPr>
        <w:suppressAutoHyphens w:val="0"/>
        <w:spacing w:line="360" w:lineRule="auto"/>
        <w:contextualSpacing/>
        <w:jc w:val="center"/>
        <w:rPr>
          <w:rFonts w:ascii="Palatino Linotype" w:eastAsia="MS Mincho" w:hAnsi="Palatino Linotype" w:cs="Arial"/>
          <w:lang w:eastAsia="es-MX"/>
        </w:rPr>
      </w:pPr>
    </w:p>
    <w:p w14:paraId="659B313A" w14:textId="15831D7D" w:rsidR="00DB0A46" w:rsidRPr="000A54A5" w:rsidRDefault="00DB0A46" w:rsidP="008957FE">
      <w:pPr>
        <w:numPr>
          <w:ilvl w:val="0"/>
          <w:numId w:val="22"/>
        </w:numPr>
        <w:suppressAutoHyphens w:val="0"/>
        <w:spacing w:line="360" w:lineRule="auto"/>
        <w:ind w:left="0" w:firstLine="0"/>
        <w:jc w:val="both"/>
        <w:rPr>
          <w:rFonts w:ascii="Palatino Linotype" w:eastAsia="MS Mincho" w:hAnsi="Palatino Linotype" w:cs="Arial"/>
          <w:lang w:val="es-ES_tradnl" w:eastAsia="es-MX"/>
        </w:rPr>
      </w:pPr>
      <w:r w:rsidRPr="000A54A5">
        <w:rPr>
          <w:rFonts w:ascii="Palatino Linotype" w:eastAsia="MS Mincho" w:hAnsi="Palatino Linotype" w:cs="Arial"/>
          <w:lang w:eastAsia="es-MX"/>
        </w:rPr>
        <w:t xml:space="preserve">De lo anterior, es posible referir que de conformidad con los elementos referidos </w:t>
      </w:r>
      <w:r w:rsidRPr="000A54A5">
        <w:rPr>
          <w:rFonts w:ascii="Palatino Linotype" w:eastAsia="MS Mincho" w:hAnsi="Palatino Linotype"/>
          <w:lang w:val="es-ES"/>
        </w:rPr>
        <w:t xml:space="preserve">se aprecia que la información que da respuesta a la solicitud excede las capacidades del </w:t>
      </w:r>
      <w:r w:rsidRPr="000A54A5">
        <w:rPr>
          <w:rFonts w:ascii="Palatino Linotype" w:eastAsia="MS Mincho" w:hAnsi="Palatino Linotype"/>
          <w:b/>
          <w:lang w:val="es-ES"/>
        </w:rPr>
        <w:t>SAIMEX</w:t>
      </w:r>
      <w:r w:rsidRPr="000A54A5">
        <w:rPr>
          <w:rFonts w:ascii="Palatino Linotype" w:eastAsia="MS Mincho" w:hAnsi="Palatino Linotype"/>
          <w:lang w:val="es-ES"/>
        </w:rPr>
        <w:t>, por tal motivo, ordenar</w:t>
      </w:r>
      <w:r w:rsidR="00716940" w:rsidRPr="000A54A5">
        <w:rPr>
          <w:rFonts w:ascii="Palatino Linotype" w:eastAsia="MS Mincho" w:hAnsi="Palatino Linotype"/>
          <w:lang w:val="es-ES"/>
        </w:rPr>
        <w:t xml:space="preserve">, de nueva cuenta, </w:t>
      </w:r>
      <w:r w:rsidRPr="000A54A5">
        <w:rPr>
          <w:rFonts w:ascii="Palatino Linotype" w:eastAsia="MS Mincho" w:hAnsi="Palatino Linotype"/>
          <w:lang w:val="es-ES"/>
        </w:rPr>
        <w:t xml:space="preserve"> la entrega </w:t>
      </w:r>
      <w:r w:rsidR="00716940" w:rsidRPr="000A54A5">
        <w:rPr>
          <w:rFonts w:ascii="Palatino Linotype" w:eastAsia="MS Mincho" w:hAnsi="Palatino Linotype"/>
          <w:lang w:val="es-ES"/>
        </w:rPr>
        <w:t xml:space="preserve"> de la información </w:t>
      </w:r>
      <w:r w:rsidRPr="000A54A5">
        <w:rPr>
          <w:rFonts w:ascii="Palatino Linotype" w:eastAsia="MS Mincho" w:hAnsi="Palatino Linotype"/>
          <w:lang w:val="es-ES"/>
        </w:rPr>
        <w:t>a través de la modalidad elegida por el particular resultaría ocioso, ya que a todas luces es insuficiente</w:t>
      </w:r>
      <w:r w:rsidR="00716940" w:rsidRPr="000A54A5">
        <w:rPr>
          <w:rFonts w:ascii="Palatino Linotype" w:eastAsia="MS Mincho" w:hAnsi="Palatino Linotype"/>
          <w:lang w:val="es-ES"/>
        </w:rPr>
        <w:t xml:space="preserve"> la capacidad que soporta dicho sistema</w:t>
      </w:r>
      <w:r w:rsidRPr="000A54A5">
        <w:rPr>
          <w:rFonts w:ascii="Palatino Linotype" w:eastAsia="MS Mincho" w:hAnsi="Palatino Linotype"/>
          <w:lang w:val="es-ES"/>
        </w:rPr>
        <w:t xml:space="preserve">; sin embargo, es necesario señalar que </w:t>
      </w:r>
      <w:r w:rsidRPr="000A54A5">
        <w:rPr>
          <w:rFonts w:ascii="Palatino Linotype" w:eastAsia="Palatino Linotype" w:hAnsi="Palatino Linotype" w:cs="Palatino Linotype"/>
        </w:rPr>
        <w:t xml:space="preserve">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w:t>
      </w:r>
      <w:r w:rsidRPr="000A54A5">
        <w:rPr>
          <w:rFonts w:ascii="Palatino Linotype" w:eastAsia="Palatino Linotype" w:hAnsi="Palatino Linotype" w:cs="Palatino Linotype"/>
          <w:b/>
        </w:rPr>
        <w:t>para acreditar un cambio de modalidad</w:t>
      </w:r>
      <w:r w:rsidRPr="000A54A5">
        <w:rPr>
          <w:rFonts w:ascii="Palatino Linotype" w:eastAsia="Palatino Linotype" w:hAnsi="Palatino Linotype" w:cs="Palatino Linotype"/>
        </w:rPr>
        <w:t xml:space="preserve">, sino que </w:t>
      </w:r>
      <w:r w:rsidRPr="000A54A5">
        <w:rPr>
          <w:rFonts w:ascii="Palatino Linotype" w:eastAsia="Palatino Linotype" w:hAnsi="Palatino Linotype" w:cs="Palatino Linotype"/>
          <w:b/>
        </w:rPr>
        <w:t>era necesario demostrar</w:t>
      </w:r>
      <w:r w:rsidRPr="000A54A5">
        <w:rPr>
          <w:rFonts w:ascii="Palatino Linotype" w:eastAsia="Palatino Linotype" w:hAnsi="Palatino Linotype" w:cs="Palatino Linotype"/>
        </w:rPr>
        <w:t xml:space="preserve"> otros impedimentos, como </w:t>
      </w:r>
      <w:r w:rsidRPr="000A54A5">
        <w:rPr>
          <w:rFonts w:ascii="Palatino Linotype" w:eastAsia="Palatino Linotype" w:hAnsi="Palatino Linotype" w:cs="Palatino Linotype"/>
          <w:b/>
        </w:rPr>
        <w:t>la cantidad</w:t>
      </w:r>
      <w:r w:rsidRPr="000A54A5">
        <w:rPr>
          <w:rFonts w:ascii="Palatino Linotype" w:eastAsia="Palatino Linotype" w:hAnsi="Palatino Linotype" w:cs="Palatino Linotype"/>
        </w:rPr>
        <w:t xml:space="preserve">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0DBC76DC" w14:textId="77777777" w:rsidR="00DB0A46" w:rsidRPr="000A54A5" w:rsidRDefault="00DB0A46" w:rsidP="00ED5B86">
      <w:pPr>
        <w:tabs>
          <w:tab w:val="left" w:pos="851"/>
        </w:tabs>
        <w:suppressAutoHyphens w:val="0"/>
        <w:spacing w:before="240" w:after="240" w:line="360" w:lineRule="auto"/>
        <w:ind w:right="49"/>
        <w:contextualSpacing/>
        <w:jc w:val="both"/>
        <w:rPr>
          <w:rFonts w:ascii="Palatino Linotype" w:eastAsia="Palatino Linotype" w:hAnsi="Palatino Linotype" w:cs="Palatino Linotype"/>
        </w:rPr>
      </w:pPr>
    </w:p>
    <w:p w14:paraId="122881E8" w14:textId="7A15DA97" w:rsidR="00DB0A46" w:rsidRPr="000A54A5" w:rsidRDefault="00DB0A46" w:rsidP="008957FE">
      <w:pPr>
        <w:pStyle w:val="Prrafodelista"/>
        <w:numPr>
          <w:ilvl w:val="0"/>
          <w:numId w:val="22"/>
        </w:numPr>
        <w:tabs>
          <w:tab w:val="left" w:pos="851"/>
        </w:tabs>
        <w:suppressAutoHyphens w:val="0"/>
        <w:spacing w:before="240" w:after="240" w:line="360" w:lineRule="auto"/>
        <w:ind w:left="0" w:right="49" w:firstLine="0"/>
        <w:contextualSpacing/>
        <w:jc w:val="both"/>
        <w:rPr>
          <w:rFonts w:ascii="Palatino Linotype" w:eastAsia="Palatino Linotype" w:hAnsi="Palatino Linotype" w:cs="Palatino Linotype"/>
        </w:rPr>
      </w:pPr>
      <w:r w:rsidRPr="000A54A5">
        <w:rPr>
          <w:rFonts w:ascii="Palatino Linotype" w:eastAsia="MS Mincho" w:hAnsi="Palatino Linotype"/>
        </w:rPr>
        <w:t>Sirve de sustento a lo anterior, el Criterio número 8/2013, y 02/2004 del entonces Instituto Federal de Acceso a la Información, cuyo texto y sentido literal es el siguiente:</w:t>
      </w:r>
    </w:p>
    <w:p w14:paraId="24D8E263" w14:textId="77777777" w:rsidR="00716940" w:rsidRPr="000A54A5" w:rsidRDefault="00716940" w:rsidP="00ED5B86">
      <w:pPr>
        <w:tabs>
          <w:tab w:val="left" w:pos="851"/>
        </w:tabs>
        <w:suppressAutoHyphens w:val="0"/>
        <w:spacing w:before="240" w:after="240" w:line="360" w:lineRule="auto"/>
        <w:ind w:right="49"/>
        <w:contextualSpacing/>
        <w:jc w:val="both"/>
        <w:rPr>
          <w:rFonts w:ascii="Palatino Linotype" w:eastAsia="Palatino Linotype" w:hAnsi="Palatino Linotype" w:cs="Palatino Linotype"/>
        </w:rPr>
      </w:pPr>
    </w:p>
    <w:p w14:paraId="370C6CA9" w14:textId="77777777" w:rsidR="00DB0A46" w:rsidRPr="000A54A5" w:rsidRDefault="00DB0A46" w:rsidP="00ED5B86">
      <w:pPr>
        <w:suppressAutoHyphens w:val="0"/>
        <w:spacing w:line="360" w:lineRule="auto"/>
        <w:ind w:left="567" w:right="567"/>
        <w:jc w:val="both"/>
        <w:rPr>
          <w:rFonts w:ascii="Palatino Linotype" w:eastAsia="MS Mincho" w:hAnsi="Palatino Linotype"/>
          <w:i/>
        </w:rPr>
      </w:pPr>
      <w:r w:rsidRPr="000A54A5">
        <w:rPr>
          <w:rFonts w:ascii="Palatino Linotype" w:eastAsia="MS Mincho" w:hAnsi="Palatino Linotype"/>
          <w:b/>
          <w:bCs/>
          <w:i/>
        </w:rPr>
        <w:t xml:space="preserve">Cuando exista impedimento justificado de atender la modalidad de entrega elegida por el solicitante, procede ofrecer </w:t>
      </w:r>
      <w:r w:rsidRPr="000A54A5">
        <w:rPr>
          <w:rFonts w:ascii="Palatino Linotype" w:eastAsia="MS Mincho" w:hAnsi="Palatino Linotype" w:cs="Arial"/>
          <w:b/>
          <w:bCs/>
          <w:i/>
          <w:noProof/>
        </w:rPr>
        <w:t>todas</w:t>
      </w:r>
      <w:r w:rsidRPr="000A54A5">
        <w:rPr>
          <w:rFonts w:ascii="Palatino Linotype" w:eastAsia="MS Mincho" w:hAnsi="Palatino Linotype"/>
          <w:b/>
          <w:bCs/>
          <w:i/>
        </w:rPr>
        <w:t xml:space="preserve"> las demás opciones </w:t>
      </w:r>
      <w:r w:rsidRPr="000A54A5">
        <w:rPr>
          <w:rFonts w:ascii="Palatino Linotype" w:eastAsia="MS Mincho" w:hAnsi="Palatino Linotype"/>
          <w:b/>
          <w:bCs/>
          <w:i/>
        </w:rPr>
        <w:lastRenderedPageBreak/>
        <w:t>previstas en la Ley.</w:t>
      </w:r>
      <w:r w:rsidRPr="000A54A5">
        <w:rPr>
          <w:rFonts w:ascii="Palatino Linotype" w:eastAsia="MS Mincho" w:hAnsi="Palatino Linotype"/>
          <w:bCs/>
          <w:i/>
        </w:rPr>
        <w:t xml:space="preserve"> </w:t>
      </w:r>
      <w:r w:rsidRPr="000A54A5">
        <w:rPr>
          <w:rFonts w:ascii="Palatino Linotype" w:eastAsia="MS Mincho" w:hAnsi="Palatino Linotype"/>
          <w:i/>
        </w:rPr>
        <w:t xml:space="preserve">De conformidad con lo dispuesto en los artículos 42 y 44 de la </w:t>
      </w:r>
      <w:r w:rsidRPr="000A54A5">
        <w:rPr>
          <w:rFonts w:ascii="Palatino Linotype" w:eastAsia="MS Mincho" w:hAnsi="Palatino Linotype"/>
          <w:i/>
          <w:iCs/>
        </w:rPr>
        <w:t>Ley Federal de Transparencia y Acceso a la Información Pública Gubernamental</w:t>
      </w:r>
      <w:r w:rsidRPr="000A54A5">
        <w:rPr>
          <w:rFonts w:ascii="Palatino Linotype" w:eastAsia="MS Mincho" w:hAnsi="Palatino Linotype"/>
          <w:i/>
        </w:rPr>
        <w:t xml:space="preserve">,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2B15EE4" w14:textId="77777777" w:rsidR="00DB0A46" w:rsidRPr="000A54A5" w:rsidRDefault="00DB0A46" w:rsidP="00ED5B86">
      <w:pPr>
        <w:suppressAutoHyphens w:val="0"/>
        <w:spacing w:line="360" w:lineRule="auto"/>
        <w:ind w:left="567" w:right="567"/>
        <w:jc w:val="both"/>
        <w:rPr>
          <w:rFonts w:ascii="Palatino Linotype" w:eastAsia="MS Mincho" w:hAnsi="Palatino Linotype"/>
          <w:i/>
        </w:rPr>
      </w:pPr>
      <w:r w:rsidRPr="000A54A5">
        <w:rPr>
          <w:rFonts w:ascii="Palatino Linotype" w:eastAsia="MS Mincho" w:hAnsi="Palatino Linotype"/>
          <w:i/>
        </w:rPr>
        <w:t xml:space="preserve">Resoluciones </w:t>
      </w:r>
    </w:p>
    <w:p w14:paraId="19924651" w14:textId="77777777" w:rsidR="00DB0A46" w:rsidRPr="000A54A5" w:rsidRDefault="00DB0A46" w:rsidP="00ED5B86">
      <w:pPr>
        <w:suppressAutoHyphens w:val="0"/>
        <w:spacing w:line="360" w:lineRule="auto"/>
        <w:ind w:left="567" w:right="567"/>
        <w:jc w:val="both"/>
        <w:rPr>
          <w:rFonts w:ascii="Palatino Linotype" w:eastAsia="MS Mincho" w:hAnsi="Palatino Linotype"/>
          <w:i/>
        </w:rPr>
      </w:pPr>
      <w:r w:rsidRPr="000A54A5">
        <w:rPr>
          <w:rFonts w:ascii="Palatino Linotype" w:eastAsia="MS Mincho" w:hAnsi="Palatino Linotype"/>
          <w:i/>
        </w:rPr>
        <w:t xml:space="preserve">RDA 2012/12. Interpuesto en contra de la Secretaría de Comunicaciones y Transportes. Comisionada Ponente Jacqueline </w:t>
      </w:r>
      <w:proofErr w:type="spellStart"/>
      <w:r w:rsidRPr="000A54A5">
        <w:rPr>
          <w:rFonts w:ascii="Palatino Linotype" w:eastAsia="MS Mincho" w:hAnsi="Palatino Linotype"/>
          <w:i/>
        </w:rPr>
        <w:t>Peschard</w:t>
      </w:r>
      <w:proofErr w:type="spellEnd"/>
      <w:r w:rsidRPr="000A54A5">
        <w:rPr>
          <w:rFonts w:ascii="Palatino Linotype" w:eastAsia="MS Mincho" w:hAnsi="Palatino Linotype"/>
          <w:i/>
        </w:rPr>
        <w:t xml:space="preserve"> Mariscal. </w:t>
      </w:r>
    </w:p>
    <w:p w14:paraId="1BA06413" w14:textId="77777777" w:rsidR="00DB0A46" w:rsidRPr="000A54A5" w:rsidRDefault="00DB0A46" w:rsidP="00ED5B86">
      <w:pPr>
        <w:suppressAutoHyphens w:val="0"/>
        <w:spacing w:line="360" w:lineRule="auto"/>
        <w:ind w:left="567" w:right="567"/>
        <w:jc w:val="both"/>
        <w:rPr>
          <w:rFonts w:ascii="Palatino Linotype" w:eastAsia="MS Mincho" w:hAnsi="Palatino Linotype"/>
          <w:i/>
        </w:rPr>
      </w:pPr>
      <w:r w:rsidRPr="000A54A5">
        <w:rPr>
          <w:rFonts w:ascii="Palatino Linotype" w:eastAsia="MS Mincho" w:hAnsi="Palatino Linotype"/>
          <w:i/>
        </w:rPr>
        <w:lastRenderedPageBreak/>
        <w:t xml:space="preserve">RDA 0973/12. Interpuesto en contra de la Secretaría de Educación Pública. Comisionada Ponente Sigrid </w:t>
      </w:r>
      <w:proofErr w:type="spellStart"/>
      <w:r w:rsidRPr="000A54A5">
        <w:rPr>
          <w:rFonts w:ascii="Palatino Linotype" w:eastAsia="MS Mincho" w:hAnsi="Palatino Linotype"/>
          <w:i/>
        </w:rPr>
        <w:t>Arzt</w:t>
      </w:r>
      <w:proofErr w:type="spellEnd"/>
      <w:r w:rsidRPr="000A54A5">
        <w:rPr>
          <w:rFonts w:ascii="Palatino Linotype" w:eastAsia="MS Mincho" w:hAnsi="Palatino Linotype"/>
          <w:i/>
        </w:rPr>
        <w:t xml:space="preserve"> Colunga. </w:t>
      </w:r>
    </w:p>
    <w:p w14:paraId="732BEDCA" w14:textId="77777777" w:rsidR="00DB0A46" w:rsidRPr="000A54A5" w:rsidRDefault="00DB0A46" w:rsidP="00ED5B86">
      <w:pPr>
        <w:suppressAutoHyphens w:val="0"/>
        <w:spacing w:line="360" w:lineRule="auto"/>
        <w:ind w:left="567" w:right="567"/>
        <w:jc w:val="both"/>
        <w:rPr>
          <w:rFonts w:ascii="Palatino Linotype" w:eastAsia="MS Mincho" w:hAnsi="Palatino Linotype"/>
          <w:i/>
        </w:rPr>
      </w:pPr>
      <w:r w:rsidRPr="000A54A5">
        <w:rPr>
          <w:rFonts w:ascii="Palatino Linotype" w:eastAsia="MS Mincho" w:hAnsi="Palatino Linotype"/>
          <w:i/>
        </w:rPr>
        <w:t xml:space="preserve">RDA 0112/12. Interpuesto en contra de Petróleos Mexicanos. Comisionado Ponente Ángel Trinidad Zaldívar. </w:t>
      </w:r>
    </w:p>
    <w:p w14:paraId="774E43C2" w14:textId="77777777" w:rsidR="00DB0A46" w:rsidRPr="000A54A5" w:rsidRDefault="00DB0A46" w:rsidP="00ED5B86">
      <w:pPr>
        <w:suppressAutoHyphens w:val="0"/>
        <w:spacing w:line="360" w:lineRule="auto"/>
        <w:ind w:left="567" w:right="567"/>
        <w:jc w:val="both"/>
        <w:rPr>
          <w:rFonts w:ascii="Palatino Linotype" w:eastAsia="MS Mincho" w:hAnsi="Palatino Linotype"/>
          <w:i/>
        </w:rPr>
      </w:pPr>
      <w:r w:rsidRPr="000A54A5">
        <w:rPr>
          <w:rFonts w:ascii="Palatino Linotype" w:eastAsia="MS Mincho" w:hAnsi="Palatino Linotype"/>
          <w:i/>
        </w:rPr>
        <w:t xml:space="preserve">RDA 0085/12. Interpuesto en contra del Instituto Nacional de Ciencias Médicas y Nutrición Salvador </w:t>
      </w:r>
      <w:proofErr w:type="spellStart"/>
      <w:r w:rsidRPr="000A54A5">
        <w:rPr>
          <w:rFonts w:ascii="Palatino Linotype" w:eastAsia="MS Mincho" w:hAnsi="Palatino Linotype"/>
          <w:i/>
        </w:rPr>
        <w:t>Zubirán</w:t>
      </w:r>
      <w:proofErr w:type="spellEnd"/>
      <w:r w:rsidRPr="000A54A5">
        <w:rPr>
          <w:rFonts w:ascii="Palatino Linotype" w:eastAsia="MS Mincho" w:hAnsi="Palatino Linotype"/>
          <w:i/>
        </w:rPr>
        <w:t xml:space="preserve">. Comisionada Ponente Sigrid </w:t>
      </w:r>
      <w:proofErr w:type="spellStart"/>
      <w:r w:rsidRPr="000A54A5">
        <w:rPr>
          <w:rFonts w:ascii="Palatino Linotype" w:eastAsia="MS Mincho" w:hAnsi="Palatino Linotype"/>
          <w:i/>
        </w:rPr>
        <w:t>Arzt</w:t>
      </w:r>
      <w:proofErr w:type="spellEnd"/>
      <w:r w:rsidRPr="000A54A5">
        <w:rPr>
          <w:rFonts w:ascii="Palatino Linotype" w:eastAsia="MS Mincho" w:hAnsi="Palatino Linotype"/>
          <w:i/>
        </w:rPr>
        <w:t xml:space="preserve"> Colunga. </w:t>
      </w:r>
    </w:p>
    <w:p w14:paraId="108A608A" w14:textId="77777777" w:rsidR="00DB0A46" w:rsidRPr="000A54A5" w:rsidRDefault="00DB0A46" w:rsidP="00ED5B86">
      <w:pPr>
        <w:suppressAutoHyphens w:val="0"/>
        <w:spacing w:line="360" w:lineRule="auto"/>
        <w:ind w:left="567" w:right="567"/>
        <w:jc w:val="both"/>
        <w:rPr>
          <w:rFonts w:ascii="Palatino Linotype" w:eastAsia="MS Mincho" w:hAnsi="Palatino Linotype"/>
          <w:i/>
        </w:rPr>
      </w:pPr>
      <w:r w:rsidRPr="000A54A5">
        <w:rPr>
          <w:rFonts w:ascii="Palatino Linotype" w:eastAsia="MS Mincho" w:hAnsi="Palatino Linotype"/>
          <w:i/>
        </w:rPr>
        <w:t>3068/11. Interpuesto en contra de la Presidencia de la República. Comisionada Ponente María Elena Pérez-Jaén Zermeño. “</w:t>
      </w:r>
    </w:p>
    <w:p w14:paraId="27A659BD" w14:textId="77777777" w:rsidR="00DB0A46" w:rsidRPr="000A54A5" w:rsidRDefault="00DB0A46" w:rsidP="00ED5B86">
      <w:pPr>
        <w:suppressAutoHyphens w:val="0"/>
        <w:spacing w:line="360" w:lineRule="auto"/>
        <w:ind w:left="567" w:right="567"/>
        <w:jc w:val="both"/>
        <w:rPr>
          <w:rFonts w:ascii="Palatino Linotype" w:eastAsia="MS Mincho" w:hAnsi="Palatino Linotype"/>
          <w:i/>
        </w:rPr>
      </w:pPr>
    </w:p>
    <w:p w14:paraId="33CD65B4" w14:textId="77777777" w:rsidR="00DB0A46" w:rsidRPr="000A54A5" w:rsidRDefault="00DB0A46" w:rsidP="00ED5B86">
      <w:pPr>
        <w:suppressAutoHyphens w:val="0"/>
        <w:spacing w:line="360" w:lineRule="auto"/>
        <w:ind w:left="567" w:right="567"/>
        <w:jc w:val="both"/>
        <w:rPr>
          <w:rFonts w:ascii="Palatino Linotype" w:eastAsia="MS Mincho" w:hAnsi="Palatino Linotype"/>
          <w:i/>
        </w:rPr>
      </w:pPr>
      <w:r w:rsidRPr="000A54A5">
        <w:rPr>
          <w:rFonts w:ascii="Palatino Linotype" w:eastAsia="MS Mincho" w:hAnsi="Palatino Linotype"/>
          <w:b/>
          <w:i/>
        </w:rPr>
        <w:t>Criterio 02/2004 INFORMACIÓN DISPERSA</w:t>
      </w:r>
      <w:r w:rsidRPr="000A54A5">
        <w:rPr>
          <w:rFonts w:ascii="Palatino Linotype" w:eastAsia="MS Mincho" w:hAnsi="Palatino Linotype"/>
          <w:b/>
        </w:rPr>
        <w:t xml:space="preserve"> </w:t>
      </w:r>
      <w:r w:rsidRPr="000A54A5">
        <w:rPr>
          <w:rFonts w:ascii="Palatino Linotype" w:eastAsia="MS Mincho" w:hAnsi="Palatino Linotype"/>
          <w:b/>
          <w:i/>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0A54A5">
        <w:rPr>
          <w:rFonts w:ascii="Palatino Linotype" w:eastAsia="MS Mincho" w:hAnsi="Palatino Linotype"/>
          <w:i/>
        </w:rPr>
        <w:t xml:space="preserve"> 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como lo prevé el artículo 29 del Reglamento de la Suprema Corte de Justicia de la Nación y del Consejo de la Judicatura Federal para la aplicación de la Ley Federal de Transparencia y Acceso a la Información Pública Gubernamental, ello no obsta para reconocer que si el órgano que tiene bajo su resguardo numerosos documentos en los que están dispersos los datos solicitados, cuenta con algún área o unidad que conforme a su regulación interna debe elaborar </w:t>
      </w:r>
      <w:r w:rsidRPr="000A54A5">
        <w:rPr>
          <w:rFonts w:ascii="Palatino Linotype" w:eastAsia="MS Mincho" w:hAnsi="Palatino Linotype"/>
          <w:i/>
        </w:rPr>
        <w:lastRenderedPageBreak/>
        <w:t>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69C36D26" w14:textId="6B9CD633" w:rsidR="00DB0A46" w:rsidRPr="000A54A5" w:rsidRDefault="00DB0A46" w:rsidP="00ED5B86">
      <w:pPr>
        <w:suppressAutoHyphens w:val="0"/>
        <w:spacing w:line="360" w:lineRule="auto"/>
        <w:ind w:left="567" w:right="567"/>
        <w:jc w:val="both"/>
        <w:rPr>
          <w:rFonts w:ascii="Palatino Linotype" w:eastAsia="MS Mincho" w:hAnsi="Palatino Linotype"/>
          <w:i/>
        </w:rPr>
      </w:pPr>
      <w:r w:rsidRPr="000A54A5">
        <w:rPr>
          <w:rFonts w:ascii="Palatino Linotype" w:eastAsia="MS Mincho" w:hAnsi="Palatino Linotype"/>
          <w:i/>
        </w:rPr>
        <w:t>(Énfasis añadido)</w:t>
      </w:r>
    </w:p>
    <w:p w14:paraId="7AD25E9B" w14:textId="77777777" w:rsidR="00716940" w:rsidRPr="000A54A5" w:rsidRDefault="00716940" w:rsidP="00ED5B86">
      <w:pPr>
        <w:suppressAutoHyphens w:val="0"/>
        <w:spacing w:line="360" w:lineRule="auto"/>
        <w:ind w:left="567" w:right="567"/>
        <w:jc w:val="both"/>
        <w:rPr>
          <w:rFonts w:ascii="Palatino Linotype" w:eastAsia="MS Mincho" w:hAnsi="Palatino Linotype"/>
          <w:i/>
        </w:rPr>
      </w:pPr>
    </w:p>
    <w:p w14:paraId="093F44F1" w14:textId="0BE92EF0" w:rsidR="00DB0A46" w:rsidRPr="000A54A5" w:rsidRDefault="00DB0A46" w:rsidP="008957FE">
      <w:pPr>
        <w:numPr>
          <w:ilvl w:val="0"/>
          <w:numId w:val="22"/>
        </w:numPr>
        <w:tabs>
          <w:tab w:val="left" w:pos="851"/>
        </w:tabs>
        <w:suppressAutoHyphens w:val="0"/>
        <w:spacing w:before="240" w:after="240" w:line="360" w:lineRule="auto"/>
        <w:ind w:left="0" w:right="49" w:firstLine="0"/>
        <w:contextualSpacing/>
        <w:jc w:val="both"/>
        <w:rPr>
          <w:rFonts w:ascii="Palatino Linotype" w:eastAsia="Palatino Linotype" w:hAnsi="Palatino Linotype" w:cs="Palatino Linotype"/>
        </w:rPr>
      </w:pPr>
      <w:r w:rsidRPr="000A54A5">
        <w:rPr>
          <w:rFonts w:ascii="Palatino Linotype" w:eastAsia="Palatino Linotype" w:hAnsi="Palatino Linotype" w:cs="Palatino Linotype"/>
        </w:rPr>
        <w:t>Por lo que corresponde a la Consulta Directa como entrega de la información, cabe invocar el contenido del Capítulo X de Lineamientos Generales en Materia de Clasificación y Desclasificación de la Información, así como para la Elaboración de Versiones Públicas, respecto a la consulta directa, que señala:</w:t>
      </w:r>
    </w:p>
    <w:p w14:paraId="0BBA544E" w14:textId="77777777" w:rsidR="00716940" w:rsidRPr="000A54A5" w:rsidRDefault="00716940" w:rsidP="00ED5B86">
      <w:pPr>
        <w:tabs>
          <w:tab w:val="left" w:pos="851"/>
        </w:tabs>
        <w:suppressAutoHyphens w:val="0"/>
        <w:spacing w:before="240" w:after="240" w:line="360" w:lineRule="auto"/>
        <w:ind w:right="49"/>
        <w:contextualSpacing/>
        <w:jc w:val="both"/>
        <w:rPr>
          <w:rFonts w:ascii="Palatino Linotype" w:eastAsia="Palatino Linotype" w:hAnsi="Palatino Linotype" w:cs="Palatino Linotype"/>
        </w:rPr>
      </w:pPr>
    </w:p>
    <w:p w14:paraId="5B4487DF"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b/>
          <w:i/>
        </w:rPr>
      </w:pPr>
      <w:r w:rsidRPr="000A54A5">
        <w:rPr>
          <w:rFonts w:ascii="Palatino Linotype" w:eastAsia="Palatino Linotype" w:hAnsi="Palatino Linotype" w:cs="Palatino Linotype"/>
          <w:i/>
        </w:rPr>
        <w:t>“</w:t>
      </w:r>
      <w:r w:rsidRPr="000A54A5">
        <w:rPr>
          <w:rFonts w:ascii="Palatino Linotype" w:eastAsia="Palatino Linotype" w:hAnsi="Palatino Linotype" w:cs="Palatino Linotype"/>
          <w:b/>
          <w:i/>
        </w:rPr>
        <w:t>CAPÍTULO X</w:t>
      </w:r>
    </w:p>
    <w:p w14:paraId="6F1D6A4C"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b/>
          <w:i/>
        </w:rPr>
      </w:pPr>
      <w:r w:rsidRPr="000A54A5">
        <w:rPr>
          <w:rFonts w:ascii="Palatino Linotype" w:eastAsia="Palatino Linotype" w:hAnsi="Palatino Linotype" w:cs="Palatino Linotype"/>
          <w:b/>
          <w:i/>
        </w:rPr>
        <w:t>DE LA CONSULTA DIRECTA</w:t>
      </w:r>
    </w:p>
    <w:p w14:paraId="5683E237"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color w:val="000000"/>
        </w:rPr>
      </w:pPr>
      <w:r w:rsidRPr="000A54A5">
        <w:rPr>
          <w:rFonts w:ascii="Palatino Linotype" w:eastAsia="Palatino Linotype" w:hAnsi="Palatino Linotype" w:cs="Palatino Linotype"/>
          <w:b/>
          <w:i/>
        </w:rPr>
        <w:t>Sexagésimo séptimo</w:t>
      </w:r>
      <w:r w:rsidRPr="000A54A5">
        <w:rPr>
          <w:rFonts w:ascii="Palatino Linotype" w:eastAsia="Palatino Linotype" w:hAnsi="Palatino Linotype" w:cs="Palatino Linotype"/>
          <w:i/>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w:t>
      </w:r>
      <w:r w:rsidRPr="000A54A5">
        <w:rPr>
          <w:rFonts w:ascii="Palatino Linotype" w:eastAsia="Palatino Linotype" w:hAnsi="Palatino Linotype" w:cs="Palatino Linotype"/>
          <w:i/>
          <w:color w:val="000000"/>
        </w:rPr>
        <w:t xml:space="preserve">modalidad antes </w:t>
      </w:r>
      <w:r w:rsidRPr="000A54A5">
        <w:rPr>
          <w:rFonts w:ascii="Palatino Linotype" w:eastAsia="Palatino Linotype" w:hAnsi="Palatino Linotype" w:cs="Palatino Linotype"/>
          <w:i/>
          <w:color w:val="000000"/>
        </w:rPr>
        <w:lastRenderedPageBreak/>
        <w:t xml:space="preserve">citada, previamente el Comité de Transparencia del sujeto obligado </w:t>
      </w:r>
      <w:r w:rsidRPr="000A54A5">
        <w:rPr>
          <w:rFonts w:ascii="Palatino Linotype" w:eastAsia="Palatino Linotype" w:hAnsi="Palatino Linotype" w:cs="Palatino Linotype"/>
          <w:b/>
          <w:i/>
          <w:color w:val="000000"/>
        </w:rPr>
        <w:t>deberá emitir la resolución en la que funde y motive la clasificación</w:t>
      </w:r>
      <w:r w:rsidRPr="000A54A5">
        <w:rPr>
          <w:rFonts w:ascii="Palatino Linotype" w:eastAsia="Palatino Linotype" w:hAnsi="Palatino Linotype" w:cs="Palatino Linotype"/>
          <w:i/>
          <w:color w:val="000000"/>
        </w:rPr>
        <w:t xml:space="preserve"> de las partes o secciones que no podrán dejarse a la vista del solicitante. </w:t>
      </w:r>
    </w:p>
    <w:p w14:paraId="1C8A3485"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color w:val="000000"/>
        </w:rPr>
      </w:pPr>
      <w:r w:rsidRPr="000A54A5">
        <w:rPr>
          <w:rFonts w:ascii="Palatino Linotype" w:eastAsia="Palatino Linotype" w:hAnsi="Palatino Linotype" w:cs="Palatino Linotype"/>
          <w:b/>
          <w:i/>
          <w:color w:val="000000"/>
        </w:rPr>
        <w:t>Sexagésimo octavo</w:t>
      </w:r>
      <w:r w:rsidRPr="000A54A5">
        <w:rPr>
          <w:rFonts w:ascii="Palatino Linotype" w:eastAsia="Palatino Linotype" w:hAnsi="Palatino Linotype" w:cs="Palatino Linotype"/>
          <w:i/>
          <w:color w:val="000000"/>
        </w:rPr>
        <w:t xml:space="preserve">. En la </w:t>
      </w:r>
      <w:r w:rsidRPr="000A54A5">
        <w:rPr>
          <w:rFonts w:ascii="Palatino Linotype" w:eastAsia="Palatino Linotype" w:hAnsi="Palatino Linotype" w:cs="Palatino Linotype"/>
          <w:b/>
          <w:i/>
          <w:color w:val="000000"/>
        </w:rPr>
        <w:t>resolución del Comité de Transparencia</w:t>
      </w:r>
      <w:r w:rsidRPr="000A54A5">
        <w:rPr>
          <w:rFonts w:ascii="Palatino Linotype" w:eastAsia="Palatino Linotype" w:hAnsi="Palatino Linotype" w:cs="Palatino Linotype"/>
          <w:i/>
          <w:color w:val="00000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7D0D924D"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color w:val="000000"/>
        </w:rPr>
        <w:t>Sexagésimo noveno</w:t>
      </w:r>
      <w:r w:rsidRPr="000A54A5">
        <w:rPr>
          <w:rFonts w:ascii="Palatino Linotype" w:eastAsia="Palatino Linotype" w:hAnsi="Palatino Linotype" w:cs="Palatino Linotype"/>
          <w:i/>
          <w:color w:val="00000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w:t>
      </w:r>
      <w:r w:rsidRPr="000A54A5">
        <w:rPr>
          <w:rFonts w:ascii="Palatino Linotype" w:eastAsia="Palatino Linotype" w:hAnsi="Palatino Linotype" w:cs="Palatino Linotype"/>
          <w:i/>
        </w:rPr>
        <w:t xml:space="preserve">de ser posible, ofrecer las demás modalidades en las que es viable el acceso a la información. </w:t>
      </w:r>
    </w:p>
    <w:p w14:paraId="0CB298D3"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Septuagésimo</w:t>
      </w:r>
      <w:r w:rsidRPr="000A54A5">
        <w:rPr>
          <w:rFonts w:ascii="Palatino Linotype" w:eastAsia="Palatino Linotype" w:hAnsi="Palatino Linotype" w:cs="Palatino Linotype"/>
          <w:i/>
        </w:rPr>
        <w:t xml:space="preserve">. Para el desahogo de las actuaciones tendientes a permitir la consulta directa, en los casos en que ésta resulte procedente, los sujetos obligados deberán observar lo siguiente: </w:t>
      </w:r>
    </w:p>
    <w:p w14:paraId="3A9D8C14" w14:textId="77777777" w:rsidR="00DB0A46" w:rsidRPr="000A54A5" w:rsidRDefault="00DB0A46" w:rsidP="00ED5B86">
      <w:pPr>
        <w:suppressAutoHyphens w:val="0"/>
        <w:spacing w:before="120" w:after="120" w:line="360" w:lineRule="auto"/>
        <w:ind w:left="1134"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I.</w:t>
      </w:r>
      <w:r w:rsidRPr="000A54A5">
        <w:rPr>
          <w:rFonts w:ascii="Palatino Linotype" w:eastAsia="Palatino Linotype" w:hAnsi="Palatino Linotype" w:cs="Palatino Linotype"/>
          <w:i/>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w:t>
      </w:r>
      <w:r w:rsidRPr="000A54A5">
        <w:rPr>
          <w:rFonts w:ascii="Palatino Linotype" w:eastAsia="Palatino Linotype" w:hAnsi="Palatino Linotype" w:cs="Palatino Linotype"/>
          <w:i/>
        </w:rPr>
        <w:lastRenderedPageBreak/>
        <w:t xml:space="preserve">deberá indicar esta situación al solicitante y los días, y horarios en que podrá llevarse a cabo. </w:t>
      </w:r>
    </w:p>
    <w:p w14:paraId="4913A24C" w14:textId="77777777" w:rsidR="00DB0A46" w:rsidRPr="000A54A5" w:rsidRDefault="00DB0A46" w:rsidP="00ED5B86">
      <w:pPr>
        <w:suppressAutoHyphens w:val="0"/>
        <w:spacing w:before="120" w:after="120" w:line="360" w:lineRule="auto"/>
        <w:ind w:left="1134"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II.</w:t>
      </w:r>
      <w:r w:rsidRPr="000A54A5">
        <w:rPr>
          <w:rFonts w:ascii="Palatino Linotype" w:eastAsia="Palatino Linotype" w:hAnsi="Palatino Linotype" w:cs="Palatino Linotype"/>
          <w:i/>
        </w:rPr>
        <w:t xml:space="preserve"> En su caso, la procedencia de los ajustes razonables solicitados y/o la procedencia de acceso en la lengua indígena requerida; </w:t>
      </w:r>
    </w:p>
    <w:p w14:paraId="11461EF2" w14:textId="77777777" w:rsidR="00DB0A46" w:rsidRPr="000A54A5" w:rsidRDefault="00DB0A46" w:rsidP="00ED5B86">
      <w:pPr>
        <w:suppressAutoHyphens w:val="0"/>
        <w:spacing w:before="120" w:after="120" w:line="360" w:lineRule="auto"/>
        <w:ind w:left="1134"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III.</w:t>
      </w:r>
      <w:r w:rsidRPr="000A54A5">
        <w:rPr>
          <w:rFonts w:ascii="Palatino Linotype" w:eastAsia="Palatino Linotype" w:hAnsi="Palatino Linotype" w:cs="Palatino Linotype"/>
          <w:i/>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4A1DDB84" w14:textId="77777777" w:rsidR="00DB0A46" w:rsidRPr="000A54A5" w:rsidRDefault="00DB0A46" w:rsidP="00ED5B86">
      <w:pPr>
        <w:suppressAutoHyphens w:val="0"/>
        <w:spacing w:before="120" w:after="120" w:line="360" w:lineRule="auto"/>
        <w:ind w:left="1134"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IV.</w:t>
      </w:r>
      <w:r w:rsidRPr="000A54A5">
        <w:rPr>
          <w:rFonts w:ascii="Palatino Linotype" w:eastAsia="Palatino Linotype" w:hAnsi="Palatino Linotype" w:cs="Palatino Linotype"/>
          <w:i/>
        </w:rPr>
        <w:t xml:space="preserve"> Proporcionar al solicitante las facilidades y asistencia requerida para la consulta de los documentos;</w:t>
      </w:r>
    </w:p>
    <w:p w14:paraId="767B3A3B" w14:textId="77777777" w:rsidR="00DB0A46" w:rsidRPr="000A54A5" w:rsidRDefault="00DB0A46" w:rsidP="00ED5B86">
      <w:pPr>
        <w:suppressAutoHyphens w:val="0"/>
        <w:spacing w:before="120" w:after="120" w:line="360" w:lineRule="auto"/>
        <w:ind w:left="1134"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V.</w:t>
      </w:r>
      <w:r w:rsidRPr="000A54A5">
        <w:rPr>
          <w:rFonts w:ascii="Palatino Linotype" w:eastAsia="Palatino Linotype" w:hAnsi="Palatino Linotype" w:cs="Palatino Linotype"/>
          <w:i/>
        </w:rPr>
        <w:t xml:space="preserve"> Abstenerse de requerir al solicitante que acredite interés alguno; </w:t>
      </w:r>
    </w:p>
    <w:p w14:paraId="7075DD1F" w14:textId="77777777" w:rsidR="00DB0A46" w:rsidRPr="000A54A5" w:rsidRDefault="00DB0A46" w:rsidP="00ED5B86">
      <w:pPr>
        <w:suppressAutoHyphens w:val="0"/>
        <w:spacing w:before="120" w:after="120" w:line="360" w:lineRule="auto"/>
        <w:ind w:left="1134"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VI.</w:t>
      </w:r>
      <w:r w:rsidRPr="000A54A5">
        <w:rPr>
          <w:rFonts w:ascii="Palatino Linotype" w:eastAsia="Palatino Linotype" w:hAnsi="Palatino Linotype" w:cs="Palatino Linotype"/>
          <w:i/>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74B0D97B" w14:textId="77777777" w:rsidR="00DB0A46" w:rsidRPr="000A54A5" w:rsidRDefault="00DB0A46" w:rsidP="00ED5B86">
      <w:pPr>
        <w:suppressAutoHyphens w:val="0"/>
        <w:spacing w:before="120" w:after="120" w:line="360" w:lineRule="auto"/>
        <w:ind w:left="1418"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a)</w:t>
      </w:r>
      <w:r w:rsidRPr="000A54A5">
        <w:rPr>
          <w:rFonts w:ascii="Palatino Linotype" w:eastAsia="Palatino Linotype" w:hAnsi="Palatino Linotype" w:cs="Palatino Linotype"/>
          <w:i/>
        </w:rPr>
        <w:t xml:space="preserve"> Contar con instalaciones y mobiliario adecuado para asegurar tanto la integridad del documento consultado, como para proporcionar al solicitante las mejores condiciones para poder llevar a cabo la consulta directa; </w:t>
      </w:r>
    </w:p>
    <w:p w14:paraId="3F944130" w14:textId="77777777" w:rsidR="00DB0A46" w:rsidRPr="000A54A5" w:rsidRDefault="00DB0A46" w:rsidP="00ED5B86">
      <w:pPr>
        <w:suppressAutoHyphens w:val="0"/>
        <w:spacing w:before="120" w:after="120" w:line="360" w:lineRule="auto"/>
        <w:ind w:left="1418"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b)</w:t>
      </w:r>
      <w:r w:rsidRPr="000A54A5">
        <w:rPr>
          <w:rFonts w:ascii="Palatino Linotype" w:eastAsia="Palatino Linotype" w:hAnsi="Palatino Linotype" w:cs="Palatino Linotype"/>
          <w:i/>
        </w:rPr>
        <w:t xml:space="preserve"> Equipo y personal de vigilancia;</w:t>
      </w:r>
    </w:p>
    <w:p w14:paraId="3595B1DE"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c)</w:t>
      </w:r>
      <w:r w:rsidRPr="000A54A5">
        <w:rPr>
          <w:rFonts w:ascii="Palatino Linotype" w:eastAsia="Palatino Linotype" w:hAnsi="Palatino Linotype" w:cs="Palatino Linotype"/>
          <w:i/>
        </w:rPr>
        <w:t xml:space="preserve"> Plan de acción contra robo o vandalismo; </w:t>
      </w:r>
    </w:p>
    <w:p w14:paraId="4AD56CE9"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d)</w:t>
      </w:r>
      <w:r w:rsidRPr="000A54A5">
        <w:rPr>
          <w:rFonts w:ascii="Palatino Linotype" w:eastAsia="Palatino Linotype" w:hAnsi="Palatino Linotype" w:cs="Palatino Linotype"/>
          <w:i/>
        </w:rPr>
        <w:t xml:space="preserve"> Extintores de fuego de gas inocuo; </w:t>
      </w:r>
    </w:p>
    <w:p w14:paraId="78C0099F"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lastRenderedPageBreak/>
        <w:t>e)</w:t>
      </w:r>
      <w:r w:rsidRPr="000A54A5">
        <w:rPr>
          <w:rFonts w:ascii="Palatino Linotype" w:eastAsia="Palatino Linotype" w:hAnsi="Palatino Linotype" w:cs="Palatino Linotype"/>
          <w:i/>
        </w:rPr>
        <w:t xml:space="preserve"> Registro e identificación del personal autorizado para el tratamiento de los documentos o expedientes a revisar;</w:t>
      </w:r>
    </w:p>
    <w:p w14:paraId="7A3E16F0"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f)</w:t>
      </w:r>
      <w:r w:rsidRPr="000A54A5">
        <w:rPr>
          <w:rFonts w:ascii="Palatino Linotype" w:eastAsia="Palatino Linotype" w:hAnsi="Palatino Linotype" w:cs="Palatino Linotype"/>
          <w:i/>
        </w:rPr>
        <w:t xml:space="preserve"> Registro e identificación de los particulares autorizados para llevar a cabo la consulta directa, y </w:t>
      </w:r>
    </w:p>
    <w:p w14:paraId="3B02F0E5"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g)</w:t>
      </w:r>
      <w:r w:rsidRPr="000A54A5">
        <w:rPr>
          <w:rFonts w:ascii="Palatino Linotype" w:eastAsia="Palatino Linotype" w:hAnsi="Palatino Linotype" w:cs="Palatino Linotype"/>
          <w:i/>
        </w:rPr>
        <w:t xml:space="preserve"> Las demás que, a criterio de los sujetos obligados, resulten necesarias. </w:t>
      </w:r>
    </w:p>
    <w:p w14:paraId="7AE056D5"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VII.</w:t>
      </w:r>
      <w:r w:rsidRPr="000A54A5">
        <w:rPr>
          <w:rFonts w:ascii="Palatino Linotype" w:eastAsia="Palatino Linotype" w:hAnsi="Palatino Linotype" w:cs="Palatino Linotype"/>
          <w:i/>
        </w:rPr>
        <w:t xml:space="preserve"> Hacer del conocimiento del solicitante, previo al acceso a la información, las reglas a que se sujetará la consulta para garantizar la integridad de los documentos, y</w:t>
      </w:r>
    </w:p>
    <w:p w14:paraId="0B701AD3"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b/>
          <w:i/>
        </w:rPr>
      </w:pPr>
      <w:r w:rsidRPr="000A54A5">
        <w:rPr>
          <w:rFonts w:ascii="Palatino Linotype" w:eastAsia="Palatino Linotype" w:hAnsi="Palatino Linotype" w:cs="Palatino Linotype"/>
          <w:b/>
          <w:i/>
        </w:rPr>
        <w:t>VIII.</w:t>
      </w:r>
      <w:r w:rsidRPr="000A54A5">
        <w:rPr>
          <w:rFonts w:ascii="Palatino Linotype" w:eastAsia="Palatino Linotype" w:hAnsi="Palatino Linotype" w:cs="Palatino Linotype"/>
          <w:i/>
        </w:rPr>
        <w:t xml:space="preserve"> Para el caso de documentos que contengan partes o secciones clasificadas como reservadas o confidenciales, el sujeto obligado deberá hacer del conocimiento del solicitante, </w:t>
      </w:r>
      <w:r w:rsidRPr="000A54A5">
        <w:rPr>
          <w:rFonts w:ascii="Palatino Linotype" w:eastAsia="Palatino Linotype" w:hAnsi="Palatino Linotype" w:cs="Palatino Linotype"/>
          <w:b/>
          <w:i/>
        </w:rPr>
        <w:t xml:space="preserve">previo al acceso a la información, la resolución debidamente fundada y motivada del Comité de Transparencia, en la que se clasificaron las partes o secciones que no podrán dejarse a la vista del solicitante. </w:t>
      </w:r>
    </w:p>
    <w:p w14:paraId="66C1C46D"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 xml:space="preserve">Septuagésimo primero. </w:t>
      </w:r>
      <w:r w:rsidRPr="000A54A5">
        <w:rPr>
          <w:rFonts w:ascii="Palatino Linotype" w:eastAsia="Palatino Linotype" w:hAnsi="Palatino Linotype" w:cs="Palatino Linotype"/>
          <w:i/>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32997725"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i/>
        </w:rPr>
        <w:t xml:space="preserve">El solicitante deberá observar en todo momento las reglas que el sujeto obligado haya hecho de su conocimiento para efectos de la conservación de los documentos. </w:t>
      </w:r>
    </w:p>
    <w:p w14:paraId="447C8F59"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lastRenderedPageBreak/>
        <w:t>Septuagésimo segundo.</w:t>
      </w:r>
      <w:r w:rsidRPr="000A54A5">
        <w:rPr>
          <w:rFonts w:ascii="Palatino Linotype" w:eastAsia="Palatino Linotype" w:hAnsi="Palatino Linotype" w:cs="Palatino Linotype"/>
          <w:i/>
        </w:rPr>
        <w:t xml:space="preserve"> El solicitante deberá realizar la consulta de los documentos requeridos en el lugar, horarios y con la persona destinada para tal efecto. </w:t>
      </w:r>
    </w:p>
    <w:p w14:paraId="7994190D"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i/>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4192121E"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b/>
          <w:i/>
        </w:rPr>
        <w:t>Septuagésimo tercero</w:t>
      </w:r>
      <w:r w:rsidRPr="000A54A5">
        <w:rPr>
          <w:rFonts w:ascii="Palatino Linotype" w:eastAsia="Palatino Linotype" w:hAnsi="Palatino Linotype" w:cs="Palatino Linotype"/>
          <w:i/>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1BCDCF42" w14:textId="77777777" w:rsidR="00DB0A46" w:rsidRPr="000A54A5" w:rsidRDefault="00DB0A46" w:rsidP="00ED5B86">
      <w:pPr>
        <w:suppressAutoHyphens w:val="0"/>
        <w:spacing w:before="120" w:after="120" w:line="360" w:lineRule="auto"/>
        <w:ind w:left="851" w:right="902"/>
        <w:jc w:val="both"/>
        <w:rPr>
          <w:rFonts w:ascii="Palatino Linotype" w:eastAsia="Palatino Linotype" w:hAnsi="Palatino Linotype" w:cs="Palatino Linotype"/>
          <w:i/>
        </w:rPr>
      </w:pPr>
      <w:r w:rsidRPr="000A54A5">
        <w:rPr>
          <w:rFonts w:ascii="Palatino Linotype" w:eastAsia="Palatino Linotype" w:hAnsi="Palatino Linotype" w:cs="Palatino Linotype"/>
          <w:i/>
        </w:rPr>
        <w:t>La información deberá ser entregada sin costo, cuando implique la entrega de no más de veinte hojas simples.”</w:t>
      </w:r>
    </w:p>
    <w:p w14:paraId="4194DFF5" w14:textId="77777777" w:rsidR="00DB0A46" w:rsidRPr="000A54A5" w:rsidRDefault="00DB0A46" w:rsidP="00ED5B86">
      <w:pPr>
        <w:tabs>
          <w:tab w:val="left" w:pos="851"/>
        </w:tabs>
        <w:suppressAutoHyphens w:val="0"/>
        <w:spacing w:before="240" w:after="240" w:line="360" w:lineRule="auto"/>
        <w:ind w:right="49"/>
        <w:contextualSpacing/>
        <w:jc w:val="both"/>
        <w:rPr>
          <w:rFonts w:ascii="Palatino Linotype" w:eastAsia="MS Mincho" w:hAnsi="Palatino Linotype"/>
          <w:lang w:val="es-ES"/>
        </w:rPr>
      </w:pPr>
    </w:p>
    <w:p w14:paraId="2C7D1EB9" w14:textId="77777777" w:rsidR="008957FE" w:rsidRPr="000A54A5" w:rsidRDefault="00DB0A46" w:rsidP="008957FE">
      <w:pPr>
        <w:numPr>
          <w:ilvl w:val="0"/>
          <w:numId w:val="22"/>
        </w:numPr>
        <w:tabs>
          <w:tab w:val="left" w:pos="851"/>
        </w:tabs>
        <w:suppressAutoHyphens w:val="0"/>
        <w:spacing w:before="240" w:after="240" w:line="360" w:lineRule="auto"/>
        <w:ind w:left="0" w:right="49" w:firstLine="0"/>
        <w:contextualSpacing/>
        <w:jc w:val="both"/>
        <w:rPr>
          <w:rFonts w:ascii="Palatino Linotype" w:eastAsia="MS Mincho" w:hAnsi="Palatino Linotype"/>
          <w:lang w:val="es-ES"/>
        </w:rPr>
      </w:pPr>
      <w:r w:rsidRPr="000A54A5">
        <w:rPr>
          <w:rFonts w:ascii="Palatino Linotype" w:eastAsia="MS Mincho" w:hAnsi="Palatino Linotype"/>
          <w:lang w:val="es-ES"/>
        </w:rPr>
        <w:t xml:space="preserve">Es así que, apreciando los elementos fácticos del caso en particular, lo idóneo es conceder un cambio de modalidad para la entrega de la información a través de consulta directa, para tal efecto, el Sujeto Obligado deberá indicar a través del </w:t>
      </w:r>
      <w:r w:rsidRPr="000A54A5">
        <w:rPr>
          <w:rFonts w:ascii="Palatino Linotype" w:eastAsia="MS Mincho" w:hAnsi="Palatino Linotype"/>
          <w:b/>
          <w:lang w:val="es-ES"/>
        </w:rPr>
        <w:t>SAIMEX</w:t>
      </w:r>
      <w:r w:rsidRPr="000A54A5">
        <w:rPr>
          <w:rFonts w:ascii="Palatino Linotype" w:eastAsia="MS Mincho" w:hAnsi="Palatino Linotype"/>
          <w:lang w:val="es-ES"/>
        </w:rPr>
        <w:t>, la dirección, la fecha, el horario, así como el nombre del servidor público que permitirá la consulta de la información, así como el periodo que estará disponible la información, conforme al artículo 166 de la Ley de Transparencia y Acceso a la Información Pública del Estado de México y Municipios.</w:t>
      </w:r>
    </w:p>
    <w:p w14:paraId="4C59214D" w14:textId="571078BF" w:rsidR="008957FE" w:rsidRPr="000A54A5" w:rsidRDefault="008957FE" w:rsidP="008957FE">
      <w:pPr>
        <w:numPr>
          <w:ilvl w:val="0"/>
          <w:numId w:val="22"/>
        </w:numPr>
        <w:tabs>
          <w:tab w:val="left" w:pos="851"/>
        </w:tabs>
        <w:suppressAutoHyphens w:val="0"/>
        <w:spacing w:before="240" w:after="240" w:line="360" w:lineRule="auto"/>
        <w:ind w:left="0" w:right="49" w:firstLine="0"/>
        <w:contextualSpacing/>
        <w:jc w:val="both"/>
        <w:rPr>
          <w:rFonts w:ascii="Palatino Linotype" w:eastAsia="MS Mincho" w:hAnsi="Palatino Linotype"/>
          <w:lang w:val="es-ES"/>
        </w:rPr>
      </w:pPr>
      <w:r w:rsidRPr="000A54A5">
        <w:rPr>
          <w:rFonts w:ascii="Palatino Linotype" w:eastAsia="MS Mincho" w:hAnsi="Palatino Linotype"/>
          <w:lang w:val="es-ES"/>
        </w:rPr>
        <w:lastRenderedPageBreak/>
        <w:t>Por lo anterior,  el Sujeto Obligado deberá hacer el conocimiento de la Particular que la información estará disponible, por un plazo mínimo de sesenta días naturales, a partir de la fecha de la puesta a disposición, en términos del segundo párrafo del numeral citado.</w:t>
      </w:r>
    </w:p>
    <w:p w14:paraId="1E9BDC93" w14:textId="77777777" w:rsidR="00DB0A46" w:rsidRPr="000A54A5" w:rsidRDefault="00DB0A46" w:rsidP="00ED5B86">
      <w:pPr>
        <w:tabs>
          <w:tab w:val="left" w:pos="851"/>
        </w:tabs>
        <w:suppressAutoHyphens w:val="0"/>
        <w:spacing w:before="240" w:after="240" w:line="360" w:lineRule="auto"/>
        <w:ind w:right="49"/>
        <w:contextualSpacing/>
        <w:jc w:val="both"/>
        <w:rPr>
          <w:rFonts w:ascii="Palatino Linotype" w:eastAsia="MS Mincho" w:hAnsi="Palatino Linotype"/>
          <w:lang w:val="es-ES"/>
        </w:rPr>
      </w:pPr>
    </w:p>
    <w:p w14:paraId="5C69BA0F" w14:textId="77777777" w:rsidR="00DB0A46" w:rsidRPr="000A54A5" w:rsidRDefault="00DB0A46" w:rsidP="008957FE">
      <w:pPr>
        <w:numPr>
          <w:ilvl w:val="0"/>
          <w:numId w:val="22"/>
        </w:numPr>
        <w:tabs>
          <w:tab w:val="left" w:pos="851"/>
        </w:tabs>
        <w:suppressAutoHyphens w:val="0"/>
        <w:spacing w:before="240" w:after="240" w:line="360" w:lineRule="auto"/>
        <w:ind w:left="0" w:right="49" w:firstLine="0"/>
        <w:contextualSpacing/>
        <w:jc w:val="both"/>
        <w:rPr>
          <w:rFonts w:ascii="Palatino Linotype" w:eastAsia="MS Mincho" w:hAnsi="Palatino Linotype"/>
          <w:lang w:val="es-ES"/>
        </w:rPr>
      </w:pPr>
      <w:r w:rsidRPr="000A54A5">
        <w:rPr>
          <w:rFonts w:ascii="Palatino Linotype" w:eastAsia="MS Mincho" w:hAnsi="Palatino Linotype"/>
          <w:lang w:val="es-ES"/>
        </w:rPr>
        <w:t xml:space="preserve">Ahora bien, de ser el caso de que la información que se </w:t>
      </w:r>
      <w:r w:rsidRPr="000A54A5">
        <w:rPr>
          <w:rFonts w:ascii="Palatino Linotype" w:eastAsia="MS Mincho" w:hAnsi="Palatino Linotype"/>
          <w:b/>
          <w:lang w:val="es-ES"/>
        </w:rPr>
        <w:t>ORDENA</w:t>
      </w:r>
      <w:r w:rsidRPr="000A54A5">
        <w:rPr>
          <w:rFonts w:ascii="Palatino Linotype" w:eastAsia="MS Mincho" w:hAnsi="Palatino Linotype"/>
          <w:lang w:val="es-ES"/>
        </w:rPr>
        <w:t xml:space="preserve"> entregar contenga datos personales susceptibles de clasificarse como confidenciales, el Sujeto Obligado estará a lo dispuesto en el Considerando que a continuación se enuncia.</w:t>
      </w:r>
    </w:p>
    <w:p w14:paraId="3A0F4B57" w14:textId="2B3D16EA" w:rsidR="00C455ED" w:rsidRPr="000A54A5" w:rsidRDefault="00C455ED" w:rsidP="00ED5B86">
      <w:pPr>
        <w:tabs>
          <w:tab w:val="left" w:pos="284"/>
          <w:tab w:val="left" w:pos="426"/>
        </w:tabs>
        <w:suppressAutoHyphens w:val="0"/>
        <w:spacing w:before="240" w:after="240" w:line="360" w:lineRule="auto"/>
        <w:ind w:right="607"/>
        <w:contextualSpacing/>
        <w:jc w:val="both"/>
        <w:rPr>
          <w:rFonts w:ascii="Palatino Linotype" w:eastAsia="MS Mincho" w:hAnsi="Palatino Linotype"/>
          <w:i/>
          <w:color w:val="000000"/>
          <w:lang w:val="es-ES_tradnl"/>
        </w:rPr>
      </w:pPr>
    </w:p>
    <w:p w14:paraId="02853CCE" w14:textId="77777777" w:rsidR="000328C0" w:rsidRPr="000A54A5" w:rsidRDefault="000328C0" w:rsidP="00ED5B86">
      <w:pPr>
        <w:keepNext/>
        <w:keepLines/>
        <w:suppressAutoHyphens w:val="0"/>
        <w:spacing w:before="240" w:line="360" w:lineRule="auto"/>
        <w:ind w:right="538"/>
        <w:contextualSpacing/>
        <w:jc w:val="both"/>
        <w:outlineLvl w:val="0"/>
        <w:rPr>
          <w:rFonts w:ascii="Palatino Linotype" w:eastAsia="MS Mincho" w:hAnsi="Palatino Linotype"/>
          <w:b/>
          <w:lang w:val="es-ES_tradnl"/>
        </w:rPr>
      </w:pPr>
      <w:bookmarkStart w:id="88" w:name="_Toc96007406"/>
      <w:bookmarkStart w:id="89" w:name="_Toc98429027"/>
      <w:bookmarkStart w:id="90" w:name="_Toc98978644"/>
      <w:bookmarkStart w:id="91" w:name="_Toc103821647"/>
      <w:r w:rsidRPr="000A54A5">
        <w:rPr>
          <w:rFonts w:ascii="Palatino Linotype" w:eastAsia="MS Gothic" w:hAnsi="Palatino Linotype"/>
          <w:b/>
          <w:lang w:val="es-ES_tradnl" w:eastAsia="es-ES_tradnl"/>
        </w:rPr>
        <w:t xml:space="preserve">QUINTO. </w:t>
      </w:r>
      <w:r w:rsidRPr="000A54A5">
        <w:rPr>
          <w:rFonts w:ascii="Palatino Linotype" w:eastAsia="MS Mincho" w:hAnsi="Palatino Linotype"/>
          <w:b/>
          <w:lang w:val="es-ES_tradnl"/>
        </w:rPr>
        <w:t>De la elaboración de la versión pública y el acuerdo de clasificación como información confidencial o reservada.</w:t>
      </w:r>
      <w:bookmarkEnd w:id="88"/>
      <w:bookmarkEnd w:id="89"/>
      <w:bookmarkEnd w:id="90"/>
      <w:bookmarkEnd w:id="91"/>
    </w:p>
    <w:p w14:paraId="4C7A4F53" w14:textId="77777777" w:rsidR="000328C0" w:rsidRPr="000A54A5" w:rsidRDefault="000328C0" w:rsidP="00ED5B86">
      <w:pPr>
        <w:keepNext/>
        <w:keepLines/>
        <w:suppressAutoHyphens w:val="0"/>
        <w:spacing w:before="240" w:line="360" w:lineRule="auto"/>
        <w:ind w:right="538"/>
        <w:contextualSpacing/>
        <w:jc w:val="both"/>
        <w:outlineLvl w:val="0"/>
        <w:rPr>
          <w:rFonts w:ascii="Palatino Linotype" w:eastAsia="MS Mincho" w:hAnsi="Palatino Linotype"/>
          <w:b/>
          <w:lang w:val="es-ES_tradnl"/>
        </w:rPr>
      </w:pPr>
    </w:p>
    <w:p w14:paraId="0B420E9B"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lang w:val="es-ES"/>
        </w:rPr>
      </w:pPr>
      <w:r w:rsidRPr="000A54A5">
        <w:rPr>
          <w:rFonts w:ascii="Palatino Linotype" w:hAnsi="Palatino Linotype" w:cs="Arial"/>
          <w:color w:val="000000"/>
          <w:lang w:val="es-ES_tradnl"/>
        </w:rPr>
        <w:t xml:space="preserve">Debe destacarse que debido a la naturaleza de </w:t>
      </w:r>
      <w:r w:rsidRPr="000A54A5">
        <w:rPr>
          <w:rFonts w:ascii="Palatino Linotype" w:hAnsi="Palatino Linotype"/>
          <w:color w:val="000000"/>
          <w:lang w:val="es-ES_tradnl"/>
        </w:rPr>
        <w:t xml:space="preserve">la información solicitada, en la misma pudieran obrar datos personales o información reservada susceptibles de protegerse </w:t>
      </w:r>
      <w:r w:rsidRPr="000A54A5">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0370690" w14:textId="77777777" w:rsidR="000328C0" w:rsidRPr="000A54A5" w:rsidRDefault="000328C0" w:rsidP="00ED5B86">
      <w:pPr>
        <w:suppressAutoHyphens w:val="0"/>
        <w:spacing w:before="240" w:after="240" w:line="360" w:lineRule="auto"/>
        <w:contextualSpacing/>
        <w:jc w:val="both"/>
        <w:rPr>
          <w:rFonts w:ascii="Palatino Linotype" w:hAnsi="Palatino Linotype" w:cs="Arial"/>
          <w:lang w:val="es-ES"/>
        </w:rPr>
      </w:pPr>
    </w:p>
    <w:p w14:paraId="5A0362E8"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lang w:val="es-ES"/>
        </w:rPr>
      </w:pPr>
      <w:r w:rsidRPr="000A54A5">
        <w:rPr>
          <w:rFonts w:ascii="Palatino Linotype" w:eastAsia="Calibri" w:hAnsi="Palatino Linotype" w:cs="Arial"/>
          <w:color w:val="000000"/>
          <w:lang w:val="es-ES" w:eastAsia="es-MX"/>
        </w:rPr>
        <w:t xml:space="preserve">Es de señalar que, por lo que hace a las versiones públicas, el </w:t>
      </w:r>
      <w:r w:rsidRPr="000A54A5">
        <w:rPr>
          <w:rFonts w:ascii="Palatino Linotype" w:eastAsia="Calibri" w:hAnsi="Palatino Linotype" w:cs="Arial"/>
          <w:b/>
          <w:color w:val="000000"/>
          <w:lang w:val="es-ES" w:eastAsia="es-MX"/>
        </w:rPr>
        <w:t>SUJETO OBLIGADO</w:t>
      </w:r>
      <w:r w:rsidRPr="000A54A5">
        <w:rPr>
          <w:rFonts w:ascii="Palatino Linotype" w:eastAsia="Calibri" w:hAnsi="Palatino Linotype" w:cs="Arial"/>
          <w:color w:val="000000"/>
          <w:lang w:val="es-ES" w:eastAsia="es-MX"/>
        </w:rPr>
        <w:t xml:space="preserve"> debe cumplir con las formalidades exigidas en la Ley, por lo que </w:t>
      </w:r>
      <w:r w:rsidRPr="000A54A5">
        <w:rPr>
          <w:rFonts w:ascii="Palatino Linotype" w:hAnsi="Palatino Linotype" w:cs="Arial"/>
          <w:color w:val="000000"/>
          <w:lang w:val="es-ES_tradnl" w:eastAsia="es-MX"/>
        </w:rPr>
        <w:t xml:space="preserve">para tal efecto emitirá el </w:t>
      </w:r>
      <w:r w:rsidRPr="000A54A5">
        <w:rPr>
          <w:rFonts w:ascii="Palatino Linotype" w:eastAsia="Calibri" w:hAnsi="Palatino Linotype" w:cs="Arial"/>
          <w:color w:val="000000"/>
          <w:lang w:val="es-ES" w:eastAsia="es-MX"/>
        </w:rPr>
        <w:t xml:space="preserve">Acuerdo del Comité de Transparencia en términos de los artículos 49 </w:t>
      </w:r>
      <w:r w:rsidRPr="000A54A5">
        <w:rPr>
          <w:rFonts w:ascii="Palatino Linotype" w:eastAsia="Calibri" w:hAnsi="Palatino Linotype" w:cs="Arial"/>
          <w:color w:val="000000"/>
          <w:lang w:val="es-ES" w:eastAsia="es-MX"/>
        </w:rPr>
        <w:lastRenderedPageBreak/>
        <w:t>fracción</w:t>
      </w:r>
      <w:r w:rsidRPr="000A54A5">
        <w:rPr>
          <w:rFonts w:ascii="Palatino Linotype" w:eastAsia="Calibri" w:hAnsi="Palatino Linotype" w:cs="Arial"/>
          <w:bCs/>
          <w:color w:val="000000"/>
          <w:lang w:val="es-ES_tradnl"/>
        </w:rPr>
        <w:t xml:space="preserve"> VIII,</w:t>
      </w:r>
      <w:r w:rsidRPr="000A54A5">
        <w:rPr>
          <w:rFonts w:ascii="Palatino Linotype" w:eastAsia="Calibri" w:hAnsi="Palatino Linotype" w:cs="Arial"/>
          <w:color w:val="000000"/>
          <w:lang w:val="es-ES" w:eastAsia="es-MX"/>
        </w:rPr>
        <w:t xml:space="preserve"> 122</w:t>
      </w:r>
      <w:r w:rsidRPr="000A54A5">
        <w:rPr>
          <w:rFonts w:ascii="Palatino Linotype" w:hAnsi="Palatino Linotype"/>
          <w:vertAlign w:val="superscript"/>
          <w:lang w:val="es-ES" w:eastAsia="es-MX"/>
        </w:rPr>
        <w:footnoteReference w:id="10"/>
      </w:r>
      <w:r w:rsidRPr="000A54A5">
        <w:rPr>
          <w:rFonts w:ascii="Palatino Linotype" w:eastAsia="Calibri" w:hAnsi="Palatino Linotype" w:cs="Arial"/>
          <w:color w:val="000000"/>
          <w:lang w:val="es-ES" w:eastAsia="es-MX"/>
        </w:rPr>
        <w:t>, 135</w:t>
      </w:r>
      <w:r w:rsidRPr="000A54A5">
        <w:rPr>
          <w:rFonts w:ascii="Palatino Linotype" w:hAnsi="Palatino Linotype"/>
          <w:vertAlign w:val="superscript"/>
          <w:lang w:val="es-ES" w:eastAsia="es-MX"/>
        </w:rPr>
        <w:footnoteReference w:id="11"/>
      </w:r>
      <w:r w:rsidRPr="000A54A5">
        <w:rPr>
          <w:rFonts w:ascii="Palatino Linotype" w:eastAsia="Calibri" w:hAnsi="Palatino Linotype" w:cs="Arial"/>
          <w:color w:val="000000"/>
          <w:lang w:val="es-ES" w:eastAsia="es-MX"/>
        </w:rPr>
        <w:t xml:space="preserve"> y 149 de la </w:t>
      </w:r>
      <w:r w:rsidRPr="000A54A5">
        <w:rPr>
          <w:rFonts w:ascii="Palatino Linotype" w:eastAsia="Calibri" w:hAnsi="Palatino Linotype" w:cs="Arial"/>
          <w:b/>
          <w:color w:val="000000"/>
          <w:lang w:val="es-ES" w:eastAsia="es-MX"/>
        </w:rPr>
        <w:t>Ley de Transparencia y Acceso a la Información Pública del Estado de México y Municipios</w:t>
      </w:r>
      <w:r w:rsidRPr="000A54A5">
        <w:rPr>
          <w:rFonts w:ascii="Palatino Linotype" w:eastAsia="Calibri" w:hAnsi="Palatino Linotype" w:cs="Arial"/>
          <w:color w:val="000000"/>
          <w:lang w:val="es-ES" w:eastAsia="es-MX"/>
        </w:rPr>
        <w:t>, con el cual sustentara de forma fundada y motivada la clasificación de datos y con ello la "versión pública" de los documentos materia de la solicitud.</w:t>
      </w:r>
    </w:p>
    <w:p w14:paraId="4EF638A5" w14:textId="77777777" w:rsidR="000328C0" w:rsidRPr="000A54A5" w:rsidRDefault="000328C0" w:rsidP="00ED5B86">
      <w:pPr>
        <w:suppressAutoHyphens w:val="0"/>
        <w:spacing w:before="240" w:after="240" w:line="360" w:lineRule="auto"/>
        <w:contextualSpacing/>
        <w:jc w:val="both"/>
        <w:rPr>
          <w:rFonts w:ascii="Palatino Linotype" w:hAnsi="Palatino Linotype" w:cs="Arial"/>
          <w:lang w:val="es-ES"/>
        </w:rPr>
      </w:pPr>
    </w:p>
    <w:p w14:paraId="56E7FC6A" w14:textId="77777777" w:rsidR="000328C0" w:rsidRPr="000A54A5" w:rsidRDefault="000328C0" w:rsidP="00ED5B86">
      <w:pPr>
        <w:keepNext/>
        <w:keepLines/>
        <w:numPr>
          <w:ilvl w:val="0"/>
          <w:numId w:val="38"/>
        </w:numPr>
        <w:suppressAutoHyphens w:val="0"/>
        <w:spacing w:before="240" w:after="160" w:line="360" w:lineRule="auto"/>
        <w:ind w:left="284" w:hanging="284"/>
        <w:jc w:val="both"/>
        <w:outlineLvl w:val="0"/>
        <w:rPr>
          <w:rFonts w:ascii="Palatino Linotype" w:eastAsia="MS Gothic" w:hAnsi="Palatino Linotype"/>
          <w:b/>
          <w:color w:val="000000"/>
          <w:lang w:val="es-ES_tradnl"/>
        </w:rPr>
      </w:pPr>
      <w:bookmarkStart w:id="92" w:name="_Toc83127114"/>
      <w:bookmarkStart w:id="93" w:name="_Toc96007407"/>
      <w:bookmarkStart w:id="94" w:name="_Toc98429028"/>
      <w:bookmarkStart w:id="95" w:name="_Toc98978645"/>
      <w:bookmarkStart w:id="96" w:name="_Toc103821648"/>
      <w:r w:rsidRPr="000A54A5">
        <w:rPr>
          <w:rFonts w:ascii="Palatino Linotype" w:eastAsia="MS Gothic" w:hAnsi="Palatino Linotype"/>
          <w:b/>
          <w:color w:val="000000"/>
          <w:lang w:val="es-ES_tradnl"/>
        </w:rPr>
        <w:t>De la clasificación de la información.</w:t>
      </w:r>
      <w:bookmarkEnd w:id="92"/>
      <w:bookmarkEnd w:id="93"/>
      <w:bookmarkEnd w:id="94"/>
      <w:bookmarkEnd w:id="95"/>
      <w:bookmarkEnd w:id="96"/>
      <w:r w:rsidRPr="000A54A5">
        <w:rPr>
          <w:rFonts w:ascii="Palatino Linotype" w:eastAsia="MS Gothic" w:hAnsi="Palatino Linotype"/>
          <w:b/>
          <w:color w:val="000000"/>
          <w:lang w:val="es-ES_tradnl"/>
        </w:rPr>
        <w:t xml:space="preserve"> </w:t>
      </w:r>
    </w:p>
    <w:p w14:paraId="1CCB4C9F" w14:textId="77777777" w:rsidR="000328C0" w:rsidRPr="000A54A5" w:rsidRDefault="000328C0" w:rsidP="00ED5B86">
      <w:pPr>
        <w:shd w:val="clear" w:color="auto" w:fill="FFFFFF"/>
        <w:suppressAutoHyphens w:val="0"/>
        <w:spacing w:before="240" w:after="200" w:line="360" w:lineRule="auto"/>
        <w:contextualSpacing/>
        <w:jc w:val="both"/>
        <w:rPr>
          <w:rFonts w:ascii="Palatino Linotype" w:hAnsi="Palatino Linotype" w:cs="Arial"/>
          <w:b/>
          <w:color w:val="000000"/>
          <w:lang w:val="es-ES_tradnl"/>
        </w:rPr>
      </w:pPr>
    </w:p>
    <w:p w14:paraId="17818C4C" w14:textId="271EB130" w:rsidR="0071694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cs="Arial"/>
          <w:color w:val="000000"/>
          <w:lang w:val="es-ES_tradnl"/>
        </w:rPr>
        <w:t>L</w:t>
      </w:r>
      <w:r w:rsidRPr="000A54A5">
        <w:rPr>
          <w:rFonts w:ascii="Palatino Linotype" w:hAnsi="Palatino Linotype"/>
          <w:color w:val="000000"/>
          <w:lang w:val="es-ES_tradnl"/>
        </w:rPr>
        <w:t>a</w:t>
      </w:r>
      <w:r w:rsidRPr="000A54A5">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A54A5">
        <w:rPr>
          <w:rFonts w:ascii="Palatino Linotype" w:hAnsi="Palatino Linotype"/>
          <w:vertAlign w:val="superscript"/>
          <w:lang w:val="es-ES_tradnl"/>
        </w:rPr>
        <w:footnoteReference w:id="12"/>
      </w:r>
      <w:r w:rsidRPr="000A54A5">
        <w:rPr>
          <w:rFonts w:ascii="Palatino Linotype" w:hAnsi="Palatino Linotype"/>
          <w:lang w:val="es-ES_tradnl"/>
        </w:rPr>
        <w:t xml:space="preserve"> aunque cualquier límite o restricción, </w:t>
      </w:r>
      <w:r w:rsidRPr="000A54A5">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0A54A5">
        <w:rPr>
          <w:rFonts w:ascii="Palatino Linotype" w:hAnsi="Palatino Linotype"/>
          <w:vertAlign w:val="superscript"/>
          <w:lang w:val="es-ES_tradnl"/>
        </w:rPr>
        <w:footnoteReference w:id="13"/>
      </w:r>
      <w:r w:rsidRPr="000A54A5">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F803E33" w14:textId="77777777" w:rsidR="00716940" w:rsidRPr="000A54A5" w:rsidRDefault="00716940" w:rsidP="00ED5B86">
      <w:pPr>
        <w:suppressAutoHyphens w:val="0"/>
        <w:spacing w:before="240" w:after="240" w:line="360" w:lineRule="auto"/>
        <w:contextualSpacing/>
        <w:jc w:val="both"/>
        <w:rPr>
          <w:rFonts w:ascii="Palatino Linotype" w:hAnsi="Palatino Linotype" w:cs="Arial"/>
          <w:color w:val="000000"/>
          <w:lang w:val="es-ES_tradnl"/>
        </w:rPr>
      </w:pPr>
    </w:p>
    <w:p w14:paraId="75D62263" w14:textId="09F660A0" w:rsidR="000328C0" w:rsidRPr="000A54A5" w:rsidRDefault="000328C0" w:rsidP="00ED5B86">
      <w:pPr>
        <w:keepNext/>
        <w:keepLines/>
        <w:suppressAutoHyphens w:val="0"/>
        <w:spacing w:before="240" w:line="360" w:lineRule="auto"/>
        <w:jc w:val="both"/>
        <w:outlineLvl w:val="0"/>
        <w:rPr>
          <w:rFonts w:ascii="Palatino Linotype" w:hAnsi="Palatino Linotype"/>
          <w:b/>
          <w:lang w:eastAsia="en-US"/>
        </w:rPr>
      </w:pPr>
      <w:bookmarkStart w:id="97" w:name="_Toc96007408"/>
      <w:bookmarkStart w:id="98" w:name="_Toc98429029"/>
      <w:bookmarkStart w:id="99" w:name="_Toc98978646"/>
      <w:bookmarkStart w:id="100" w:name="_Toc103821649"/>
      <w:r w:rsidRPr="000A54A5">
        <w:rPr>
          <w:rFonts w:ascii="Palatino Linotype" w:hAnsi="Palatino Linotype"/>
          <w:b/>
          <w:lang w:eastAsia="en-US"/>
        </w:rPr>
        <w:t xml:space="preserve">II. </w:t>
      </w:r>
      <w:bookmarkStart w:id="101" w:name="_Toc5890461"/>
      <w:bookmarkStart w:id="102" w:name="_Toc50062187"/>
      <w:bookmarkStart w:id="103" w:name="_Toc63348478"/>
      <w:bookmarkStart w:id="104" w:name="_Toc67598515"/>
      <w:bookmarkStart w:id="105" w:name="_Toc69999204"/>
      <w:bookmarkStart w:id="106" w:name="_Toc73033013"/>
      <w:bookmarkStart w:id="107" w:name="_Toc83127115"/>
      <w:r w:rsidRPr="000A54A5">
        <w:rPr>
          <w:rFonts w:ascii="Palatino Linotype" w:hAnsi="Palatino Linotype"/>
          <w:b/>
          <w:lang w:eastAsia="en-US"/>
        </w:rPr>
        <w:t>Requisitos previos.</w:t>
      </w:r>
      <w:bookmarkEnd w:id="97"/>
      <w:bookmarkEnd w:id="98"/>
      <w:bookmarkEnd w:id="99"/>
      <w:bookmarkEnd w:id="100"/>
      <w:bookmarkEnd w:id="101"/>
      <w:bookmarkEnd w:id="102"/>
      <w:bookmarkEnd w:id="103"/>
      <w:bookmarkEnd w:id="104"/>
      <w:bookmarkEnd w:id="105"/>
      <w:bookmarkEnd w:id="106"/>
      <w:bookmarkEnd w:id="107"/>
    </w:p>
    <w:p w14:paraId="32F23111"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lang w:val="es-ES_tradnl"/>
        </w:rPr>
        <w:t>Los</w:t>
      </w:r>
      <w:r w:rsidRPr="000A54A5">
        <w:rPr>
          <w:rFonts w:ascii="Palatino Linotype" w:hAnsi="Palatino Linotype" w:cs="Arial"/>
          <w:color w:val="000000"/>
          <w:lang w:val="es-ES_tradnl"/>
        </w:rPr>
        <w:t xml:space="preserve"> </w:t>
      </w:r>
      <w:r w:rsidRPr="000A54A5">
        <w:rPr>
          <w:rFonts w:ascii="Palatino Linotype" w:hAnsi="Palatino Linotype"/>
          <w:lang w:val="es-ES_tradnl"/>
        </w:rPr>
        <w:t>artículos</w:t>
      </w:r>
      <w:r w:rsidRPr="000A54A5">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w:t>
      </w:r>
      <w:r w:rsidRPr="000A54A5">
        <w:rPr>
          <w:rFonts w:ascii="Palatino Linotype" w:hAnsi="Palatino Linotype" w:cs="Arial"/>
          <w:color w:val="000000"/>
          <w:lang w:val="es-ES_tradnl"/>
        </w:rPr>
        <w:lastRenderedPageBreak/>
        <w:t>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05131D2" w14:textId="77777777" w:rsidR="000328C0" w:rsidRPr="000A54A5" w:rsidRDefault="000328C0" w:rsidP="00ED5B86">
      <w:pPr>
        <w:suppressAutoHyphens w:val="0"/>
        <w:spacing w:before="240" w:after="240" w:line="360" w:lineRule="auto"/>
        <w:contextualSpacing/>
        <w:jc w:val="both"/>
        <w:rPr>
          <w:rFonts w:ascii="Palatino Linotype" w:hAnsi="Palatino Linotype" w:cs="Arial"/>
          <w:color w:val="000000"/>
          <w:lang w:val="es-ES_tradnl"/>
        </w:rPr>
      </w:pPr>
    </w:p>
    <w:p w14:paraId="15F0F432"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7D4F0C3" w14:textId="77777777" w:rsidR="000328C0" w:rsidRPr="000A54A5" w:rsidRDefault="000328C0" w:rsidP="00ED5B86">
      <w:pPr>
        <w:suppressAutoHyphens w:val="0"/>
        <w:spacing w:after="160" w:line="360" w:lineRule="auto"/>
        <w:jc w:val="both"/>
        <w:rPr>
          <w:rFonts w:ascii="Palatino Linotype" w:eastAsia="Calibri" w:hAnsi="Palatino Linotype" w:cs="Arial"/>
          <w:color w:val="000000"/>
          <w:lang w:val="es-ES_tradnl"/>
        </w:rPr>
      </w:pPr>
    </w:p>
    <w:p w14:paraId="1F255770"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0A54A5">
        <w:rPr>
          <w:rFonts w:ascii="Palatino Linotype" w:hAnsi="Palatino Linotype" w:cs="Arial"/>
          <w:b/>
          <w:color w:val="000000"/>
          <w:lang w:val="es-ES_tradnl"/>
        </w:rPr>
        <w:t xml:space="preserve">no se puede hacer un acuerdo para clasificar de manera general todos los documentos de un expediente o área,  </w:t>
      </w:r>
      <w:r w:rsidRPr="000A54A5">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76981B0E" w14:textId="77777777" w:rsidR="000328C0" w:rsidRPr="000A54A5" w:rsidRDefault="000328C0" w:rsidP="00ED5B86">
      <w:pPr>
        <w:suppressAutoHyphens w:val="0"/>
        <w:spacing w:before="240" w:after="240" w:line="360" w:lineRule="auto"/>
        <w:contextualSpacing/>
        <w:jc w:val="both"/>
        <w:rPr>
          <w:rFonts w:ascii="Palatino Linotype" w:hAnsi="Palatino Linotype" w:cs="Arial"/>
          <w:color w:val="000000"/>
          <w:lang w:val="es-ES_tradnl"/>
        </w:rPr>
      </w:pPr>
    </w:p>
    <w:p w14:paraId="4452F134" w14:textId="77777777" w:rsidR="000328C0" w:rsidRPr="000A54A5" w:rsidRDefault="000328C0" w:rsidP="00ED5B86">
      <w:pPr>
        <w:keepNext/>
        <w:keepLines/>
        <w:suppressAutoHyphens w:val="0"/>
        <w:spacing w:before="240" w:line="360" w:lineRule="auto"/>
        <w:jc w:val="both"/>
        <w:outlineLvl w:val="0"/>
        <w:rPr>
          <w:rFonts w:ascii="Palatino Linotype" w:hAnsi="Palatino Linotype" w:cs="Arial"/>
          <w:color w:val="000000"/>
          <w:lang w:val="es-ES_tradnl"/>
        </w:rPr>
      </w:pPr>
      <w:bookmarkStart w:id="108" w:name="_Toc5890462"/>
      <w:bookmarkStart w:id="109" w:name="_Toc50062188"/>
      <w:bookmarkStart w:id="110" w:name="_Toc63348479"/>
      <w:bookmarkStart w:id="111" w:name="_Toc67598516"/>
      <w:bookmarkStart w:id="112" w:name="_Toc69999205"/>
      <w:bookmarkStart w:id="113" w:name="_Toc73033014"/>
      <w:bookmarkStart w:id="114" w:name="_Toc83127116"/>
      <w:bookmarkStart w:id="115" w:name="_Toc96007409"/>
      <w:bookmarkStart w:id="116" w:name="_Toc98429030"/>
      <w:bookmarkStart w:id="117" w:name="_Toc98978647"/>
      <w:bookmarkStart w:id="118" w:name="_Toc103821650"/>
      <w:r w:rsidRPr="000A54A5">
        <w:rPr>
          <w:rFonts w:ascii="Palatino Linotype" w:hAnsi="Palatino Linotype"/>
          <w:b/>
          <w:lang w:eastAsia="en-US"/>
        </w:rPr>
        <w:lastRenderedPageBreak/>
        <w:t>III</w:t>
      </w:r>
      <w:bookmarkStart w:id="119" w:name="_Toc5890463"/>
      <w:bookmarkStart w:id="120" w:name="_Toc50062189"/>
      <w:bookmarkStart w:id="121" w:name="_Toc63348480"/>
      <w:bookmarkStart w:id="122" w:name="_Toc67598517"/>
      <w:bookmarkStart w:id="123" w:name="_Toc69999206"/>
      <w:bookmarkStart w:id="124" w:name="_Toc73033015"/>
      <w:bookmarkEnd w:id="108"/>
      <w:bookmarkEnd w:id="109"/>
      <w:bookmarkEnd w:id="110"/>
      <w:bookmarkEnd w:id="111"/>
      <w:bookmarkEnd w:id="112"/>
      <w:bookmarkEnd w:id="113"/>
      <w:r w:rsidRPr="000A54A5">
        <w:rPr>
          <w:rFonts w:ascii="Palatino Linotype" w:hAnsi="Palatino Linotype"/>
          <w:b/>
          <w:lang w:eastAsia="en-US"/>
        </w:rPr>
        <w:t>. La intervención del comité de transparencia.</w:t>
      </w:r>
      <w:bookmarkEnd w:id="114"/>
      <w:bookmarkEnd w:id="115"/>
      <w:bookmarkEnd w:id="116"/>
      <w:bookmarkEnd w:id="117"/>
      <w:bookmarkEnd w:id="118"/>
      <w:bookmarkEnd w:id="119"/>
      <w:bookmarkEnd w:id="120"/>
      <w:bookmarkEnd w:id="121"/>
      <w:bookmarkEnd w:id="122"/>
      <w:bookmarkEnd w:id="123"/>
      <w:bookmarkEnd w:id="124"/>
    </w:p>
    <w:p w14:paraId="3CFC4151" w14:textId="77777777" w:rsidR="000328C0" w:rsidRPr="000A54A5" w:rsidRDefault="000328C0" w:rsidP="00ED5B86">
      <w:pPr>
        <w:keepNext/>
        <w:keepLines/>
        <w:numPr>
          <w:ilvl w:val="0"/>
          <w:numId w:val="36"/>
        </w:numPr>
        <w:tabs>
          <w:tab w:val="left" w:pos="0"/>
        </w:tabs>
        <w:suppressAutoHyphens w:val="0"/>
        <w:spacing w:before="240" w:after="160" w:line="360" w:lineRule="auto"/>
        <w:ind w:left="0" w:firstLine="0"/>
        <w:jc w:val="both"/>
        <w:outlineLvl w:val="0"/>
        <w:rPr>
          <w:rFonts w:ascii="Palatino Linotype" w:hAnsi="Palatino Linotype"/>
          <w:b/>
          <w:lang w:eastAsia="en-US"/>
        </w:rPr>
      </w:pPr>
      <w:bookmarkStart w:id="125" w:name="_Toc5890464"/>
      <w:bookmarkStart w:id="126" w:name="_Toc50062190"/>
      <w:bookmarkStart w:id="127" w:name="_Toc63348481"/>
      <w:bookmarkStart w:id="128" w:name="_Toc67598518"/>
      <w:bookmarkStart w:id="129" w:name="_Toc69999207"/>
      <w:bookmarkStart w:id="130" w:name="_Toc73033016"/>
      <w:bookmarkStart w:id="131" w:name="_Toc83127117"/>
      <w:bookmarkStart w:id="132" w:name="_Toc96007410"/>
      <w:bookmarkStart w:id="133" w:name="_Toc98429031"/>
      <w:bookmarkStart w:id="134" w:name="_Toc98978648"/>
      <w:bookmarkStart w:id="135" w:name="_Toc103821651"/>
      <w:r w:rsidRPr="000A54A5">
        <w:rPr>
          <w:rFonts w:ascii="Palatino Linotype" w:hAnsi="Palatino Linotype"/>
          <w:b/>
          <w:lang w:eastAsia="en-US"/>
        </w:rPr>
        <w:t>Formalidades para emitir el acuerdo de clasificación.</w:t>
      </w:r>
      <w:bookmarkEnd w:id="125"/>
      <w:bookmarkEnd w:id="126"/>
      <w:bookmarkEnd w:id="127"/>
      <w:bookmarkEnd w:id="128"/>
      <w:bookmarkEnd w:id="129"/>
      <w:bookmarkEnd w:id="130"/>
      <w:bookmarkEnd w:id="131"/>
      <w:bookmarkEnd w:id="132"/>
      <w:bookmarkEnd w:id="133"/>
      <w:bookmarkEnd w:id="134"/>
      <w:bookmarkEnd w:id="135"/>
    </w:p>
    <w:p w14:paraId="346289B5" w14:textId="77777777" w:rsidR="000328C0" w:rsidRPr="000A54A5" w:rsidRDefault="000328C0" w:rsidP="00ED5B86">
      <w:pPr>
        <w:keepNext/>
        <w:keepLines/>
        <w:tabs>
          <w:tab w:val="left" w:pos="0"/>
        </w:tabs>
        <w:suppressAutoHyphens w:val="0"/>
        <w:spacing w:before="240" w:line="360" w:lineRule="auto"/>
        <w:jc w:val="both"/>
        <w:outlineLvl w:val="0"/>
        <w:rPr>
          <w:rFonts w:ascii="Palatino Linotype" w:hAnsi="Palatino Linotype"/>
          <w:b/>
          <w:lang w:eastAsia="en-US"/>
        </w:rPr>
      </w:pPr>
    </w:p>
    <w:p w14:paraId="4349B0F5"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lang w:val="es-ES_tradnl" w:eastAsia="es-ES_tradnl"/>
        </w:rPr>
      </w:pPr>
      <w:r w:rsidRPr="000A54A5">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0A54A5">
        <w:rPr>
          <w:rFonts w:ascii="Palatino Linotype" w:hAnsi="Palatino Linotype"/>
          <w:lang w:val="es-ES_tradnl"/>
        </w:rPr>
        <w:t xml:space="preserve">la fracción III del numeral Segundo de los </w:t>
      </w:r>
      <w:r w:rsidRPr="000A54A5">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0A54A5">
        <w:rPr>
          <w:rFonts w:ascii="Palatino Linotype" w:hAnsi="Palatino Linotype"/>
          <w:lang w:val="es-ES_tradnl"/>
        </w:rPr>
        <w:t xml:space="preserve"> </w:t>
      </w:r>
      <w:r w:rsidRPr="000A54A5">
        <w:rPr>
          <w:rFonts w:ascii="Palatino Linotype" w:hAnsi="Palatino Linotype" w:cs="Arial"/>
          <w:color w:val="000000"/>
          <w:lang w:val="es-ES_tradnl"/>
        </w:rPr>
        <w:t xml:space="preserve">cuenta con las facultades para </w:t>
      </w:r>
      <w:r w:rsidRPr="000A54A5">
        <w:rPr>
          <w:rFonts w:ascii="Palatino Linotype" w:hAnsi="Palatino Linotype" w:cs="Arial"/>
          <w:b/>
          <w:color w:val="000000"/>
          <w:lang w:val="es-ES_tradnl"/>
        </w:rPr>
        <w:t>confirmar, modificar o revocar</w:t>
      </w:r>
      <w:r w:rsidRPr="000A54A5">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0A54A5">
        <w:rPr>
          <w:rFonts w:ascii="Palatino Linotype" w:hAnsi="Palatino Linotype" w:cs="Arial"/>
          <w:b/>
          <w:color w:val="000000"/>
          <w:lang w:val="es-ES_tradnl"/>
        </w:rPr>
        <w:t>no aprueba</w:t>
      </w:r>
      <w:r w:rsidRPr="000A54A5">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7D16766D" w14:textId="77777777" w:rsidR="000328C0" w:rsidRPr="000A54A5" w:rsidRDefault="000328C0" w:rsidP="00ED5B86">
      <w:pPr>
        <w:suppressAutoHyphens w:val="0"/>
        <w:spacing w:before="240" w:after="240" w:line="360" w:lineRule="auto"/>
        <w:contextualSpacing/>
        <w:jc w:val="both"/>
        <w:rPr>
          <w:rFonts w:ascii="Palatino Linotype" w:hAnsi="Palatino Linotype"/>
          <w:lang w:val="es-ES_tradnl" w:eastAsia="es-ES_tradnl"/>
        </w:rPr>
      </w:pPr>
    </w:p>
    <w:p w14:paraId="61CA221D"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lang w:val="es-ES_tradnl" w:eastAsia="es-ES_tradnl"/>
        </w:rPr>
      </w:pPr>
      <w:r w:rsidRPr="000A54A5">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0A54A5">
        <w:rPr>
          <w:rFonts w:ascii="Palatino Linotype" w:hAnsi="Palatino Linotype" w:cs="Arial"/>
          <w:b/>
          <w:color w:val="000000"/>
          <w:lang w:val="es-ES_tradnl"/>
        </w:rPr>
        <w:t>el acto reúna con los requisitos elementales</w:t>
      </w:r>
      <w:r w:rsidRPr="000A54A5">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w:t>
      </w:r>
      <w:r w:rsidRPr="000A54A5">
        <w:rPr>
          <w:rFonts w:ascii="Palatino Linotype" w:hAnsi="Palatino Linotype" w:cs="Arial"/>
          <w:color w:val="000000"/>
          <w:lang w:val="es-ES_tradnl"/>
        </w:rPr>
        <w:lastRenderedPageBreak/>
        <w:t>puede generar vicios de legalidad de origen en el acto que restringe un derecho humano.</w:t>
      </w:r>
    </w:p>
    <w:p w14:paraId="228BAFBE" w14:textId="77777777" w:rsidR="000328C0" w:rsidRPr="000A54A5" w:rsidRDefault="000328C0" w:rsidP="00ED5B86">
      <w:pPr>
        <w:suppressAutoHyphens w:val="0"/>
        <w:spacing w:after="160" w:line="360" w:lineRule="auto"/>
        <w:jc w:val="both"/>
        <w:rPr>
          <w:rFonts w:ascii="Palatino Linotype" w:eastAsia="Calibri" w:hAnsi="Palatino Linotype"/>
          <w:lang w:val="es-ES_tradnl"/>
        </w:rPr>
      </w:pPr>
    </w:p>
    <w:p w14:paraId="63E1D381"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lang w:val="es-ES_tradnl" w:eastAsia="es-ES_tradnl"/>
        </w:rPr>
      </w:pPr>
      <w:r w:rsidRPr="000A54A5">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97BE0A4" w14:textId="77777777" w:rsidR="000328C0" w:rsidRPr="000A54A5" w:rsidRDefault="000328C0" w:rsidP="00ED5B86">
      <w:pPr>
        <w:suppressAutoHyphens w:val="0"/>
        <w:spacing w:before="240" w:after="240" w:line="360" w:lineRule="auto"/>
        <w:contextualSpacing/>
        <w:jc w:val="both"/>
        <w:rPr>
          <w:rFonts w:ascii="Palatino Linotype" w:hAnsi="Palatino Linotype"/>
          <w:lang w:val="es-ES_tradnl" w:eastAsia="es-ES_tradnl"/>
        </w:rPr>
      </w:pPr>
    </w:p>
    <w:p w14:paraId="5065D92E" w14:textId="77777777" w:rsidR="000328C0" w:rsidRPr="000A54A5" w:rsidRDefault="000328C0" w:rsidP="00ED5B86">
      <w:pPr>
        <w:keepNext/>
        <w:keepLines/>
        <w:suppressAutoHyphens w:val="0"/>
        <w:spacing w:before="240" w:line="360" w:lineRule="auto"/>
        <w:jc w:val="both"/>
        <w:outlineLvl w:val="0"/>
        <w:rPr>
          <w:rFonts w:ascii="Palatino Linotype" w:hAnsi="Palatino Linotype"/>
          <w:b/>
          <w:lang w:eastAsia="en-US"/>
        </w:rPr>
      </w:pPr>
      <w:bookmarkStart w:id="136" w:name="_Toc63348482"/>
      <w:bookmarkStart w:id="137" w:name="_Toc67598519"/>
      <w:bookmarkStart w:id="138" w:name="_Toc69999208"/>
      <w:bookmarkStart w:id="139" w:name="_Toc73033017"/>
      <w:bookmarkStart w:id="140" w:name="_Toc83127118"/>
      <w:bookmarkStart w:id="141" w:name="_Toc96007411"/>
      <w:bookmarkStart w:id="142" w:name="_Toc98429032"/>
      <w:bookmarkStart w:id="143" w:name="_Toc98978649"/>
      <w:bookmarkStart w:id="144" w:name="_Toc103821652"/>
      <w:r w:rsidRPr="000A54A5">
        <w:rPr>
          <w:rFonts w:ascii="Palatino Linotype" w:hAnsi="Palatino Linotype"/>
          <w:b/>
          <w:lang w:eastAsia="en-US"/>
        </w:rPr>
        <w:t xml:space="preserve">b) </w:t>
      </w:r>
      <w:bookmarkStart w:id="145" w:name="_Toc5890465"/>
      <w:bookmarkStart w:id="146" w:name="_Toc50062191"/>
      <w:r w:rsidRPr="000A54A5">
        <w:rPr>
          <w:rFonts w:ascii="Palatino Linotype" w:hAnsi="Palatino Linotype"/>
          <w:b/>
          <w:lang w:eastAsia="en-US"/>
        </w:rPr>
        <w:t>Requisitos de fondo del acuerdo de clasificación.</w:t>
      </w:r>
      <w:bookmarkEnd w:id="136"/>
      <w:bookmarkEnd w:id="137"/>
      <w:bookmarkEnd w:id="138"/>
      <w:bookmarkEnd w:id="139"/>
      <w:bookmarkEnd w:id="140"/>
      <w:bookmarkEnd w:id="141"/>
      <w:bookmarkEnd w:id="142"/>
      <w:bookmarkEnd w:id="143"/>
      <w:bookmarkEnd w:id="144"/>
      <w:bookmarkEnd w:id="145"/>
      <w:bookmarkEnd w:id="146"/>
    </w:p>
    <w:p w14:paraId="6E499F3C" w14:textId="77777777" w:rsidR="000328C0" w:rsidRPr="000A54A5" w:rsidRDefault="000328C0" w:rsidP="00ED5B86">
      <w:pPr>
        <w:keepNext/>
        <w:keepLines/>
        <w:suppressAutoHyphens w:val="0"/>
        <w:spacing w:before="240" w:line="360" w:lineRule="auto"/>
        <w:jc w:val="both"/>
        <w:outlineLvl w:val="0"/>
        <w:rPr>
          <w:rFonts w:ascii="Palatino Linotype" w:hAnsi="Palatino Linotype"/>
          <w:b/>
          <w:lang w:eastAsia="en-US"/>
        </w:rPr>
      </w:pPr>
    </w:p>
    <w:p w14:paraId="196EC5B9"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9A406AD" w14:textId="77777777" w:rsidR="000328C0" w:rsidRPr="000A54A5" w:rsidRDefault="000328C0" w:rsidP="00ED5B86">
      <w:pPr>
        <w:suppressAutoHyphens w:val="0"/>
        <w:spacing w:before="240" w:after="240" w:line="360" w:lineRule="auto"/>
        <w:contextualSpacing/>
        <w:jc w:val="both"/>
        <w:rPr>
          <w:rFonts w:ascii="Palatino Linotype" w:hAnsi="Palatino Linotype" w:cs="Arial"/>
          <w:color w:val="000000"/>
          <w:lang w:val="es-ES_tradnl"/>
        </w:rPr>
      </w:pPr>
    </w:p>
    <w:p w14:paraId="34A0E4BA"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B739129" w14:textId="77777777" w:rsidR="000328C0" w:rsidRPr="000A54A5" w:rsidRDefault="000328C0" w:rsidP="00ED5B86">
      <w:pPr>
        <w:suppressAutoHyphens w:val="0"/>
        <w:spacing w:line="360" w:lineRule="auto"/>
        <w:ind w:left="708"/>
        <w:jc w:val="both"/>
        <w:rPr>
          <w:rFonts w:ascii="Palatino Linotype" w:hAnsi="Palatino Linotype" w:cs="Arial"/>
          <w:color w:val="222222"/>
          <w:lang w:val="es-ES_tradnl" w:eastAsia="es-MX"/>
        </w:rPr>
      </w:pPr>
    </w:p>
    <w:p w14:paraId="03D409C3" w14:textId="2C8A80A5" w:rsidR="002A7A1C" w:rsidRPr="000A54A5" w:rsidRDefault="000328C0" w:rsidP="002A7A1C">
      <w:pPr>
        <w:numPr>
          <w:ilvl w:val="0"/>
          <w:numId w:val="22"/>
        </w:numPr>
        <w:suppressAutoHyphens w:val="0"/>
        <w:spacing w:before="240" w:after="24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A54A5">
        <w:rPr>
          <w:rFonts w:ascii="Palatino Linotype" w:hAnsi="Palatino Linotype"/>
          <w:vertAlign w:val="superscript"/>
          <w:lang w:val="es-ES_tradnl"/>
        </w:rPr>
        <w:footnoteReference w:id="14"/>
      </w:r>
    </w:p>
    <w:p w14:paraId="5875FA87" w14:textId="77777777" w:rsidR="002A7A1C" w:rsidRPr="000A54A5" w:rsidRDefault="002A7A1C" w:rsidP="002A7A1C">
      <w:pPr>
        <w:suppressAutoHyphens w:val="0"/>
        <w:spacing w:before="240" w:after="240" w:line="360" w:lineRule="auto"/>
        <w:contextualSpacing/>
        <w:jc w:val="both"/>
        <w:rPr>
          <w:rFonts w:ascii="Palatino Linotype" w:hAnsi="Palatino Linotype" w:cs="Arial"/>
          <w:color w:val="000000"/>
          <w:lang w:val="es-ES_tradnl"/>
        </w:rPr>
      </w:pPr>
    </w:p>
    <w:p w14:paraId="445BB0CA"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0C9A10E0" w14:textId="77777777" w:rsidR="000328C0" w:rsidRPr="000A54A5" w:rsidRDefault="000328C0" w:rsidP="00ED5B86">
      <w:pPr>
        <w:suppressAutoHyphens w:val="0"/>
        <w:spacing w:before="240" w:after="240" w:line="360" w:lineRule="auto"/>
        <w:contextualSpacing/>
        <w:jc w:val="both"/>
        <w:rPr>
          <w:rFonts w:ascii="Palatino Linotype" w:hAnsi="Palatino Linotype" w:cs="Arial"/>
          <w:color w:val="222222"/>
          <w:lang w:val="es-ES_tradnl" w:eastAsia="es-MX"/>
        </w:rPr>
      </w:pPr>
    </w:p>
    <w:p w14:paraId="0D860C89" w14:textId="77777777" w:rsidR="000328C0" w:rsidRPr="000A54A5" w:rsidRDefault="000328C0" w:rsidP="00ED5B86">
      <w:pPr>
        <w:suppressAutoHyphens w:val="0"/>
        <w:spacing w:line="360" w:lineRule="auto"/>
        <w:ind w:left="851" w:right="618"/>
        <w:contextualSpacing/>
        <w:jc w:val="both"/>
        <w:rPr>
          <w:rFonts w:ascii="Palatino Linotype" w:hAnsi="Palatino Linotype" w:cs="Arial"/>
          <w:i/>
          <w:color w:val="000000"/>
          <w:lang w:val="es-ES_tradnl"/>
        </w:rPr>
      </w:pPr>
      <w:r w:rsidRPr="000A54A5">
        <w:rPr>
          <w:rFonts w:ascii="Palatino Linotype" w:hAnsi="Palatino Linotype" w:cs="Arial"/>
          <w:b/>
          <w:i/>
          <w:color w:val="000000"/>
          <w:lang w:val="es-ES_tradnl"/>
        </w:rPr>
        <w:t>FUNDAMENTACIÓN Y MOTIVACIÓN.</w:t>
      </w:r>
      <w:r w:rsidRPr="000A54A5">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A9BAF38" w14:textId="77777777" w:rsidR="000328C0" w:rsidRPr="000A54A5" w:rsidRDefault="000328C0" w:rsidP="00ED5B86">
      <w:pPr>
        <w:suppressAutoHyphens w:val="0"/>
        <w:spacing w:line="360" w:lineRule="auto"/>
        <w:ind w:left="851" w:right="618"/>
        <w:contextualSpacing/>
        <w:jc w:val="both"/>
        <w:rPr>
          <w:rFonts w:ascii="Palatino Linotype" w:hAnsi="Palatino Linotype" w:cs="Arial"/>
          <w:i/>
          <w:color w:val="000000"/>
          <w:lang w:val="es-ES_tradnl"/>
        </w:rPr>
      </w:pPr>
      <w:r w:rsidRPr="000A54A5">
        <w:rPr>
          <w:rFonts w:ascii="Palatino Linotype" w:hAnsi="Palatino Linotype" w:cs="Arial"/>
          <w:i/>
          <w:color w:val="000000"/>
          <w:lang w:val="es-ES_tradnl"/>
        </w:rPr>
        <w:t>SEGUNDO TRIBUNAL COLEGIADO DEL SEXTO CIRCUITO.</w:t>
      </w:r>
    </w:p>
    <w:p w14:paraId="719DF42C" w14:textId="77777777" w:rsidR="000328C0" w:rsidRPr="000A54A5" w:rsidRDefault="000328C0" w:rsidP="00ED5B86">
      <w:pPr>
        <w:suppressAutoHyphens w:val="0"/>
        <w:spacing w:line="360" w:lineRule="auto"/>
        <w:ind w:left="851" w:right="618"/>
        <w:contextualSpacing/>
        <w:jc w:val="both"/>
        <w:rPr>
          <w:rFonts w:ascii="Palatino Linotype" w:hAnsi="Palatino Linotype" w:cs="Arial"/>
          <w:i/>
          <w:color w:val="000000"/>
          <w:lang w:val="es-ES_tradnl"/>
        </w:rPr>
      </w:pPr>
      <w:r w:rsidRPr="000A54A5">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3AD2D5A" w14:textId="77777777" w:rsidR="000328C0" w:rsidRPr="000A54A5" w:rsidRDefault="000328C0" w:rsidP="00ED5B86">
      <w:pPr>
        <w:suppressAutoHyphens w:val="0"/>
        <w:spacing w:line="360" w:lineRule="auto"/>
        <w:ind w:left="851" w:right="618"/>
        <w:contextualSpacing/>
        <w:jc w:val="both"/>
        <w:rPr>
          <w:rFonts w:ascii="Palatino Linotype" w:hAnsi="Palatino Linotype" w:cs="Arial"/>
          <w:i/>
          <w:color w:val="000000"/>
          <w:lang w:val="es-ES_tradnl"/>
        </w:rPr>
      </w:pPr>
      <w:r w:rsidRPr="000A54A5">
        <w:rPr>
          <w:rFonts w:ascii="Palatino Linotype" w:hAnsi="Palatino Linotype" w:cs="Arial"/>
          <w:i/>
          <w:color w:val="000000"/>
          <w:lang w:val="es-ES_tradnl"/>
        </w:rPr>
        <w:t xml:space="preserve">Revisión fiscal 103/88. Instituto Mexicano del Seguro Social. 18 de octubre de 1988. Unanimidad de votos. Ponente: Arnoldo Nájera Virgen. Secretario: Alejandro </w:t>
      </w:r>
      <w:proofErr w:type="spellStart"/>
      <w:r w:rsidRPr="000A54A5">
        <w:rPr>
          <w:rFonts w:ascii="Palatino Linotype" w:hAnsi="Palatino Linotype" w:cs="Arial"/>
          <w:i/>
          <w:color w:val="000000"/>
          <w:lang w:val="es-ES_tradnl"/>
        </w:rPr>
        <w:t>Esponda</w:t>
      </w:r>
      <w:proofErr w:type="spellEnd"/>
      <w:r w:rsidRPr="000A54A5">
        <w:rPr>
          <w:rFonts w:ascii="Palatino Linotype" w:hAnsi="Palatino Linotype" w:cs="Arial"/>
          <w:i/>
          <w:color w:val="000000"/>
          <w:lang w:val="es-ES_tradnl"/>
        </w:rPr>
        <w:t xml:space="preserve"> Rincón.</w:t>
      </w:r>
    </w:p>
    <w:p w14:paraId="35B1A8CB" w14:textId="77777777" w:rsidR="000328C0" w:rsidRPr="000A54A5" w:rsidRDefault="000328C0" w:rsidP="00ED5B86">
      <w:pPr>
        <w:suppressAutoHyphens w:val="0"/>
        <w:spacing w:line="360" w:lineRule="auto"/>
        <w:ind w:left="851" w:right="618"/>
        <w:contextualSpacing/>
        <w:jc w:val="both"/>
        <w:rPr>
          <w:rFonts w:ascii="Palatino Linotype" w:hAnsi="Palatino Linotype" w:cs="Arial"/>
          <w:i/>
          <w:color w:val="000000"/>
          <w:lang w:val="es-ES_tradnl"/>
        </w:rPr>
      </w:pPr>
      <w:r w:rsidRPr="000A54A5">
        <w:rPr>
          <w:rFonts w:ascii="Palatino Linotype" w:hAnsi="Palatino Linotype" w:cs="Arial"/>
          <w:i/>
          <w:color w:val="000000"/>
          <w:lang w:val="es-ES_tradnl"/>
        </w:rPr>
        <w:t xml:space="preserve">Amparo en revisión 333/88. </w:t>
      </w:r>
      <w:proofErr w:type="spellStart"/>
      <w:r w:rsidRPr="000A54A5">
        <w:rPr>
          <w:rFonts w:ascii="Palatino Linotype" w:hAnsi="Palatino Linotype" w:cs="Arial"/>
          <w:i/>
          <w:color w:val="000000"/>
          <w:lang w:val="es-ES_tradnl"/>
        </w:rPr>
        <w:t>Adilia</w:t>
      </w:r>
      <w:proofErr w:type="spellEnd"/>
      <w:r w:rsidRPr="000A54A5">
        <w:rPr>
          <w:rFonts w:ascii="Palatino Linotype" w:hAnsi="Palatino Linotype" w:cs="Arial"/>
          <w:i/>
          <w:color w:val="000000"/>
          <w:lang w:val="es-ES_tradnl"/>
        </w:rPr>
        <w:t xml:space="preserve"> Romero. 26 de octubre de 1988. Unanimidad de votos. Ponente: Arnoldo Nájera Virgen. Secretario: Enrique Crispín Campos Ramírez.</w:t>
      </w:r>
    </w:p>
    <w:p w14:paraId="7BA53814" w14:textId="77777777" w:rsidR="000328C0" w:rsidRPr="000A54A5" w:rsidRDefault="000328C0" w:rsidP="00ED5B86">
      <w:pPr>
        <w:suppressAutoHyphens w:val="0"/>
        <w:spacing w:line="360" w:lineRule="auto"/>
        <w:ind w:left="851" w:right="618"/>
        <w:contextualSpacing/>
        <w:jc w:val="both"/>
        <w:rPr>
          <w:rFonts w:ascii="Palatino Linotype" w:hAnsi="Palatino Linotype" w:cs="Arial"/>
          <w:i/>
          <w:color w:val="000000"/>
          <w:lang w:val="es-ES_tradnl"/>
        </w:rPr>
      </w:pPr>
      <w:r w:rsidRPr="000A54A5">
        <w:rPr>
          <w:rFonts w:ascii="Palatino Linotype" w:hAnsi="Palatino Linotype" w:cs="Arial"/>
          <w:i/>
          <w:color w:val="000000"/>
          <w:lang w:val="es-ES_tradnl"/>
        </w:rPr>
        <w:t xml:space="preserve">Amparo en revisión 597/95. Emilio Maurer Bretón. 15 de noviembre de 1995. Unanimidad de votos. Ponente: Clementina Ramírez Moguel </w:t>
      </w:r>
      <w:proofErr w:type="spellStart"/>
      <w:r w:rsidRPr="000A54A5">
        <w:rPr>
          <w:rFonts w:ascii="Palatino Linotype" w:hAnsi="Palatino Linotype" w:cs="Arial"/>
          <w:i/>
          <w:color w:val="000000"/>
          <w:lang w:val="es-ES_tradnl"/>
        </w:rPr>
        <w:t>Goyzueta</w:t>
      </w:r>
      <w:proofErr w:type="spellEnd"/>
      <w:r w:rsidRPr="000A54A5">
        <w:rPr>
          <w:rFonts w:ascii="Palatino Linotype" w:hAnsi="Palatino Linotype" w:cs="Arial"/>
          <w:i/>
          <w:color w:val="000000"/>
          <w:lang w:val="es-ES_tradnl"/>
        </w:rPr>
        <w:t>. Secretario: Gonzalo Carrera Molina.</w:t>
      </w:r>
    </w:p>
    <w:p w14:paraId="0C654A49" w14:textId="77777777" w:rsidR="000328C0" w:rsidRPr="000A54A5" w:rsidRDefault="000328C0" w:rsidP="00ED5B86">
      <w:pPr>
        <w:suppressAutoHyphens w:val="0"/>
        <w:spacing w:line="360" w:lineRule="auto"/>
        <w:ind w:left="851" w:right="618"/>
        <w:contextualSpacing/>
        <w:jc w:val="both"/>
        <w:rPr>
          <w:rFonts w:ascii="Palatino Linotype" w:hAnsi="Palatino Linotype" w:cs="Arial"/>
          <w:i/>
          <w:color w:val="000000"/>
          <w:lang w:val="es-ES_tradnl"/>
        </w:rPr>
      </w:pPr>
      <w:r w:rsidRPr="000A54A5">
        <w:rPr>
          <w:rFonts w:ascii="Palatino Linotype" w:hAnsi="Palatino Linotype" w:cs="Arial"/>
          <w:i/>
          <w:color w:val="000000"/>
          <w:lang w:val="es-ES_tradnl"/>
        </w:rPr>
        <w:lastRenderedPageBreak/>
        <w:t xml:space="preserve">Amparo directo 7/96. Pedro Vicente López Miro. 21 de febrero de 1996. Unanimidad de votos. Ponente: María Eugenia Estela Martínez Cardiel. Secretario: Enrique </w:t>
      </w:r>
      <w:proofErr w:type="spellStart"/>
      <w:r w:rsidRPr="000A54A5">
        <w:rPr>
          <w:rFonts w:ascii="Palatino Linotype" w:hAnsi="Palatino Linotype" w:cs="Arial"/>
          <w:i/>
          <w:color w:val="000000"/>
          <w:lang w:val="es-ES_tradnl"/>
        </w:rPr>
        <w:t>Baigts</w:t>
      </w:r>
      <w:proofErr w:type="spellEnd"/>
      <w:r w:rsidRPr="000A54A5">
        <w:rPr>
          <w:rFonts w:ascii="Palatino Linotype" w:hAnsi="Palatino Linotype" w:cs="Arial"/>
          <w:i/>
          <w:color w:val="000000"/>
          <w:lang w:val="es-ES_tradnl"/>
        </w:rPr>
        <w:t xml:space="preserve"> Muñoz.</w:t>
      </w:r>
    </w:p>
    <w:p w14:paraId="24DF7F1B" w14:textId="77777777" w:rsidR="000328C0" w:rsidRPr="000A54A5" w:rsidRDefault="000328C0" w:rsidP="00ED5B86">
      <w:pPr>
        <w:suppressAutoHyphens w:val="0"/>
        <w:spacing w:line="360" w:lineRule="auto"/>
        <w:contextualSpacing/>
        <w:jc w:val="both"/>
        <w:rPr>
          <w:rFonts w:ascii="Palatino Linotype" w:hAnsi="Palatino Linotype" w:cs="Arial"/>
          <w:i/>
          <w:color w:val="000000"/>
          <w:lang w:val="es-ES_tradnl"/>
        </w:rPr>
      </w:pPr>
    </w:p>
    <w:p w14:paraId="2D1BE535"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0A54A5">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234F726" w14:textId="77777777" w:rsidR="000328C0" w:rsidRPr="000A54A5" w:rsidRDefault="000328C0" w:rsidP="00ED5B86">
      <w:pPr>
        <w:suppressAutoHyphens w:val="0"/>
        <w:spacing w:before="240" w:after="240" w:line="360" w:lineRule="auto"/>
        <w:contextualSpacing/>
        <w:jc w:val="both"/>
        <w:rPr>
          <w:rFonts w:ascii="Palatino Linotype" w:hAnsi="Palatino Linotype" w:cs="Arial"/>
          <w:color w:val="222222"/>
          <w:lang w:val="es-ES_tradnl" w:eastAsia="es-MX"/>
        </w:rPr>
      </w:pPr>
    </w:p>
    <w:p w14:paraId="64FA3EED"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0A54A5">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F4CE6EE" w14:textId="77777777" w:rsidR="000328C0" w:rsidRPr="000A54A5" w:rsidRDefault="000328C0" w:rsidP="00ED5B86">
      <w:pPr>
        <w:suppressAutoHyphens w:val="0"/>
        <w:spacing w:after="160" w:line="360" w:lineRule="auto"/>
        <w:jc w:val="both"/>
        <w:rPr>
          <w:rFonts w:ascii="Palatino Linotype" w:eastAsia="Calibri" w:hAnsi="Palatino Linotype" w:cs="Arial"/>
          <w:color w:val="222222"/>
          <w:lang w:val="es-ES_tradnl" w:eastAsia="es-MX"/>
        </w:rPr>
      </w:pPr>
    </w:p>
    <w:p w14:paraId="74443AAF"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0A54A5">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788C4016" w14:textId="77777777" w:rsidR="000328C0" w:rsidRPr="000A54A5" w:rsidRDefault="000328C0" w:rsidP="00ED5B86">
      <w:pPr>
        <w:suppressAutoHyphens w:val="0"/>
        <w:spacing w:after="160" w:line="360" w:lineRule="auto"/>
        <w:jc w:val="both"/>
        <w:rPr>
          <w:rFonts w:ascii="Palatino Linotype" w:eastAsia="Calibri" w:hAnsi="Palatino Linotype" w:cs="Arial"/>
          <w:color w:val="222222"/>
          <w:lang w:val="es-ES_tradnl" w:eastAsia="es-MX"/>
        </w:rPr>
      </w:pPr>
    </w:p>
    <w:p w14:paraId="37837737"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0A54A5">
        <w:rPr>
          <w:rFonts w:ascii="Palatino Linotype" w:hAnsi="Palatino Linotype" w:cs="Arial"/>
          <w:color w:val="222222"/>
          <w:lang w:val="es-ES_tradnl" w:eastAsia="es-MX"/>
        </w:rPr>
        <w:t xml:space="preserve">Ahora bien, </w:t>
      </w:r>
      <w:r w:rsidRPr="000A54A5">
        <w:rPr>
          <w:rFonts w:ascii="Palatino Linotype" w:hAnsi="Palatino Linotype" w:cs="Arial"/>
          <w:b/>
          <w:color w:val="222222"/>
          <w:lang w:val="es-ES_tradnl" w:eastAsia="es-MX"/>
        </w:rPr>
        <w:t>para cada caso además de fundar y motivar</w:t>
      </w:r>
      <w:r w:rsidRPr="000A54A5">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0A54A5">
        <w:rPr>
          <w:rFonts w:ascii="Palatino Linotype" w:eastAsia="Calibri" w:hAnsi="Palatino Linotype" w:cs="Arial"/>
          <w:lang w:val="es-ES" w:eastAsia="es-MX"/>
        </w:rPr>
        <w:t xml:space="preserve">el Registro Federal de Contribuyentes </w:t>
      </w:r>
      <w:r w:rsidRPr="000A54A5">
        <w:rPr>
          <w:rFonts w:ascii="Palatino Linotype" w:eastAsia="Calibri" w:hAnsi="Palatino Linotype" w:cs="Arial"/>
          <w:lang w:val="es-ES" w:eastAsia="es-MX"/>
        </w:rPr>
        <w:lastRenderedPageBreak/>
        <w:t>(R.F.C.),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4981501F" w14:textId="77777777" w:rsidR="000328C0" w:rsidRPr="000A54A5" w:rsidRDefault="000328C0" w:rsidP="00ED5B86">
      <w:pPr>
        <w:suppressAutoHyphens w:val="0"/>
        <w:spacing w:before="240" w:after="240" w:line="360" w:lineRule="auto"/>
        <w:contextualSpacing/>
        <w:jc w:val="both"/>
        <w:rPr>
          <w:rFonts w:ascii="Palatino Linotype" w:hAnsi="Palatino Linotype" w:cs="Arial"/>
          <w:color w:val="222222"/>
          <w:lang w:val="es-ES_tradnl" w:eastAsia="es-MX"/>
        </w:rPr>
      </w:pPr>
    </w:p>
    <w:p w14:paraId="00EB989F"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0A54A5">
        <w:rPr>
          <w:rFonts w:ascii="Palatino Linotype" w:eastAsia="Calibri" w:hAnsi="Palatino Linotype" w:cs="Arial"/>
          <w:lang w:val="es-ES"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694AB9B1" w14:textId="77777777" w:rsidR="000328C0" w:rsidRPr="000A54A5" w:rsidRDefault="000328C0" w:rsidP="00ED5B86">
      <w:pPr>
        <w:suppressAutoHyphens w:val="0"/>
        <w:spacing w:before="240" w:after="240" w:line="360" w:lineRule="auto"/>
        <w:contextualSpacing/>
        <w:jc w:val="both"/>
        <w:rPr>
          <w:rFonts w:ascii="Palatino Linotype" w:eastAsia="Calibri" w:hAnsi="Palatino Linotype" w:cs="Arial"/>
          <w:lang w:val="es-ES" w:eastAsia="es-MX"/>
        </w:rPr>
      </w:pPr>
    </w:p>
    <w:p w14:paraId="72C2A267" w14:textId="77777777" w:rsidR="000328C0" w:rsidRPr="000A54A5" w:rsidRDefault="000328C0" w:rsidP="00ED5B86">
      <w:pPr>
        <w:keepNext/>
        <w:keepLines/>
        <w:suppressAutoHyphens w:val="0"/>
        <w:spacing w:before="240" w:line="360" w:lineRule="auto"/>
        <w:jc w:val="both"/>
        <w:outlineLvl w:val="0"/>
        <w:rPr>
          <w:rFonts w:ascii="Palatino Linotype" w:hAnsi="Palatino Linotype"/>
          <w:b/>
          <w:lang w:eastAsia="en-US"/>
        </w:rPr>
      </w:pPr>
      <w:bookmarkStart w:id="147" w:name="_Toc96007412"/>
      <w:bookmarkStart w:id="148" w:name="_Toc98429033"/>
      <w:bookmarkStart w:id="149" w:name="_Toc98978650"/>
      <w:bookmarkStart w:id="150" w:name="_Toc103821653"/>
      <w:r w:rsidRPr="000A54A5">
        <w:rPr>
          <w:rFonts w:ascii="Palatino Linotype" w:hAnsi="Palatino Linotype"/>
          <w:b/>
          <w:lang w:eastAsia="en-US"/>
        </w:rPr>
        <w:t xml:space="preserve">IV. </w:t>
      </w:r>
      <w:bookmarkStart w:id="151" w:name="_Toc5711929"/>
      <w:bookmarkStart w:id="152" w:name="_Toc5890466"/>
      <w:bookmarkStart w:id="153" w:name="_Toc50062192"/>
      <w:bookmarkStart w:id="154" w:name="_Toc63348483"/>
      <w:bookmarkStart w:id="155" w:name="_Toc67598520"/>
      <w:bookmarkStart w:id="156" w:name="_Toc69999209"/>
      <w:bookmarkStart w:id="157" w:name="_Toc73033018"/>
      <w:bookmarkStart w:id="158" w:name="_Toc83127119"/>
      <w:r w:rsidRPr="000A54A5">
        <w:rPr>
          <w:rFonts w:ascii="Palatino Linotype" w:hAnsi="Palatino Linotype"/>
          <w:b/>
          <w:lang w:eastAsia="en-US"/>
        </w:rPr>
        <w:t>Condiciones especiales de la clasificación de la información como confidencial.</w:t>
      </w:r>
      <w:bookmarkEnd w:id="147"/>
      <w:bookmarkEnd w:id="148"/>
      <w:bookmarkEnd w:id="149"/>
      <w:bookmarkEnd w:id="150"/>
      <w:bookmarkEnd w:id="151"/>
      <w:bookmarkEnd w:id="152"/>
      <w:bookmarkEnd w:id="153"/>
      <w:bookmarkEnd w:id="154"/>
      <w:bookmarkEnd w:id="155"/>
      <w:bookmarkEnd w:id="156"/>
      <w:bookmarkEnd w:id="157"/>
      <w:bookmarkEnd w:id="158"/>
    </w:p>
    <w:p w14:paraId="2FDD2C53" w14:textId="77777777" w:rsidR="000328C0" w:rsidRPr="000A54A5" w:rsidRDefault="000328C0" w:rsidP="00ED5B86">
      <w:pPr>
        <w:keepNext/>
        <w:keepLines/>
        <w:suppressAutoHyphens w:val="0"/>
        <w:spacing w:before="240" w:line="360" w:lineRule="auto"/>
        <w:jc w:val="both"/>
        <w:outlineLvl w:val="0"/>
        <w:rPr>
          <w:rFonts w:ascii="Palatino Linotype" w:hAnsi="Palatino Linotype"/>
          <w:b/>
          <w:lang w:eastAsia="en-US"/>
        </w:rPr>
      </w:pPr>
    </w:p>
    <w:p w14:paraId="52FA3D00"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65030276" w14:textId="77777777" w:rsidR="000328C0" w:rsidRPr="000A54A5" w:rsidRDefault="000328C0" w:rsidP="00ED5B86">
      <w:pPr>
        <w:suppressAutoHyphens w:val="0"/>
        <w:spacing w:before="240" w:after="240" w:line="360" w:lineRule="auto"/>
        <w:contextualSpacing/>
        <w:jc w:val="both"/>
        <w:rPr>
          <w:rFonts w:ascii="Palatino Linotype" w:hAnsi="Palatino Linotype" w:cs="Arial"/>
          <w:color w:val="000000"/>
          <w:lang w:val="es-ES_tradnl"/>
        </w:rPr>
      </w:pPr>
    </w:p>
    <w:p w14:paraId="3F82646D"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0853713C" w14:textId="77777777" w:rsidR="000328C0" w:rsidRPr="000A54A5" w:rsidRDefault="000328C0" w:rsidP="00ED5B86">
      <w:pPr>
        <w:suppressAutoHyphens w:val="0"/>
        <w:spacing w:before="240" w:after="240" w:line="360" w:lineRule="auto"/>
        <w:contextualSpacing/>
        <w:jc w:val="both"/>
        <w:rPr>
          <w:rFonts w:ascii="Palatino Linotype" w:hAnsi="Palatino Linotype" w:cs="Arial"/>
          <w:color w:val="000000"/>
          <w:lang w:val="es-ES_tradnl"/>
        </w:rPr>
      </w:pPr>
    </w:p>
    <w:p w14:paraId="042BB0CA" w14:textId="77777777" w:rsidR="000328C0" w:rsidRPr="000A54A5" w:rsidRDefault="000328C0" w:rsidP="00ED5B86">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A54A5">
        <w:rPr>
          <w:rFonts w:ascii="Palatino Linotype" w:hAnsi="Palatino Linotype" w:cs="Bookman Old Style"/>
          <w:bCs/>
          <w:i/>
          <w:color w:val="000000"/>
          <w:lang w:val="es-ES_tradnl"/>
        </w:rPr>
        <w:t xml:space="preserve">I. </w:t>
      </w:r>
      <w:r w:rsidRPr="000A54A5">
        <w:rPr>
          <w:rFonts w:ascii="Palatino Linotype" w:hAnsi="Palatino Linotype" w:cs="Bookman Old Style"/>
          <w:i/>
          <w:color w:val="000000"/>
          <w:lang w:val="es-ES_tradnl"/>
        </w:rPr>
        <w:t xml:space="preserve">Se refiera a la información privada y los datos personales concernientes a una persona física o </w:t>
      </w:r>
      <w:proofErr w:type="gramStart"/>
      <w:r w:rsidRPr="000A54A5">
        <w:rPr>
          <w:rFonts w:ascii="Palatino Linotype" w:hAnsi="Palatino Linotype" w:cs="Bookman Old Style"/>
          <w:i/>
          <w:color w:val="000000"/>
          <w:lang w:val="es-ES_tradnl"/>
        </w:rPr>
        <w:t>jurídico</w:t>
      </w:r>
      <w:proofErr w:type="gramEnd"/>
      <w:r w:rsidRPr="000A54A5">
        <w:rPr>
          <w:rFonts w:ascii="Palatino Linotype" w:hAnsi="Palatino Linotype" w:cs="Bookman Old Style"/>
          <w:i/>
          <w:color w:val="000000"/>
          <w:lang w:val="es-ES_tradnl"/>
        </w:rPr>
        <w:t xml:space="preserve"> colectiva identificada o identificable; </w:t>
      </w:r>
    </w:p>
    <w:p w14:paraId="1B29EC62" w14:textId="77777777" w:rsidR="000328C0" w:rsidRPr="000A54A5" w:rsidRDefault="000328C0" w:rsidP="00ED5B86">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A54A5">
        <w:rPr>
          <w:rFonts w:ascii="Palatino Linotype" w:hAnsi="Palatino Linotype" w:cs="Bookman Old Style"/>
          <w:bCs/>
          <w:i/>
          <w:color w:val="000000"/>
          <w:lang w:val="es-ES_tradnl"/>
        </w:rPr>
        <w:t xml:space="preserve">II. </w:t>
      </w:r>
      <w:r w:rsidRPr="000A54A5">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w:t>
      </w:r>
      <w:r w:rsidRPr="000A54A5">
        <w:rPr>
          <w:rFonts w:ascii="Palatino Linotype" w:hAnsi="Palatino Linotype" w:cs="Bookman Old Style"/>
          <w:i/>
          <w:color w:val="000000"/>
          <w:lang w:val="es-ES_tradnl"/>
        </w:rPr>
        <w:lastRenderedPageBreak/>
        <w:t xml:space="preserve">sujetos obligados cuando no involucren el ejercicio de recursos públicos; y </w:t>
      </w:r>
    </w:p>
    <w:p w14:paraId="325E2B84" w14:textId="77777777" w:rsidR="000328C0" w:rsidRPr="000A54A5" w:rsidRDefault="000328C0" w:rsidP="00ED5B86">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A54A5">
        <w:rPr>
          <w:rFonts w:ascii="Palatino Linotype" w:hAnsi="Palatino Linotype" w:cs="Bookman Old Style"/>
          <w:bCs/>
          <w:i/>
          <w:color w:val="000000"/>
          <w:lang w:val="es-ES_tradnl"/>
        </w:rPr>
        <w:t xml:space="preserve">III. </w:t>
      </w:r>
      <w:r w:rsidRPr="000A54A5">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1B83E78" w14:textId="77777777" w:rsidR="000328C0" w:rsidRPr="000A54A5" w:rsidRDefault="000328C0" w:rsidP="00ED5B86">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A54A5">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7441616D" w14:textId="77777777" w:rsidR="000328C0" w:rsidRPr="000A54A5" w:rsidRDefault="000328C0" w:rsidP="00ED5B86">
      <w:pPr>
        <w:widowControl w:val="0"/>
        <w:suppressAutoHyphens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0A54A5">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B4378A7"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678616E" w14:textId="77777777" w:rsidR="000328C0" w:rsidRPr="000A54A5" w:rsidRDefault="000328C0" w:rsidP="00ED5B86">
      <w:pPr>
        <w:suppressAutoHyphens w:val="0"/>
        <w:spacing w:before="240" w:after="240" w:line="360" w:lineRule="auto"/>
        <w:contextualSpacing/>
        <w:jc w:val="both"/>
        <w:rPr>
          <w:rFonts w:ascii="Palatino Linotype" w:hAnsi="Palatino Linotype" w:cs="Arial"/>
          <w:color w:val="000000"/>
          <w:lang w:val="es-ES_tradnl"/>
        </w:rPr>
      </w:pPr>
    </w:p>
    <w:p w14:paraId="433E8CBB"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cs="Arial"/>
          <w:color w:val="000000"/>
          <w:lang w:val="es-ES_tradnl"/>
        </w:rPr>
        <w:t xml:space="preserve">Como consecuencia de lo anterior, el </w:t>
      </w:r>
      <w:r w:rsidRPr="000A54A5">
        <w:rPr>
          <w:rFonts w:ascii="Palatino Linotype" w:hAnsi="Palatino Linotype" w:cs="Arial"/>
          <w:b/>
          <w:color w:val="000000"/>
          <w:lang w:val="es-ES_tradnl"/>
        </w:rPr>
        <w:t>SUJETO OBLIGADO</w:t>
      </w:r>
      <w:r w:rsidRPr="000A54A5">
        <w:rPr>
          <w:rFonts w:ascii="Palatino Linotype" w:hAnsi="Palatino Linotype" w:cs="Arial"/>
          <w:color w:val="000000"/>
          <w:lang w:val="es-ES_tradnl"/>
        </w:rPr>
        <w:t xml:space="preserve"> debe identificar claramente el tipo de información y hacer un juicio de subsunción o encaje</w:t>
      </w:r>
      <w:r w:rsidRPr="000A54A5">
        <w:rPr>
          <w:rFonts w:ascii="Palatino Linotype" w:hAnsi="Palatino Linotype"/>
          <w:vertAlign w:val="superscript"/>
          <w:lang w:val="es-ES_tradnl"/>
        </w:rPr>
        <w:footnoteReference w:id="15"/>
      </w:r>
      <w:r w:rsidRPr="000A54A5">
        <w:rPr>
          <w:rFonts w:ascii="Palatino Linotype" w:hAnsi="Palatino Linotype" w:cs="Arial"/>
          <w:color w:val="000000"/>
          <w:lang w:val="es-ES_tradnl"/>
        </w:rPr>
        <w:t xml:space="preserve"> para </w:t>
      </w:r>
      <w:r w:rsidRPr="000A54A5">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51A9BE9E" w14:textId="77777777" w:rsidR="000328C0" w:rsidRPr="000A54A5" w:rsidRDefault="000328C0" w:rsidP="00ED5B86">
      <w:pPr>
        <w:suppressAutoHyphens w:val="0"/>
        <w:spacing w:line="360" w:lineRule="auto"/>
        <w:jc w:val="both"/>
        <w:rPr>
          <w:rFonts w:ascii="Palatino Linotype" w:hAnsi="Palatino Linotype" w:cs="Arial"/>
          <w:color w:val="000000"/>
          <w:lang w:val="es-ES_tradnl"/>
        </w:rPr>
      </w:pPr>
    </w:p>
    <w:p w14:paraId="7802A7AF" w14:textId="77777777" w:rsidR="000328C0" w:rsidRPr="000A54A5" w:rsidRDefault="000328C0" w:rsidP="00ED5B86">
      <w:pPr>
        <w:numPr>
          <w:ilvl w:val="0"/>
          <w:numId w:val="22"/>
        </w:numPr>
        <w:suppressAutoHyphens w:val="0"/>
        <w:spacing w:before="240" w:after="24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18E7E12F" w14:textId="77777777" w:rsidR="000328C0" w:rsidRPr="000A54A5" w:rsidRDefault="000328C0" w:rsidP="00ED5B86">
      <w:pPr>
        <w:suppressAutoHyphens w:val="0"/>
        <w:spacing w:before="240" w:after="240" w:line="360" w:lineRule="auto"/>
        <w:contextualSpacing/>
        <w:jc w:val="both"/>
        <w:rPr>
          <w:rFonts w:ascii="Palatino Linotype" w:hAnsi="Palatino Linotype" w:cs="Arial"/>
          <w:color w:val="000000"/>
          <w:lang w:val="es-ES_tradnl"/>
        </w:rPr>
      </w:pPr>
    </w:p>
    <w:p w14:paraId="12B67E40" w14:textId="77777777" w:rsidR="000328C0" w:rsidRPr="000A54A5" w:rsidRDefault="000328C0" w:rsidP="00ED5B86">
      <w:pPr>
        <w:keepNext/>
        <w:keepLines/>
        <w:numPr>
          <w:ilvl w:val="0"/>
          <w:numId w:val="37"/>
        </w:numPr>
        <w:suppressAutoHyphens w:val="0"/>
        <w:spacing w:before="240" w:after="160" w:line="360" w:lineRule="auto"/>
        <w:ind w:left="270" w:hanging="270"/>
        <w:jc w:val="both"/>
        <w:outlineLvl w:val="0"/>
        <w:rPr>
          <w:rFonts w:ascii="Palatino Linotype" w:eastAsia="MS Gothic" w:hAnsi="Palatino Linotype"/>
          <w:b/>
          <w:lang w:eastAsia="en-US"/>
        </w:rPr>
      </w:pPr>
      <w:bookmarkStart w:id="159" w:name="_Toc5711930"/>
      <w:bookmarkStart w:id="160" w:name="_Toc5890467"/>
      <w:bookmarkStart w:id="161" w:name="_Toc50062193"/>
      <w:r w:rsidRPr="000A54A5">
        <w:rPr>
          <w:rFonts w:ascii="Palatino Linotype" w:eastAsia="MS Gothic" w:hAnsi="Palatino Linotype"/>
          <w:b/>
          <w:lang w:eastAsia="en-US"/>
        </w:rPr>
        <w:t xml:space="preserve"> </w:t>
      </w:r>
      <w:bookmarkStart w:id="162" w:name="_Toc63348484"/>
      <w:bookmarkStart w:id="163" w:name="_Toc67598521"/>
      <w:bookmarkStart w:id="164" w:name="_Toc69999210"/>
      <w:bookmarkStart w:id="165" w:name="_Toc73033019"/>
      <w:bookmarkStart w:id="166" w:name="_Toc83127120"/>
      <w:bookmarkStart w:id="167" w:name="_Toc96007413"/>
      <w:bookmarkStart w:id="168" w:name="_Toc98429034"/>
      <w:bookmarkStart w:id="169" w:name="_Toc98978651"/>
      <w:bookmarkStart w:id="170" w:name="_Toc103821654"/>
      <w:r w:rsidRPr="000A54A5">
        <w:rPr>
          <w:rFonts w:ascii="Palatino Linotype" w:eastAsia="MS Gothic" w:hAnsi="Palatino Linotype"/>
          <w:b/>
          <w:lang w:eastAsia="en-US"/>
        </w:rPr>
        <w:t>Del consentimiento.</w:t>
      </w:r>
      <w:bookmarkEnd w:id="159"/>
      <w:bookmarkEnd w:id="160"/>
      <w:bookmarkEnd w:id="161"/>
      <w:bookmarkEnd w:id="162"/>
      <w:bookmarkEnd w:id="163"/>
      <w:bookmarkEnd w:id="164"/>
      <w:bookmarkEnd w:id="165"/>
      <w:bookmarkEnd w:id="166"/>
      <w:bookmarkEnd w:id="167"/>
      <w:bookmarkEnd w:id="168"/>
      <w:bookmarkEnd w:id="169"/>
      <w:bookmarkEnd w:id="170"/>
    </w:p>
    <w:p w14:paraId="7E161D3C" w14:textId="77777777" w:rsidR="000328C0" w:rsidRPr="000A54A5" w:rsidRDefault="000328C0" w:rsidP="00ED5B86">
      <w:pPr>
        <w:suppressAutoHyphens w:val="0"/>
        <w:spacing w:line="360" w:lineRule="auto"/>
        <w:jc w:val="both"/>
        <w:rPr>
          <w:rFonts w:ascii="Palatino Linotype" w:eastAsia="MS Mincho" w:hAnsi="Palatino Linotype"/>
          <w:lang w:eastAsia="en-US"/>
        </w:rPr>
      </w:pPr>
    </w:p>
    <w:p w14:paraId="316C8BA5" w14:textId="77777777" w:rsidR="000328C0" w:rsidRPr="000A54A5" w:rsidRDefault="000328C0" w:rsidP="00ED5B86">
      <w:pPr>
        <w:numPr>
          <w:ilvl w:val="0"/>
          <w:numId w:val="22"/>
        </w:numPr>
        <w:suppressAutoHyphens w:val="0"/>
        <w:spacing w:after="120" w:line="360" w:lineRule="auto"/>
        <w:ind w:left="0" w:right="49" w:firstLine="0"/>
        <w:contextualSpacing/>
        <w:jc w:val="both"/>
        <w:rPr>
          <w:rFonts w:ascii="Palatino Linotype" w:eastAsia="MS Mincho" w:hAnsi="Palatino Linotype" w:cs="Arial"/>
          <w:color w:val="000000"/>
          <w:lang w:val="es-ES_tradnl"/>
        </w:rPr>
      </w:pPr>
      <w:r w:rsidRPr="000A54A5">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C3614BB" w14:textId="77777777" w:rsidR="000328C0" w:rsidRPr="000A54A5" w:rsidRDefault="000328C0" w:rsidP="00ED5B86">
      <w:pPr>
        <w:suppressAutoHyphens w:val="0"/>
        <w:spacing w:after="120" w:line="360" w:lineRule="auto"/>
        <w:ind w:left="426" w:right="49" w:hanging="426"/>
        <w:contextualSpacing/>
        <w:jc w:val="both"/>
        <w:rPr>
          <w:rFonts w:ascii="Palatino Linotype" w:eastAsia="MS Mincho" w:hAnsi="Palatino Linotype" w:cs="Arial"/>
          <w:color w:val="000000"/>
          <w:lang w:val="es-ES_tradnl"/>
        </w:rPr>
      </w:pPr>
    </w:p>
    <w:p w14:paraId="31C610F8" w14:textId="77777777" w:rsidR="000328C0" w:rsidRPr="000A54A5" w:rsidRDefault="000328C0" w:rsidP="00ED5B86">
      <w:pPr>
        <w:suppressAutoHyphens w:val="0"/>
        <w:spacing w:after="120" w:line="360" w:lineRule="auto"/>
        <w:ind w:left="567" w:right="567"/>
        <w:contextualSpacing/>
        <w:jc w:val="both"/>
        <w:rPr>
          <w:rFonts w:ascii="Palatino Linotype" w:eastAsia="MS Mincho" w:hAnsi="Palatino Linotype" w:cs="Arial"/>
          <w:bCs/>
          <w:i/>
          <w:color w:val="000000"/>
        </w:rPr>
      </w:pPr>
      <w:r w:rsidRPr="000A54A5">
        <w:rPr>
          <w:rFonts w:ascii="Palatino Linotype" w:eastAsia="MS Mincho" w:hAnsi="Palatino Linotype" w:cs="Arial"/>
          <w:bCs/>
          <w:i/>
          <w:color w:val="000000"/>
        </w:rPr>
        <w:t>I.</w:t>
      </w:r>
      <w:r w:rsidRPr="000A54A5">
        <w:rPr>
          <w:rFonts w:ascii="Palatino Linotype" w:eastAsia="MS Mincho" w:hAnsi="Palatino Linotype" w:cs="Arial"/>
          <w:i/>
          <w:color w:val="000000"/>
        </w:rPr>
        <w:t xml:space="preserve"> La información se encuentre en registros públicos o fuentes de acceso público;</w:t>
      </w:r>
    </w:p>
    <w:p w14:paraId="1685B511" w14:textId="77777777" w:rsidR="000328C0" w:rsidRPr="000A54A5" w:rsidRDefault="000328C0" w:rsidP="00ED5B86">
      <w:pPr>
        <w:suppressAutoHyphens w:val="0"/>
        <w:spacing w:after="120" w:line="360" w:lineRule="auto"/>
        <w:ind w:left="567" w:right="567"/>
        <w:contextualSpacing/>
        <w:jc w:val="both"/>
        <w:rPr>
          <w:rFonts w:ascii="Palatino Linotype" w:eastAsia="MS Mincho" w:hAnsi="Palatino Linotype" w:cs="Arial"/>
          <w:bCs/>
          <w:i/>
          <w:color w:val="000000"/>
        </w:rPr>
      </w:pPr>
      <w:r w:rsidRPr="000A54A5">
        <w:rPr>
          <w:rFonts w:ascii="Palatino Linotype" w:eastAsia="MS Mincho" w:hAnsi="Palatino Linotype" w:cs="Arial"/>
          <w:bCs/>
          <w:i/>
          <w:color w:val="000000"/>
        </w:rPr>
        <w:t xml:space="preserve">II. </w:t>
      </w:r>
      <w:r w:rsidRPr="000A54A5">
        <w:rPr>
          <w:rFonts w:ascii="Palatino Linotype" w:eastAsia="MS Mincho" w:hAnsi="Palatino Linotype" w:cs="Arial"/>
          <w:i/>
          <w:color w:val="000000"/>
        </w:rPr>
        <w:t>Por Ley tenga el carácter de pública;</w:t>
      </w:r>
    </w:p>
    <w:p w14:paraId="227FFEC8" w14:textId="77777777" w:rsidR="000328C0" w:rsidRPr="000A54A5" w:rsidRDefault="000328C0" w:rsidP="00ED5B86">
      <w:pPr>
        <w:suppressAutoHyphens w:val="0"/>
        <w:spacing w:after="120" w:line="360" w:lineRule="auto"/>
        <w:ind w:left="567" w:right="567"/>
        <w:contextualSpacing/>
        <w:jc w:val="both"/>
        <w:rPr>
          <w:rFonts w:ascii="Palatino Linotype" w:eastAsia="MS Mincho" w:hAnsi="Palatino Linotype" w:cs="Arial"/>
          <w:i/>
          <w:color w:val="000000"/>
        </w:rPr>
      </w:pPr>
      <w:r w:rsidRPr="000A54A5">
        <w:rPr>
          <w:rFonts w:ascii="Palatino Linotype" w:eastAsia="MS Mincho" w:hAnsi="Palatino Linotype" w:cs="Arial"/>
          <w:bCs/>
          <w:i/>
          <w:color w:val="000000"/>
        </w:rPr>
        <w:t xml:space="preserve">III. </w:t>
      </w:r>
      <w:r w:rsidRPr="000A54A5">
        <w:rPr>
          <w:rFonts w:ascii="Palatino Linotype" w:eastAsia="MS Mincho" w:hAnsi="Palatino Linotype" w:cs="Arial"/>
          <w:i/>
          <w:color w:val="000000"/>
        </w:rPr>
        <w:t xml:space="preserve">Exista una orden judicial; </w:t>
      </w:r>
    </w:p>
    <w:p w14:paraId="235DFB93" w14:textId="77777777" w:rsidR="000328C0" w:rsidRPr="000A54A5" w:rsidRDefault="000328C0" w:rsidP="00ED5B86">
      <w:pPr>
        <w:suppressAutoHyphens w:val="0"/>
        <w:spacing w:after="120" w:line="360" w:lineRule="auto"/>
        <w:ind w:left="567" w:right="567"/>
        <w:contextualSpacing/>
        <w:jc w:val="both"/>
        <w:rPr>
          <w:rFonts w:ascii="Palatino Linotype" w:eastAsia="MS Mincho" w:hAnsi="Palatino Linotype" w:cs="Arial"/>
          <w:i/>
          <w:color w:val="000000"/>
        </w:rPr>
      </w:pPr>
      <w:r w:rsidRPr="000A54A5">
        <w:rPr>
          <w:rFonts w:ascii="Palatino Linotype" w:eastAsia="MS Mincho" w:hAnsi="Palatino Linotype" w:cs="Arial"/>
          <w:bCs/>
          <w:i/>
          <w:color w:val="000000"/>
        </w:rPr>
        <w:lastRenderedPageBreak/>
        <w:t xml:space="preserve">IV. </w:t>
      </w:r>
      <w:r w:rsidRPr="000A54A5">
        <w:rPr>
          <w:rFonts w:ascii="Palatino Linotype" w:eastAsia="MS Mincho" w:hAnsi="Palatino Linotype" w:cs="Arial"/>
          <w:i/>
          <w:color w:val="000000"/>
        </w:rPr>
        <w:t xml:space="preserve">Por razones de seguridad pública, o para proteger los derechos de terceros, se requiera su publicación; o </w:t>
      </w:r>
    </w:p>
    <w:p w14:paraId="678903BA" w14:textId="77777777" w:rsidR="000328C0" w:rsidRPr="000A54A5" w:rsidRDefault="000328C0" w:rsidP="00ED5B86">
      <w:pPr>
        <w:suppressAutoHyphens w:val="0"/>
        <w:spacing w:after="120" w:line="360" w:lineRule="auto"/>
        <w:ind w:left="567" w:right="567"/>
        <w:contextualSpacing/>
        <w:jc w:val="both"/>
        <w:rPr>
          <w:rFonts w:ascii="Palatino Linotype" w:eastAsia="MS Mincho" w:hAnsi="Palatino Linotype" w:cs="Arial"/>
          <w:i/>
          <w:color w:val="000000"/>
        </w:rPr>
      </w:pPr>
      <w:r w:rsidRPr="000A54A5">
        <w:rPr>
          <w:rFonts w:ascii="Palatino Linotype" w:eastAsia="MS Mincho" w:hAnsi="Palatino Linotype" w:cs="Arial"/>
          <w:bCs/>
          <w:i/>
          <w:color w:val="000000"/>
        </w:rPr>
        <w:t xml:space="preserve">V. </w:t>
      </w:r>
      <w:r w:rsidRPr="000A54A5">
        <w:rPr>
          <w:rFonts w:ascii="Palatino Linotype" w:eastAsia="MS Mincho" w:hAnsi="Palatino Linotype" w:cs="Arial"/>
          <w:i/>
          <w:color w:val="00000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E60E1CC" w14:textId="77777777" w:rsidR="000328C0" w:rsidRPr="000A54A5" w:rsidRDefault="000328C0" w:rsidP="00ED5B86">
      <w:pPr>
        <w:suppressAutoHyphens w:val="0"/>
        <w:spacing w:after="120" w:line="360" w:lineRule="auto"/>
        <w:ind w:left="426" w:right="49" w:hanging="426"/>
        <w:contextualSpacing/>
        <w:jc w:val="both"/>
        <w:rPr>
          <w:rFonts w:ascii="Palatino Linotype" w:eastAsia="MS Mincho" w:hAnsi="Palatino Linotype" w:cs="Arial"/>
          <w:color w:val="000000"/>
          <w:lang w:val="es-ES_tradnl"/>
        </w:rPr>
      </w:pPr>
    </w:p>
    <w:p w14:paraId="35C2FFD0" w14:textId="77777777" w:rsidR="000328C0" w:rsidRPr="000A54A5" w:rsidRDefault="000328C0" w:rsidP="00ED5B86">
      <w:pPr>
        <w:numPr>
          <w:ilvl w:val="0"/>
          <w:numId w:val="22"/>
        </w:numPr>
        <w:suppressAutoHyphens w:val="0"/>
        <w:spacing w:after="120" w:line="360" w:lineRule="auto"/>
        <w:ind w:left="0" w:firstLine="0"/>
        <w:contextualSpacing/>
        <w:jc w:val="both"/>
        <w:rPr>
          <w:rFonts w:ascii="Palatino Linotype" w:eastAsia="MS Mincho" w:hAnsi="Palatino Linotype" w:cs="Arial"/>
          <w:color w:val="000000"/>
          <w:lang w:val="es-ES_tradnl"/>
        </w:rPr>
      </w:pPr>
      <w:r w:rsidRPr="000A54A5">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4DCAAF4" w14:textId="77777777" w:rsidR="000328C0" w:rsidRPr="000A54A5" w:rsidRDefault="000328C0" w:rsidP="00ED5B86">
      <w:pPr>
        <w:suppressAutoHyphens w:val="0"/>
        <w:spacing w:after="120" w:line="360" w:lineRule="auto"/>
        <w:contextualSpacing/>
        <w:jc w:val="both"/>
        <w:rPr>
          <w:rFonts w:ascii="Palatino Linotype" w:eastAsia="MS Mincho" w:hAnsi="Palatino Linotype" w:cs="Arial"/>
          <w:color w:val="000000"/>
          <w:lang w:val="es-ES_tradnl"/>
        </w:rPr>
      </w:pPr>
    </w:p>
    <w:p w14:paraId="709704B1" w14:textId="77777777" w:rsidR="000328C0" w:rsidRPr="000A54A5" w:rsidRDefault="000328C0" w:rsidP="00ED5B86">
      <w:pPr>
        <w:keepNext/>
        <w:keepLines/>
        <w:numPr>
          <w:ilvl w:val="0"/>
          <w:numId w:val="37"/>
        </w:numPr>
        <w:suppressAutoHyphens w:val="0"/>
        <w:spacing w:before="240" w:line="360" w:lineRule="auto"/>
        <w:ind w:left="270" w:hanging="270"/>
        <w:jc w:val="both"/>
        <w:outlineLvl w:val="0"/>
        <w:rPr>
          <w:rFonts w:ascii="Palatino Linotype" w:eastAsia="MS Mincho" w:hAnsi="Palatino Linotype" w:cs="Arial"/>
          <w:b/>
          <w:color w:val="000000"/>
          <w:lang w:val="es-ES_tradnl"/>
        </w:rPr>
      </w:pPr>
      <w:bookmarkStart w:id="171" w:name="_Toc103821655"/>
      <w:r w:rsidRPr="000A54A5">
        <w:rPr>
          <w:rFonts w:ascii="Palatino Linotype" w:eastAsia="MS Gothic" w:hAnsi="Palatino Linotype"/>
          <w:b/>
          <w:color w:val="000000"/>
          <w:lang w:eastAsia="en-US"/>
        </w:rPr>
        <w:t>C</w:t>
      </w:r>
      <w:r w:rsidRPr="000A54A5">
        <w:rPr>
          <w:rFonts w:ascii="Palatino Linotype" w:eastAsia="MS Gothic" w:hAnsi="Palatino Linotype"/>
          <w:b/>
          <w:color w:val="000000"/>
          <w:lang w:val="es-ES_tradnl" w:eastAsia="en-US"/>
        </w:rPr>
        <w:t>lave Única de Registro de Población (CURP).</w:t>
      </w:r>
      <w:bookmarkEnd w:id="171"/>
    </w:p>
    <w:p w14:paraId="6C9BE106"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3314A495"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9FAB648"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622FACF0"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w:t>
      </w:r>
      <w:r w:rsidRPr="000A54A5">
        <w:rPr>
          <w:rFonts w:ascii="Palatino Linotype" w:eastAsia="Calibri" w:hAnsi="Palatino Linotype"/>
          <w:bCs/>
          <w:iCs/>
          <w:color w:val="000000"/>
          <w:lang w:eastAsia="en-US"/>
        </w:rPr>
        <w:lastRenderedPageBreak/>
        <w:t>la Clave Única de Registro de Población a todas las personas residentes en el país, así como a los mexicanos que residan en el extranjero.</w:t>
      </w:r>
    </w:p>
    <w:p w14:paraId="5A0A69A6" w14:textId="77777777" w:rsidR="000328C0" w:rsidRPr="000A54A5" w:rsidRDefault="000328C0" w:rsidP="00ED5B86">
      <w:pPr>
        <w:suppressAutoHyphens w:val="0"/>
        <w:spacing w:line="360" w:lineRule="auto"/>
        <w:ind w:left="708"/>
        <w:jc w:val="both"/>
        <w:rPr>
          <w:rFonts w:ascii="Palatino Linotype" w:eastAsia="Calibri" w:hAnsi="Palatino Linotype"/>
          <w:bCs/>
          <w:iCs/>
          <w:color w:val="000000"/>
          <w:lang w:eastAsia="en-US"/>
        </w:rPr>
      </w:pPr>
    </w:p>
    <w:p w14:paraId="5C83E5D0"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 xml:space="preserve">En ese orden de ideas, la Secretaría de Gobernación en las direcciones </w:t>
      </w:r>
      <w:hyperlink r:id="rId15" w:history="1">
        <w:r w:rsidRPr="000A54A5">
          <w:rPr>
            <w:rFonts w:ascii="Palatino Linotype" w:eastAsia="Calibri" w:hAnsi="Palatino Linotype"/>
            <w:bCs/>
            <w:iCs/>
            <w:color w:val="0563C1"/>
            <w:lang w:eastAsia="en-US"/>
          </w:rPr>
          <w:t>https://consultas.curp.gob.mx/CurpSP/html/informacionecurpPS.html</w:t>
        </w:r>
      </w:hyperlink>
      <w:r w:rsidRPr="000A54A5">
        <w:rPr>
          <w:rFonts w:ascii="Palatino Linotype" w:eastAsia="Calibri" w:hAnsi="Palatino Linotype"/>
          <w:bCs/>
          <w:iCs/>
          <w:color w:val="000000"/>
          <w:lang w:eastAsia="en-US"/>
        </w:rPr>
        <w:t xml:space="preserve"> y </w:t>
      </w:r>
      <w:hyperlink r:id="rId16" w:history="1">
        <w:r w:rsidRPr="000A54A5">
          <w:rPr>
            <w:rFonts w:ascii="Palatino Linotype" w:eastAsia="Calibri" w:hAnsi="Palatino Linotype"/>
            <w:bCs/>
            <w:iCs/>
            <w:color w:val="0563C1"/>
            <w:lang w:eastAsia="en-US"/>
          </w:rPr>
          <w:t>https://www.gob.mx/segob/renapo/acciones-y-programas/clave-unica-de-registro-de-poblacion-curp-142226</w:t>
        </w:r>
      </w:hyperlink>
      <w:r w:rsidRPr="000A54A5">
        <w:rPr>
          <w:rFonts w:ascii="Palatino Linotype" w:eastAsia="Calibri" w:hAnsi="Palatino Linotype"/>
          <w:bCs/>
          <w:iCs/>
          <w:color w:val="000000"/>
          <w:lang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0A54A5">
        <w:rPr>
          <w:rFonts w:ascii="Palatino Linotype" w:eastAsia="Calibri" w:hAnsi="Palatino Linotype"/>
          <w:b/>
          <w:bCs/>
          <w:iCs/>
          <w:color w:val="000000"/>
          <w:lang w:eastAsia="en-US"/>
        </w:rPr>
        <w:t>se generan a partir de los datos contenidos en el documento probatorio de la identidad</w:t>
      </w:r>
      <w:r w:rsidRPr="000A54A5">
        <w:rPr>
          <w:rFonts w:ascii="Palatino Linotype" w:eastAsia="Calibri" w:hAnsi="Palatino Linotype"/>
          <w:bCs/>
          <w:iCs/>
          <w:color w:val="000000"/>
          <w:lang w:eastAsia="en-US"/>
        </w:rPr>
        <w:t xml:space="preserve"> </w:t>
      </w:r>
      <w:r w:rsidRPr="000A54A5">
        <w:rPr>
          <w:rFonts w:ascii="Palatino Linotype" w:eastAsia="Calibri" w:hAnsi="Palatino Linotype"/>
          <w:b/>
          <w:bCs/>
          <w:iCs/>
          <w:color w:val="000000"/>
          <w:lang w:eastAsia="en-US"/>
        </w:rPr>
        <w:t xml:space="preserve">del interesado </w:t>
      </w:r>
      <w:r w:rsidRPr="000A54A5">
        <w:rPr>
          <w:rFonts w:ascii="Palatino Linotype" w:eastAsia="Calibri" w:hAnsi="Palatino Linotype"/>
          <w:bCs/>
          <w:iCs/>
          <w:color w:val="000000"/>
          <w:lang w:eastAsia="en-US"/>
        </w:rPr>
        <w:t>(acta de nacimiento, carta de naturalización o documento migratorio) de la siguiente forma:</w:t>
      </w:r>
    </w:p>
    <w:p w14:paraId="4B14349A"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6132E231" w14:textId="77777777" w:rsidR="000328C0" w:rsidRPr="000A54A5" w:rsidRDefault="000328C0" w:rsidP="00ED5B86">
      <w:pPr>
        <w:numPr>
          <w:ilvl w:val="0"/>
          <w:numId w:val="41"/>
        </w:numPr>
        <w:suppressAutoHyphens w:val="0"/>
        <w:spacing w:line="360" w:lineRule="auto"/>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El primero y segundo apellidos, así como al nombre de pila;</w:t>
      </w:r>
    </w:p>
    <w:p w14:paraId="781C615E" w14:textId="77777777" w:rsidR="000328C0" w:rsidRPr="000A54A5" w:rsidRDefault="000328C0" w:rsidP="00ED5B86">
      <w:pPr>
        <w:numPr>
          <w:ilvl w:val="0"/>
          <w:numId w:val="41"/>
        </w:numPr>
        <w:suppressAutoHyphens w:val="0"/>
        <w:spacing w:line="360" w:lineRule="auto"/>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La fecha de nacimiento;</w:t>
      </w:r>
    </w:p>
    <w:p w14:paraId="73D03EBE" w14:textId="77777777" w:rsidR="000328C0" w:rsidRPr="000A54A5" w:rsidRDefault="000328C0" w:rsidP="00ED5B86">
      <w:pPr>
        <w:numPr>
          <w:ilvl w:val="0"/>
          <w:numId w:val="41"/>
        </w:numPr>
        <w:suppressAutoHyphens w:val="0"/>
        <w:spacing w:line="360" w:lineRule="auto"/>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El sexo, y</w:t>
      </w:r>
    </w:p>
    <w:p w14:paraId="1703F8EF" w14:textId="77777777" w:rsidR="000328C0" w:rsidRPr="000A54A5" w:rsidRDefault="000328C0" w:rsidP="00ED5B86">
      <w:pPr>
        <w:numPr>
          <w:ilvl w:val="0"/>
          <w:numId w:val="41"/>
        </w:numPr>
        <w:suppressAutoHyphens w:val="0"/>
        <w:spacing w:line="360" w:lineRule="auto"/>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La entidad federativa de nacimiento.</w:t>
      </w:r>
    </w:p>
    <w:p w14:paraId="0E71B0AF"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3A93E478"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Los dos últimos elementos de la Clave Única de Registro de Población evitan la duplicidad de la Clave y garantizan su correcta integración.</w:t>
      </w:r>
    </w:p>
    <w:p w14:paraId="56B0A097"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510DA841"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 xml:space="preserve">Como se desprende de lo anterior, la Clave Única de Registro de Población es un dato personal confidencial, ya que por sí sola brinda información personal de su </w:t>
      </w:r>
      <w:r w:rsidRPr="000A54A5">
        <w:rPr>
          <w:rFonts w:ascii="Palatino Linotype" w:eastAsia="Calibri" w:hAnsi="Palatino Linotype"/>
          <w:bCs/>
          <w:iCs/>
          <w:color w:val="000000"/>
          <w:lang w:eastAsia="en-US"/>
        </w:rPr>
        <w:lastRenderedPageBreak/>
        <w:t>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3FCB8EE" w14:textId="77777777" w:rsidR="000328C0" w:rsidRPr="000A54A5" w:rsidRDefault="000328C0" w:rsidP="00ED5B86">
      <w:pPr>
        <w:suppressAutoHyphens w:val="0"/>
        <w:spacing w:line="360" w:lineRule="auto"/>
        <w:ind w:left="708"/>
        <w:jc w:val="both"/>
        <w:rPr>
          <w:rFonts w:ascii="Palatino Linotype" w:eastAsia="Calibri" w:hAnsi="Palatino Linotype"/>
          <w:bCs/>
          <w:iCs/>
          <w:color w:val="000000"/>
          <w:lang w:eastAsia="en-US"/>
        </w:rPr>
      </w:pPr>
    </w:p>
    <w:p w14:paraId="614F4AD7"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Situación que se robustece, con el Criterio 18/17, emitido por el Instituto Nacional de Transparencia, Acceso a la Información y Protección de Datos Personales, que establece lo siguiente:</w:t>
      </w:r>
    </w:p>
    <w:p w14:paraId="39F705C7"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54A57DCE" w14:textId="77777777" w:rsidR="000328C0" w:rsidRPr="000A54A5" w:rsidRDefault="000328C0" w:rsidP="00ED5B86">
      <w:pPr>
        <w:suppressAutoHyphens w:val="0"/>
        <w:spacing w:line="360" w:lineRule="auto"/>
        <w:ind w:left="567" w:right="567"/>
        <w:jc w:val="both"/>
        <w:rPr>
          <w:rFonts w:ascii="Palatino Linotype" w:eastAsia="Calibri" w:hAnsi="Palatino Linotype"/>
          <w:bCs/>
          <w:i/>
          <w:iCs/>
          <w:color w:val="000000"/>
          <w:lang w:eastAsia="en-US"/>
        </w:rPr>
      </w:pPr>
      <w:r w:rsidRPr="000A54A5">
        <w:rPr>
          <w:rFonts w:ascii="Palatino Linotype" w:eastAsia="Calibri" w:hAnsi="Palatino Linotype"/>
          <w:b/>
          <w:bCs/>
          <w:i/>
          <w:iCs/>
          <w:color w:val="000000"/>
          <w:lang w:eastAsia="en-US"/>
        </w:rPr>
        <w:t xml:space="preserve">“Clave Única de Registro de Población (CURP). </w:t>
      </w:r>
      <w:r w:rsidRPr="000A54A5">
        <w:rPr>
          <w:rFonts w:ascii="Palatino Linotype" w:eastAsia="Calibri" w:hAnsi="Palatino Linotype"/>
          <w:bCs/>
          <w:i/>
          <w:iCs/>
          <w:color w:val="000000"/>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BD831DB"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5FFD9F95"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1FE00F3E"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71B57784" w14:textId="77777777" w:rsidR="000328C0" w:rsidRPr="000A54A5" w:rsidRDefault="000328C0" w:rsidP="00ED5B86">
      <w:pPr>
        <w:keepNext/>
        <w:keepLines/>
        <w:numPr>
          <w:ilvl w:val="0"/>
          <w:numId w:val="37"/>
        </w:numPr>
        <w:tabs>
          <w:tab w:val="left" w:pos="90"/>
        </w:tabs>
        <w:suppressAutoHyphens w:val="0"/>
        <w:spacing w:before="240" w:line="360" w:lineRule="auto"/>
        <w:ind w:left="270" w:hanging="270"/>
        <w:jc w:val="both"/>
        <w:outlineLvl w:val="0"/>
        <w:rPr>
          <w:rFonts w:ascii="Palatino Linotype" w:eastAsia="MS Gothic" w:hAnsi="Palatino Linotype"/>
          <w:b/>
          <w:color w:val="000000"/>
          <w:lang w:val="es-ES_tradnl" w:eastAsia="en-US"/>
        </w:rPr>
      </w:pPr>
      <w:bookmarkStart w:id="172" w:name="_Toc103821656"/>
      <w:r w:rsidRPr="000A54A5">
        <w:rPr>
          <w:rFonts w:ascii="Palatino Linotype" w:eastAsia="MS Gothic" w:hAnsi="Palatino Linotype"/>
          <w:b/>
          <w:color w:val="000000"/>
          <w:lang w:val="es-ES_tradnl" w:eastAsia="en-US"/>
        </w:rPr>
        <w:t>Registro Federal de Contribuyentes (RFC).</w:t>
      </w:r>
      <w:bookmarkEnd w:id="172"/>
    </w:p>
    <w:p w14:paraId="59B6F36B"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5AA5426F"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0F2921D"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44DC2AB1"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 xml:space="preserve">De acuerdo a lo establecido en el artículo en comento, esta clave se compone de trece caracteres alfanuméricos, con datos obtenidos de los apellidos, nombre(s), fecha de nacimiento del titular, más una </w:t>
      </w:r>
      <w:proofErr w:type="spellStart"/>
      <w:r w:rsidRPr="000A54A5">
        <w:rPr>
          <w:rFonts w:ascii="Palatino Linotype" w:eastAsia="Calibri" w:hAnsi="Palatino Linotype"/>
          <w:bCs/>
          <w:iCs/>
          <w:color w:val="000000"/>
          <w:lang w:eastAsia="en-US"/>
        </w:rPr>
        <w:t>homoclave</w:t>
      </w:r>
      <w:proofErr w:type="spellEnd"/>
      <w:r w:rsidRPr="000A54A5">
        <w:rPr>
          <w:rFonts w:ascii="Palatino Linotype" w:eastAsia="Calibri" w:hAnsi="Palatino Linotype"/>
          <w:bCs/>
          <w:iCs/>
          <w:color w:val="000000"/>
          <w:lang w:eastAsia="en-US"/>
        </w:rPr>
        <w:t xml:space="preserve"> que establece el sistema automático del Servicio de Administración Tributaria.</w:t>
      </w:r>
    </w:p>
    <w:p w14:paraId="4D5E9F11" w14:textId="77777777" w:rsidR="000328C0" w:rsidRPr="000A54A5" w:rsidRDefault="000328C0" w:rsidP="00ED5B86">
      <w:pPr>
        <w:suppressAutoHyphens w:val="0"/>
        <w:spacing w:line="360" w:lineRule="auto"/>
        <w:ind w:left="708"/>
        <w:jc w:val="both"/>
        <w:rPr>
          <w:rFonts w:ascii="Palatino Linotype" w:eastAsia="Calibri" w:hAnsi="Palatino Linotype"/>
          <w:bCs/>
          <w:iCs/>
          <w:color w:val="000000"/>
          <w:lang w:eastAsia="en-US"/>
        </w:rPr>
      </w:pPr>
    </w:p>
    <w:p w14:paraId="4209360D"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66B799F" w14:textId="77777777" w:rsidR="000328C0" w:rsidRPr="000A54A5" w:rsidRDefault="000328C0" w:rsidP="00ED5B86">
      <w:pPr>
        <w:suppressAutoHyphens w:val="0"/>
        <w:spacing w:line="360" w:lineRule="auto"/>
        <w:ind w:left="708"/>
        <w:jc w:val="both"/>
        <w:rPr>
          <w:rFonts w:ascii="Palatino Linotype" w:eastAsia="Calibri" w:hAnsi="Palatino Linotype"/>
          <w:bCs/>
          <w:iCs/>
          <w:color w:val="000000"/>
          <w:lang w:eastAsia="en-US"/>
        </w:rPr>
      </w:pPr>
    </w:p>
    <w:p w14:paraId="1425ADFE"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w:t>
      </w:r>
      <w:r w:rsidRPr="000A54A5">
        <w:rPr>
          <w:rFonts w:ascii="Palatino Linotype" w:eastAsia="Calibri" w:hAnsi="Palatino Linotype"/>
          <w:bCs/>
          <w:iCs/>
          <w:color w:val="000000"/>
          <w:lang w:eastAsia="en-US"/>
        </w:rPr>
        <w:lastRenderedPageBreak/>
        <w:t xml:space="preserve">relevante únicamente para las personas involucrada, en el pago de estos, en el presente caso, del pago del Impuesto Sobre el Producto del Trabajo. </w:t>
      </w:r>
    </w:p>
    <w:p w14:paraId="0490AC0A" w14:textId="77777777" w:rsidR="000328C0" w:rsidRPr="000A54A5" w:rsidRDefault="000328C0" w:rsidP="00ED5B86">
      <w:pPr>
        <w:suppressAutoHyphens w:val="0"/>
        <w:spacing w:line="360" w:lineRule="auto"/>
        <w:ind w:left="708"/>
        <w:jc w:val="both"/>
        <w:rPr>
          <w:rFonts w:ascii="Palatino Linotype" w:eastAsia="Calibri" w:hAnsi="Palatino Linotype"/>
          <w:bCs/>
          <w:iCs/>
          <w:color w:val="000000"/>
          <w:lang w:eastAsia="en-US"/>
        </w:rPr>
      </w:pPr>
    </w:p>
    <w:p w14:paraId="3D24A90A"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Lo anterior, resulta congruente con el Criterio 19/17 emitido por el Instituto Nacional de Transparencia, Acceso a la Información y Protección de Datos Personales, en el cual se señala lo siguiente:</w:t>
      </w:r>
    </w:p>
    <w:p w14:paraId="4275C152"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3A8634B7" w14:textId="77777777" w:rsidR="000328C0" w:rsidRPr="000A54A5" w:rsidRDefault="000328C0" w:rsidP="00ED5B86">
      <w:pPr>
        <w:suppressAutoHyphens w:val="0"/>
        <w:spacing w:line="360" w:lineRule="auto"/>
        <w:ind w:left="567" w:right="567"/>
        <w:jc w:val="both"/>
        <w:rPr>
          <w:rFonts w:ascii="Palatino Linotype" w:eastAsia="Calibri" w:hAnsi="Palatino Linotype"/>
          <w:bCs/>
          <w:i/>
          <w:iCs/>
          <w:color w:val="000000"/>
          <w:lang w:eastAsia="en-US"/>
        </w:rPr>
      </w:pPr>
      <w:r w:rsidRPr="000A54A5">
        <w:rPr>
          <w:rFonts w:ascii="Palatino Linotype" w:eastAsia="Calibri" w:hAnsi="Palatino Linotype"/>
          <w:b/>
          <w:bCs/>
          <w:i/>
          <w:iCs/>
          <w:color w:val="000000"/>
          <w:lang w:eastAsia="en-US"/>
        </w:rPr>
        <w:t>“Registro Federal de Contribuyentes (RFC) de personas físicas.</w:t>
      </w:r>
      <w:r w:rsidRPr="000A54A5">
        <w:rPr>
          <w:rFonts w:ascii="Palatino Linotype" w:eastAsia="Calibri" w:hAnsi="Palatino Linotype"/>
          <w:bCs/>
          <w:i/>
          <w:iCs/>
          <w:color w:val="000000"/>
          <w:lang w:eastAsia="en-US"/>
        </w:rPr>
        <w:t xml:space="preserve"> El RFC es una clave de carácter fiscal, única e irrepetible, que permite identificar al titular, su edad y fecha de nacimiento, por lo que es un dato personal de carácter confidencial.”</w:t>
      </w:r>
    </w:p>
    <w:p w14:paraId="49A126B9"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465763AB" w14:textId="77777777" w:rsidR="000328C0" w:rsidRPr="000A54A5" w:rsidRDefault="000328C0" w:rsidP="00ED5B86">
      <w:pPr>
        <w:numPr>
          <w:ilvl w:val="0"/>
          <w:numId w:val="22"/>
        </w:numPr>
        <w:suppressAutoHyphens w:val="0"/>
        <w:spacing w:line="360" w:lineRule="auto"/>
        <w:ind w:left="-90" w:firstLine="9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1977682"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4AAA1578" w14:textId="77777777" w:rsidR="000328C0" w:rsidRPr="000A54A5" w:rsidRDefault="000328C0" w:rsidP="00ED5B86">
      <w:pPr>
        <w:keepNext/>
        <w:keepLines/>
        <w:numPr>
          <w:ilvl w:val="0"/>
          <w:numId w:val="37"/>
        </w:numPr>
        <w:suppressAutoHyphens w:val="0"/>
        <w:spacing w:before="240" w:line="360" w:lineRule="auto"/>
        <w:ind w:left="0" w:firstLine="0"/>
        <w:jc w:val="both"/>
        <w:outlineLvl w:val="0"/>
        <w:rPr>
          <w:rFonts w:ascii="Palatino Linotype" w:eastAsia="MS Gothic" w:hAnsi="Palatino Linotype"/>
          <w:b/>
          <w:color w:val="000000"/>
          <w:lang w:val="es-ES"/>
        </w:rPr>
      </w:pPr>
      <w:bookmarkStart w:id="173" w:name="_Toc103821658"/>
      <w:r w:rsidRPr="000A54A5">
        <w:rPr>
          <w:rFonts w:ascii="Palatino Linotype" w:eastAsia="MS Gothic" w:hAnsi="Palatino Linotype"/>
          <w:b/>
          <w:color w:val="000000"/>
          <w:lang w:val="es-ES"/>
        </w:rPr>
        <w:t>Número de seguridad social del Instituto de Seguridad Social del Estado de México y Municipios.</w:t>
      </w:r>
      <w:bookmarkEnd w:id="173"/>
    </w:p>
    <w:p w14:paraId="7A0677EE" w14:textId="77777777" w:rsidR="000328C0" w:rsidRPr="000A54A5" w:rsidRDefault="000328C0" w:rsidP="00ED5B86">
      <w:pPr>
        <w:suppressAutoHyphens w:val="0"/>
        <w:spacing w:line="360" w:lineRule="auto"/>
        <w:jc w:val="both"/>
        <w:rPr>
          <w:rFonts w:ascii="Palatino Linotype" w:eastAsia="Calibri" w:hAnsi="Palatino Linotype"/>
          <w:b/>
          <w:bCs/>
          <w:iCs/>
          <w:color w:val="000000"/>
          <w:lang w:eastAsia="en-US"/>
        </w:rPr>
      </w:pPr>
    </w:p>
    <w:p w14:paraId="6533CF68"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 xml:space="preserve">El Instituto de Seguridad Social del Estado de México y Municipios (ISSEMYM) es el organismo público encargado de proporcionar los servicios de seguridad social a </w:t>
      </w:r>
      <w:r w:rsidRPr="000A54A5">
        <w:rPr>
          <w:rFonts w:ascii="Palatino Linotype" w:eastAsia="Calibri" w:hAnsi="Palatino Linotype"/>
          <w:bCs/>
          <w:iCs/>
          <w:color w:val="000000"/>
          <w:lang w:eastAsia="en-US"/>
        </w:rPr>
        <w:lastRenderedPageBreak/>
        <w:t>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FA8C2FE" w14:textId="77777777" w:rsidR="000328C0" w:rsidRPr="000A54A5" w:rsidRDefault="000328C0" w:rsidP="00ED5B86">
      <w:pPr>
        <w:suppressAutoHyphens w:val="0"/>
        <w:spacing w:line="360" w:lineRule="auto"/>
        <w:jc w:val="both"/>
        <w:rPr>
          <w:rFonts w:ascii="Palatino Linotype" w:eastAsia="Calibri" w:hAnsi="Palatino Linotype"/>
          <w:bCs/>
          <w:iCs/>
          <w:color w:val="000000"/>
          <w:lang w:eastAsia="en-US"/>
        </w:rPr>
      </w:pPr>
    </w:p>
    <w:p w14:paraId="584D4790"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27BF4F7B" w14:textId="77777777" w:rsidR="000328C0" w:rsidRPr="000A54A5" w:rsidRDefault="000328C0" w:rsidP="00ED5B86">
      <w:pPr>
        <w:suppressAutoHyphens w:val="0"/>
        <w:spacing w:line="360" w:lineRule="auto"/>
        <w:ind w:left="708"/>
        <w:jc w:val="both"/>
        <w:rPr>
          <w:rFonts w:ascii="Palatino Linotype" w:eastAsia="Calibri" w:hAnsi="Palatino Linotype"/>
          <w:bCs/>
          <w:iCs/>
          <w:color w:val="000000"/>
          <w:lang w:eastAsia="en-US"/>
        </w:rPr>
      </w:pPr>
    </w:p>
    <w:p w14:paraId="7158F84C"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7D3A7AE9" w14:textId="77777777" w:rsidR="000328C0" w:rsidRPr="000A54A5" w:rsidRDefault="000328C0" w:rsidP="00ED5B86">
      <w:pPr>
        <w:suppressAutoHyphens w:val="0"/>
        <w:spacing w:line="360" w:lineRule="auto"/>
        <w:ind w:left="708"/>
        <w:jc w:val="both"/>
        <w:rPr>
          <w:rFonts w:ascii="Palatino Linotype" w:eastAsia="Calibri" w:hAnsi="Palatino Linotype"/>
          <w:bCs/>
          <w:iCs/>
          <w:color w:val="000000"/>
          <w:lang w:eastAsia="en-US"/>
        </w:rPr>
      </w:pPr>
    </w:p>
    <w:p w14:paraId="478A2DDC" w14:textId="77777777" w:rsidR="000328C0" w:rsidRPr="000A54A5" w:rsidRDefault="000328C0" w:rsidP="00ED5B86">
      <w:pPr>
        <w:numPr>
          <w:ilvl w:val="0"/>
          <w:numId w:val="22"/>
        </w:numPr>
        <w:suppressAutoHyphens w:val="0"/>
        <w:spacing w:line="360" w:lineRule="auto"/>
        <w:ind w:left="0" w:firstLine="0"/>
        <w:jc w:val="both"/>
        <w:rPr>
          <w:rFonts w:ascii="Palatino Linotype" w:eastAsia="Calibri" w:hAnsi="Palatino Linotype"/>
          <w:bCs/>
          <w:iCs/>
          <w:color w:val="000000"/>
          <w:lang w:eastAsia="en-US"/>
        </w:rPr>
      </w:pPr>
      <w:r w:rsidRPr="000A54A5">
        <w:rPr>
          <w:rFonts w:ascii="Palatino Linotype" w:eastAsia="Calibri" w:hAnsi="Palatino Linotype"/>
          <w:bCs/>
          <w:iCs/>
          <w:color w:val="000000"/>
          <w:lang w:eastAsia="en-US"/>
        </w:rPr>
        <w:lastRenderedPageBreak/>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B0E3C72" w14:textId="77777777" w:rsidR="000328C0" w:rsidRPr="000A54A5" w:rsidRDefault="000328C0" w:rsidP="00ED5B86">
      <w:pPr>
        <w:suppressAutoHyphens w:val="0"/>
        <w:spacing w:after="120" w:line="360" w:lineRule="auto"/>
        <w:contextualSpacing/>
        <w:jc w:val="both"/>
        <w:rPr>
          <w:rFonts w:ascii="Palatino Linotype" w:eastAsia="MS Mincho" w:hAnsi="Palatino Linotype" w:cs="Arial"/>
          <w:color w:val="000000"/>
          <w:lang w:val="es-ES"/>
        </w:rPr>
      </w:pPr>
    </w:p>
    <w:p w14:paraId="0C31ADFF" w14:textId="77777777" w:rsidR="000328C0" w:rsidRPr="000A54A5" w:rsidRDefault="000328C0" w:rsidP="00ED5B86">
      <w:pPr>
        <w:keepNext/>
        <w:keepLines/>
        <w:suppressAutoHyphens w:val="0"/>
        <w:spacing w:before="240" w:line="360" w:lineRule="auto"/>
        <w:jc w:val="both"/>
        <w:outlineLvl w:val="0"/>
        <w:rPr>
          <w:rFonts w:ascii="Palatino Linotype" w:eastAsia="MS Gothic" w:hAnsi="Palatino Linotype"/>
          <w:b/>
          <w:color w:val="000000"/>
          <w:lang w:val="es-ES"/>
        </w:rPr>
      </w:pPr>
      <w:bookmarkStart w:id="174" w:name="_Toc63348485"/>
      <w:bookmarkStart w:id="175" w:name="_Toc67598522"/>
      <w:bookmarkStart w:id="176" w:name="_Toc69999211"/>
      <w:bookmarkStart w:id="177" w:name="_Toc73033020"/>
      <w:bookmarkStart w:id="178" w:name="_Toc83127121"/>
      <w:bookmarkStart w:id="179" w:name="_Toc96007414"/>
      <w:bookmarkStart w:id="180" w:name="_Toc98429035"/>
      <w:bookmarkStart w:id="181" w:name="_Toc102008276"/>
      <w:bookmarkStart w:id="182" w:name="_Toc103821660"/>
      <w:r w:rsidRPr="000A54A5">
        <w:rPr>
          <w:rFonts w:ascii="Palatino Linotype" w:eastAsia="MS Gothic" w:hAnsi="Palatino Linotype"/>
          <w:b/>
          <w:color w:val="000000"/>
          <w:lang w:val="es-ES"/>
        </w:rPr>
        <w:t>e) De la firma de los servidores públicos.</w:t>
      </w:r>
      <w:bookmarkEnd w:id="174"/>
      <w:bookmarkEnd w:id="175"/>
      <w:bookmarkEnd w:id="176"/>
      <w:bookmarkEnd w:id="177"/>
      <w:bookmarkEnd w:id="178"/>
      <w:bookmarkEnd w:id="179"/>
      <w:bookmarkEnd w:id="180"/>
      <w:bookmarkEnd w:id="181"/>
      <w:bookmarkEnd w:id="182"/>
    </w:p>
    <w:p w14:paraId="68ECB52C" w14:textId="77777777" w:rsidR="000328C0" w:rsidRPr="000A54A5" w:rsidRDefault="000328C0" w:rsidP="00ED5B86">
      <w:pPr>
        <w:keepNext/>
        <w:keepLines/>
        <w:suppressAutoHyphens w:val="0"/>
        <w:spacing w:before="240" w:line="360" w:lineRule="auto"/>
        <w:jc w:val="both"/>
        <w:outlineLvl w:val="0"/>
        <w:rPr>
          <w:rFonts w:ascii="Palatino Linotype" w:hAnsi="Palatino Linotype"/>
          <w:b/>
          <w:color w:val="000000"/>
          <w:lang w:val="es-ES_tradnl"/>
        </w:rPr>
      </w:pPr>
    </w:p>
    <w:p w14:paraId="5BEF5943" w14:textId="77777777" w:rsidR="000328C0" w:rsidRPr="000A54A5" w:rsidRDefault="000328C0" w:rsidP="00ED5B86">
      <w:pPr>
        <w:numPr>
          <w:ilvl w:val="0"/>
          <w:numId w:val="22"/>
        </w:numPr>
        <w:tabs>
          <w:tab w:val="left" w:pos="567"/>
        </w:tabs>
        <w:suppressAutoHyphens w:val="0"/>
        <w:spacing w:after="160" w:line="360" w:lineRule="auto"/>
        <w:ind w:left="0" w:firstLine="0"/>
        <w:contextualSpacing/>
        <w:jc w:val="both"/>
        <w:rPr>
          <w:rFonts w:ascii="Palatino Linotype" w:hAnsi="Palatino Linotype"/>
          <w:b/>
          <w:lang w:val="es-ES_tradnl"/>
        </w:rPr>
      </w:pPr>
      <w:r w:rsidRPr="000A54A5">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084037FC" w14:textId="77777777" w:rsidR="000328C0" w:rsidRPr="000A54A5" w:rsidRDefault="000328C0" w:rsidP="00ED5B86">
      <w:pPr>
        <w:tabs>
          <w:tab w:val="left" w:pos="567"/>
        </w:tabs>
        <w:suppressAutoHyphens w:val="0"/>
        <w:spacing w:line="360" w:lineRule="auto"/>
        <w:contextualSpacing/>
        <w:jc w:val="both"/>
        <w:rPr>
          <w:rFonts w:ascii="Palatino Linotype" w:hAnsi="Palatino Linotype"/>
          <w:b/>
          <w:lang w:val="es-ES_tradnl"/>
        </w:rPr>
      </w:pPr>
    </w:p>
    <w:p w14:paraId="22B06D74" w14:textId="77777777" w:rsidR="000328C0" w:rsidRPr="000A54A5" w:rsidRDefault="000328C0" w:rsidP="00ED5B86">
      <w:pPr>
        <w:tabs>
          <w:tab w:val="left" w:pos="567"/>
        </w:tabs>
        <w:suppressAutoHyphens w:val="0"/>
        <w:spacing w:line="360" w:lineRule="auto"/>
        <w:ind w:left="567" w:right="616"/>
        <w:jc w:val="both"/>
        <w:rPr>
          <w:rFonts w:ascii="Palatino Linotype" w:hAnsi="Palatino Linotype"/>
          <w:i/>
          <w:color w:val="000000"/>
        </w:rPr>
      </w:pPr>
      <w:r w:rsidRPr="000A54A5">
        <w:rPr>
          <w:rFonts w:ascii="Palatino Linotype" w:hAnsi="Palatino Linotype"/>
          <w:i/>
          <w:color w:val="000000"/>
        </w:rPr>
        <w:t>“</w:t>
      </w:r>
      <w:r w:rsidRPr="000A54A5">
        <w:rPr>
          <w:rFonts w:ascii="Palatino Linotype" w:hAnsi="Palatino Linotype"/>
          <w:b/>
          <w:i/>
          <w:color w:val="000000"/>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0A54A5">
        <w:rPr>
          <w:rFonts w:ascii="Palatino Linotype" w:hAnsi="Palatino Linotype"/>
          <w:i/>
          <w:color w:val="000000"/>
        </w:rPr>
        <w:t>.</w:t>
      </w:r>
      <w:r w:rsidRPr="000A54A5">
        <w:rPr>
          <w:rFonts w:ascii="Palatino Linotype" w:hAnsi="Palatino Linotype"/>
          <w:bCs/>
          <w:i/>
          <w:color w:val="000000"/>
        </w:rPr>
        <w:t xml:space="preserve"> “</w:t>
      </w:r>
    </w:p>
    <w:p w14:paraId="6563C9BD" w14:textId="77777777" w:rsidR="000328C0" w:rsidRPr="000A54A5" w:rsidRDefault="000328C0" w:rsidP="00ED5B86">
      <w:pPr>
        <w:suppressAutoHyphens w:val="0"/>
        <w:spacing w:line="360" w:lineRule="auto"/>
        <w:contextualSpacing/>
        <w:jc w:val="both"/>
        <w:rPr>
          <w:rFonts w:ascii="Palatino Linotype" w:eastAsia="MS Mincho" w:hAnsi="Palatino Linotype"/>
          <w:lang w:val="es-ES_tradnl"/>
        </w:rPr>
      </w:pPr>
    </w:p>
    <w:p w14:paraId="403F4641" w14:textId="77777777" w:rsidR="000328C0" w:rsidRPr="000A54A5" w:rsidRDefault="000328C0" w:rsidP="00ED5B86">
      <w:pPr>
        <w:numPr>
          <w:ilvl w:val="0"/>
          <w:numId w:val="22"/>
        </w:numPr>
        <w:suppressAutoHyphens w:val="0"/>
        <w:spacing w:after="160" w:line="360" w:lineRule="auto"/>
        <w:ind w:left="0" w:firstLine="0"/>
        <w:contextualSpacing/>
        <w:jc w:val="both"/>
        <w:rPr>
          <w:rFonts w:ascii="Palatino Linotype" w:eastAsia="MS Mincho" w:hAnsi="Palatino Linotype"/>
          <w:lang w:val="es-ES_tradnl"/>
        </w:rPr>
      </w:pPr>
      <w:r w:rsidRPr="000A54A5">
        <w:rPr>
          <w:rFonts w:ascii="Palatino Linotype" w:eastAsia="MS Mincho" w:hAnsi="Palatino Linotype"/>
          <w:lang w:val="es-ES_tradnl"/>
        </w:rPr>
        <w:lastRenderedPageBreak/>
        <w:t xml:space="preserve">En ese mismo sentido los </w:t>
      </w:r>
      <w:r w:rsidRPr="000A54A5">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0A54A5">
        <w:rPr>
          <w:rFonts w:ascii="Palatino Linotype" w:hAnsi="Palatino Linotype" w:cs="Arial"/>
          <w:lang w:val="es-ES_tradnl"/>
        </w:rPr>
        <w:t>que señalan lo siguiente:</w:t>
      </w:r>
    </w:p>
    <w:p w14:paraId="56770959" w14:textId="77777777" w:rsidR="000328C0" w:rsidRPr="000A54A5" w:rsidRDefault="000328C0" w:rsidP="00ED5B86">
      <w:pPr>
        <w:suppressAutoHyphens w:val="0"/>
        <w:spacing w:line="360" w:lineRule="auto"/>
        <w:contextualSpacing/>
        <w:jc w:val="both"/>
        <w:rPr>
          <w:rFonts w:ascii="Palatino Linotype" w:eastAsia="MS Mincho" w:hAnsi="Palatino Linotype"/>
          <w:lang w:val="es-ES_tradnl"/>
        </w:rPr>
      </w:pPr>
    </w:p>
    <w:p w14:paraId="2FAE7E17" w14:textId="77777777" w:rsidR="000328C0" w:rsidRPr="000A54A5" w:rsidRDefault="000328C0" w:rsidP="00ED5B86">
      <w:pPr>
        <w:shd w:val="clear" w:color="auto" w:fill="FFFFFF"/>
        <w:suppressAutoHyphens w:val="0"/>
        <w:spacing w:after="200" w:line="360" w:lineRule="auto"/>
        <w:ind w:left="567" w:right="567"/>
        <w:jc w:val="both"/>
        <w:rPr>
          <w:rFonts w:ascii="Palatino Linotype" w:hAnsi="Palatino Linotype" w:cs="Arial"/>
          <w:i/>
          <w:lang w:val="es-ES_tradnl"/>
        </w:rPr>
      </w:pPr>
      <w:r w:rsidRPr="000A54A5">
        <w:rPr>
          <w:rFonts w:ascii="Palatino Linotype" w:hAnsi="Palatino Linotype" w:cs="Arial"/>
          <w:b/>
          <w:i/>
          <w:lang w:val="es-ES_tradnl"/>
        </w:rPr>
        <w:t>Quincuagésimo séptimo</w:t>
      </w:r>
      <w:r w:rsidRPr="000A54A5">
        <w:rPr>
          <w:rFonts w:ascii="Palatino Linotype" w:hAnsi="Palatino Linotype" w:cs="Arial"/>
          <w:i/>
          <w:lang w:val="es-ES_tradnl"/>
        </w:rPr>
        <w:t xml:space="preserve">. </w:t>
      </w:r>
      <w:r w:rsidRPr="000A54A5">
        <w:rPr>
          <w:rFonts w:ascii="Palatino Linotype" w:hAnsi="Palatino Linotype" w:cs="Arial"/>
          <w:b/>
          <w:i/>
          <w:lang w:val="es-ES_tradnl"/>
        </w:rPr>
        <w:t>Se considera, en principio, como información pública</w:t>
      </w:r>
      <w:r w:rsidRPr="000A54A5">
        <w:rPr>
          <w:rFonts w:ascii="Palatino Linotype" w:hAnsi="Palatino Linotype" w:cs="Arial"/>
          <w:i/>
          <w:lang w:val="es-ES_tradnl"/>
        </w:rPr>
        <w:t xml:space="preserve"> y no podrá omitirse de las versiones públicas la siguiente:</w:t>
      </w:r>
    </w:p>
    <w:p w14:paraId="5427FB44" w14:textId="77777777" w:rsidR="000328C0" w:rsidRPr="000A54A5" w:rsidRDefault="000328C0" w:rsidP="00ED5B86">
      <w:pPr>
        <w:shd w:val="clear" w:color="auto" w:fill="FFFFFF"/>
        <w:suppressAutoHyphens w:val="0"/>
        <w:spacing w:after="200" w:line="360" w:lineRule="auto"/>
        <w:ind w:left="567" w:right="567"/>
        <w:jc w:val="both"/>
        <w:rPr>
          <w:rFonts w:ascii="Palatino Linotype" w:hAnsi="Palatino Linotype" w:cs="Arial"/>
          <w:i/>
          <w:lang w:val="es-ES_tradnl"/>
        </w:rPr>
      </w:pPr>
      <w:r w:rsidRPr="000A54A5">
        <w:rPr>
          <w:rFonts w:ascii="Palatino Linotype" w:hAnsi="Palatino Linotype" w:cs="Arial"/>
          <w:i/>
          <w:lang w:val="es-ES_tradnl"/>
        </w:rPr>
        <w:t>La relativa a las Obligaciones de Transparencia que contempla el Título V de la Ley General y las demás disposiciones legales aplicables;</w:t>
      </w:r>
    </w:p>
    <w:p w14:paraId="1CDF4169" w14:textId="77777777" w:rsidR="000328C0" w:rsidRPr="000A54A5" w:rsidRDefault="000328C0" w:rsidP="00ED5B86">
      <w:pPr>
        <w:shd w:val="clear" w:color="auto" w:fill="FFFFFF"/>
        <w:suppressAutoHyphens w:val="0"/>
        <w:spacing w:after="200" w:line="360" w:lineRule="auto"/>
        <w:ind w:left="567" w:right="567"/>
        <w:jc w:val="both"/>
        <w:rPr>
          <w:rFonts w:ascii="Palatino Linotype" w:hAnsi="Palatino Linotype" w:cs="Arial"/>
          <w:b/>
          <w:i/>
          <w:lang w:val="es-ES_tradnl"/>
        </w:rPr>
      </w:pPr>
      <w:r w:rsidRPr="000A54A5">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3BDD2D97" w14:textId="77777777" w:rsidR="000328C0" w:rsidRPr="000A54A5" w:rsidRDefault="000328C0" w:rsidP="00ED5B86">
      <w:pPr>
        <w:shd w:val="clear" w:color="auto" w:fill="FFFFFF"/>
        <w:suppressAutoHyphens w:val="0"/>
        <w:spacing w:after="200" w:line="360" w:lineRule="auto"/>
        <w:ind w:left="567" w:right="567"/>
        <w:jc w:val="both"/>
        <w:rPr>
          <w:rFonts w:ascii="Palatino Linotype" w:hAnsi="Palatino Linotype" w:cs="Arial"/>
          <w:b/>
          <w:i/>
          <w:lang w:val="es-ES_tradnl"/>
        </w:rPr>
      </w:pPr>
      <w:r w:rsidRPr="000A54A5">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2F2AC888" w14:textId="77777777" w:rsidR="000328C0" w:rsidRPr="000A54A5" w:rsidRDefault="000328C0" w:rsidP="00ED5B86">
      <w:pPr>
        <w:shd w:val="clear" w:color="auto" w:fill="FFFFFF"/>
        <w:suppressAutoHyphens w:val="0"/>
        <w:spacing w:after="200" w:line="360" w:lineRule="auto"/>
        <w:ind w:left="567" w:right="567"/>
        <w:jc w:val="both"/>
        <w:rPr>
          <w:rFonts w:ascii="Palatino Linotype" w:hAnsi="Palatino Linotype" w:cs="Arial"/>
          <w:i/>
          <w:lang w:val="es-ES_tradnl"/>
        </w:rPr>
      </w:pPr>
      <w:r w:rsidRPr="000A54A5">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57AA8298" w14:textId="2689594E" w:rsidR="000328C0" w:rsidRPr="000A54A5" w:rsidRDefault="000328C0" w:rsidP="00ED5B86">
      <w:pPr>
        <w:numPr>
          <w:ilvl w:val="0"/>
          <w:numId w:val="22"/>
        </w:numPr>
        <w:suppressAutoHyphens w:val="0"/>
        <w:spacing w:after="160" w:line="360" w:lineRule="auto"/>
        <w:ind w:left="0" w:firstLine="0"/>
        <w:contextualSpacing/>
        <w:jc w:val="both"/>
        <w:rPr>
          <w:rFonts w:ascii="Palatino Linotype" w:eastAsia="MS Mincho" w:hAnsi="Palatino Linotype"/>
          <w:lang w:val="es-ES_tradnl"/>
        </w:rPr>
      </w:pPr>
      <w:r w:rsidRPr="000A54A5">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5148E319" w14:textId="7C9F5212" w:rsidR="000328C0" w:rsidRPr="000A54A5" w:rsidRDefault="000328C0" w:rsidP="00ED5B86">
      <w:pPr>
        <w:pStyle w:val="Ttulo1"/>
        <w:spacing w:line="360" w:lineRule="auto"/>
        <w:jc w:val="both"/>
        <w:rPr>
          <w:rFonts w:ascii="Palatino Linotype" w:eastAsia="MS Mincho" w:hAnsi="Palatino Linotype"/>
          <w:b/>
          <w:color w:val="000000" w:themeColor="text1"/>
          <w:sz w:val="24"/>
          <w:szCs w:val="24"/>
        </w:rPr>
      </w:pPr>
      <w:r w:rsidRPr="000A54A5">
        <w:rPr>
          <w:rFonts w:ascii="Palatino Linotype" w:eastAsia="MS Mincho" w:hAnsi="Palatino Linotype"/>
          <w:b/>
          <w:color w:val="000000" w:themeColor="text1"/>
          <w:sz w:val="24"/>
          <w:szCs w:val="24"/>
        </w:rPr>
        <w:lastRenderedPageBreak/>
        <w:t xml:space="preserve">f) De los expedientes laborales. </w:t>
      </w:r>
    </w:p>
    <w:p w14:paraId="071C6F8F" w14:textId="77777777" w:rsidR="000328C0" w:rsidRPr="000A54A5" w:rsidRDefault="000328C0" w:rsidP="00ED5B86">
      <w:pPr>
        <w:suppressAutoHyphens w:val="0"/>
        <w:spacing w:after="160" w:line="360" w:lineRule="auto"/>
        <w:ind w:left="2250" w:hanging="2250"/>
        <w:contextualSpacing/>
        <w:jc w:val="both"/>
        <w:rPr>
          <w:rFonts w:ascii="Palatino Linotype" w:eastAsia="MS Mincho" w:hAnsi="Palatino Linotype"/>
          <w:lang w:val="es-ES_tradnl"/>
        </w:rPr>
      </w:pPr>
    </w:p>
    <w:p w14:paraId="4BFFC601" w14:textId="3A7D5041" w:rsidR="00E95C24" w:rsidRPr="000A54A5" w:rsidRDefault="000328C0" w:rsidP="00ED5B86">
      <w:pPr>
        <w:numPr>
          <w:ilvl w:val="0"/>
          <w:numId w:val="22"/>
        </w:numPr>
        <w:suppressAutoHyphens w:val="0"/>
        <w:spacing w:after="160" w:line="360" w:lineRule="auto"/>
        <w:ind w:left="0" w:firstLine="0"/>
        <w:contextualSpacing/>
        <w:jc w:val="both"/>
        <w:rPr>
          <w:rFonts w:ascii="Palatino Linotype" w:eastAsia="MS Mincho" w:hAnsi="Palatino Linotype"/>
          <w:lang w:val="es-ES_tradnl"/>
        </w:rPr>
      </w:pPr>
      <w:r w:rsidRPr="000A54A5">
        <w:rPr>
          <w:rFonts w:ascii="Palatino Linotype" w:eastAsia="MS Mincho" w:hAnsi="Palatino Linotype"/>
          <w:lang w:val="es-ES_tradnl"/>
        </w:rPr>
        <w:t xml:space="preserve">Por cuanto hace a los expedientes laborales, </w:t>
      </w:r>
      <w:r w:rsidR="00E95C24" w:rsidRPr="000A54A5">
        <w:rPr>
          <w:rFonts w:ascii="Palatino Linotype" w:eastAsia="MS Mincho" w:hAnsi="Palatino Linotype"/>
          <w:lang w:val="es-ES_tradnl"/>
        </w:rPr>
        <w:t>y como ya fuere referido constituyen un acervo documental que se integra por datos personales y laborales, que dan cuenta de las aptitudes y capacidades de una persona para ocupar un cargo público,  así,  dichos documentos pueden tener en su contenido datos personales que puedan ser afectados al momento de dar a conocer la información, para lo cual el Sujeto Obligado deberá proteger toda aquella información que conlleve a un riesgo grave a los servidores públicos en comento.</w:t>
      </w:r>
    </w:p>
    <w:p w14:paraId="77E6A3D4" w14:textId="5E91CFBF" w:rsidR="00E95C24" w:rsidRPr="000A54A5" w:rsidRDefault="00E95C24" w:rsidP="00ED5B86">
      <w:pPr>
        <w:spacing w:line="360" w:lineRule="auto"/>
        <w:jc w:val="both"/>
        <w:rPr>
          <w:rFonts w:ascii="Palatino Linotype" w:eastAsia="Calibri" w:hAnsi="Palatino Linotype" w:cs="Tahoma"/>
          <w:bCs/>
        </w:rPr>
      </w:pPr>
    </w:p>
    <w:p w14:paraId="46FE309F" w14:textId="60773A0A" w:rsidR="00E95C24" w:rsidRPr="000A54A5" w:rsidRDefault="00E95C24" w:rsidP="00ED5B86">
      <w:pPr>
        <w:numPr>
          <w:ilvl w:val="0"/>
          <w:numId w:val="22"/>
        </w:numPr>
        <w:suppressAutoHyphens w:val="0"/>
        <w:spacing w:after="160" w:line="360" w:lineRule="auto"/>
        <w:ind w:left="0" w:firstLine="0"/>
        <w:contextualSpacing/>
        <w:jc w:val="both"/>
        <w:rPr>
          <w:rFonts w:ascii="Palatino Linotype" w:eastAsia="MS Mincho" w:hAnsi="Palatino Linotype"/>
          <w:lang w:val="es-ES_tradnl"/>
        </w:rPr>
      </w:pPr>
      <w:r w:rsidRPr="000A54A5">
        <w:rPr>
          <w:rFonts w:ascii="Palatino Linotype" w:eastAsia="Calibri" w:hAnsi="Palatino Linotype" w:cs="Tahoma"/>
          <w:bCs/>
          <w:lang w:val="es-ES" w:eastAsia="en-US"/>
        </w:rPr>
        <w:t xml:space="preserve">En este contexto, y como ya se </w:t>
      </w:r>
      <w:r w:rsidR="00063327" w:rsidRPr="000A54A5">
        <w:rPr>
          <w:rFonts w:ascii="Palatino Linotype" w:eastAsia="Calibri" w:hAnsi="Palatino Linotype" w:cs="Tahoma"/>
          <w:bCs/>
          <w:lang w:val="es-ES" w:eastAsia="en-US"/>
        </w:rPr>
        <w:t>h</w:t>
      </w:r>
      <w:r w:rsidRPr="000A54A5">
        <w:rPr>
          <w:rFonts w:ascii="Palatino Linotype" w:eastAsia="Calibri" w:hAnsi="Palatino Linotype" w:cs="Tahoma"/>
          <w:bCs/>
          <w:lang w:val="es-ES" w:eastAsia="en-US"/>
        </w:rPr>
        <w:t>a expresado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BBA4AF1" w14:textId="4C78B12E" w:rsidR="00E95C24" w:rsidRPr="000A54A5" w:rsidRDefault="00E95C24" w:rsidP="00ED5B86">
      <w:pPr>
        <w:spacing w:line="360" w:lineRule="auto"/>
        <w:jc w:val="both"/>
        <w:rPr>
          <w:rFonts w:ascii="Palatino Linotype" w:eastAsia="Calibri" w:hAnsi="Palatino Linotype" w:cs="Tahoma"/>
          <w:bCs/>
        </w:rPr>
      </w:pPr>
    </w:p>
    <w:p w14:paraId="711BF745" w14:textId="50EB02A7" w:rsidR="00E95C24" w:rsidRPr="000A54A5" w:rsidRDefault="00E95C24" w:rsidP="00ED5B86">
      <w:pPr>
        <w:numPr>
          <w:ilvl w:val="0"/>
          <w:numId w:val="22"/>
        </w:numPr>
        <w:suppressAutoHyphens w:val="0"/>
        <w:spacing w:after="160" w:line="360" w:lineRule="auto"/>
        <w:ind w:left="0" w:firstLine="0"/>
        <w:contextualSpacing/>
        <w:jc w:val="both"/>
        <w:rPr>
          <w:rFonts w:ascii="Palatino Linotype" w:eastAsia="MS Mincho" w:hAnsi="Palatino Linotype"/>
          <w:lang w:val="es-ES_tradnl"/>
        </w:rPr>
      </w:pPr>
      <w:r w:rsidRPr="000A54A5">
        <w:rPr>
          <w:rFonts w:ascii="Palatino Linotype" w:eastAsia="Calibri" w:hAnsi="Palatino Linotype" w:cs="Tahoma"/>
          <w:bCs/>
          <w:lang w:val="es-ES" w:eastAsia="en-US"/>
        </w:rPr>
        <w:t xml:space="preserve">Ahora bien, cuando una persona tiene una relación comercial, laboral, o  de servicios, en la cual se involucre el interés público, invariablemente la protección de sus datos se encuentra bajo un umbral de menor de protección, de tal forma que la sociedad  pueda verificar el debido desempeño de los servidores públicos, la aplicación de la ley y el ejercicio de recursos públicos; sin embargo, esto obliga a realizar un </w:t>
      </w:r>
      <w:r w:rsidRPr="000A54A5">
        <w:rPr>
          <w:rFonts w:ascii="Palatino Linotype" w:eastAsia="Calibri" w:hAnsi="Palatino Linotype" w:cs="Tahoma"/>
          <w:bCs/>
          <w:lang w:val="es-ES" w:eastAsia="en-US"/>
        </w:rPr>
        <w:lastRenderedPageBreak/>
        <w:t xml:space="preserve">ejercicio argumentativo de ponderación mediante el cual  se privilegie la publicidad de datos esenciales para la transparencia y rendición de cuentas, sin afectar </w:t>
      </w:r>
      <w:r w:rsidR="00EF41E8" w:rsidRPr="000A54A5">
        <w:rPr>
          <w:rFonts w:ascii="Palatino Linotype" w:eastAsia="Calibri" w:hAnsi="Palatino Linotype" w:cs="Tahoma"/>
          <w:bCs/>
          <w:lang w:val="es-ES" w:eastAsia="en-US"/>
        </w:rPr>
        <w:t>la vida privada de las personas.</w:t>
      </w:r>
    </w:p>
    <w:p w14:paraId="446CDBE9" w14:textId="77777777" w:rsidR="00EF41E8" w:rsidRPr="000A54A5" w:rsidRDefault="00EF41E8" w:rsidP="00ED5B86">
      <w:pPr>
        <w:pStyle w:val="Prrafodelista"/>
        <w:spacing w:line="360" w:lineRule="auto"/>
        <w:jc w:val="both"/>
        <w:rPr>
          <w:rFonts w:ascii="Palatino Linotype" w:eastAsia="MS Mincho" w:hAnsi="Palatino Linotype"/>
          <w:sz w:val="24"/>
          <w:szCs w:val="24"/>
          <w:lang w:val="es-ES_tradnl"/>
        </w:rPr>
      </w:pPr>
    </w:p>
    <w:p w14:paraId="5CBB6AAD" w14:textId="53886AE1" w:rsidR="00E95C24" w:rsidRPr="000A54A5" w:rsidRDefault="00EF41E8" w:rsidP="00ED5B86">
      <w:pPr>
        <w:numPr>
          <w:ilvl w:val="0"/>
          <w:numId w:val="22"/>
        </w:numPr>
        <w:suppressAutoHyphens w:val="0"/>
        <w:spacing w:after="160" w:line="360" w:lineRule="auto"/>
        <w:ind w:left="0" w:firstLine="0"/>
        <w:contextualSpacing/>
        <w:jc w:val="both"/>
        <w:rPr>
          <w:rFonts w:ascii="Palatino Linotype" w:eastAsia="MS Mincho" w:hAnsi="Palatino Linotype"/>
          <w:lang w:val="es-ES_tradnl"/>
        </w:rPr>
      </w:pPr>
      <w:r w:rsidRPr="000A54A5">
        <w:rPr>
          <w:rFonts w:ascii="Palatino Linotype" w:eastAsia="MS Mincho" w:hAnsi="Palatino Linotype"/>
          <w:lang w:val="es-ES_tradnl"/>
        </w:rPr>
        <w:t xml:space="preserve">En tal contexto y en relación </w:t>
      </w:r>
      <w:r w:rsidR="00E95C24" w:rsidRPr="000A54A5">
        <w:rPr>
          <w:rFonts w:ascii="Palatino Linotype" w:eastAsia="Calibri" w:hAnsi="Palatino Linotype" w:cs="Arial"/>
          <w:lang w:eastAsia="en-US"/>
        </w:rPr>
        <w:t xml:space="preserve">a los </w:t>
      </w:r>
      <w:r w:rsidR="00E95C24" w:rsidRPr="000A54A5">
        <w:rPr>
          <w:rFonts w:ascii="Palatino Linotype" w:eastAsia="Calibri" w:hAnsi="Palatino Linotype" w:cs="Arial"/>
          <w:b/>
          <w:lang w:eastAsia="en-US"/>
        </w:rPr>
        <w:t>documentos probatorios</w:t>
      </w:r>
      <w:r w:rsidR="00E95C24" w:rsidRPr="000A54A5">
        <w:rPr>
          <w:rFonts w:ascii="Palatino Linotype" w:eastAsia="Calibri" w:hAnsi="Palatino Linotype" w:cs="Arial"/>
          <w:lang w:eastAsia="en-US"/>
        </w:rPr>
        <w:t xml:space="preserve"> solicitados por la </w:t>
      </w:r>
      <w:r w:rsidRPr="000A54A5">
        <w:rPr>
          <w:rFonts w:ascii="Palatino Linotype" w:eastAsia="Calibri" w:hAnsi="Palatino Linotype" w:cs="Arial"/>
          <w:lang w:eastAsia="en-US"/>
        </w:rPr>
        <w:t>parte recurrente</w:t>
      </w:r>
      <w:r w:rsidR="00E95C24" w:rsidRPr="000A54A5">
        <w:rPr>
          <w:rFonts w:ascii="Palatino Linotype" w:eastAsia="Calibri" w:hAnsi="Palatino Linotype" w:cs="Arial"/>
          <w:lang w:eastAsia="en-US"/>
        </w:rPr>
        <w:t>, se procede a señalar los requisitos generales contenidos en los articulados 47, 48 y 49, de la Ley del Trabado de los Servidores Públicos del Estado de México y Municipios, así como el documento idóneo con el que se pudiera acreditar, son los siguientes:</w:t>
      </w:r>
    </w:p>
    <w:p w14:paraId="1CF858F3" w14:textId="77777777" w:rsidR="00E95C24" w:rsidRPr="000A54A5" w:rsidRDefault="00E95C24" w:rsidP="00ED5B86">
      <w:pPr>
        <w:suppressAutoHyphens w:val="0"/>
        <w:spacing w:line="360" w:lineRule="auto"/>
        <w:jc w:val="both"/>
        <w:rPr>
          <w:rFonts w:ascii="Palatino Linotype" w:hAnsi="Palatino Linotype"/>
        </w:rPr>
      </w:pPr>
    </w:p>
    <w:tbl>
      <w:tblPr>
        <w:tblStyle w:val="Tablaconcuadrcula29"/>
        <w:tblW w:w="0" w:type="auto"/>
        <w:tblLook w:val="04A0" w:firstRow="1" w:lastRow="0" w:firstColumn="1" w:lastColumn="0" w:noHBand="0" w:noVBand="1"/>
      </w:tblPr>
      <w:tblGrid>
        <w:gridCol w:w="659"/>
        <w:gridCol w:w="3766"/>
        <w:gridCol w:w="2524"/>
        <w:gridCol w:w="2162"/>
      </w:tblGrid>
      <w:tr w:rsidR="00EF41E8" w:rsidRPr="000A54A5" w14:paraId="57740A6C" w14:textId="77777777" w:rsidTr="00E95C24">
        <w:tc>
          <w:tcPr>
            <w:tcW w:w="626" w:type="dxa"/>
            <w:shd w:val="clear" w:color="auto" w:fill="D9D9D9"/>
          </w:tcPr>
          <w:p w14:paraId="7E791D8B"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t>No.</w:t>
            </w:r>
          </w:p>
        </w:tc>
        <w:tc>
          <w:tcPr>
            <w:tcW w:w="3911" w:type="dxa"/>
            <w:shd w:val="clear" w:color="auto" w:fill="D9D9D9"/>
            <w:vAlign w:val="center"/>
          </w:tcPr>
          <w:p w14:paraId="076F5157"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t>Requisito establecido en la Ley del Trabajo de los Servidores Públicos del Estado y Municipios</w:t>
            </w:r>
          </w:p>
        </w:tc>
        <w:tc>
          <w:tcPr>
            <w:tcW w:w="2572" w:type="dxa"/>
            <w:shd w:val="clear" w:color="auto" w:fill="D9D9D9"/>
            <w:vAlign w:val="center"/>
          </w:tcPr>
          <w:p w14:paraId="54902330"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t>Documento que lo acredita</w:t>
            </w:r>
          </w:p>
        </w:tc>
        <w:tc>
          <w:tcPr>
            <w:tcW w:w="1953" w:type="dxa"/>
            <w:shd w:val="clear" w:color="auto" w:fill="D9D9D9"/>
            <w:vAlign w:val="center"/>
          </w:tcPr>
          <w:p w14:paraId="38A2C533"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t>Clasificación de la Información</w:t>
            </w:r>
          </w:p>
        </w:tc>
      </w:tr>
      <w:tr w:rsidR="00E95C24" w:rsidRPr="000A54A5" w14:paraId="349DF747" w14:textId="77777777" w:rsidTr="008A649C">
        <w:tc>
          <w:tcPr>
            <w:tcW w:w="626" w:type="dxa"/>
            <w:vAlign w:val="center"/>
          </w:tcPr>
          <w:p w14:paraId="19C0A35C"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t>1</w:t>
            </w:r>
          </w:p>
        </w:tc>
        <w:tc>
          <w:tcPr>
            <w:tcW w:w="3911" w:type="dxa"/>
            <w:vAlign w:val="center"/>
          </w:tcPr>
          <w:p w14:paraId="0E47B6E6"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Presentar una solicitud utilizando la forma oficial que se autorice por la institución pública o dependencia correspondiente.</w:t>
            </w:r>
          </w:p>
        </w:tc>
        <w:tc>
          <w:tcPr>
            <w:tcW w:w="2572" w:type="dxa"/>
            <w:vAlign w:val="center"/>
          </w:tcPr>
          <w:p w14:paraId="70404B0D"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Solicitud de empleo, ficha curricular, currículum vitae o documento análogo</w:t>
            </w:r>
          </w:p>
        </w:tc>
        <w:tc>
          <w:tcPr>
            <w:tcW w:w="1953" w:type="dxa"/>
            <w:vAlign w:val="center"/>
          </w:tcPr>
          <w:p w14:paraId="6D8C2615"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En versión Pública.</w:t>
            </w:r>
          </w:p>
        </w:tc>
      </w:tr>
      <w:tr w:rsidR="00E95C24" w:rsidRPr="000A54A5" w14:paraId="6B6DFA42" w14:textId="77777777" w:rsidTr="008A649C">
        <w:trPr>
          <w:trHeight w:val="517"/>
        </w:trPr>
        <w:tc>
          <w:tcPr>
            <w:tcW w:w="626" w:type="dxa"/>
            <w:vAlign w:val="center"/>
          </w:tcPr>
          <w:p w14:paraId="2B243E2E"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t>2</w:t>
            </w:r>
          </w:p>
        </w:tc>
        <w:tc>
          <w:tcPr>
            <w:tcW w:w="3911" w:type="dxa"/>
            <w:vAlign w:val="center"/>
          </w:tcPr>
          <w:p w14:paraId="287226F4"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Ser de nacionalidad mexicana.</w:t>
            </w:r>
          </w:p>
        </w:tc>
        <w:tc>
          <w:tcPr>
            <w:tcW w:w="2572" w:type="dxa"/>
            <w:vAlign w:val="center"/>
          </w:tcPr>
          <w:p w14:paraId="3E4D39FB"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Acta de nacimiento</w:t>
            </w:r>
          </w:p>
        </w:tc>
        <w:tc>
          <w:tcPr>
            <w:tcW w:w="1953" w:type="dxa"/>
            <w:vAlign w:val="center"/>
          </w:tcPr>
          <w:p w14:paraId="33B615C5"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Confidencial</w:t>
            </w:r>
          </w:p>
        </w:tc>
      </w:tr>
      <w:tr w:rsidR="00E95C24" w:rsidRPr="000A54A5" w14:paraId="06B3B0DA" w14:textId="77777777" w:rsidTr="008A649C">
        <w:tc>
          <w:tcPr>
            <w:tcW w:w="626" w:type="dxa"/>
            <w:vAlign w:val="center"/>
          </w:tcPr>
          <w:p w14:paraId="7526B20E"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t>3</w:t>
            </w:r>
          </w:p>
        </w:tc>
        <w:tc>
          <w:tcPr>
            <w:tcW w:w="3911" w:type="dxa"/>
            <w:vAlign w:val="center"/>
          </w:tcPr>
          <w:p w14:paraId="6889BB7E"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Estar en pleno ejercicio de sus derechos civiles y políticos.</w:t>
            </w:r>
          </w:p>
        </w:tc>
        <w:tc>
          <w:tcPr>
            <w:tcW w:w="2572" w:type="dxa"/>
            <w:vAlign w:val="center"/>
          </w:tcPr>
          <w:p w14:paraId="06EACD15"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Derogado</w:t>
            </w:r>
          </w:p>
        </w:tc>
        <w:tc>
          <w:tcPr>
            <w:tcW w:w="1953" w:type="dxa"/>
            <w:vAlign w:val="center"/>
          </w:tcPr>
          <w:p w14:paraId="78CA5F37"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N/A</w:t>
            </w:r>
          </w:p>
        </w:tc>
      </w:tr>
      <w:tr w:rsidR="00E95C24" w:rsidRPr="000A54A5" w14:paraId="30250F3A" w14:textId="77777777" w:rsidTr="008A649C">
        <w:tc>
          <w:tcPr>
            <w:tcW w:w="626" w:type="dxa"/>
            <w:vAlign w:val="center"/>
          </w:tcPr>
          <w:p w14:paraId="36945604"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lastRenderedPageBreak/>
              <w:t>4</w:t>
            </w:r>
          </w:p>
        </w:tc>
        <w:tc>
          <w:tcPr>
            <w:tcW w:w="3911" w:type="dxa"/>
            <w:vAlign w:val="center"/>
          </w:tcPr>
          <w:p w14:paraId="73B4A17B"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Acreditar, cuando proceda, el cumplimiento de la Ley del Servicio Militar Nacional.</w:t>
            </w:r>
          </w:p>
        </w:tc>
        <w:tc>
          <w:tcPr>
            <w:tcW w:w="2572" w:type="dxa"/>
            <w:vAlign w:val="center"/>
          </w:tcPr>
          <w:p w14:paraId="73A3D734"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Cartilla de Servicio Militar</w:t>
            </w:r>
          </w:p>
        </w:tc>
        <w:tc>
          <w:tcPr>
            <w:tcW w:w="1953" w:type="dxa"/>
            <w:vAlign w:val="center"/>
          </w:tcPr>
          <w:p w14:paraId="6F83D8E7"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Confidencial</w:t>
            </w:r>
          </w:p>
        </w:tc>
      </w:tr>
      <w:tr w:rsidR="00E95C24" w:rsidRPr="000A54A5" w14:paraId="15E5DF8E" w14:textId="77777777" w:rsidTr="008A649C">
        <w:tc>
          <w:tcPr>
            <w:tcW w:w="626" w:type="dxa"/>
            <w:vAlign w:val="center"/>
          </w:tcPr>
          <w:p w14:paraId="18C600E9"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t>5</w:t>
            </w:r>
          </w:p>
        </w:tc>
        <w:tc>
          <w:tcPr>
            <w:tcW w:w="3911" w:type="dxa"/>
            <w:vAlign w:val="center"/>
          </w:tcPr>
          <w:p w14:paraId="7F1DA024"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No haber sido separado anteriormente del servicio por las causas previstas en el artículo 93 de la presente ley.</w:t>
            </w:r>
          </w:p>
        </w:tc>
        <w:tc>
          <w:tcPr>
            <w:tcW w:w="2572" w:type="dxa"/>
            <w:vAlign w:val="center"/>
          </w:tcPr>
          <w:p w14:paraId="2E957971"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Manifestación bajo protesta de decir verdad.</w:t>
            </w:r>
          </w:p>
        </w:tc>
        <w:tc>
          <w:tcPr>
            <w:tcW w:w="1953" w:type="dxa"/>
            <w:vAlign w:val="center"/>
          </w:tcPr>
          <w:p w14:paraId="3760C156"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Documento íntegro</w:t>
            </w:r>
          </w:p>
        </w:tc>
      </w:tr>
      <w:tr w:rsidR="00E95C24" w:rsidRPr="000A54A5" w14:paraId="23BD5A9F" w14:textId="77777777" w:rsidTr="008A649C">
        <w:tc>
          <w:tcPr>
            <w:tcW w:w="626" w:type="dxa"/>
            <w:vAlign w:val="center"/>
          </w:tcPr>
          <w:p w14:paraId="2EBDFFDD"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t>6</w:t>
            </w:r>
          </w:p>
        </w:tc>
        <w:tc>
          <w:tcPr>
            <w:tcW w:w="3911" w:type="dxa"/>
            <w:vAlign w:val="center"/>
          </w:tcPr>
          <w:p w14:paraId="4A0D7A61"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Tener buena salud, lo que se comprobará con los certificados médicos.</w:t>
            </w:r>
          </w:p>
        </w:tc>
        <w:tc>
          <w:tcPr>
            <w:tcW w:w="2572" w:type="dxa"/>
            <w:vAlign w:val="center"/>
          </w:tcPr>
          <w:p w14:paraId="021CC4D1"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Certificado Médico</w:t>
            </w:r>
          </w:p>
        </w:tc>
        <w:tc>
          <w:tcPr>
            <w:tcW w:w="1953" w:type="dxa"/>
            <w:vAlign w:val="center"/>
          </w:tcPr>
          <w:p w14:paraId="24B736C8"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Confidencial</w:t>
            </w:r>
          </w:p>
        </w:tc>
      </w:tr>
      <w:tr w:rsidR="00E95C24" w:rsidRPr="000A54A5" w14:paraId="25EA542F" w14:textId="77777777" w:rsidTr="008A649C">
        <w:tc>
          <w:tcPr>
            <w:tcW w:w="626" w:type="dxa"/>
            <w:vAlign w:val="center"/>
          </w:tcPr>
          <w:p w14:paraId="324A4693"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t>7</w:t>
            </w:r>
          </w:p>
        </w:tc>
        <w:tc>
          <w:tcPr>
            <w:tcW w:w="3911" w:type="dxa"/>
            <w:vAlign w:val="center"/>
          </w:tcPr>
          <w:p w14:paraId="668253CF"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Cumplir con los requisitos que se establezcan para los diferentes puestos.</w:t>
            </w:r>
          </w:p>
        </w:tc>
        <w:tc>
          <w:tcPr>
            <w:tcW w:w="2572" w:type="dxa"/>
            <w:vAlign w:val="center"/>
          </w:tcPr>
          <w:p w14:paraId="30D6274F"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En este caso, son aplicables los documentos previstos por la Ley Orgánica Municipal del Estado de México y Municipios, en virtud de que se trata de ayuntamientos.</w:t>
            </w:r>
          </w:p>
        </w:tc>
        <w:tc>
          <w:tcPr>
            <w:tcW w:w="1953" w:type="dxa"/>
            <w:vAlign w:val="center"/>
          </w:tcPr>
          <w:p w14:paraId="22AEC5E3"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Documento íntegro</w:t>
            </w:r>
          </w:p>
        </w:tc>
      </w:tr>
      <w:tr w:rsidR="00E95C24" w:rsidRPr="000A54A5" w14:paraId="358BAC29" w14:textId="77777777" w:rsidTr="008A649C">
        <w:tc>
          <w:tcPr>
            <w:tcW w:w="626" w:type="dxa"/>
            <w:vAlign w:val="center"/>
          </w:tcPr>
          <w:p w14:paraId="29AC43D3"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t>8</w:t>
            </w:r>
          </w:p>
        </w:tc>
        <w:tc>
          <w:tcPr>
            <w:tcW w:w="3911" w:type="dxa"/>
            <w:vAlign w:val="center"/>
          </w:tcPr>
          <w:p w14:paraId="50B2CAB2"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 xml:space="preserve">Acreditar por medio de los exámenes correspondientes los conocimientos y aptitudes </w:t>
            </w:r>
            <w:r w:rsidRPr="000A54A5">
              <w:rPr>
                <w:rFonts w:ascii="Palatino Linotype" w:hAnsi="Palatino Linotype" w:cs="Arial"/>
                <w:lang w:val="es-ES"/>
              </w:rPr>
              <w:lastRenderedPageBreak/>
              <w:t>necesarios para el desempeño del puesto.</w:t>
            </w:r>
          </w:p>
        </w:tc>
        <w:tc>
          <w:tcPr>
            <w:tcW w:w="2572" w:type="dxa"/>
            <w:vAlign w:val="center"/>
          </w:tcPr>
          <w:p w14:paraId="7616EEB8"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lastRenderedPageBreak/>
              <w:t xml:space="preserve">El documento obtenido por haber acreditado los exámenes de </w:t>
            </w:r>
            <w:r w:rsidRPr="000A54A5">
              <w:rPr>
                <w:rFonts w:ascii="Palatino Linotype" w:hAnsi="Palatino Linotype" w:cs="Arial"/>
                <w:lang w:val="es-ES"/>
              </w:rPr>
              <w:lastRenderedPageBreak/>
              <w:t>oposición o de conocimientos o aptitudes necesarios para ejercer el cargo.</w:t>
            </w:r>
          </w:p>
        </w:tc>
        <w:tc>
          <w:tcPr>
            <w:tcW w:w="1953" w:type="dxa"/>
            <w:vAlign w:val="center"/>
          </w:tcPr>
          <w:p w14:paraId="68D103CD"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lastRenderedPageBreak/>
              <w:t>En versión Pública.</w:t>
            </w:r>
          </w:p>
        </w:tc>
      </w:tr>
      <w:tr w:rsidR="00E95C24" w:rsidRPr="000A54A5" w14:paraId="238C6284" w14:textId="77777777" w:rsidTr="008A649C">
        <w:tc>
          <w:tcPr>
            <w:tcW w:w="626" w:type="dxa"/>
            <w:vAlign w:val="center"/>
          </w:tcPr>
          <w:p w14:paraId="4A586ED2"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lastRenderedPageBreak/>
              <w:t>9</w:t>
            </w:r>
          </w:p>
        </w:tc>
        <w:tc>
          <w:tcPr>
            <w:tcW w:w="3911" w:type="dxa"/>
            <w:vAlign w:val="center"/>
          </w:tcPr>
          <w:p w14:paraId="3DA04488"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No estar inhabilitado para el ejercicio del servicio público.</w:t>
            </w:r>
          </w:p>
        </w:tc>
        <w:tc>
          <w:tcPr>
            <w:tcW w:w="2572" w:type="dxa"/>
            <w:vAlign w:val="center"/>
          </w:tcPr>
          <w:p w14:paraId="4871F1DE"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Constancia de no inhabilitación.</w:t>
            </w:r>
          </w:p>
        </w:tc>
        <w:tc>
          <w:tcPr>
            <w:tcW w:w="1953" w:type="dxa"/>
            <w:vAlign w:val="center"/>
          </w:tcPr>
          <w:p w14:paraId="5658B108"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Documento íntegro</w:t>
            </w:r>
          </w:p>
        </w:tc>
      </w:tr>
      <w:tr w:rsidR="00E95C24" w:rsidRPr="000A54A5" w14:paraId="6DC4C2C0" w14:textId="77777777" w:rsidTr="008A649C">
        <w:tc>
          <w:tcPr>
            <w:tcW w:w="626" w:type="dxa"/>
            <w:vAlign w:val="center"/>
          </w:tcPr>
          <w:p w14:paraId="5BAC16ED"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t>10</w:t>
            </w:r>
          </w:p>
        </w:tc>
        <w:tc>
          <w:tcPr>
            <w:tcW w:w="3911" w:type="dxa"/>
            <w:vAlign w:val="center"/>
          </w:tcPr>
          <w:p w14:paraId="73F86C0B"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Presentar certificado expedido por la Unidad del Registro de Deudores Alimentarios Morosos en el que conste, si se encuentra inscrito o no en el mismo.</w:t>
            </w:r>
          </w:p>
        </w:tc>
        <w:tc>
          <w:tcPr>
            <w:tcW w:w="2572" w:type="dxa"/>
            <w:vAlign w:val="center"/>
          </w:tcPr>
          <w:p w14:paraId="1C55DC0F"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Certificado de No Deudor Alimentario Moroso.</w:t>
            </w:r>
          </w:p>
        </w:tc>
        <w:tc>
          <w:tcPr>
            <w:tcW w:w="1953" w:type="dxa"/>
            <w:vAlign w:val="center"/>
          </w:tcPr>
          <w:p w14:paraId="24E7DAE1" w14:textId="28AD6F95" w:rsidR="00E95C24" w:rsidRPr="000A54A5" w:rsidRDefault="00EF41E8"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 xml:space="preserve">Se deberá de proceder a clasificar el pronunciamiento. </w:t>
            </w:r>
          </w:p>
        </w:tc>
      </w:tr>
      <w:tr w:rsidR="00E95C24" w:rsidRPr="000A54A5" w14:paraId="65A52540" w14:textId="77777777" w:rsidTr="008A649C">
        <w:tc>
          <w:tcPr>
            <w:tcW w:w="626" w:type="dxa"/>
            <w:shd w:val="clear" w:color="auto" w:fill="auto"/>
            <w:vAlign w:val="center"/>
          </w:tcPr>
          <w:p w14:paraId="307037DD"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b/>
                <w:lang w:val="es-ES"/>
              </w:rPr>
            </w:pPr>
            <w:r w:rsidRPr="000A54A5">
              <w:rPr>
                <w:rFonts w:ascii="Palatino Linotype" w:hAnsi="Palatino Linotype" w:cs="Arial"/>
                <w:b/>
                <w:lang w:val="es-ES"/>
              </w:rPr>
              <w:t>11</w:t>
            </w:r>
          </w:p>
        </w:tc>
        <w:tc>
          <w:tcPr>
            <w:tcW w:w="3911" w:type="dxa"/>
            <w:shd w:val="clear" w:color="auto" w:fill="auto"/>
            <w:vAlign w:val="center"/>
          </w:tcPr>
          <w:p w14:paraId="5C1BD35A"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Para iniciar la prestación de los servicios</w:t>
            </w:r>
          </w:p>
        </w:tc>
        <w:tc>
          <w:tcPr>
            <w:tcW w:w="2572" w:type="dxa"/>
            <w:shd w:val="clear" w:color="auto" w:fill="auto"/>
            <w:vAlign w:val="center"/>
          </w:tcPr>
          <w:p w14:paraId="32881B22"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Nombramiento, contrato o formato único de Movimientos de Personal.</w:t>
            </w:r>
          </w:p>
        </w:tc>
        <w:tc>
          <w:tcPr>
            <w:tcW w:w="1953" w:type="dxa"/>
            <w:vAlign w:val="center"/>
          </w:tcPr>
          <w:p w14:paraId="2A85AF5C" w14:textId="77777777" w:rsidR="00E95C24" w:rsidRPr="000A54A5" w:rsidRDefault="00E95C24" w:rsidP="00ED5B86">
            <w:pPr>
              <w:tabs>
                <w:tab w:val="left" w:pos="284"/>
                <w:tab w:val="left" w:pos="426"/>
              </w:tabs>
              <w:suppressAutoHyphens w:val="0"/>
              <w:spacing w:line="360" w:lineRule="auto"/>
              <w:ind w:right="49"/>
              <w:jc w:val="both"/>
              <w:rPr>
                <w:rFonts w:ascii="Palatino Linotype" w:hAnsi="Palatino Linotype" w:cs="Arial"/>
                <w:lang w:val="es-ES"/>
              </w:rPr>
            </w:pPr>
            <w:r w:rsidRPr="000A54A5">
              <w:rPr>
                <w:rFonts w:ascii="Palatino Linotype" w:hAnsi="Palatino Linotype" w:cs="Arial"/>
                <w:lang w:val="es-ES"/>
              </w:rPr>
              <w:t>En versión Pública.</w:t>
            </w:r>
          </w:p>
        </w:tc>
      </w:tr>
    </w:tbl>
    <w:p w14:paraId="0B92F75F" w14:textId="77777777" w:rsidR="00E95C24" w:rsidRPr="000A54A5" w:rsidRDefault="00E95C24" w:rsidP="00ED5B86">
      <w:pPr>
        <w:tabs>
          <w:tab w:val="left" w:pos="709"/>
        </w:tabs>
        <w:suppressAutoHyphens w:val="0"/>
        <w:spacing w:line="360" w:lineRule="auto"/>
        <w:jc w:val="both"/>
        <w:rPr>
          <w:rFonts w:ascii="Palatino Linotype" w:eastAsia="Calibri" w:hAnsi="Palatino Linotype" w:cs="Arial"/>
          <w:lang w:eastAsia="en-US"/>
        </w:rPr>
      </w:pPr>
    </w:p>
    <w:p w14:paraId="7A880805" w14:textId="7B444FA2" w:rsidR="00E95C24" w:rsidRPr="000A54A5" w:rsidRDefault="00E95C24" w:rsidP="00ED5B86">
      <w:pPr>
        <w:pStyle w:val="Prrafodelista"/>
        <w:numPr>
          <w:ilvl w:val="0"/>
          <w:numId w:val="22"/>
        </w:numPr>
        <w:tabs>
          <w:tab w:val="left" w:pos="0"/>
        </w:tabs>
        <w:suppressAutoHyphens w:val="0"/>
        <w:spacing w:line="360" w:lineRule="auto"/>
        <w:ind w:left="0" w:firstLine="0"/>
        <w:jc w:val="both"/>
        <w:rPr>
          <w:rFonts w:ascii="Palatino Linotype" w:hAnsi="Palatino Linotype" w:cs="Arial"/>
          <w:sz w:val="24"/>
          <w:szCs w:val="24"/>
        </w:rPr>
      </w:pPr>
      <w:r w:rsidRPr="000A54A5">
        <w:rPr>
          <w:rFonts w:ascii="Palatino Linotype" w:hAnsi="Palatino Linotype" w:cs="Arial"/>
          <w:sz w:val="24"/>
          <w:szCs w:val="24"/>
        </w:rPr>
        <w:t xml:space="preserve">De lo antes mencionado se advierte </w:t>
      </w:r>
      <w:r w:rsidR="00EF41E8" w:rsidRPr="000A54A5">
        <w:rPr>
          <w:rFonts w:ascii="Palatino Linotype" w:hAnsi="Palatino Linotype" w:cs="Arial"/>
          <w:sz w:val="24"/>
          <w:szCs w:val="24"/>
        </w:rPr>
        <w:t>que,</w:t>
      </w:r>
      <w:r w:rsidRPr="000A54A5">
        <w:rPr>
          <w:rFonts w:ascii="Palatino Linotype" w:hAnsi="Palatino Linotype" w:cs="Arial"/>
          <w:sz w:val="24"/>
          <w:szCs w:val="24"/>
        </w:rPr>
        <w:t xml:space="preserv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14:paraId="4CF4BA81" w14:textId="77777777" w:rsidR="00E95C24" w:rsidRPr="000A54A5" w:rsidRDefault="00E95C24" w:rsidP="00ED5B86">
      <w:pPr>
        <w:pStyle w:val="Prrafodelista"/>
        <w:tabs>
          <w:tab w:val="left" w:pos="0"/>
        </w:tabs>
        <w:suppressAutoHyphens w:val="0"/>
        <w:spacing w:line="360" w:lineRule="auto"/>
        <w:ind w:left="0"/>
        <w:jc w:val="both"/>
        <w:rPr>
          <w:rFonts w:ascii="Palatino Linotype" w:hAnsi="Palatino Linotype" w:cs="Arial"/>
          <w:sz w:val="24"/>
          <w:szCs w:val="24"/>
        </w:rPr>
      </w:pPr>
    </w:p>
    <w:p w14:paraId="34BC04EB" w14:textId="33220EA9" w:rsidR="00E95C24" w:rsidRPr="000A54A5" w:rsidRDefault="00E95C24" w:rsidP="00ED5B86">
      <w:pPr>
        <w:pStyle w:val="Prrafodelista"/>
        <w:numPr>
          <w:ilvl w:val="0"/>
          <w:numId w:val="22"/>
        </w:numPr>
        <w:tabs>
          <w:tab w:val="left" w:pos="0"/>
        </w:tabs>
        <w:suppressAutoHyphens w:val="0"/>
        <w:spacing w:line="360" w:lineRule="auto"/>
        <w:ind w:left="0" w:firstLine="0"/>
        <w:jc w:val="both"/>
        <w:rPr>
          <w:rFonts w:ascii="Palatino Linotype" w:hAnsi="Palatino Linotype" w:cs="Arial"/>
          <w:sz w:val="24"/>
          <w:szCs w:val="24"/>
        </w:rPr>
      </w:pPr>
      <w:r w:rsidRPr="000A54A5">
        <w:rPr>
          <w:rFonts w:ascii="Palatino Linotype" w:eastAsia="Calibri" w:hAnsi="Palatino Linotype" w:cs="Arial"/>
          <w:sz w:val="24"/>
          <w:szCs w:val="24"/>
        </w:rPr>
        <w:lastRenderedPageBreak/>
        <w:t xml:space="preserve">En esta virtud, los expedientes laborales constituyen acervos documentales en los cuales convergen tanto de información pública como aquella con el carácter de privada; sin embargo, es de señalar que no existe disposición expresa que concluya al </w:t>
      </w:r>
      <w:r w:rsidRPr="000A54A5">
        <w:rPr>
          <w:rFonts w:ascii="Palatino Linotype" w:eastAsia="Calibri" w:hAnsi="Palatino Linotype" w:cs="Arial"/>
          <w:b/>
          <w:sz w:val="24"/>
          <w:szCs w:val="24"/>
        </w:rPr>
        <w:t>Sujeto Obligado</w:t>
      </w:r>
      <w:r w:rsidRPr="000A54A5">
        <w:rPr>
          <w:rFonts w:ascii="Palatino Linotype" w:eastAsia="Calibri" w:hAnsi="Palatino Linotype" w:cs="Arial"/>
          <w:sz w:val="24"/>
          <w:szCs w:val="24"/>
        </w:rPr>
        <w:t xml:space="preserve"> a integrar los expedientes de mérito de manera homogénea; motivo por el cual, a los Sujetos Obligados les compete analizar en cada uno de los expedientes laborales de los servidores públicos cual es la información susceptible de entrega, en su caso, en versión pública, y de cuál no procedería realizar su entrega, en cuyo supuesto deberá elaborar y entregar el acuerdo de clasificación de confidencialidad correspondiente.</w:t>
      </w:r>
    </w:p>
    <w:p w14:paraId="39918BEC" w14:textId="30107003" w:rsidR="000328C0" w:rsidRPr="000A54A5" w:rsidRDefault="000328C0" w:rsidP="00ED5B86">
      <w:pPr>
        <w:keepNext/>
        <w:keepLines/>
        <w:suppressAutoHyphens w:val="0"/>
        <w:spacing w:before="240" w:line="360" w:lineRule="auto"/>
        <w:jc w:val="both"/>
        <w:outlineLvl w:val="0"/>
        <w:rPr>
          <w:rFonts w:ascii="Palatino Linotype" w:eastAsia="MS Gothic" w:hAnsi="Palatino Linotype"/>
          <w:b/>
          <w:color w:val="000000"/>
        </w:rPr>
      </w:pPr>
      <w:bookmarkStart w:id="183" w:name="_Toc83127123"/>
      <w:bookmarkStart w:id="184" w:name="_Toc96007415"/>
      <w:bookmarkStart w:id="185" w:name="_Toc98429037"/>
      <w:bookmarkStart w:id="186" w:name="_Toc98978652"/>
      <w:bookmarkStart w:id="187" w:name="_Toc102644148"/>
      <w:r w:rsidRPr="000A54A5">
        <w:rPr>
          <w:rFonts w:ascii="Palatino Linotype" w:eastAsia="MS Gothic" w:hAnsi="Palatino Linotype"/>
          <w:b/>
          <w:color w:val="000000"/>
        </w:rPr>
        <w:t xml:space="preserve">V. </w:t>
      </w:r>
      <w:bookmarkEnd w:id="183"/>
      <w:r w:rsidRPr="000A54A5">
        <w:rPr>
          <w:rFonts w:ascii="Palatino Linotype" w:eastAsia="MS Gothic" w:hAnsi="Palatino Linotype"/>
          <w:b/>
          <w:color w:val="000000"/>
        </w:rPr>
        <w:t>De la Información reservada.</w:t>
      </w:r>
      <w:bookmarkEnd w:id="184"/>
      <w:bookmarkEnd w:id="185"/>
      <w:bookmarkEnd w:id="186"/>
      <w:bookmarkEnd w:id="187"/>
      <w:r w:rsidRPr="000A54A5">
        <w:rPr>
          <w:rFonts w:ascii="Palatino Linotype" w:eastAsia="MS Gothic" w:hAnsi="Palatino Linotype"/>
          <w:b/>
          <w:color w:val="000000"/>
        </w:rPr>
        <w:t xml:space="preserve"> </w:t>
      </w:r>
    </w:p>
    <w:p w14:paraId="1FB1BFDE" w14:textId="77777777" w:rsidR="000328C0" w:rsidRPr="000A54A5" w:rsidRDefault="000328C0" w:rsidP="00ED5B86">
      <w:pPr>
        <w:numPr>
          <w:ilvl w:val="0"/>
          <w:numId w:val="22"/>
        </w:numPr>
        <w:tabs>
          <w:tab w:val="left" w:pos="426"/>
        </w:tabs>
        <w:suppressAutoHyphens w:val="0"/>
        <w:spacing w:before="100" w:beforeAutospacing="1" w:after="100" w:afterAutospacing="1" w:line="360" w:lineRule="auto"/>
        <w:ind w:left="0" w:firstLine="0"/>
        <w:jc w:val="both"/>
        <w:rPr>
          <w:rFonts w:ascii="Palatino Linotype" w:hAnsi="Palatino Linotype"/>
          <w:color w:val="000000"/>
          <w:lang w:val="es-ES"/>
        </w:rPr>
      </w:pPr>
      <w:r w:rsidRPr="000A54A5">
        <w:rPr>
          <w:rFonts w:ascii="Palatino Linotype" w:hAnsi="Palatino Linotype"/>
          <w:color w:val="000000"/>
          <w:lang w:val="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0A54A5">
        <w:rPr>
          <w:rFonts w:ascii="Palatino Linotype" w:hAnsi="Palatino Linotype"/>
          <w:b/>
          <w:color w:val="000000"/>
          <w:lang w:val="es-ES"/>
        </w:rPr>
        <w:t>qué puede clasificarse como información reservada:</w:t>
      </w:r>
    </w:p>
    <w:p w14:paraId="011A670B"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0A54A5">
        <w:rPr>
          <w:rFonts w:ascii="Palatino Linotype" w:hAnsi="Palatino Linotype"/>
          <w:b/>
          <w:i/>
          <w:lang w:val="es-ES"/>
        </w:rPr>
        <w:t xml:space="preserve">Artículo 140. El acceso a la información pública será restringido excepcionalmente, cuando por razones de interés público, ésta sea clasificada como reservada, conforme a los criterios siguientes: </w:t>
      </w:r>
    </w:p>
    <w:p w14:paraId="6CEFB7BB"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43687D9E"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0A54A5">
        <w:rPr>
          <w:rFonts w:ascii="Palatino Linotype" w:hAnsi="Palatino Linotype"/>
          <w:b/>
          <w:i/>
          <w:lang w:val="es-ES"/>
        </w:rPr>
        <w:t xml:space="preserve">I. Comprometa la seguridad pública y cuente con un propósito genuino y un efecto demostrable; </w:t>
      </w:r>
    </w:p>
    <w:p w14:paraId="1AA7DF02"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0A54A5">
        <w:rPr>
          <w:rFonts w:ascii="Palatino Linotype" w:hAnsi="Palatino Linotype"/>
          <w:b/>
          <w:i/>
          <w:lang w:val="es-ES"/>
        </w:rPr>
        <w:t xml:space="preserve">II. Pueda menoscabar la conducción de las negociaciones y relaciones internacionales; </w:t>
      </w:r>
    </w:p>
    <w:p w14:paraId="35230394"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0A54A5">
        <w:rPr>
          <w:rFonts w:ascii="Palatino Linotype" w:hAnsi="Palatino Linotype"/>
          <w:b/>
          <w:i/>
          <w:lang w:val="es-ES"/>
        </w:rPr>
        <w:lastRenderedPageBreak/>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1B4D12EB"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0A54A5">
        <w:rPr>
          <w:rFonts w:ascii="Palatino Linotype" w:hAnsi="Palatino Linotype"/>
          <w:b/>
          <w:i/>
          <w:lang w:val="es-ES"/>
        </w:rPr>
        <w:t xml:space="preserve">IV. Ponga en riesgo la vida, la seguridad o la salud de una persona física; </w:t>
      </w:r>
    </w:p>
    <w:p w14:paraId="76DB8627"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0A54A5">
        <w:rPr>
          <w:rFonts w:ascii="Palatino Linotype" w:hAnsi="Palatino Linotype"/>
          <w:b/>
          <w:i/>
          <w:lang w:val="es-ES"/>
        </w:rPr>
        <w:t xml:space="preserve">V. Aquella cuya divulgación obstruya o pueda causar un serio perjuicio a: </w:t>
      </w:r>
    </w:p>
    <w:p w14:paraId="5EB67CA1"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19D80D13" w14:textId="77777777" w:rsidR="000328C0" w:rsidRPr="000A54A5" w:rsidRDefault="000328C0" w:rsidP="00ED5B86">
      <w:pPr>
        <w:suppressAutoHyphens w:val="0"/>
        <w:spacing w:before="100" w:beforeAutospacing="1" w:after="100" w:afterAutospacing="1" w:line="360" w:lineRule="auto"/>
        <w:ind w:left="1134" w:right="616"/>
        <w:contextualSpacing/>
        <w:jc w:val="both"/>
        <w:rPr>
          <w:rFonts w:ascii="Palatino Linotype" w:hAnsi="Palatino Linotype"/>
          <w:b/>
          <w:i/>
          <w:lang w:val="es-ES"/>
        </w:rPr>
      </w:pPr>
      <w:r w:rsidRPr="000A54A5">
        <w:rPr>
          <w:rFonts w:ascii="Palatino Linotype" w:hAnsi="Palatino Linotype"/>
          <w:b/>
          <w:i/>
          <w:lang w:val="es-ES"/>
        </w:rPr>
        <w:t xml:space="preserve">1. Las actividades de fiscalización, verificación, inspección, comprobación y auditoría sobre el cumplimiento de las Leyes; o </w:t>
      </w:r>
    </w:p>
    <w:p w14:paraId="107A4A8D" w14:textId="77777777" w:rsidR="000328C0" w:rsidRPr="000A54A5" w:rsidRDefault="000328C0" w:rsidP="00ED5B86">
      <w:pPr>
        <w:suppressAutoHyphens w:val="0"/>
        <w:spacing w:before="100" w:beforeAutospacing="1" w:after="100" w:afterAutospacing="1" w:line="360" w:lineRule="auto"/>
        <w:ind w:left="1134" w:right="616"/>
        <w:contextualSpacing/>
        <w:jc w:val="both"/>
        <w:rPr>
          <w:rFonts w:ascii="Palatino Linotype" w:hAnsi="Palatino Linotype"/>
          <w:b/>
          <w:i/>
          <w:lang w:val="es-ES"/>
        </w:rPr>
      </w:pPr>
    </w:p>
    <w:p w14:paraId="3E8AC2FD" w14:textId="77777777" w:rsidR="000328C0" w:rsidRPr="000A54A5" w:rsidRDefault="000328C0" w:rsidP="00ED5B86">
      <w:pPr>
        <w:suppressAutoHyphens w:val="0"/>
        <w:spacing w:before="100" w:beforeAutospacing="1" w:after="100" w:afterAutospacing="1" w:line="360" w:lineRule="auto"/>
        <w:ind w:left="1134" w:right="616"/>
        <w:contextualSpacing/>
        <w:jc w:val="both"/>
        <w:rPr>
          <w:rFonts w:ascii="Palatino Linotype" w:hAnsi="Palatino Linotype"/>
          <w:b/>
          <w:i/>
          <w:lang w:val="es-ES"/>
        </w:rPr>
      </w:pPr>
      <w:r w:rsidRPr="000A54A5">
        <w:rPr>
          <w:rFonts w:ascii="Palatino Linotype" w:hAnsi="Palatino Linotype"/>
          <w:b/>
          <w:i/>
          <w:lang w:val="es-ES"/>
        </w:rPr>
        <w:t xml:space="preserve">2. La recaudación de las contribuciones. </w:t>
      </w:r>
    </w:p>
    <w:p w14:paraId="6C672D7D"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4D48FC7C"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0A54A5">
        <w:rPr>
          <w:rFonts w:ascii="Palatino Linotype" w:hAnsi="Palatino Linotype"/>
          <w:b/>
          <w:i/>
          <w:lang w:val="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40B066E"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36025439"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0A54A5">
        <w:rPr>
          <w:rFonts w:ascii="Palatino Linotype" w:hAnsi="Palatino Linotype"/>
          <w:b/>
          <w:i/>
          <w:lang w:val="es-ES"/>
        </w:rPr>
        <w:t xml:space="preserve"> VII. La que contengan las opiniones, recomendaciones o puntos de vista que formen parte del proceso deliberativo de los servidores públicos, hasta </w:t>
      </w:r>
      <w:r w:rsidRPr="000A54A5">
        <w:rPr>
          <w:rFonts w:ascii="Palatino Linotype" w:hAnsi="Palatino Linotype"/>
          <w:b/>
          <w:i/>
          <w:lang w:val="es-ES"/>
        </w:rPr>
        <w:lastRenderedPageBreak/>
        <w:t>en tanto sea adoptada la decisión definitiva, la cual deberá estar documentada;</w:t>
      </w:r>
    </w:p>
    <w:p w14:paraId="1265D345"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6766B942"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0A54A5">
        <w:rPr>
          <w:rFonts w:ascii="Palatino Linotype" w:hAnsi="Palatino Linotype"/>
          <w:b/>
          <w:i/>
          <w:lang w:val="es-ES"/>
        </w:rPr>
        <w:t xml:space="preserve"> VIII. Vulnere la conducción de los expedientes judiciales o de los procedimientos administrativos seguidos en forma de juicio, en tanto no hayan quedado firmes; </w:t>
      </w:r>
    </w:p>
    <w:p w14:paraId="6ADE05D8"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62932CBF"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0A54A5">
        <w:rPr>
          <w:rFonts w:ascii="Palatino Linotype" w:hAnsi="Palatino Linotype"/>
          <w:b/>
          <w:i/>
          <w:lang w:val="es-ES"/>
        </w:rPr>
        <w:t>IX. Se encuentre contenida dentro de las investigaciones de hechos que la Ley señale como delitos y se tramiten ante el Ministerio Público;</w:t>
      </w:r>
    </w:p>
    <w:p w14:paraId="43289033"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0630D530"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0A54A5">
        <w:rPr>
          <w:rFonts w:ascii="Palatino Linotype" w:hAnsi="Palatino Linotype"/>
          <w:b/>
          <w:i/>
          <w:lang w:val="es-ES"/>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A6F520E"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p>
    <w:p w14:paraId="3BAB9EBB" w14:textId="77777777" w:rsidR="000328C0" w:rsidRPr="000A54A5" w:rsidRDefault="000328C0" w:rsidP="00ED5B86">
      <w:pPr>
        <w:suppressAutoHyphens w:val="0"/>
        <w:spacing w:before="100" w:beforeAutospacing="1" w:after="100" w:afterAutospacing="1" w:line="360" w:lineRule="auto"/>
        <w:ind w:left="720" w:right="616"/>
        <w:contextualSpacing/>
        <w:jc w:val="both"/>
        <w:rPr>
          <w:rFonts w:ascii="Palatino Linotype" w:hAnsi="Palatino Linotype"/>
          <w:b/>
          <w:i/>
          <w:lang w:val="es-ES"/>
        </w:rPr>
      </w:pPr>
      <w:r w:rsidRPr="000A54A5">
        <w:rPr>
          <w:rFonts w:ascii="Palatino Linotype" w:hAnsi="Palatino Linotype"/>
          <w:b/>
          <w:i/>
          <w:lang w:val="es-ES"/>
        </w:rPr>
        <w:t xml:space="preserve"> XI. Las que por disposición expresa de una ley tengan tal carácter, siempre que sean acordes con las bases, principios y disposiciones establecidos en esta Ley y no la contravengan; así como las previstas en tratados internacionales.</w:t>
      </w:r>
    </w:p>
    <w:p w14:paraId="41F535E3" w14:textId="77777777" w:rsidR="000328C0" w:rsidRPr="000A54A5" w:rsidRDefault="000328C0" w:rsidP="00ED5B86">
      <w:pPr>
        <w:suppressAutoHyphens w:val="0"/>
        <w:spacing w:before="100" w:beforeAutospacing="1" w:after="100" w:afterAutospacing="1" w:line="360" w:lineRule="auto"/>
        <w:ind w:right="616"/>
        <w:contextualSpacing/>
        <w:jc w:val="both"/>
        <w:rPr>
          <w:rFonts w:ascii="Palatino Linotype" w:hAnsi="Palatino Linotype"/>
          <w:b/>
          <w:color w:val="000000"/>
          <w:lang w:val="es-ES"/>
        </w:rPr>
      </w:pPr>
    </w:p>
    <w:p w14:paraId="77212A04" w14:textId="77777777" w:rsidR="000328C0" w:rsidRPr="000A54A5" w:rsidRDefault="000328C0" w:rsidP="00ED5B86">
      <w:pPr>
        <w:numPr>
          <w:ilvl w:val="0"/>
          <w:numId w:val="22"/>
        </w:numPr>
        <w:tabs>
          <w:tab w:val="left" w:pos="426"/>
          <w:tab w:val="left" w:pos="7797"/>
        </w:tabs>
        <w:suppressAutoHyphens w:val="0"/>
        <w:spacing w:before="100" w:beforeAutospacing="1" w:after="100" w:afterAutospacing="1" w:line="360" w:lineRule="auto"/>
        <w:ind w:left="0" w:right="49" w:firstLine="0"/>
        <w:contextualSpacing/>
        <w:jc w:val="both"/>
        <w:rPr>
          <w:rFonts w:ascii="Palatino Linotype" w:hAnsi="Palatino Linotype"/>
          <w:color w:val="000000"/>
          <w:lang w:val="es-ES"/>
        </w:rPr>
      </w:pPr>
      <w:r w:rsidRPr="000A54A5">
        <w:rPr>
          <w:rFonts w:ascii="Palatino Linotype" w:hAnsi="Palatino Linotype"/>
          <w:color w:val="000000"/>
          <w:lang w:val="es-ES"/>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4E55D283" w14:textId="77777777" w:rsidR="000328C0" w:rsidRPr="000A54A5" w:rsidRDefault="000328C0" w:rsidP="00ED5B86">
      <w:pPr>
        <w:tabs>
          <w:tab w:val="left" w:pos="426"/>
        </w:tabs>
        <w:spacing w:before="100" w:beforeAutospacing="1" w:after="100" w:afterAutospacing="1" w:line="360" w:lineRule="auto"/>
        <w:ind w:right="616"/>
        <w:contextualSpacing/>
        <w:jc w:val="both"/>
        <w:rPr>
          <w:rFonts w:ascii="Palatino Linotype" w:hAnsi="Palatino Linotype"/>
          <w:color w:val="000000"/>
          <w:lang w:val="es-ES"/>
        </w:rPr>
      </w:pPr>
    </w:p>
    <w:p w14:paraId="4D79DD8E" w14:textId="77777777" w:rsidR="000328C0" w:rsidRPr="000A54A5" w:rsidRDefault="000328C0" w:rsidP="00ED5B86">
      <w:pPr>
        <w:keepNext/>
        <w:keepLines/>
        <w:numPr>
          <w:ilvl w:val="0"/>
          <w:numId w:val="39"/>
        </w:numPr>
        <w:suppressAutoHyphens w:val="0"/>
        <w:spacing w:before="240" w:after="160" w:line="360" w:lineRule="auto"/>
        <w:ind w:left="284" w:hanging="284"/>
        <w:jc w:val="both"/>
        <w:outlineLvl w:val="0"/>
        <w:rPr>
          <w:rFonts w:ascii="Palatino Linotype" w:hAnsi="Palatino Linotype"/>
          <w:b/>
          <w:color w:val="000000"/>
          <w:lang w:val="es-ES"/>
        </w:rPr>
      </w:pPr>
      <w:bookmarkStart w:id="188" w:name="_Toc83127124"/>
      <w:bookmarkStart w:id="189" w:name="_Toc96007416"/>
      <w:bookmarkStart w:id="190" w:name="_Toc98429038"/>
      <w:bookmarkStart w:id="191" w:name="_Toc98978653"/>
      <w:bookmarkStart w:id="192" w:name="_Toc102644149"/>
      <w:r w:rsidRPr="000A54A5">
        <w:rPr>
          <w:rFonts w:ascii="Palatino Linotype" w:hAnsi="Palatino Linotype"/>
          <w:b/>
          <w:color w:val="000000"/>
          <w:lang w:val="es-ES"/>
        </w:rPr>
        <w:t>Fundamentación específica.</w:t>
      </w:r>
      <w:bookmarkEnd w:id="188"/>
      <w:bookmarkEnd w:id="189"/>
      <w:bookmarkEnd w:id="190"/>
      <w:bookmarkEnd w:id="191"/>
      <w:bookmarkEnd w:id="192"/>
    </w:p>
    <w:p w14:paraId="573574FD" w14:textId="77777777" w:rsidR="000328C0" w:rsidRPr="000A54A5" w:rsidRDefault="000328C0" w:rsidP="00ED5B86">
      <w:pPr>
        <w:numPr>
          <w:ilvl w:val="0"/>
          <w:numId w:val="22"/>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A54A5">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0A54A5">
        <w:rPr>
          <w:rFonts w:ascii="Palatino Linotype" w:hAnsi="Palatino Linotype" w:cs="Arial"/>
          <w:b/>
          <w:bCs/>
          <w:color w:val="000000"/>
          <w:lang w:val="es-ES_tradnl"/>
        </w:rPr>
        <w:t>SUJETO OBLIGADO</w:t>
      </w:r>
      <w:r w:rsidRPr="000A54A5">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38D5F709" w14:textId="646BB3D2" w:rsidR="000328C0" w:rsidRPr="000A54A5" w:rsidRDefault="000328C0" w:rsidP="00ED5B86">
      <w:pPr>
        <w:keepNext/>
        <w:keepLines/>
        <w:spacing w:before="240" w:line="360" w:lineRule="auto"/>
        <w:jc w:val="both"/>
        <w:outlineLvl w:val="0"/>
        <w:rPr>
          <w:rFonts w:ascii="Palatino Linotype" w:hAnsi="Palatino Linotype"/>
          <w:b/>
          <w:color w:val="000000"/>
          <w:lang w:val="es-ES"/>
        </w:rPr>
      </w:pPr>
      <w:bookmarkStart w:id="193" w:name="_Toc485631708"/>
      <w:bookmarkStart w:id="194" w:name="_Toc500756718"/>
      <w:bookmarkStart w:id="195" w:name="_Toc536691786"/>
      <w:bookmarkStart w:id="196" w:name="_Toc82023108"/>
      <w:bookmarkStart w:id="197" w:name="_Toc83127125"/>
      <w:bookmarkStart w:id="198" w:name="_Toc96007417"/>
      <w:bookmarkStart w:id="199" w:name="_Toc98429039"/>
      <w:bookmarkStart w:id="200" w:name="_Toc98978654"/>
      <w:bookmarkStart w:id="201" w:name="_Toc102644150"/>
      <w:r w:rsidRPr="000A54A5">
        <w:rPr>
          <w:rFonts w:ascii="Palatino Linotype" w:hAnsi="Palatino Linotype"/>
          <w:b/>
          <w:color w:val="000000"/>
          <w:lang w:val="es-ES"/>
        </w:rPr>
        <w:t>b) La prueba de daño.</w:t>
      </w:r>
      <w:bookmarkEnd w:id="193"/>
      <w:bookmarkEnd w:id="194"/>
      <w:bookmarkEnd w:id="195"/>
      <w:bookmarkEnd w:id="196"/>
      <w:bookmarkEnd w:id="197"/>
      <w:bookmarkEnd w:id="198"/>
      <w:bookmarkEnd w:id="199"/>
      <w:bookmarkEnd w:id="200"/>
      <w:bookmarkEnd w:id="201"/>
    </w:p>
    <w:p w14:paraId="0372E80B" w14:textId="77777777" w:rsidR="000328C0" w:rsidRPr="000A54A5" w:rsidRDefault="000328C0" w:rsidP="00ED5B86">
      <w:pPr>
        <w:suppressAutoHyphens w:val="0"/>
        <w:spacing w:line="360" w:lineRule="auto"/>
        <w:contextualSpacing/>
        <w:jc w:val="both"/>
        <w:rPr>
          <w:rFonts w:ascii="Palatino Linotype" w:hAnsi="Palatino Linotype"/>
          <w:color w:val="000000"/>
          <w:lang w:val="es-ES_tradnl"/>
        </w:rPr>
      </w:pPr>
    </w:p>
    <w:p w14:paraId="6A3CA451" w14:textId="77777777" w:rsidR="000328C0" w:rsidRPr="000A54A5" w:rsidRDefault="000328C0" w:rsidP="00ED5B86">
      <w:pPr>
        <w:numPr>
          <w:ilvl w:val="0"/>
          <w:numId w:val="22"/>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A54A5">
        <w:rPr>
          <w:rFonts w:ascii="Palatino Linotype" w:hAnsi="Palatino Linotype"/>
          <w:color w:val="000000"/>
          <w:lang w:val="es-ES_tradnl"/>
        </w:rPr>
        <w:t xml:space="preserve">Las mismas disposiciones referidas en el párrafo anterior precisan que, además de señalar las razones, motivos o circunstancias, se deberá aplicar la prueba de daño.  </w:t>
      </w:r>
      <w:r w:rsidRPr="000A54A5">
        <w:rPr>
          <w:rFonts w:ascii="Palatino Linotype" w:hAnsi="Palatino Linotype"/>
          <w:color w:val="000000"/>
          <w:lang w:val="es-ES_tradnl"/>
        </w:rPr>
        <w:lastRenderedPageBreak/>
        <w:t>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378ABB7" w14:textId="77777777" w:rsidR="000328C0" w:rsidRPr="000A54A5" w:rsidRDefault="000328C0" w:rsidP="00ED5B86">
      <w:pPr>
        <w:tabs>
          <w:tab w:val="left" w:pos="426"/>
        </w:tabs>
        <w:suppressAutoHyphens w:val="0"/>
        <w:spacing w:after="160" w:line="360" w:lineRule="auto"/>
        <w:contextualSpacing/>
        <w:jc w:val="both"/>
        <w:rPr>
          <w:rFonts w:ascii="Palatino Linotype" w:hAnsi="Palatino Linotype"/>
          <w:color w:val="000000"/>
          <w:lang w:val="es-ES_tradnl"/>
        </w:rPr>
      </w:pPr>
    </w:p>
    <w:p w14:paraId="376061B9" w14:textId="77777777" w:rsidR="000328C0" w:rsidRPr="000A54A5" w:rsidRDefault="000328C0" w:rsidP="00ED5B86">
      <w:pPr>
        <w:numPr>
          <w:ilvl w:val="0"/>
          <w:numId w:val="22"/>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A54A5">
        <w:rPr>
          <w:rFonts w:ascii="Palatino Linotype" w:hAnsi="Palatino Linotype"/>
          <w:color w:val="000000"/>
          <w:lang w:val="es-ES_tradnl"/>
        </w:rPr>
        <w:t>Para aplicar la prueba de daño, se deberán de precisar las razones objetivas por las que la apertura genera una afectación, acreditando que:</w:t>
      </w:r>
    </w:p>
    <w:p w14:paraId="0791D2AC" w14:textId="77777777" w:rsidR="000328C0" w:rsidRPr="000A54A5" w:rsidRDefault="000328C0" w:rsidP="00ED5B86">
      <w:pPr>
        <w:tabs>
          <w:tab w:val="left" w:pos="426"/>
        </w:tabs>
        <w:suppressAutoHyphens w:val="0"/>
        <w:spacing w:after="160" w:line="360" w:lineRule="auto"/>
        <w:contextualSpacing/>
        <w:jc w:val="both"/>
        <w:rPr>
          <w:rFonts w:ascii="Palatino Linotype" w:hAnsi="Palatino Linotype"/>
          <w:color w:val="000000"/>
          <w:lang w:val="es-ES_tradnl"/>
        </w:rPr>
      </w:pPr>
    </w:p>
    <w:p w14:paraId="004BC982" w14:textId="77777777" w:rsidR="000328C0" w:rsidRPr="000A54A5" w:rsidRDefault="000328C0" w:rsidP="00ED5B86">
      <w:pPr>
        <w:numPr>
          <w:ilvl w:val="1"/>
          <w:numId w:val="40"/>
        </w:numPr>
        <w:tabs>
          <w:tab w:val="left" w:pos="426"/>
        </w:tabs>
        <w:suppressAutoHyphens w:val="0"/>
        <w:spacing w:after="160" w:line="360" w:lineRule="auto"/>
        <w:ind w:left="1134" w:right="738" w:hanging="436"/>
        <w:contextualSpacing/>
        <w:jc w:val="both"/>
        <w:rPr>
          <w:rFonts w:ascii="Palatino Linotype" w:hAnsi="Palatino Linotype"/>
          <w:iCs/>
          <w:color w:val="000000"/>
          <w:lang w:val="es-ES_tradnl"/>
        </w:rPr>
      </w:pPr>
      <w:r w:rsidRPr="000A54A5">
        <w:rPr>
          <w:rFonts w:ascii="Palatino Linotype" w:hAnsi="Palatino Linotype"/>
          <w:color w:val="000000"/>
          <w:lang w:val="es-ES_tradnl"/>
        </w:rPr>
        <w:t xml:space="preserve">La </w:t>
      </w:r>
      <w:r w:rsidRPr="000A54A5">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767E3C77" w14:textId="77777777" w:rsidR="000328C0" w:rsidRPr="000A54A5" w:rsidRDefault="000328C0" w:rsidP="00ED5B86">
      <w:pPr>
        <w:numPr>
          <w:ilvl w:val="1"/>
          <w:numId w:val="40"/>
        </w:numPr>
        <w:tabs>
          <w:tab w:val="left" w:pos="426"/>
        </w:tabs>
        <w:suppressAutoHyphens w:val="0"/>
        <w:spacing w:after="160" w:line="360" w:lineRule="auto"/>
        <w:ind w:left="1134" w:right="738" w:hanging="436"/>
        <w:contextualSpacing/>
        <w:jc w:val="both"/>
        <w:rPr>
          <w:rFonts w:ascii="Palatino Linotype" w:hAnsi="Palatino Linotype"/>
          <w:iCs/>
          <w:color w:val="000000"/>
          <w:lang w:val="es-ES_tradnl"/>
        </w:rPr>
      </w:pPr>
      <w:r w:rsidRPr="000A54A5">
        <w:rPr>
          <w:rFonts w:ascii="Palatino Linotype" w:hAnsi="Palatino Linotype"/>
          <w:iCs/>
          <w:color w:val="000000"/>
          <w:lang w:val="es-ES_tradnl"/>
        </w:rPr>
        <w:t xml:space="preserve">El riesgo de perjuicio que supondría la divulgación supera el interés público general de que se difunda; y </w:t>
      </w:r>
    </w:p>
    <w:p w14:paraId="63E2A2EE" w14:textId="77777777" w:rsidR="000328C0" w:rsidRPr="000A54A5" w:rsidRDefault="000328C0" w:rsidP="00ED5B86">
      <w:pPr>
        <w:numPr>
          <w:ilvl w:val="1"/>
          <w:numId w:val="40"/>
        </w:numPr>
        <w:tabs>
          <w:tab w:val="left" w:pos="426"/>
        </w:tabs>
        <w:suppressAutoHyphens w:val="0"/>
        <w:spacing w:after="160" w:line="360" w:lineRule="auto"/>
        <w:ind w:left="1134" w:right="738" w:hanging="436"/>
        <w:contextualSpacing/>
        <w:jc w:val="both"/>
        <w:rPr>
          <w:rFonts w:ascii="Palatino Linotype" w:hAnsi="Palatino Linotype"/>
          <w:iCs/>
          <w:color w:val="000000"/>
          <w:lang w:val="es-ES_tradnl"/>
        </w:rPr>
      </w:pPr>
      <w:r w:rsidRPr="000A54A5">
        <w:rPr>
          <w:rFonts w:ascii="Palatino Linotype" w:hAnsi="Palatino Linotype"/>
          <w:iCs/>
          <w:color w:val="000000"/>
          <w:lang w:val="es-ES_tradnl"/>
        </w:rPr>
        <w:t>La limitación se adecua al principio de proporcionalidad y representa el medio menos restrictivo disponible para evitar el perjuicio.</w:t>
      </w:r>
    </w:p>
    <w:p w14:paraId="08917CE0" w14:textId="77777777" w:rsidR="000328C0" w:rsidRPr="000A54A5" w:rsidRDefault="000328C0" w:rsidP="00ED5B86">
      <w:pPr>
        <w:tabs>
          <w:tab w:val="left" w:pos="426"/>
        </w:tabs>
        <w:suppressAutoHyphens w:val="0"/>
        <w:spacing w:line="360" w:lineRule="auto"/>
        <w:ind w:left="1134"/>
        <w:contextualSpacing/>
        <w:jc w:val="both"/>
        <w:rPr>
          <w:rFonts w:ascii="Palatino Linotype" w:hAnsi="Palatino Linotype"/>
          <w:iCs/>
          <w:color w:val="000000"/>
          <w:lang w:val="es-ES_tradnl"/>
        </w:rPr>
      </w:pPr>
    </w:p>
    <w:p w14:paraId="50704CE1" w14:textId="77777777" w:rsidR="000328C0" w:rsidRPr="000A54A5" w:rsidRDefault="000328C0" w:rsidP="00ED5B86">
      <w:pPr>
        <w:numPr>
          <w:ilvl w:val="0"/>
          <w:numId w:val="22"/>
        </w:numPr>
        <w:shd w:val="clear" w:color="auto" w:fill="FFFFFF"/>
        <w:tabs>
          <w:tab w:val="left" w:pos="426"/>
        </w:tabs>
        <w:suppressAutoHyphens w:val="0"/>
        <w:spacing w:after="160" w:line="360" w:lineRule="auto"/>
        <w:ind w:left="0" w:firstLine="0"/>
        <w:jc w:val="both"/>
        <w:textAlignment w:val="baseline"/>
        <w:rPr>
          <w:rFonts w:ascii="Palatino Linotype" w:eastAsia="Calibri" w:hAnsi="Palatino Linotype"/>
          <w:color w:val="000000"/>
          <w:lang w:val="es-ES_tradnl" w:eastAsia="es-ES_tradnl"/>
        </w:rPr>
      </w:pPr>
      <w:r w:rsidRPr="000A54A5">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0A54A5">
        <w:rPr>
          <w:rFonts w:ascii="Palatino Linotype" w:eastAsia="Calibri" w:hAnsi="Palatino Linotype"/>
          <w:color w:val="000000"/>
          <w:vertAlign w:val="superscript"/>
          <w:lang w:val="es-ES_tradnl" w:eastAsia="es-ES_tradnl"/>
        </w:rPr>
        <w:footnoteReference w:id="16"/>
      </w:r>
      <w:r w:rsidRPr="000A54A5">
        <w:rPr>
          <w:rFonts w:ascii="Palatino Linotype" w:eastAsia="Calibri" w:hAnsi="Palatino Linotype"/>
          <w:color w:val="000000"/>
          <w:lang w:val="es-ES_tradnl" w:eastAsia="es-ES_tradnl"/>
        </w:rPr>
        <w:t xml:space="preserve"> </w:t>
      </w:r>
      <w:r w:rsidRPr="000A54A5">
        <w:rPr>
          <w:rFonts w:ascii="Palatino Linotype" w:eastAsia="Calibri" w:hAnsi="Palatino Linotype"/>
          <w:color w:val="000000"/>
          <w:lang w:val="es-ES_tradnl" w:eastAsia="es-ES_tradnl"/>
        </w:rPr>
        <w:lastRenderedPageBreak/>
        <w:t>mientras que el daño es considerado como un “perjuicio o lesión”</w:t>
      </w:r>
      <w:r w:rsidRPr="000A54A5">
        <w:rPr>
          <w:rFonts w:ascii="Palatino Linotype" w:eastAsia="Calibri" w:hAnsi="Palatino Linotype"/>
          <w:color w:val="000000"/>
          <w:vertAlign w:val="superscript"/>
          <w:lang w:val="es-ES_tradnl" w:eastAsia="es-ES_tradnl"/>
        </w:rPr>
        <w:footnoteReference w:id="17"/>
      </w:r>
      <w:r w:rsidRPr="000A54A5">
        <w:rPr>
          <w:rFonts w:ascii="Palatino Linotype" w:eastAsia="Calibri" w:hAnsi="Palatino Linotype"/>
          <w:color w:val="000000"/>
          <w:lang w:val="es-ES_tradnl" w:eastAsia="es-ES_tradnl"/>
        </w:rPr>
        <w:t>, mientras que según el Diccionario de la Lengua Española, lo real es</w:t>
      </w:r>
      <w:r w:rsidRPr="000A54A5">
        <w:rPr>
          <w:rFonts w:ascii="Palatino Linotype" w:eastAsia="Arial Unicode MS" w:hAnsi="Palatino Linotype" w:cs="Arial Unicode MS"/>
          <w:color w:val="000000"/>
          <w:spacing w:val="4"/>
          <w:shd w:val="clear" w:color="auto" w:fill="FFFFFF"/>
          <w:lang w:val="es-ES_tradnl" w:eastAsia="es-ES_tradnl"/>
        </w:rPr>
        <w:t xml:space="preserve"> lo “</w:t>
      </w:r>
      <w:r w:rsidRPr="000A54A5">
        <w:rPr>
          <w:rFonts w:ascii="Palatino Linotype" w:hAnsi="Palatino Linotype"/>
          <w:color w:val="000000"/>
          <w:lang w:val="es-ES_tradnl" w:eastAsia="es-ES_tradnl"/>
        </w:rPr>
        <w:t>(que</w:t>
      </w:r>
      <w:r w:rsidRPr="000A54A5">
        <w:rPr>
          <w:rFonts w:ascii="Palatino Linotype" w:eastAsia="Arial Unicode MS" w:hAnsi="Palatino Linotype" w:cs="Arial Unicode MS"/>
          <w:color w:val="000000"/>
          <w:spacing w:val="4"/>
          <w:shd w:val="clear" w:color="auto" w:fill="FFFFFF"/>
          <w:lang w:val="es-ES_tradnl" w:eastAsia="es-ES_tradnl"/>
        </w:rPr>
        <w:t xml:space="preserve"> </w:t>
      </w:r>
      <w:r w:rsidRPr="000A54A5">
        <w:rPr>
          <w:rFonts w:ascii="Palatino Linotype" w:hAnsi="Palatino Linotype"/>
          <w:color w:val="000000"/>
          <w:lang w:val="es-ES_tradnl" w:eastAsia="es-ES_tradnl"/>
        </w:rPr>
        <w:t>tiene</w:t>
      </w:r>
      <w:r w:rsidRPr="000A54A5">
        <w:rPr>
          <w:rFonts w:ascii="Palatino Linotype" w:eastAsia="Arial Unicode MS" w:hAnsi="Palatino Linotype" w:cs="Arial Unicode MS"/>
          <w:color w:val="000000"/>
          <w:spacing w:val="4"/>
          <w:shd w:val="clear" w:color="auto" w:fill="FFFFFF"/>
          <w:lang w:val="es-ES_tradnl" w:eastAsia="es-ES_tradnl"/>
        </w:rPr>
        <w:t xml:space="preserve"> </w:t>
      </w:r>
      <w:r w:rsidRPr="000A54A5">
        <w:rPr>
          <w:rFonts w:ascii="Palatino Linotype" w:hAnsi="Palatino Linotype"/>
          <w:color w:val="000000"/>
          <w:lang w:val="es-ES_tradnl" w:eastAsia="es-ES_tradnl"/>
        </w:rPr>
        <w:t>existencia</w:t>
      </w:r>
      <w:r w:rsidRPr="000A54A5">
        <w:rPr>
          <w:rFonts w:ascii="Palatino Linotype" w:eastAsia="Arial Unicode MS" w:hAnsi="Palatino Linotype" w:cs="Arial Unicode MS"/>
          <w:color w:val="000000"/>
          <w:spacing w:val="4"/>
          <w:shd w:val="clear" w:color="auto" w:fill="FFFFFF"/>
          <w:lang w:val="es-ES_tradnl" w:eastAsia="es-ES_tradnl"/>
        </w:rPr>
        <w:t xml:space="preserve"> </w:t>
      </w:r>
      <w:r w:rsidRPr="000A54A5">
        <w:rPr>
          <w:rFonts w:ascii="Palatino Linotype" w:hAnsi="Palatino Linotype"/>
          <w:color w:val="000000"/>
          <w:lang w:val="es-ES_tradnl" w:eastAsia="es-ES_tradnl"/>
        </w:rPr>
        <w:t>objetiva”,</w:t>
      </w:r>
      <w:r w:rsidRPr="000A54A5">
        <w:rPr>
          <w:rFonts w:ascii="Palatino Linotype" w:hAnsi="Palatino Linotype"/>
          <w:color w:val="000000"/>
          <w:vertAlign w:val="superscript"/>
          <w:lang w:val="es-ES_tradnl" w:eastAsia="es-ES_tradnl"/>
        </w:rPr>
        <w:footnoteReference w:id="18"/>
      </w:r>
      <w:r w:rsidRPr="000A54A5">
        <w:rPr>
          <w:rFonts w:ascii="Palatino Linotype" w:hAnsi="Palatino Linotype"/>
          <w:color w:val="000000"/>
          <w:lang w:val="es-ES_tradnl" w:eastAsia="es-ES_tradnl"/>
        </w:rPr>
        <w:t xml:space="preserve"> </w:t>
      </w:r>
      <w:r w:rsidRPr="000A54A5">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0A54A5">
        <w:rPr>
          <w:rFonts w:ascii="Palatino Linotype" w:eastAsia="Arial Unicode MS" w:hAnsi="Palatino Linotype" w:cs="Arial Unicode MS"/>
          <w:color w:val="000000"/>
          <w:spacing w:val="4"/>
          <w:shd w:val="clear" w:color="auto" w:fill="FFFFFF"/>
          <w:vertAlign w:val="superscript"/>
          <w:lang w:val="es-ES_tradnl" w:eastAsia="es-ES_tradnl"/>
        </w:rPr>
        <w:footnoteReference w:id="19"/>
      </w:r>
      <w:r w:rsidRPr="000A54A5">
        <w:rPr>
          <w:rFonts w:ascii="Palatino Linotype" w:eastAsia="Arial Unicode MS" w:hAnsi="Palatino Linotype" w:cs="Arial Unicode MS"/>
          <w:color w:val="000000"/>
          <w:spacing w:val="4"/>
          <w:shd w:val="clear" w:color="auto" w:fill="FFFFFF"/>
          <w:lang w:val="es-ES_tradnl" w:eastAsia="es-ES_tradnl"/>
        </w:rPr>
        <w:t xml:space="preserve"> es decir, </w:t>
      </w:r>
      <w:r w:rsidRPr="000A54A5">
        <w:rPr>
          <w:rFonts w:ascii="Palatino Linotype" w:eastAsia="Calibri" w:hAnsi="Palatino Linotype"/>
          <w:color w:val="000000"/>
          <w:lang w:eastAsia="en-US"/>
        </w:rPr>
        <w:t xml:space="preserve">“(manifestar, declarar. Probar, sirviéndose de cualquier género de demostración, </w:t>
      </w:r>
      <w:hyperlink r:id="rId17" w:anchor="6nAyKjE" w:history="1">
        <w:r w:rsidRPr="000A54A5">
          <w:rPr>
            <w:rFonts w:ascii="Palatino Linotype" w:eastAsia="Calibri" w:hAnsi="Palatino Linotype"/>
            <w:color w:val="000000"/>
            <w:lang w:eastAsia="en-US"/>
          </w:rPr>
          <w:t>enseñar</w:t>
        </w:r>
      </w:hyperlink>
      <w:r w:rsidRPr="000A54A5">
        <w:rPr>
          <w:rFonts w:ascii="Palatino Linotype" w:eastAsia="Calibri" w:hAnsi="Palatino Linotype"/>
          <w:color w:val="000000"/>
          <w:lang w:eastAsia="en-US"/>
        </w:rPr>
        <w:t xml:space="preserve"> mostrar o exponer algo)”.</w:t>
      </w:r>
      <w:r w:rsidRPr="000A54A5">
        <w:rPr>
          <w:rFonts w:ascii="Palatino Linotype" w:eastAsia="Calibri" w:hAnsi="Palatino Linotype"/>
          <w:color w:val="000000"/>
          <w:vertAlign w:val="superscript"/>
          <w:lang w:eastAsia="en-US"/>
        </w:rPr>
        <w:footnoteReference w:id="20"/>
      </w:r>
      <w:r w:rsidRPr="000A54A5">
        <w:rPr>
          <w:rFonts w:ascii="Palatino Linotype" w:eastAsia="Calibri" w:hAnsi="Palatino Linotype"/>
          <w:color w:val="000000"/>
          <w:lang w:eastAsia="en-US"/>
        </w:rPr>
        <w:t xml:space="preserve"> Mientras que lo identificable es lo que puede ser identificado,</w:t>
      </w:r>
      <w:r w:rsidRPr="000A54A5">
        <w:rPr>
          <w:rFonts w:ascii="Palatino Linotype" w:eastAsia="Calibri" w:hAnsi="Palatino Linotype"/>
          <w:color w:val="000000"/>
          <w:vertAlign w:val="superscript"/>
          <w:lang w:eastAsia="en-US"/>
        </w:rPr>
        <w:footnoteReference w:id="21"/>
      </w:r>
      <w:r w:rsidRPr="000A54A5">
        <w:rPr>
          <w:rFonts w:ascii="Palatino Linotype" w:eastAsia="Calibri" w:hAnsi="Palatino Linotype"/>
          <w:color w:val="000000"/>
          <w:lang w:eastAsia="en-US"/>
        </w:rPr>
        <w:t xml:space="preserve"> esto es,</w:t>
      </w:r>
      <w:r w:rsidRPr="000A54A5">
        <w:rPr>
          <w:rFonts w:ascii="Palatino Linotype" w:eastAsia="Calibri" w:hAnsi="Palatino Linotype"/>
          <w:color w:val="000000"/>
          <w:lang w:val="es-ES_tradnl" w:eastAsia="es-ES_tradnl"/>
        </w:rPr>
        <w:t xml:space="preserve"> “(dar los datos necesarios para ser reconocido”.</w:t>
      </w:r>
      <w:r w:rsidRPr="000A54A5">
        <w:rPr>
          <w:rFonts w:ascii="Palatino Linotype" w:eastAsia="Calibri" w:hAnsi="Palatino Linotype"/>
          <w:color w:val="000000"/>
          <w:vertAlign w:val="superscript"/>
          <w:lang w:val="es-ES_tradnl" w:eastAsia="es-ES_tradnl"/>
        </w:rPr>
        <w:footnoteReference w:id="22"/>
      </w:r>
    </w:p>
    <w:p w14:paraId="7F4233B8" w14:textId="77777777" w:rsidR="000328C0" w:rsidRPr="000A54A5" w:rsidRDefault="000328C0" w:rsidP="00ED5B86">
      <w:pPr>
        <w:numPr>
          <w:ilvl w:val="0"/>
          <w:numId w:val="22"/>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A54A5">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29C70DD6" w14:textId="77777777" w:rsidR="000328C0" w:rsidRPr="000A54A5" w:rsidRDefault="000328C0" w:rsidP="00ED5B86">
      <w:pPr>
        <w:tabs>
          <w:tab w:val="left" w:pos="426"/>
        </w:tabs>
        <w:suppressAutoHyphens w:val="0"/>
        <w:spacing w:line="360" w:lineRule="auto"/>
        <w:contextualSpacing/>
        <w:jc w:val="both"/>
        <w:rPr>
          <w:rFonts w:ascii="Palatino Linotype" w:hAnsi="Palatino Linotype"/>
          <w:color w:val="000000"/>
          <w:lang w:val="es-ES_tradnl"/>
        </w:rPr>
      </w:pPr>
    </w:p>
    <w:p w14:paraId="546A851C" w14:textId="77777777" w:rsidR="000328C0" w:rsidRPr="000A54A5" w:rsidRDefault="000328C0" w:rsidP="00ED5B86">
      <w:pPr>
        <w:numPr>
          <w:ilvl w:val="0"/>
          <w:numId w:val="22"/>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A54A5">
        <w:rPr>
          <w:rFonts w:ascii="Palatino Linotype" w:hAnsi="Palatino Linotype"/>
          <w:color w:val="000000"/>
          <w:lang w:val="es-ES_tradnl"/>
        </w:rPr>
        <w:t xml:space="preserve">Identificado ese riesgo, se debe demostrar que el mismo supera el interés público general porque se difunda dicha información. </w:t>
      </w:r>
    </w:p>
    <w:p w14:paraId="1581701F" w14:textId="77777777" w:rsidR="000328C0" w:rsidRPr="000A54A5" w:rsidRDefault="000328C0" w:rsidP="00ED5B86">
      <w:pPr>
        <w:tabs>
          <w:tab w:val="left" w:pos="426"/>
        </w:tabs>
        <w:suppressAutoHyphens w:val="0"/>
        <w:spacing w:line="360" w:lineRule="auto"/>
        <w:contextualSpacing/>
        <w:jc w:val="both"/>
        <w:rPr>
          <w:rFonts w:ascii="Palatino Linotype" w:hAnsi="Palatino Linotype"/>
          <w:color w:val="000000"/>
          <w:lang w:val="es-ES_tradnl"/>
        </w:rPr>
      </w:pPr>
    </w:p>
    <w:p w14:paraId="21B70CC9" w14:textId="77777777" w:rsidR="000328C0" w:rsidRPr="000A54A5" w:rsidRDefault="000328C0" w:rsidP="00ED5B86">
      <w:pPr>
        <w:numPr>
          <w:ilvl w:val="0"/>
          <w:numId w:val="22"/>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A54A5">
        <w:rPr>
          <w:rFonts w:ascii="Palatino Linotype" w:hAnsi="Palatino Linotype"/>
          <w:color w:val="000000"/>
          <w:lang w:val="es-ES_tradnl"/>
        </w:rPr>
        <w:t xml:space="preserve">Y, por último,  que la limitación es acorde con el principio de proporcionalidad, para ello, se sugiere emplear los tres juicios propuestos por la Corte Constitucional </w:t>
      </w:r>
      <w:r w:rsidRPr="000A54A5">
        <w:rPr>
          <w:rFonts w:ascii="Palatino Linotype" w:hAnsi="Palatino Linotype"/>
          <w:color w:val="000000"/>
          <w:lang w:val="es-ES_tradnl"/>
        </w:rPr>
        <w:lastRenderedPageBreak/>
        <w:t>Colombiana</w:t>
      </w:r>
      <w:r w:rsidRPr="000A54A5">
        <w:rPr>
          <w:rFonts w:ascii="Palatino Linotype" w:hAnsi="Palatino Linotype"/>
          <w:color w:val="000000"/>
          <w:vertAlign w:val="superscript"/>
          <w:lang w:val="es-ES_tradnl"/>
        </w:rPr>
        <w:footnoteReference w:id="23"/>
      </w:r>
      <w:r w:rsidRPr="000A54A5">
        <w:rPr>
          <w:rFonts w:ascii="Palatino Linotype" w:hAnsi="Palatino Linotype"/>
          <w:color w:val="000000"/>
          <w:lang w:val="es-ES_tradnl"/>
        </w:rPr>
        <w:t>, siguiendo el principio de ponderación propuesto por el Tribunal Constitucional Alemán,</w:t>
      </w:r>
      <w:r w:rsidRPr="000A54A5">
        <w:rPr>
          <w:rFonts w:ascii="Palatino Linotype" w:hAnsi="Palatino Linotype"/>
          <w:color w:val="000000"/>
          <w:vertAlign w:val="superscript"/>
          <w:lang w:val="es-ES_tradnl"/>
        </w:rPr>
        <w:footnoteReference w:id="24"/>
      </w:r>
      <w:r w:rsidRPr="000A54A5">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0672455A" w14:textId="77777777" w:rsidR="000328C0" w:rsidRPr="000A54A5" w:rsidRDefault="000328C0" w:rsidP="00ED5B86">
      <w:pPr>
        <w:keepNext/>
        <w:spacing w:before="240" w:after="120" w:line="360" w:lineRule="auto"/>
        <w:jc w:val="both"/>
        <w:rPr>
          <w:rFonts w:ascii="Palatino Linotype" w:eastAsia="Noto Sans CJK SC" w:hAnsi="Palatino Linotype" w:cs="Lohit Devanagari"/>
          <w:lang w:val="es-ES_tradnl"/>
        </w:rPr>
      </w:pPr>
    </w:p>
    <w:p w14:paraId="68DB485D" w14:textId="77777777" w:rsidR="000328C0" w:rsidRPr="000A54A5" w:rsidRDefault="000328C0" w:rsidP="00ED5B86">
      <w:pPr>
        <w:keepNext/>
        <w:keepLines/>
        <w:spacing w:before="240" w:line="360" w:lineRule="auto"/>
        <w:jc w:val="both"/>
        <w:outlineLvl w:val="0"/>
        <w:rPr>
          <w:rFonts w:ascii="Palatino Linotype" w:hAnsi="Palatino Linotype"/>
          <w:b/>
          <w:color w:val="2E74B5"/>
          <w:lang w:val="es-ES" w:eastAsia="en-US"/>
        </w:rPr>
      </w:pPr>
      <w:bookmarkStart w:id="202" w:name="_Toc485631709"/>
      <w:bookmarkStart w:id="203" w:name="_Toc500756719"/>
      <w:bookmarkStart w:id="204" w:name="_Toc536691787"/>
      <w:bookmarkStart w:id="205" w:name="_Toc82023109"/>
      <w:bookmarkStart w:id="206" w:name="_Toc83127126"/>
      <w:bookmarkStart w:id="207" w:name="_Toc96007418"/>
      <w:bookmarkStart w:id="208" w:name="_Toc98429040"/>
      <w:bookmarkStart w:id="209" w:name="_Toc98978655"/>
      <w:bookmarkStart w:id="210" w:name="_Toc102644151"/>
      <w:r w:rsidRPr="000A54A5">
        <w:rPr>
          <w:rFonts w:ascii="Palatino Linotype" w:hAnsi="Palatino Linotype"/>
          <w:b/>
          <w:color w:val="000000"/>
          <w:lang w:val="es-ES" w:eastAsia="en-US"/>
        </w:rPr>
        <w:t>c) La clasificación de la información reservada debe ser de manera temporal.</w:t>
      </w:r>
      <w:bookmarkEnd w:id="202"/>
      <w:bookmarkEnd w:id="203"/>
      <w:bookmarkEnd w:id="204"/>
      <w:bookmarkEnd w:id="205"/>
      <w:bookmarkEnd w:id="206"/>
      <w:bookmarkEnd w:id="207"/>
      <w:bookmarkEnd w:id="208"/>
      <w:bookmarkEnd w:id="209"/>
      <w:bookmarkEnd w:id="210"/>
    </w:p>
    <w:p w14:paraId="3F73FA3E" w14:textId="77777777" w:rsidR="000328C0" w:rsidRPr="000A54A5" w:rsidRDefault="000328C0" w:rsidP="00ED5B86">
      <w:pPr>
        <w:suppressAutoHyphens w:val="0"/>
        <w:spacing w:line="360" w:lineRule="auto"/>
        <w:jc w:val="both"/>
        <w:rPr>
          <w:rFonts w:ascii="Palatino Linotype" w:hAnsi="Palatino Linotype"/>
          <w:b/>
          <w:color w:val="000000"/>
          <w:lang w:val="es-ES_tradnl"/>
        </w:rPr>
      </w:pPr>
    </w:p>
    <w:p w14:paraId="5F53E9EC" w14:textId="77777777" w:rsidR="000328C0" w:rsidRPr="000A54A5" w:rsidRDefault="000328C0" w:rsidP="00ED5B86">
      <w:pPr>
        <w:numPr>
          <w:ilvl w:val="0"/>
          <w:numId w:val="22"/>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A54A5">
        <w:rPr>
          <w:rFonts w:ascii="Palatino Linotype" w:hAnsi="Palatino Linotype"/>
          <w:color w:val="000000"/>
          <w:lang w:val="es-ES_tradnl"/>
        </w:rPr>
        <w:t xml:space="preserve">La información que ha sido clasificada como reservada, tiene la cualidad de que esta debe ser de carácter temporal, es decir, no debe perpetuarse o petrificarse su </w:t>
      </w:r>
      <w:r w:rsidRPr="000A54A5">
        <w:rPr>
          <w:rFonts w:ascii="Palatino Linotype" w:hAnsi="Palatino Linotype"/>
          <w:color w:val="000000"/>
          <w:lang w:val="es-ES_tradnl"/>
        </w:rPr>
        <w:lastRenderedPageBreak/>
        <w:t>clasificación y que esto traiga como consecuencia el no acceso a la misma y por tanto pierda en definitiva su calidad de pública.</w:t>
      </w:r>
    </w:p>
    <w:p w14:paraId="3141F4ED" w14:textId="77777777" w:rsidR="000328C0" w:rsidRPr="000A54A5" w:rsidRDefault="000328C0" w:rsidP="00ED5B86">
      <w:pPr>
        <w:tabs>
          <w:tab w:val="left" w:pos="426"/>
        </w:tabs>
        <w:suppressAutoHyphens w:val="0"/>
        <w:spacing w:line="360" w:lineRule="auto"/>
        <w:contextualSpacing/>
        <w:jc w:val="both"/>
        <w:rPr>
          <w:rFonts w:ascii="Palatino Linotype" w:hAnsi="Palatino Linotype"/>
          <w:color w:val="000000"/>
          <w:lang w:val="es-ES_tradnl"/>
        </w:rPr>
      </w:pPr>
    </w:p>
    <w:p w14:paraId="4A5DFB0B" w14:textId="77777777" w:rsidR="000328C0" w:rsidRPr="000A54A5" w:rsidRDefault="000328C0" w:rsidP="00ED5B86">
      <w:pPr>
        <w:numPr>
          <w:ilvl w:val="0"/>
          <w:numId w:val="22"/>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A54A5">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1274B1C3" w14:textId="77777777" w:rsidR="000328C0" w:rsidRPr="000A54A5" w:rsidRDefault="000328C0" w:rsidP="00ED5B86">
      <w:pPr>
        <w:tabs>
          <w:tab w:val="left" w:pos="426"/>
        </w:tabs>
        <w:suppressAutoHyphens w:val="0"/>
        <w:spacing w:line="360" w:lineRule="auto"/>
        <w:contextualSpacing/>
        <w:jc w:val="both"/>
        <w:rPr>
          <w:rFonts w:ascii="Palatino Linotype" w:hAnsi="Palatino Linotype"/>
          <w:color w:val="000000"/>
          <w:lang w:val="es-ES_tradnl"/>
        </w:rPr>
      </w:pPr>
    </w:p>
    <w:p w14:paraId="21D4345F" w14:textId="77777777" w:rsidR="000328C0" w:rsidRPr="000A54A5" w:rsidRDefault="000328C0" w:rsidP="00ED5B86">
      <w:pPr>
        <w:numPr>
          <w:ilvl w:val="0"/>
          <w:numId w:val="22"/>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A54A5">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64E9F2A2" w14:textId="77777777" w:rsidR="000328C0" w:rsidRPr="000A54A5" w:rsidRDefault="000328C0" w:rsidP="00ED5B86">
      <w:pPr>
        <w:tabs>
          <w:tab w:val="left" w:pos="426"/>
        </w:tabs>
        <w:suppressAutoHyphens w:val="0"/>
        <w:spacing w:line="360" w:lineRule="auto"/>
        <w:contextualSpacing/>
        <w:jc w:val="both"/>
        <w:rPr>
          <w:rFonts w:ascii="Palatino Linotype" w:hAnsi="Palatino Linotype"/>
          <w:b/>
          <w:color w:val="000000"/>
          <w:lang w:val="es-ES_tradnl"/>
        </w:rPr>
      </w:pPr>
    </w:p>
    <w:p w14:paraId="7E0E0DAF" w14:textId="77777777" w:rsidR="000328C0" w:rsidRPr="000A54A5" w:rsidRDefault="000328C0" w:rsidP="00ED5B86">
      <w:pPr>
        <w:numPr>
          <w:ilvl w:val="0"/>
          <w:numId w:val="22"/>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A54A5">
        <w:rPr>
          <w:rFonts w:ascii="Palatino Linotype" w:hAnsi="Palatino Linotype"/>
          <w:color w:val="000000"/>
          <w:lang w:val="es-ES_tradnl"/>
        </w:rPr>
        <w:t>De</w:t>
      </w:r>
      <w:r w:rsidRPr="000A54A5">
        <w:rPr>
          <w:rFonts w:ascii="Palatino Linotype" w:hAnsi="Palatino Linotype"/>
          <w:b/>
          <w:color w:val="000000"/>
          <w:lang w:val="es-ES_tradnl"/>
        </w:rPr>
        <w:t xml:space="preserve"> </w:t>
      </w:r>
      <w:r w:rsidRPr="000A54A5">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7C2FF4CC" w14:textId="77777777" w:rsidR="000328C0" w:rsidRPr="000A54A5" w:rsidRDefault="000328C0" w:rsidP="00ED5B86">
      <w:pPr>
        <w:tabs>
          <w:tab w:val="left" w:pos="426"/>
        </w:tabs>
        <w:suppressAutoHyphens w:val="0"/>
        <w:spacing w:line="360" w:lineRule="auto"/>
        <w:contextualSpacing/>
        <w:jc w:val="both"/>
        <w:rPr>
          <w:rFonts w:ascii="Palatino Linotype" w:hAnsi="Palatino Linotype"/>
          <w:color w:val="000000"/>
          <w:lang w:val="es-ES_tradnl"/>
        </w:rPr>
      </w:pPr>
    </w:p>
    <w:p w14:paraId="56CF2A9F" w14:textId="77777777" w:rsidR="000328C0" w:rsidRPr="000A54A5" w:rsidRDefault="000328C0" w:rsidP="00ED5B86">
      <w:pPr>
        <w:numPr>
          <w:ilvl w:val="0"/>
          <w:numId w:val="22"/>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A54A5">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w:t>
      </w:r>
      <w:r w:rsidRPr="000A54A5">
        <w:rPr>
          <w:rFonts w:ascii="Palatino Linotype" w:hAnsi="Palatino Linotype"/>
          <w:color w:val="000000"/>
          <w:lang w:val="es-ES_tradnl"/>
        </w:rPr>
        <w:lastRenderedPageBreak/>
        <w:t xml:space="preserve">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64A300FB" w14:textId="77777777" w:rsidR="000328C0" w:rsidRPr="000A54A5" w:rsidRDefault="000328C0" w:rsidP="00ED5B86">
      <w:pPr>
        <w:tabs>
          <w:tab w:val="left" w:pos="426"/>
        </w:tabs>
        <w:spacing w:line="360" w:lineRule="auto"/>
        <w:contextualSpacing/>
        <w:jc w:val="both"/>
        <w:rPr>
          <w:rFonts w:ascii="Palatino Linotype" w:hAnsi="Palatino Linotype"/>
          <w:color w:val="000000"/>
          <w:lang w:val="es-ES_tradnl"/>
        </w:rPr>
      </w:pPr>
    </w:p>
    <w:p w14:paraId="5C699A9D" w14:textId="77777777" w:rsidR="000328C0" w:rsidRPr="000A54A5" w:rsidRDefault="000328C0" w:rsidP="00ED5B86">
      <w:pPr>
        <w:keepNext/>
        <w:keepLines/>
        <w:suppressAutoHyphens w:val="0"/>
        <w:spacing w:before="240" w:line="360" w:lineRule="auto"/>
        <w:jc w:val="both"/>
        <w:outlineLvl w:val="0"/>
        <w:rPr>
          <w:rFonts w:ascii="Palatino Linotype" w:eastAsia="MS Gothic" w:hAnsi="Palatino Linotype"/>
          <w:b/>
          <w:color w:val="000000"/>
          <w:lang w:val="es-ES"/>
        </w:rPr>
      </w:pPr>
      <w:bookmarkStart w:id="211" w:name="_Toc96007419"/>
      <w:bookmarkStart w:id="212" w:name="_Toc98429041"/>
      <w:bookmarkStart w:id="213" w:name="_Toc98978656"/>
      <w:bookmarkStart w:id="214" w:name="_Toc102644152"/>
      <w:r w:rsidRPr="000A54A5">
        <w:rPr>
          <w:rFonts w:ascii="Palatino Linotype" w:eastAsia="MS Gothic" w:hAnsi="Palatino Linotype"/>
          <w:b/>
          <w:color w:val="000000"/>
          <w:lang w:val="es-ES"/>
        </w:rPr>
        <w:t>VI. Condiciones especiales de la clasificación de la información como reservada.</w:t>
      </w:r>
      <w:bookmarkEnd w:id="211"/>
      <w:bookmarkEnd w:id="212"/>
      <w:bookmarkEnd w:id="213"/>
      <w:bookmarkEnd w:id="214"/>
    </w:p>
    <w:p w14:paraId="5A5D556C" w14:textId="77777777" w:rsidR="000328C0" w:rsidRPr="000A54A5" w:rsidRDefault="000328C0" w:rsidP="00ED5B86">
      <w:pPr>
        <w:tabs>
          <w:tab w:val="left" w:pos="426"/>
        </w:tabs>
        <w:spacing w:line="360" w:lineRule="auto"/>
        <w:contextualSpacing/>
        <w:jc w:val="both"/>
        <w:rPr>
          <w:rFonts w:ascii="Palatino Linotype" w:hAnsi="Palatino Linotype"/>
          <w:b/>
          <w:color w:val="000000"/>
        </w:rPr>
      </w:pPr>
    </w:p>
    <w:p w14:paraId="49A2E8A6" w14:textId="77777777" w:rsidR="000328C0" w:rsidRPr="000A54A5" w:rsidRDefault="000328C0" w:rsidP="00ED5B86">
      <w:pPr>
        <w:keepNext/>
        <w:keepLines/>
        <w:suppressAutoHyphens w:val="0"/>
        <w:spacing w:before="240" w:line="360" w:lineRule="auto"/>
        <w:jc w:val="both"/>
        <w:outlineLvl w:val="0"/>
        <w:rPr>
          <w:rFonts w:ascii="Palatino Linotype" w:eastAsia="MS Gothic" w:hAnsi="Palatino Linotype"/>
          <w:b/>
          <w:color w:val="000000"/>
          <w:lang w:val="es-ES"/>
        </w:rPr>
      </w:pPr>
      <w:bookmarkStart w:id="215" w:name="_Toc96007420"/>
      <w:bookmarkStart w:id="216" w:name="_Toc98429042"/>
      <w:bookmarkStart w:id="217" w:name="_Toc98978657"/>
      <w:bookmarkStart w:id="218" w:name="_Toc102644153"/>
      <w:r w:rsidRPr="000A54A5">
        <w:rPr>
          <w:rFonts w:ascii="Palatino Linotype" w:eastAsia="MS Gothic" w:hAnsi="Palatino Linotype"/>
          <w:b/>
          <w:color w:val="000000"/>
          <w:lang w:val="es-ES"/>
        </w:rPr>
        <w:t>a) Del nombre de policías.</w:t>
      </w:r>
      <w:bookmarkEnd w:id="215"/>
      <w:bookmarkEnd w:id="216"/>
      <w:bookmarkEnd w:id="217"/>
      <w:bookmarkEnd w:id="218"/>
      <w:r w:rsidRPr="000A54A5">
        <w:rPr>
          <w:rFonts w:ascii="Palatino Linotype" w:eastAsia="MS Gothic" w:hAnsi="Palatino Linotype"/>
          <w:b/>
          <w:color w:val="000000"/>
          <w:lang w:val="es-ES"/>
        </w:rPr>
        <w:t xml:space="preserve"> </w:t>
      </w:r>
    </w:p>
    <w:p w14:paraId="09C40F09" w14:textId="77777777" w:rsidR="000328C0" w:rsidRPr="000A54A5" w:rsidRDefault="000328C0" w:rsidP="00ED5B86">
      <w:pPr>
        <w:suppressAutoHyphens w:val="0"/>
        <w:spacing w:after="160" w:line="360" w:lineRule="auto"/>
        <w:jc w:val="both"/>
        <w:rPr>
          <w:rFonts w:ascii="Palatino Linotype" w:eastAsia="Calibri" w:hAnsi="Palatino Linotype"/>
          <w:lang w:val="es-ES"/>
        </w:rPr>
      </w:pPr>
    </w:p>
    <w:p w14:paraId="418180DF" w14:textId="77777777" w:rsidR="000328C0" w:rsidRPr="000A54A5" w:rsidRDefault="000328C0" w:rsidP="00ED5B86">
      <w:pPr>
        <w:numPr>
          <w:ilvl w:val="0"/>
          <w:numId w:val="22"/>
        </w:numPr>
        <w:tabs>
          <w:tab w:val="left" w:pos="0"/>
        </w:tabs>
        <w:suppressAutoHyphens w:val="0"/>
        <w:spacing w:before="240" w:after="240" w:line="360" w:lineRule="auto"/>
        <w:ind w:left="0" w:right="49" w:firstLine="0"/>
        <w:contextualSpacing/>
        <w:jc w:val="both"/>
        <w:rPr>
          <w:rFonts w:ascii="Palatino Linotype" w:eastAsia="Calibri" w:hAnsi="Palatino Linotype"/>
          <w:lang w:val="es-ES"/>
        </w:rPr>
      </w:pPr>
      <w:r w:rsidRPr="000A54A5">
        <w:rPr>
          <w:rFonts w:ascii="Palatino Linotype" w:eastAsia="Calibri" w:hAnsi="Palatino Linotype"/>
          <w:lang w:val="es-ES"/>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2039B21F" w14:textId="77777777" w:rsidR="000328C0" w:rsidRPr="000A54A5" w:rsidRDefault="000328C0" w:rsidP="00ED5B86">
      <w:pPr>
        <w:suppressAutoHyphens w:val="0"/>
        <w:spacing w:before="240" w:after="240" w:line="360" w:lineRule="auto"/>
        <w:ind w:right="49"/>
        <w:contextualSpacing/>
        <w:jc w:val="both"/>
        <w:rPr>
          <w:rFonts w:ascii="Palatino Linotype" w:eastAsia="Calibri" w:hAnsi="Palatino Linotype"/>
          <w:lang w:val="es-ES"/>
        </w:rPr>
      </w:pPr>
    </w:p>
    <w:p w14:paraId="60731132" w14:textId="77777777" w:rsidR="000328C0" w:rsidRPr="000A54A5" w:rsidRDefault="000328C0" w:rsidP="00ED5B86">
      <w:pPr>
        <w:numPr>
          <w:ilvl w:val="0"/>
          <w:numId w:val="22"/>
        </w:numPr>
        <w:tabs>
          <w:tab w:val="left" w:pos="0"/>
        </w:tabs>
        <w:suppressAutoHyphens w:val="0"/>
        <w:spacing w:before="240" w:after="240" w:line="360" w:lineRule="auto"/>
        <w:ind w:left="0" w:right="49" w:firstLine="0"/>
        <w:contextualSpacing/>
        <w:jc w:val="both"/>
        <w:rPr>
          <w:rFonts w:ascii="Palatino Linotype" w:eastAsia="Calibri" w:hAnsi="Palatino Linotype"/>
          <w:lang w:val="es-ES"/>
        </w:rPr>
      </w:pPr>
      <w:r w:rsidRPr="000A54A5">
        <w:rPr>
          <w:rFonts w:ascii="Palatino Linotype" w:eastAsia="Calibri" w:hAnsi="Palatino Linotype"/>
          <w:lang w:val="es-ES"/>
        </w:rPr>
        <w:t>En efecto</w:t>
      </w:r>
      <w:r w:rsidRPr="000A54A5">
        <w:rPr>
          <w:rFonts w:ascii="Palatino Linotype" w:hAnsi="Palatino Linotype"/>
          <w:lang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3967A55F" w14:textId="77777777" w:rsidR="000328C0" w:rsidRPr="000A54A5" w:rsidRDefault="000328C0" w:rsidP="00ED5B86">
      <w:pPr>
        <w:suppressAutoHyphens w:val="0"/>
        <w:spacing w:line="360" w:lineRule="auto"/>
        <w:ind w:left="708"/>
        <w:jc w:val="both"/>
        <w:rPr>
          <w:rFonts w:ascii="Palatino Linotype" w:hAnsi="Palatino Linotype"/>
          <w:lang w:eastAsia="es-MX"/>
        </w:rPr>
      </w:pPr>
    </w:p>
    <w:p w14:paraId="5840112A" w14:textId="77777777" w:rsidR="000328C0" w:rsidRPr="000A54A5" w:rsidRDefault="000328C0" w:rsidP="00ED5B86">
      <w:pPr>
        <w:suppressAutoHyphens w:val="0"/>
        <w:spacing w:before="240" w:after="240" w:line="360" w:lineRule="auto"/>
        <w:ind w:left="567" w:right="616"/>
        <w:contextualSpacing/>
        <w:jc w:val="both"/>
        <w:rPr>
          <w:rFonts w:ascii="Palatino Linotype" w:hAnsi="Palatino Linotype"/>
          <w:i/>
          <w:lang w:val="es-ES"/>
        </w:rPr>
      </w:pPr>
      <w:r w:rsidRPr="000A54A5">
        <w:rPr>
          <w:rFonts w:ascii="Palatino Linotype" w:hAnsi="Palatino Linotype"/>
          <w:b/>
          <w:i/>
          <w:lang w:val="es-ES"/>
        </w:rPr>
        <w:t>“Artículo 140.</w:t>
      </w:r>
      <w:r w:rsidRPr="000A54A5">
        <w:rPr>
          <w:rFonts w:ascii="Palatino Linotype" w:hAnsi="Palatino Linotype"/>
          <w:i/>
          <w:lang w:val="es-ES"/>
        </w:rPr>
        <w:t xml:space="preserve"> El acceso a la información pública será restringido excepcionalmente, cuando por razones de interés público, ésta sea clasificada como reservada, conforme a los criterios siguientes: </w:t>
      </w:r>
    </w:p>
    <w:p w14:paraId="2CDF686D" w14:textId="77777777" w:rsidR="000328C0" w:rsidRPr="000A54A5" w:rsidRDefault="000328C0" w:rsidP="00ED5B86">
      <w:pPr>
        <w:suppressAutoHyphens w:val="0"/>
        <w:spacing w:before="240" w:after="240" w:line="360" w:lineRule="auto"/>
        <w:ind w:left="567" w:right="616"/>
        <w:contextualSpacing/>
        <w:jc w:val="both"/>
        <w:rPr>
          <w:rFonts w:ascii="Palatino Linotype" w:hAnsi="Palatino Linotype"/>
          <w:i/>
          <w:lang w:val="es-ES"/>
        </w:rPr>
      </w:pPr>
      <w:r w:rsidRPr="000A54A5">
        <w:rPr>
          <w:rFonts w:ascii="Palatino Linotype" w:hAnsi="Palatino Linotype"/>
          <w:i/>
          <w:lang w:val="es-ES"/>
        </w:rPr>
        <w:lastRenderedPageBreak/>
        <w:t xml:space="preserve">I. Comprometa la seguridad pública y cuente con un propósito genuino y un efecto demostrable; </w:t>
      </w:r>
    </w:p>
    <w:p w14:paraId="11B5F438" w14:textId="77777777" w:rsidR="000328C0" w:rsidRPr="000A54A5" w:rsidRDefault="000328C0" w:rsidP="00ED5B86">
      <w:pPr>
        <w:suppressAutoHyphens w:val="0"/>
        <w:spacing w:before="240" w:after="240" w:line="360" w:lineRule="auto"/>
        <w:ind w:left="567" w:right="616"/>
        <w:contextualSpacing/>
        <w:jc w:val="both"/>
        <w:rPr>
          <w:rFonts w:ascii="Palatino Linotype" w:hAnsi="Palatino Linotype"/>
          <w:i/>
          <w:lang w:val="es-ES"/>
        </w:rPr>
      </w:pPr>
      <w:r w:rsidRPr="000A54A5">
        <w:rPr>
          <w:rFonts w:ascii="Palatino Linotype" w:hAnsi="Palatino Linotype"/>
          <w:i/>
          <w:lang w:val="es-ES"/>
        </w:rPr>
        <w:t xml:space="preserve">II. Pueda menoscabar la conducción de las negociaciones y relaciones internacionales; </w:t>
      </w:r>
    </w:p>
    <w:p w14:paraId="0C66BAEC" w14:textId="77777777" w:rsidR="000328C0" w:rsidRPr="000A54A5" w:rsidRDefault="000328C0" w:rsidP="00ED5B86">
      <w:pPr>
        <w:suppressAutoHyphens w:val="0"/>
        <w:spacing w:before="240" w:after="240" w:line="360" w:lineRule="auto"/>
        <w:ind w:left="567" w:right="616"/>
        <w:contextualSpacing/>
        <w:jc w:val="both"/>
        <w:rPr>
          <w:rFonts w:ascii="Palatino Linotype" w:hAnsi="Palatino Linotype"/>
          <w:i/>
          <w:lang w:val="es-ES"/>
        </w:rPr>
      </w:pPr>
      <w:r w:rsidRPr="000A54A5">
        <w:rPr>
          <w:rFonts w:ascii="Palatino Linotype" w:hAnsi="Palatino Linotype"/>
          <w:i/>
          <w:lang w:val="es-E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C1DBA83" w14:textId="77777777" w:rsidR="000328C0" w:rsidRPr="000A54A5" w:rsidRDefault="000328C0" w:rsidP="00ED5B86">
      <w:pPr>
        <w:suppressAutoHyphens w:val="0"/>
        <w:spacing w:before="240" w:after="240" w:line="360" w:lineRule="auto"/>
        <w:ind w:left="567" w:right="616"/>
        <w:contextualSpacing/>
        <w:jc w:val="both"/>
        <w:rPr>
          <w:rFonts w:ascii="Palatino Linotype" w:hAnsi="Palatino Linotype"/>
          <w:b/>
          <w:i/>
          <w:lang w:val="es-ES"/>
        </w:rPr>
      </w:pPr>
      <w:r w:rsidRPr="000A54A5">
        <w:rPr>
          <w:rFonts w:ascii="Palatino Linotype" w:hAnsi="Palatino Linotype"/>
          <w:b/>
          <w:i/>
          <w:lang w:val="es-ES"/>
        </w:rPr>
        <w:t>IV. Ponga en riesgo la vida, la seguridad o la salud de una persona física;</w:t>
      </w:r>
    </w:p>
    <w:p w14:paraId="7B891811" w14:textId="77777777" w:rsidR="000328C0" w:rsidRPr="000A54A5" w:rsidRDefault="000328C0" w:rsidP="00ED5B86">
      <w:pPr>
        <w:suppressAutoHyphens w:val="0"/>
        <w:spacing w:before="240" w:after="240" w:line="360" w:lineRule="auto"/>
        <w:ind w:left="567" w:right="616"/>
        <w:contextualSpacing/>
        <w:jc w:val="both"/>
        <w:rPr>
          <w:rFonts w:ascii="Palatino Linotype" w:eastAsia="Calibri" w:hAnsi="Palatino Linotype"/>
          <w:i/>
          <w:lang w:val="es-ES"/>
        </w:rPr>
      </w:pPr>
      <w:r w:rsidRPr="000A54A5">
        <w:rPr>
          <w:rFonts w:ascii="Palatino Linotype" w:hAnsi="Palatino Linotype"/>
          <w:i/>
          <w:lang w:val="es-ES"/>
        </w:rPr>
        <w:t xml:space="preserve"> (…)” (Sic)</w:t>
      </w:r>
    </w:p>
    <w:p w14:paraId="556D3444" w14:textId="77777777" w:rsidR="000328C0" w:rsidRPr="000A54A5" w:rsidRDefault="000328C0" w:rsidP="00ED5B86">
      <w:pPr>
        <w:suppressAutoHyphens w:val="0"/>
        <w:spacing w:before="240" w:after="240" w:line="360" w:lineRule="auto"/>
        <w:ind w:right="49"/>
        <w:contextualSpacing/>
        <w:jc w:val="both"/>
        <w:rPr>
          <w:rFonts w:ascii="Palatino Linotype" w:eastAsia="Calibri" w:hAnsi="Palatino Linotype"/>
          <w:lang w:val="es-ES"/>
        </w:rPr>
      </w:pPr>
    </w:p>
    <w:p w14:paraId="597B0AB7" w14:textId="77777777" w:rsidR="000328C0" w:rsidRPr="000A54A5" w:rsidRDefault="000328C0" w:rsidP="00ED5B86">
      <w:pPr>
        <w:numPr>
          <w:ilvl w:val="0"/>
          <w:numId w:val="22"/>
        </w:numPr>
        <w:tabs>
          <w:tab w:val="left" w:pos="0"/>
        </w:tabs>
        <w:suppressAutoHyphens w:val="0"/>
        <w:spacing w:after="160" w:line="360" w:lineRule="auto"/>
        <w:ind w:left="0" w:firstLine="0"/>
        <w:contextualSpacing/>
        <w:jc w:val="both"/>
        <w:rPr>
          <w:rFonts w:ascii="Palatino Linotype" w:hAnsi="Palatino Linotype"/>
          <w:lang w:eastAsia="es-MX"/>
        </w:rPr>
      </w:pPr>
      <w:r w:rsidRPr="000A54A5">
        <w:rPr>
          <w:rFonts w:ascii="Palatino Linotype" w:hAnsi="Palatino Linotype"/>
          <w:lang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0A54A5">
        <w:rPr>
          <w:rFonts w:ascii="Palatino Linotype" w:hAnsi="Palatino Linotype" w:cs="Tahoma"/>
          <w:bCs/>
          <w:lang w:eastAsia="es-MX"/>
        </w:rPr>
        <w:t xml:space="preserve">; así, dicha información puede ser utilizada para </w:t>
      </w:r>
      <w:r w:rsidRPr="000A54A5">
        <w:rPr>
          <w:rFonts w:ascii="Palatino Linotype" w:hAnsi="Palatino Linotype" w:cs="Tahoma"/>
          <w:b/>
          <w:bCs/>
          <w:lang w:eastAsia="es-MX"/>
        </w:rPr>
        <w:t xml:space="preserve">vulnerar la vida, seguridad o salud de dichos elementos, incluso la de sus familias o entorno social, </w:t>
      </w:r>
      <w:r w:rsidRPr="000A54A5">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6056EB8A" w14:textId="77777777" w:rsidR="000328C0" w:rsidRPr="000A54A5" w:rsidRDefault="000328C0" w:rsidP="00ED5B86">
      <w:pPr>
        <w:suppressAutoHyphens w:val="0"/>
        <w:spacing w:line="360" w:lineRule="auto"/>
        <w:contextualSpacing/>
        <w:jc w:val="both"/>
        <w:rPr>
          <w:rFonts w:ascii="Palatino Linotype" w:hAnsi="Palatino Linotype"/>
          <w:lang w:eastAsia="es-MX"/>
        </w:rPr>
      </w:pPr>
    </w:p>
    <w:p w14:paraId="0196FDE7" w14:textId="79072E8D" w:rsidR="000328C0" w:rsidRPr="000A54A5" w:rsidRDefault="000328C0" w:rsidP="00ED5B86">
      <w:pPr>
        <w:numPr>
          <w:ilvl w:val="0"/>
          <w:numId w:val="22"/>
        </w:numPr>
        <w:suppressAutoHyphens w:val="0"/>
        <w:spacing w:after="160" w:line="360" w:lineRule="auto"/>
        <w:ind w:left="0" w:firstLine="0"/>
        <w:contextualSpacing/>
        <w:jc w:val="both"/>
        <w:rPr>
          <w:rFonts w:ascii="Palatino Linotype" w:eastAsia="Calibri" w:hAnsi="Palatino Linotype" w:cs="Tahoma"/>
          <w:bCs/>
          <w:lang w:val="es-ES" w:eastAsia="es-MX"/>
        </w:rPr>
      </w:pPr>
      <w:r w:rsidRPr="000A54A5">
        <w:rPr>
          <w:rFonts w:ascii="Palatino Linotype" w:eastAsia="Calibri" w:hAnsi="Palatino Linotype" w:cs="Tahoma"/>
          <w:bCs/>
          <w:lang w:val="es-ES" w:eastAsia="es-MX"/>
        </w:rPr>
        <w:t>En ese sentido, el proporcionar el nombre de los elementos policiales operativos en la nómina general de la</w:t>
      </w:r>
      <w:r w:rsidR="00EF41E8" w:rsidRPr="000A54A5">
        <w:rPr>
          <w:rFonts w:ascii="Palatino Linotype" w:eastAsia="Calibri" w:hAnsi="Palatino Linotype" w:cs="Tahoma"/>
          <w:bCs/>
          <w:lang w:val="es-ES" w:eastAsia="es-MX"/>
        </w:rPr>
        <w:t xml:space="preserve"> Dirección de Seguridad Pública del Ayuntamiento de Metepec</w:t>
      </w:r>
      <w:r w:rsidRPr="000A54A5">
        <w:rPr>
          <w:rFonts w:ascii="Palatino Linotype" w:eastAsia="Calibri" w:hAnsi="Palatino Linotype" w:cs="Tahoma"/>
          <w:bCs/>
          <w:lang w:val="es-ES" w:eastAsia="es-MX"/>
        </w:rPr>
        <w:t xml:space="preserve">, pone en riesgo de manera directa la vida y la seguridad de dicho servidor, </w:t>
      </w:r>
      <w:r w:rsidRPr="000A54A5">
        <w:rPr>
          <w:rFonts w:ascii="Palatino Linotype" w:eastAsia="Calibri" w:hAnsi="Palatino Linotype" w:cs="Tahoma"/>
          <w:bCs/>
          <w:lang w:val="es-ES" w:eastAsia="es-MX"/>
        </w:rPr>
        <w:lastRenderedPageBreak/>
        <w:t xml:space="preserve">siendo obligación de la Institución protegerla en todo momento para salvaguarda de sus integrantes. </w:t>
      </w:r>
    </w:p>
    <w:p w14:paraId="1897488F" w14:textId="77777777" w:rsidR="000328C0" w:rsidRPr="000A54A5" w:rsidRDefault="000328C0" w:rsidP="00ED5B86">
      <w:pPr>
        <w:suppressAutoHyphens w:val="0"/>
        <w:spacing w:line="360" w:lineRule="auto"/>
        <w:jc w:val="both"/>
        <w:rPr>
          <w:rFonts w:ascii="Palatino Linotype" w:eastAsia="Calibri" w:hAnsi="Palatino Linotype" w:cs="Tahoma"/>
          <w:bCs/>
          <w:lang w:val="es-ES" w:eastAsia="es-MX"/>
        </w:rPr>
      </w:pPr>
    </w:p>
    <w:p w14:paraId="7EC74DEB" w14:textId="77777777" w:rsidR="000328C0" w:rsidRPr="000A54A5" w:rsidRDefault="000328C0" w:rsidP="00ED5B86">
      <w:pPr>
        <w:numPr>
          <w:ilvl w:val="0"/>
          <w:numId w:val="22"/>
        </w:numPr>
        <w:suppressAutoHyphens w:val="0"/>
        <w:spacing w:after="160" w:line="360" w:lineRule="auto"/>
        <w:ind w:left="0" w:firstLine="0"/>
        <w:contextualSpacing/>
        <w:jc w:val="both"/>
        <w:rPr>
          <w:rFonts w:ascii="Palatino Linotype" w:eastAsia="Calibri" w:hAnsi="Palatino Linotype" w:cs="Tahoma"/>
          <w:bCs/>
          <w:lang w:val="es-ES" w:eastAsia="es-MX"/>
        </w:rPr>
      </w:pPr>
      <w:r w:rsidRPr="000A54A5">
        <w:rPr>
          <w:rFonts w:ascii="Palatino Linotype" w:eastAsia="Calibri" w:hAnsi="Palatino Linotype" w:cs="Tahoma"/>
          <w:bCs/>
          <w:lang w:val="es-ES"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3F053003" w14:textId="77777777" w:rsidR="000328C0" w:rsidRPr="000A54A5" w:rsidRDefault="000328C0" w:rsidP="00ED5B86">
      <w:pPr>
        <w:suppressAutoHyphens w:val="0"/>
        <w:spacing w:line="360" w:lineRule="auto"/>
        <w:contextualSpacing/>
        <w:jc w:val="both"/>
        <w:rPr>
          <w:rFonts w:ascii="Palatino Linotype" w:eastAsia="Calibri" w:hAnsi="Palatino Linotype" w:cs="Tahoma"/>
          <w:bCs/>
          <w:lang w:val="es-ES" w:eastAsia="es-MX"/>
        </w:rPr>
      </w:pPr>
    </w:p>
    <w:p w14:paraId="450FBA15" w14:textId="77777777" w:rsidR="000328C0" w:rsidRPr="000A54A5" w:rsidRDefault="000328C0" w:rsidP="00ED5B86">
      <w:pPr>
        <w:numPr>
          <w:ilvl w:val="0"/>
          <w:numId w:val="22"/>
        </w:numPr>
        <w:suppressAutoHyphens w:val="0"/>
        <w:spacing w:after="160" w:line="360" w:lineRule="auto"/>
        <w:ind w:left="0" w:firstLine="0"/>
        <w:contextualSpacing/>
        <w:jc w:val="both"/>
        <w:rPr>
          <w:rFonts w:ascii="Palatino Linotype" w:eastAsia="Calibri" w:hAnsi="Palatino Linotype" w:cs="Tahoma"/>
          <w:bCs/>
          <w:lang w:val="es-ES" w:eastAsia="es-MX"/>
        </w:rPr>
      </w:pPr>
      <w:r w:rsidRPr="000A54A5">
        <w:rPr>
          <w:rFonts w:ascii="Palatino Linotype" w:eastAsia="Calibri" w:hAnsi="Palatino Linotype" w:cs="Tahoma"/>
          <w:bCs/>
          <w:lang w:val="es-ES" w:eastAsia="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0A54A5">
        <w:rPr>
          <w:rFonts w:ascii="Palatino Linotype" w:eastAsia="Calibri" w:hAnsi="Palatino Linotype" w:cs="Tahoma"/>
          <w:b/>
          <w:bCs/>
          <w:lang w:val="es-ES" w:eastAsia="es-MX"/>
        </w:rPr>
        <w:t xml:space="preserve"> SUJETO OBLIGADO</w:t>
      </w:r>
      <w:r w:rsidRPr="000A54A5">
        <w:rPr>
          <w:rFonts w:ascii="Palatino Linotype" w:eastAsia="Calibri" w:hAnsi="Palatino Linotype" w:cs="Tahoma"/>
          <w:bCs/>
          <w:lang w:val="es-ES" w:eastAsia="es-MX"/>
        </w:rPr>
        <w:t>, colocando en inminente riesgo la vida de todos los integrantes, menoscabando así las actividades de prevención del delito y combate a la delincuencia.</w:t>
      </w:r>
    </w:p>
    <w:p w14:paraId="07628D0D" w14:textId="77777777" w:rsidR="000328C0" w:rsidRPr="000A54A5" w:rsidRDefault="000328C0" w:rsidP="00ED5B86">
      <w:pPr>
        <w:suppressAutoHyphens w:val="0"/>
        <w:spacing w:line="360" w:lineRule="auto"/>
        <w:contextualSpacing/>
        <w:jc w:val="both"/>
        <w:rPr>
          <w:rFonts w:ascii="Palatino Linotype" w:eastAsia="Calibri" w:hAnsi="Palatino Linotype" w:cs="Tahoma"/>
          <w:bCs/>
          <w:lang w:val="es-ES" w:eastAsia="es-MX"/>
        </w:rPr>
      </w:pPr>
    </w:p>
    <w:p w14:paraId="6AC9E1E5" w14:textId="77777777" w:rsidR="000328C0" w:rsidRPr="000A54A5" w:rsidRDefault="000328C0" w:rsidP="00ED5B86">
      <w:pPr>
        <w:numPr>
          <w:ilvl w:val="0"/>
          <w:numId w:val="22"/>
        </w:numPr>
        <w:suppressAutoHyphens w:val="0"/>
        <w:spacing w:after="160" w:line="360" w:lineRule="auto"/>
        <w:ind w:left="0" w:firstLine="0"/>
        <w:contextualSpacing/>
        <w:jc w:val="both"/>
        <w:rPr>
          <w:rFonts w:ascii="Palatino Linotype" w:eastAsia="Calibri" w:hAnsi="Palatino Linotype" w:cs="Tahoma"/>
          <w:bCs/>
          <w:lang w:val="es-ES" w:eastAsia="es-MX"/>
        </w:rPr>
      </w:pPr>
      <w:r w:rsidRPr="000A54A5">
        <w:rPr>
          <w:rFonts w:ascii="Palatino Linotype" w:eastAsia="Calibri" w:hAnsi="Palatino Linotype" w:cs="Tahoma"/>
          <w:bCs/>
          <w:lang w:val="es-ES"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5DEBF48B" w14:textId="77777777" w:rsidR="000328C0" w:rsidRPr="000A54A5" w:rsidRDefault="000328C0" w:rsidP="00ED5B86">
      <w:pPr>
        <w:suppressAutoHyphens w:val="0"/>
        <w:spacing w:line="360" w:lineRule="auto"/>
        <w:contextualSpacing/>
        <w:jc w:val="both"/>
        <w:rPr>
          <w:rFonts w:ascii="Palatino Linotype" w:eastAsia="Calibri" w:hAnsi="Palatino Linotype" w:cs="Tahoma"/>
          <w:bCs/>
          <w:lang w:val="es-ES" w:eastAsia="es-MX"/>
        </w:rPr>
      </w:pPr>
    </w:p>
    <w:p w14:paraId="40115721" w14:textId="5EC1B560" w:rsidR="000328C0" w:rsidRPr="000A54A5" w:rsidRDefault="000328C0" w:rsidP="00ED5B86">
      <w:pPr>
        <w:numPr>
          <w:ilvl w:val="0"/>
          <w:numId w:val="22"/>
        </w:numPr>
        <w:suppressAutoHyphens w:val="0"/>
        <w:spacing w:after="160" w:line="360" w:lineRule="auto"/>
        <w:ind w:left="0" w:firstLine="0"/>
        <w:contextualSpacing/>
        <w:jc w:val="both"/>
        <w:rPr>
          <w:rFonts w:ascii="Palatino Linotype" w:eastAsia="Calibri" w:hAnsi="Palatino Linotype" w:cs="Tahoma"/>
          <w:bCs/>
          <w:lang w:val="es-ES" w:eastAsia="es-MX"/>
        </w:rPr>
      </w:pPr>
      <w:r w:rsidRPr="000A54A5">
        <w:rPr>
          <w:rFonts w:ascii="Palatino Linotype" w:eastAsia="Calibri" w:hAnsi="Palatino Linotype" w:cs="Tahoma"/>
          <w:bCs/>
          <w:lang w:val="es-ES" w:eastAsia="es-MX"/>
        </w:rPr>
        <w:lastRenderedPageBreak/>
        <w:t>El dar el nombre de los servidores públicos operativos de la</w:t>
      </w:r>
      <w:r w:rsidR="005A371B" w:rsidRPr="000A54A5">
        <w:rPr>
          <w:rFonts w:ascii="Palatino Linotype" w:eastAsia="Calibri" w:hAnsi="Palatino Linotype" w:cs="Tahoma"/>
          <w:bCs/>
          <w:lang w:val="es-ES" w:eastAsia="es-MX"/>
        </w:rPr>
        <w:t xml:space="preserve"> </w:t>
      </w:r>
      <w:r w:rsidR="005A371B" w:rsidRPr="000A54A5">
        <w:rPr>
          <w:rFonts w:ascii="Palatino Linotype" w:eastAsia="Calibri" w:hAnsi="Palatino Linotype" w:cs="Tahoma"/>
          <w:b/>
          <w:bCs/>
          <w:lang w:val="es-ES" w:eastAsia="es-MX"/>
        </w:rPr>
        <w:t>Dirección de Seguridad del Ayuntamiento de Metepec</w:t>
      </w:r>
      <w:r w:rsidRPr="000A54A5">
        <w:rPr>
          <w:rFonts w:ascii="Palatino Linotype" w:eastAsia="Calibri" w:hAnsi="Palatino Linotype" w:cs="Tahoma"/>
          <w:b/>
          <w:bCs/>
          <w:lang w:val="es-ES" w:eastAsia="es-MX"/>
        </w:rPr>
        <w:t xml:space="preserve"> </w:t>
      </w:r>
      <w:r w:rsidRPr="000A54A5">
        <w:rPr>
          <w:rFonts w:ascii="Palatino Linotype" w:eastAsia="Calibri" w:hAnsi="Palatino Linotype" w:cs="Tahoma"/>
          <w:bCs/>
          <w:lang w:val="es-ES" w:eastAsia="es-MX"/>
        </w:rPr>
        <w:t xml:space="preserve">pone en riesgo sus vidas y seguridad, ya que pueden ser identificarles, provocando que se utilice la información para amenazar, intimidar o extorsionar al integrante.  </w:t>
      </w:r>
    </w:p>
    <w:p w14:paraId="744876A2" w14:textId="77777777" w:rsidR="000328C0" w:rsidRPr="000A54A5" w:rsidRDefault="000328C0" w:rsidP="00ED5B86">
      <w:pPr>
        <w:suppressAutoHyphens w:val="0"/>
        <w:spacing w:line="360" w:lineRule="auto"/>
        <w:contextualSpacing/>
        <w:jc w:val="both"/>
        <w:rPr>
          <w:rFonts w:ascii="Palatino Linotype" w:eastAsia="Calibri" w:hAnsi="Palatino Linotype" w:cs="Tahoma"/>
          <w:bCs/>
          <w:lang w:val="es-ES" w:eastAsia="es-MX"/>
        </w:rPr>
      </w:pPr>
    </w:p>
    <w:p w14:paraId="1AFC2967" w14:textId="77777777" w:rsidR="000328C0" w:rsidRPr="000A54A5" w:rsidRDefault="000328C0" w:rsidP="00ED5B86">
      <w:pPr>
        <w:numPr>
          <w:ilvl w:val="0"/>
          <w:numId w:val="22"/>
        </w:numPr>
        <w:suppressAutoHyphens w:val="0"/>
        <w:spacing w:after="160" w:line="360" w:lineRule="auto"/>
        <w:ind w:left="0" w:firstLine="0"/>
        <w:contextualSpacing/>
        <w:jc w:val="both"/>
        <w:rPr>
          <w:rFonts w:ascii="Palatino Linotype" w:eastAsia="Calibri" w:hAnsi="Palatino Linotype" w:cs="Tahoma"/>
          <w:bCs/>
          <w:lang w:val="es-ES" w:eastAsia="es-MX"/>
        </w:rPr>
      </w:pPr>
      <w:r w:rsidRPr="000A54A5">
        <w:rPr>
          <w:rFonts w:ascii="Palatino Linotype" w:eastAsia="Calibri" w:hAnsi="Palatino Linotype" w:cs="Tahoma"/>
          <w:bCs/>
          <w:lang w:val="es-ES"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56CD1455" w14:textId="77777777" w:rsidR="000328C0" w:rsidRPr="000A54A5" w:rsidRDefault="000328C0" w:rsidP="00ED5B86">
      <w:pPr>
        <w:suppressAutoHyphens w:val="0"/>
        <w:spacing w:line="360" w:lineRule="auto"/>
        <w:contextualSpacing/>
        <w:jc w:val="both"/>
        <w:rPr>
          <w:rFonts w:ascii="Palatino Linotype" w:eastAsia="Calibri" w:hAnsi="Palatino Linotype" w:cs="Tahoma"/>
          <w:bCs/>
          <w:lang w:val="es-ES" w:eastAsia="es-MX"/>
        </w:rPr>
      </w:pPr>
    </w:p>
    <w:p w14:paraId="1491D866" w14:textId="77777777" w:rsidR="000328C0" w:rsidRPr="000A54A5" w:rsidRDefault="000328C0" w:rsidP="00ED5B86">
      <w:pPr>
        <w:numPr>
          <w:ilvl w:val="0"/>
          <w:numId w:val="22"/>
        </w:numPr>
        <w:tabs>
          <w:tab w:val="left" w:pos="0"/>
        </w:tabs>
        <w:suppressAutoHyphens w:val="0"/>
        <w:spacing w:after="160" w:line="360" w:lineRule="auto"/>
        <w:ind w:left="0" w:firstLine="0"/>
        <w:contextualSpacing/>
        <w:jc w:val="both"/>
        <w:rPr>
          <w:rFonts w:ascii="Palatino Linotype" w:eastAsia="Calibri" w:hAnsi="Palatino Linotype" w:cs="Tahoma"/>
          <w:bCs/>
          <w:lang w:val="es-ES" w:eastAsia="es-MX"/>
        </w:rPr>
      </w:pPr>
      <w:r w:rsidRPr="000A54A5">
        <w:rPr>
          <w:rFonts w:ascii="Palatino Linotype" w:eastAsia="Calibri" w:hAnsi="Palatino Linotype" w:cs="Tahoma"/>
          <w:bCs/>
          <w:lang w:val="es-ES"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w:t>
      </w:r>
      <w:r w:rsidRPr="000A54A5">
        <w:rPr>
          <w:rFonts w:ascii="Palatino Linotype" w:eastAsia="Calibri" w:hAnsi="Palatino Linotype" w:cs="Tahoma"/>
          <w:bCs/>
          <w:lang w:val="es-ES" w:eastAsia="es-MX"/>
        </w:rPr>
        <w:lastRenderedPageBreak/>
        <w:t>gobernantes y a su vez, funciona como un ejercicio de fiscalización para supervisar las actividades que realiza eh Estado.</w:t>
      </w:r>
    </w:p>
    <w:p w14:paraId="3A277A86" w14:textId="77777777" w:rsidR="000328C0" w:rsidRPr="000A54A5" w:rsidRDefault="000328C0" w:rsidP="00ED5B86">
      <w:pPr>
        <w:tabs>
          <w:tab w:val="left" w:pos="0"/>
        </w:tabs>
        <w:suppressAutoHyphens w:val="0"/>
        <w:spacing w:line="360" w:lineRule="auto"/>
        <w:contextualSpacing/>
        <w:jc w:val="both"/>
        <w:rPr>
          <w:rFonts w:ascii="Palatino Linotype" w:eastAsia="Calibri" w:hAnsi="Palatino Linotype" w:cs="Tahoma"/>
          <w:bCs/>
          <w:lang w:val="es-ES" w:eastAsia="es-MX"/>
        </w:rPr>
      </w:pPr>
    </w:p>
    <w:p w14:paraId="17944CBC" w14:textId="77777777" w:rsidR="000328C0" w:rsidRPr="000A54A5" w:rsidRDefault="000328C0" w:rsidP="00ED5B86">
      <w:pPr>
        <w:numPr>
          <w:ilvl w:val="0"/>
          <w:numId w:val="22"/>
        </w:numPr>
        <w:tabs>
          <w:tab w:val="left" w:pos="0"/>
        </w:tabs>
        <w:suppressAutoHyphens w:val="0"/>
        <w:spacing w:after="160" w:line="360" w:lineRule="auto"/>
        <w:ind w:left="0" w:firstLine="0"/>
        <w:contextualSpacing/>
        <w:jc w:val="both"/>
        <w:rPr>
          <w:rFonts w:ascii="Palatino Linotype" w:eastAsia="Calibri" w:hAnsi="Palatino Linotype" w:cs="Tahoma"/>
          <w:bCs/>
          <w:lang w:val="es-ES" w:eastAsia="es-MX"/>
        </w:rPr>
      </w:pPr>
      <w:r w:rsidRPr="000A54A5">
        <w:rPr>
          <w:rFonts w:ascii="Palatino Linotype" w:eastAsia="Calibri" w:hAnsi="Palatino Linotype" w:cs="Tahoma"/>
          <w:bCs/>
          <w:lang w:val="es-ES"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2F508AE9" w14:textId="77777777" w:rsidR="000328C0" w:rsidRPr="000A54A5" w:rsidRDefault="000328C0" w:rsidP="00ED5B86">
      <w:pPr>
        <w:tabs>
          <w:tab w:val="left" w:pos="0"/>
        </w:tabs>
        <w:suppressAutoHyphens w:val="0"/>
        <w:spacing w:line="360" w:lineRule="auto"/>
        <w:contextualSpacing/>
        <w:jc w:val="both"/>
        <w:rPr>
          <w:rFonts w:ascii="Palatino Linotype" w:eastAsia="Calibri" w:hAnsi="Palatino Linotype" w:cs="Tahoma"/>
          <w:bCs/>
          <w:lang w:val="es-ES" w:eastAsia="es-MX"/>
        </w:rPr>
      </w:pPr>
    </w:p>
    <w:p w14:paraId="3FEDD27A" w14:textId="77777777" w:rsidR="000328C0" w:rsidRPr="000A54A5" w:rsidRDefault="000328C0" w:rsidP="00ED5B86">
      <w:pPr>
        <w:numPr>
          <w:ilvl w:val="0"/>
          <w:numId w:val="22"/>
        </w:numPr>
        <w:tabs>
          <w:tab w:val="left" w:pos="0"/>
        </w:tabs>
        <w:suppressAutoHyphens w:val="0"/>
        <w:spacing w:after="160" w:line="360" w:lineRule="auto"/>
        <w:ind w:left="0" w:firstLine="0"/>
        <w:contextualSpacing/>
        <w:jc w:val="both"/>
        <w:rPr>
          <w:rFonts w:ascii="Palatino Linotype" w:eastAsia="MS Mincho" w:hAnsi="Palatino Linotype" w:cs="Arial"/>
          <w:lang w:eastAsia="es-MX"/>
        </w:rPr>
      </w:pPr>
      <w:r w:rsidRPr="000A54A5">
        <w:rPr>
          <w:rFonts w:ascii="Palatino Linotype" w:eastAsia="MS Mincho" w:hAnsi="Palatino Linotype" w:cs="Arial"/>
          <w:lang w:val="es-ES_tradnl" w:eastAsia="es-MX"/>
        </w:rPr>
        <w:t xml:space="preserve">Al respecto, cabe hacer mención que el artículo 81 fracción III de la Ley de Seguridad del Estado de México, establece lo siguiente: </w:t>
      </w:r>
    </w:p>
    <w:p w14:paraId="21B07740" w14:textId="77777777" w:rsidR="000328C0" w:rsidRPr="000A54A5" w:rsidRDefault="000328C0" w:rsidP="00ED5B86">
      <w:pPr>
        <w:suppressAutoHyphens w:val="0"/>
        <w:spacing w:line="360" w:lineRule="auto"/>
        <w:ind w:left="720" w:right="851"/>
        <w:contextualSpacing/>
        <w:jc w:val="both"/>
        <w:rPr>
          <w:rFonts w:ascii="Palatino Linotype" w:eastAsia="MS Mincho" w:hAnsi="Palatino Linotype" w:cs="Arial"/>
          <w:i/>
          <w:lang w:val="es-ES_tradnl" w:eastAsia="es-MX"/>
        </w:rPr>
      </w:pPr>
    </w:p>
    <w:p w14:paraId="09DB9F6E" w14:textId="77777777" w:rsidR="000328C0" w:rsidRPr="000A54A5" w:rsidRDefault="000328C0" w:rsidP="00ED5B86">
      <w:pPr>
        <w:suppressAutoHyphens w:val="0"/>
        <w:spacing w:line="360" w:lineRule="auto"/>
        <w:ind w:left="720" w:right="567"/>
        <w:contextualSpacing/>
        <w:jc w:val="both"/>
        <w:rPr>
          <w:rFonts w:ascii="Palatino Linotype" w:eastAsia="MS Mincho" w:hAnsi="Palatino Linotype" w:cs="Arial"/>
          <w:i/>
          <w:lang w:val="es-ES_tradnl" w:eastAsia="es-MX"/>
        </w:rPr>
      </w:pPr>
      <w:r w:rsidRPr="000A54A5">
        <w:rPr>
          <w:rFonts w:ascii="Palatino Linotype" w:eastAsia="MS Mincho" w:hAnsi="Palatino Linotype" w:cs="Arial"/>
          <w:i/>
          <w:lang w:val="es-ES_tradnl" w:eastAsia="es-MX"/>
        </w:rPr>
        <w:t>“</w:t>
      </w:r>
      <w:r w:rsidRPr="000A54A5">
        <w:rPr>
          <w:rFonts w:ascii="Palatino Linotype" w:eastAsia="MS Mincho" w:hAnsi="Palatino Linotype" w:cs="Arial"/>
          <w:b/>
          <w:i/>
          <w:lang w:val="es-ES_tradnl" w:eastAsia="es-MX"/>
        </w:rPr>
        <w:t>Artículo 81.-</w:t>
      </w:r>
      <w:r w:rsidRPr="000A54A5">
        <w:rPr>
          <w:rFonts w:ascii="Palatino Linotype" w:eastAsia="MS Mincho" w:hAnsi="Palatino Linotype" w:cs="Arial"/>
          <w:i/>
          <w:lang w:val="es-ES_tradnl" w:eastAsia="es-MX"/>
        </w:rPr>
        <w:t xml:space="preserve"> </w:t>
      </w:r>
      <w:r w:rsidRPr="000A54A5">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0A54A5">
        <w:rPr>
          <w:rFonts w:ascii="Palatino Linotype" w:eastAsia="MS Mincho" w:hAnsi="Palatino Linotype" w:cs="Arial"/>
          <w:i/>
          <w:lang w:val="es-ES_tradnl" w:eastAsia="es-MX"/>
        </w:rPr>
        <w:t xml:space="preserve"> en los casos siguientes:</w:t>
      </w:r>
    </w:p>
    <w:p w14:paraId="497FF5E2" w14:textId="77777777" w:rsidR="000328C0" w:rsidRPr="000A54A5" w:rsidRDefault="000328C0" w:rsidP="00ED5B86">
      <w:pPr>
        <w:suppressAutoHyphens w:val="0"/>
        <w:spacing w:line="360" w:lineRule="auto"/>
        <w:ind w:left="720" w:right="567"/>
        <w:contextualSpacing/>
        <w:jc w:val="both"/>
        <w:rPr>
          <w:rFonts w:ascii="Palatino Linotype" w:eastAsia="MS Mincho" w:hAnsi="Palatino Linotype" w:cs="Arial"/>
          <w:i/>
          <w:lang w:val="es-ES_tradnl" w:eastAsia="es-MX"/>
        </w:rPr>
      </w:pPr>
      <w:r w:rsidRPr="000A54A5">
        <w:rPr>
          <w:rFonts w:ascii="Palatino Linotype" w:eastAsia="MS Mincho" w:hAnsi="Palatino Linotype" w:cs="Arial"/>
          <w:i/>
          <w:lang w:val="es-ES_tradnl" w:eastAsia="es-MX"/>
        </w:rPr>
        <w:t>…</w:t>
      </w:r>
    </w:p>
    <w:p w14:paraId="4D08BE69" w14:textId="77777777" w:rsidR="000328C0" w:rsidRPr="000A54A5" w:rsidRDefault="000328C0" w:rsidP="00ED5B86">
      <w:pPr>
        <w:suppressAutoHyphens w:val="0"/>
        <w:spacing w:line="360" w:lineRule="auto"/>
        <w:ind w:left="720" w:right="567"/>
        <w:contextualSpacing/>
        <w:jc w:val="both"/>
        <w:rPr>
          <w:rFonts w:ascii="Palatino Linotype" w:eastAsia="MS Mincho" w:hAnsi="Palatino Linotype" w:cs="Arial"/>
          <w:i/>
          <w:lang w:val="es-ES_tradnl" w:eastAsia="es-MX"/>
        </w:rPr>
      </w:pPr>
      <w:r w:rsidRPr="000A54A5">
        <w:rPr>
          <w:rFonts w:ascii="Palatino Linotype" w:eastAsia="MS Mincho" w:hAnsi="Palatino Linotype" w:cs="Arial"/>
          <w:b/>
          <w:i/>
          <w:lang w:val="es-ES_tradnl" w:eastAsia="es-MX"/>
        </w:rPr>
        <w:t>III.</w:t>
      </w:r>
      <w:r w:rsidRPr="000A54A5">
        <w:rPr>
          <w:rFonts w:ascii="Palatino Linotype" w:eastAsia="MS Mincho" w:hAnsi="Palatino Linotype" w:cs="Arial"/>
          <w:i/>
          <w:lang w:val="es-ES_tradnl" w:eastAsia="es-MX"/>
        </w:rPr>
        <w:t xml:space="preserve"> </w:t>
      </w:r>
      <w:r w:rsidRPr="000A54A5">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0A54A5">
        <w:rPr>
          <w:rFonts w:ascii="Palatino Linotype" w:eastAsia="MS Mincho" w:hAnsi="Palatino Linotype" w:cs="Arial"/>
          <w:i/>
          <w:lang w:val="es-ES_tradnl" w:eastAsia="es-MX"/>
        </w:rPr>
        <w:t>”</w:t>
      </w:r>
    </w:p>
    <w:p w14:paraId="637D9DC8" w14:textId="77777777" w:rsidR="000328C0" w:rsidRPr="000A54A5" w:rsidRDefault="000328C0" w:rsidP="00ED5B86">
      <w:pPr>
        <w:suppressAutoHyphens w:val="0"/>
        <w:spacing w:line="360" w:lineRule="auto"/>
        <w:ind w:left="720" w:right="851"/>
        <w:contextualSpacing/>
        <w:jc w:val="both"/>
        <w:rPr>
          <w:rFonts w:ascii="Palatino Linotype" w:eastAsia="MS Mincho" w:hAnsi="Palatino Linotype" w:cs="Arial"/>
          <w:lang w:val="es-ES_tradnl" w:eastAsia="es-MX"/>
        </w:rPr>
      </w:pPr>
      <w:r w:rsidRPr="000A54A5">
        <w:rPr>
          <w:rFonts w:ascii="Palatino Linotype" w:eastAsia="MS Mincho" w:hAnsi="Palatino Linotype" w:cs="Arial"/>
          <w:lang w:val="es-ES_tradnl" w:eastAsia="es-MX"/>
        </w:rPr>
        <w:t>(Énfasis añadido)</w:t>
      </w:r>
    </w:p>
    <w:p w14:paraId="651AE11D" w14:textId="77777777" w:rsidR="000328C0" w:rsidRPr="000A54A5" w:rsidRDefault="000328C0" w:rsidP="00ED5B86">
      <w:pPr>
        <w:suppressAutoHyphens w:val="0"/>
        <w:spacing w:line="360" w:lineRule="auto"/>
        <w:contextualSpacing/>
        <w:jc w:val="both"/>
        <w:rPr>
          <w:rFonts w:ascii="Palatino Linotype" w:eastAsia="MS Mincho" w:hAnsi="Palatino Linotype" w:cs="Arial"/>
          <w:lang w:eastAsia="es-MX"/>
        </w:rPr>
      </w:pPr>
    </w:p>
    <w:p w14:paraId="533AFF1C" w14:textId="77777777" w:rsidR="000328C0" w:rsidRPr="000A54A5" w:rsidRDefault="000328C0" w:rsidP="00ED5B86">
      <w:pPr>
        <w:numPr>
          <w:ilvl w:val="0"/>
          <w:numId w:val="22"/>
        </w:numPr>
        <w:tabs>
          <w:tab w:val="left" w:pos="0"/>
        </w:tabs>
        <w:suppressAutoHyphens w:val="0"/>
        <w:spacing w:after="160" w:line="360" w:lineRule="auto"/>
        <w:ind w:left="0" w:firstLine="0"/>
        <w:contextualSpacing/>
        <w:jc w:val="both"/>
        <w:rPr>
          <w:rFonts w:ascii="Palatino Linotype" w:eastAsia="MS Mincho" w:hAnsi="Palatino Linotype" w:cs="Arial"/>
          <w:lang w:eastAsia="es-MX"/>
        </w:rPr>
      </w:pPr>
      <w:r w:rsidRPr="000A54A5">
        <w:rPr>
          <w:rFonts w:ascii="Palatino Linotype" w:hAnsi="Palatino Linotype" w:cs="Arial"/>
          <w:lang w:eastAsia="es-MX"/>
        </w:rPr>
        <w:lastRenderedPageBreak/>
        <w:t>Argumento que se fortalece con lo estipulado en el criterio número 6-09, del Instituto Nacional de Transparencia, Acceso a la Información y Protección de Datos Personales, antes (INAI)</w:t>
      </w:r>
      <w:r w:rsidRPr="000A54A5">
        <w:rPr>
          <w:rFonts w:ascii="Palatino Linotype" w:hAnsi="Palatino Linotype" w:cs="Arial"/>
          <w:b/>
          <w:bCs/>
          <w:lang w:eastAsia="es-MX"/>
        </w:rPr>
        <w:t xml:space="preserve">, </w:t>
      </w:r>
      <w:r w:rsidRPr="000A54A5">
        <w:rPr>
          <w:rFonts w:ascii="Palatino Linotype" w:hAnsi="Palatino Linotype" w:cs="Arial"/>
          <w:lang w:eastAsia="es-MX"/>
        </w:rPr>
        <w:t xml:space="preserve">el cual refiere: </w:t>
      </w:r>
    </w:p>
    <w:p w14:paraId="1959AC64" w14:textId="77777777" w:rsidR="000328C0" w:rsidRPr="000A54A5" w:rsidRDefault="000328C0" w:rsidP="00ED5B86">
      <w:pPr>
        <w:suppressAutoHyphens w:val="0"/>
        <w:spacing w:line="360" w:lineRule="auto"/>
        <w:jc w:val="both"/>
        <w:rPr>
          <w:rFonts w:ascii="Palatino Linotype" w:hAnsi="Palatino Linotype" w:cs="Arial"/>
          <w:lang w:eastAsia="es-MX"/>
        </w:rPr>
      </w:pPr>
    </w:p>
    <w:p w14:paraId="20373C4A" w14:textId="77777777" w:rsidR="000328C0" w:rsidRPr="000A54A5" w:rsidRDefault="000328C0" w:rsidP="00ED5B86">
      <w:pPr>
        <w:suppressAutoHyphens w:val="0"/>
        <w:autoSpaceDE w:val="0"/>
        <w:autoSpaceDN w:val="0"/>
        <w:adjustRightInd w:val="0"/>
        <w:spacing w:line="360" w:lineRule="auto"/>
        <w:ind w:left="720" w:right="567"/>
        <w:contextualSpacing/>
        <w:jc w:val="both"/>
        <w:rPr>
          <w:rFonts w:ascii="Palatino Linotype" w:hAnsi="Palatino Linotype" w:cs="Arial"/>
          <w:i/>
          <w:lang w:eastAsia="es-MX"/>
        </w:rPr>
      </w:pPr>
      <w:r w:rsidRPr="000A54A5">
        <w:rPr>
          <w:rFonts w:ascii="Palatino Linotype" w:hAnsi="Palatino Linotype" w:cs="Arial"/>
          <w:b/>
          <w:bCs/>
          <w:i/>
          <w:lang w:eastAsia="es-MX"/>
        </w:rPr>
        <w:t>“Criterio 6-09</w:t>
      </w:r>
    </w:p>
    <w:p w14:paraId="0210B30F" w14:textId="77777777" w:rsidR="000328C0" w:rsidRPr="000A54A5" w:rsidRDefault="000328C0" w:rsidP="00ED5B86">
      <w:pPr>
        <w:suppressAutoHyphens w:val="0"/>
        <w:autoSpaceDE w:val="0"/>
        <w:autoSpaceDN w:val="0"/>
        <w:adjustRightInd w:val="0"/>
        <w:spacing w:line="360" w:lineRule="auto"/>
        <w:ind w:left="720" w:right="567"/>
        <w:contextualSpacing/>
        <w:jc w:val="both"/>
        <w:rPr>
          <w:rFonts w:ascii="Palatino Linotype" w:hAnsi="Palatino Linotype" w:cs="Arial"/>
          <w:i/>
          <w:lang w:eastAsia="es-MX"/>
        </w:rPr>
      </w:pPr>
      <w:r w:rsidRPr="000A54A5">
        <w:rPr>
          <w:rFonts w:ascii="Palatino Linotype" w:hAnsi="Palatino Linotype" w:cs="Arial"/>
          <w:b/>
          <w:bCs/>
          <w:i/>
          <w:lang w:eastAsia="es-MX"/>
        </w:rPr>
        <w:t xml:space="preserve">Nombres de servidores públicos dedicados a actividades en materia de seguridad, por excepción pueden considerarse información reservada. </w:t>
      </w:r>
      <w:r w:rsidRPr="000A54A5">
        <w:rPr>
          <w:rFonts w:ascii="Palatino Linotype" w:hAnsi="Palatino Linotype" w:cs="Arial"/>
          <w:bCs/>
          <w:i/>
          <w:lang w:eastAsia="es-MX"/>
        </w:rPr>
        <w:t xml:space="preserve">De conformidad con el artículo 7, fracciones I y III de la Ley Federal de Transparencia y Acceso a la Información Pública Gubernamental </w:t>
      </w:r>
      <w:r w:rsidRPr="000A54A5">
        <w:rPr>
          <w:rFonts w:ascii="Palatino Linotype" w:hAnsi="Palatino Linotype" w:cs="Arial"/>
          <w:b/>
          <w:bCs/>
          <w:i/>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0A54A5">
        <w:rPr>
          <w:rFonts w:ascii="Palatino Linotype" w:hAnsi="Palatino Linotype" w:cs="Arial"/>
          <w:bCs/>
          <w:i/>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0A54A5">
        <w:rPr>
          <w:rFonts w:ascii="Palatino Linotype" w:hAnsi="Palatino Linotype" w:cs="Arial"/>
          <w:b/>
          <w:bCs/>
          <w:i/>
          <w:lang w:eastAsia="es-MX"/>
        </w:rPr>
        <w:t>el artículo 13, fracción I de la ley de referencia se establece que podrá clasificarse aquella información cuya difusión pueda comprometer la seguridad nacional y pública</w:t>
      </w:r>
      <w:r w:rsidRPr="000A54A5">
        <w:rPr>
          <w:rFonts w:ascii="Palatino Linotype" w:hAnsi="Palatino Linotype" w:cs="Arial"/>
          <w:bCs/>
          <w:i/>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0A54A5">
        <w:rPr>
          <w:rFonts w:ascii="Palatino Linotype" w:hAnsi="Palatino Linotype" w:cs="Arial"/>
          <w:b/>
          <w:bCs/>
          <w:i/>
          <w:lang w:eastAsia="es-MX"/>
        </w:rPr>
        <w:t xml:space="preserve">por lo que la reserva de la relación de los </w:t>
      </w:r>
      <w:r w:rsidRPr="000A54A5">
        <w:rPr>
          <w:rFonts w:ascii="Palatino Linotype" w:hAnsi="Palatino Linotype" w:cs="Arial"/>
          <w:b/>
          <w:bCs/>
          <w:i/>
          <w:lang w:eastAsia="es-MX"/>
        </w:rPr>
        <w:lastRenderedPageBreak/>
        <w:t>nombres y las funciones que desempeñan los servidores públicos que prestan sus servicios en áreas de seguridad nacional o pública</w:t>
      </w:r>
      <w:r w:rsidRPr="000A54A5">
        <w:rPr>
          <w:rFonts w:ascii="Palatino Linotype" w:hAnsi="Palatino Linotype" w:cs="Arial"/>
          <w:bCs/>
          <w:i/>
          <w:lang w:eastAsia="es-MX"/>
        </w:rPr>
        <w:t>, puede llegar a constituirse en un componente fundamental en el esfuerzo que realiza el Estado Mexicano para garantizar la seguridad del país en sus diferentes vertientes</w:t>
      </w:r>
      <w:r w:rsidRPr="000A54A5">
        <w:rPr>
          <w:rFonts w:ascii="Palatino Linotype" w:hAnsi="Palatino Linotype" w:cs="Arial"/>
          <w:i/>
          <w:lang w:eastAsia="es-MX"/>
        </w:rPr>
        <w:t>” (Sic)</w:t>
      </w:r>
    </w:p>
    <w:p w14:paraId="55B20790" w14:textId="77777777" w:rsidR="000328C0" w:rsidRPr="000A54A5" w:rsidRDefault="000328C0" w:rsidP="00ED5B86">
      <w:pPr>
        <w:tabs>
          <w:tab w:val="left" w:pos="3583"/>
        </w:tabs>
        <w:suppressAutoHyphens w:val="0"/>
        <w:autoSpaceDE w:val="0"/>
        <w:autoSpaceDN w:val="0"/>
        <w:adjustRightInd w:val="0"/>
        <w:spacing w:line="360" w:lineRule="auto"/>
        <w:ind w:left="720" w:right="567"/>
        <w:contextualSpacing/>
        <w:jc w:val="both"/>
        <w:rPr>
          <w:rFonts w:ascii="Palatino Linotype" w:hAnsi="Palatino Linotype" w:cs="Arial"/>
          <w:lang w:eastAsia="es-MX"/>
        </w:rPr>
      </w:pPr>
      <w:r w:rsidRPr="000A54A5">
        <w:rPr>
          <w:rFonts w:ascii="Palatino Linotype" w:hAnsi="Palatino Linotype" w:cs="Arial"/>
          <w:lang w:eastAsia="es-MX"/>
        </w:rPr>
        <w:t>(Énfasis añadido).</w:t>
      </w:r>
    </w:p>
    <w:p w14:paraId="29D8F33C" w14:textId="77777777" w:rsidR="000328C0" w:rsidRPr="000A54A5" w:rsidRDefault="000328C0" w:rsidP="00ED5B86">
      <w:pPr>
        <w:suppressAutoHyphens w:val="0"/>
        <w:spacing w:before="240" w:after="240" w:line="360" w:lineRule="auto"/>
        <w:ind w:right="49"/>
        <w:contextualSpacing/>
        <w:jc w:val="both"/>
        <w:rPr>
          <w:rFonts w:ascii="Palatino Linotype" w:eastAsia="Calibri" w:hAnsi="Palatino Linotype"/>
          <w:lang w:val="es-ES"/>
        </w:rPr>
      </w:pPr>
    </w:p>
    <w:p w14:paraId="02F82010" w14:textId="77777777" w:rsidR="000328C0" w:rsidRPr="000A54A5" w:rsidRDefault="000328C0" w:rsidP="00ED5B86">
      <w:pPr>
        <w:numPr>
          <w:ilvl w:val="0"/>
          <w:numId w:val="22"/>
        </w:numPr>
        <w:suppressAutoHyphens w:val="0"/>
        <w:spacing w:before="240" w:after="240" w:line="360" w:lineRule="auto"/>
        <w:ind w:left="0" w:right="49" w:firstLine="0"/>
        <w:contextualSpacing/>
        <w:jc w:val="both"/>
        <w:rPr>
          <w:rFonts w:ascii="Palatino Linotype" w:eastAsia="Calibri" w:hAnsi="Palatino Linotype"/>
          <w:lang w:val="es-ES"/>
        </w:rPr>
      </w:pPr>
      <w:r w:rsidRPr="000A54A5">
        <w:rPr>
          <w:rFonts w:ascii="Palatino Linotype" w:hAnsi="Palatino Linotype"/>
          <w:lang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0A54A5">
        <w:rPr>
          <w:rFonts w:ascii="Palatino Linotype" w:hAnsi="Palatino Linotype"/>
          <w:b/>
          <w:lang w:eastAsia="es-MX"/>
        </w:rPr>
        <w:t>SUJETO OBLIGADO</w:t>
      </w:r>
      <w:r w:rsidRPr="000A54A5">
        <w:rPr>
          <w:rFonts w:ascii="Palatino Linotype" w:hAnsi="Palatino Linotype"/>
          <w:lang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03F2C26F" w14:textId="77777777" w:rsidR="000328C0" w:rsidRPr="000A54A5" w:rsidRDefault="000328C0" w:rsidP="00ED5B86">
      <w:pPr>
        <w:suppressAutoHyphens w:val="0"/>
        <w:spacing w:line="360" w:lineRule="auto"/>
        <w:contextualSpacing/>
        <w:jc w:val="both"/>
        <w:rPr>
          <w:rFonts w:ascii="Palatino Linotype" w:hAnsi="Palatino Linotype"/>
          <w:lang w:eastAsia="es-MX"/>
        </w:rPr>
      </w:pPr>
    </w:p>
    <w:p w14:paraId="1319CDC8"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b/>
          <w:i/>
          <w:lang w:eastAsia="es-MX"/>
        </w:rPr>
        <w:t>“Artículo 49</w:t>
      </w:r>
      <w:r w:rsidRPr="000A54A5">
        <w:rPr>
          <w:rFonts w:ascii="Palatino Linotype" w:hAnsi="Palatino Linotype"/>
          <w:i/>
          <w:lang w:eastAsia="es-MX"/>
        </w:rPr>
        <w:t xml:space="preserve">. Los Comités de Transparencia tendrán las siguientes atribuciones: </w:t>
      </w:r>
    </w:p>
    <w:p w14:paraId="5FF837A1"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i/>
          <w:lang w:eastAsia="es-MX"/>
        </w:rPr>
        <w:t xml:space="preserve">VIII. Aprobar, modificar o revocar la clasificación de la información; </w:t>
      </w:r>
    </w:p>
    <w:p w14:paraId="507AFF1B"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19998847"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b/>
          <w:i/>
          <w:lang w:eastAsia="es-MX"/>
        </w:rPr>
        <w:t>Artículo 132</w:t>
      </w:r>
      <w:r w:rsidRPr="000A54A5">
        <w:rPr>
          <w:rFonts w:ascii="Palatino Linotype" w:hAnsi="Palatino Linotype"/>
          <w:i/>
          <w:lang w:eastAsia="es-MX"/>
        </w:rPr>
        <w:t xml:space="preserve">. La clasificación de la información se llevará a cabo en el momento en que: </w:t>
      </w:r>
    </w:p>
    <w:p w14:paraId="320DBAA0"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i/>
          <w:lang w:eastAsia="es-MX"/>
        </w:rPr>
        <w:t xml:space="preserve">I. Se reciba una solicitud de acceso a la información; </w:t>
      </w:r>
    </w:p>
    <w:p w14:paraId="53BD53C1"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i/>
          <w:lang w:eastAsia="es-MX"/>
        </w:rPr>
        <w:lastRenderedPageBreak/>
        <w:t xml:space="preserve">II. Se determine mediante resolución de autoridad competente; o </w:t>
      </w:r>
    </w:p>
    <w:p w14:paraId="214305D5"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i/>
          <w:lang w:eastAsia="es-MX"/>
        </w:rPr>
        <w:t xml:space="preserve">III. Se generen versiones públicas para dar cumplimiento a las obligaciones de transparencia previstas en esta Ley.” </w:t>
      </w:r>
    </w:p>
    <w:p w14:paraId="23437361"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6DAE1026"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b/>
          <w:i/>
          <w:lang w:eastAsia="es-MX"/>
        </w:rPr>
        <w:t>Cuarto.</w:t>
      </w:r>
      <w:r w:rsidRPr="000A54A5">
        <w:rPr>
          <w:rFonts w:ascii="Palatino Linotype" w:hAnsi="Palatino Linotype"/>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49AE7FAF"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46653C68"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b/>
          <w:i/>
          <w:lang w:eastAsia="es-MX"/>
        </w:rPr>
        <w:t>Quinto.</w:t>
      </w:r>
      <w:r w:rsidRPr="000A54A5">
        <w:rPr>
          <w:rFonts w:ascii="Palatino Linotype" w:hAnsi="Palatino Linotype"/>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4CB47D6"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758F9F5A"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b/>
          <w:i/>
          <w:lang w:eastAsia="es-MX"/>
        </w:rPr>
        <w:t>Sexto.</w:t>
      </w:r>
      <w:r w:rsidRPr="000A54A5">
        <w:rPr>
          <w:rFonts w:ascii="Palatino Linotype" w:hAnsi="Palatino Linotype"/>
          <w:i/>
          <w:lang w:eastAsia="es-MX"/>
        </w:rPr>
        <w:t xml:space="preserve"> Los Sujetos Obligados no podrán emitir acuerdos de carácter general ni particular que clasifiquen documentos o expedientes como reservados, ni clasificar </w:t>
      </w:r>
      <w:r w:rsidRPr="000A54A5">
        <w:rPr>
          <w:rFonts w:ascii="Palatino Linotype" w:hAnsi="Palatino Linotype"/>
          <w:i/>
          <w:lang w:eastAsia="es-MX"/>
        </w:rPr>
        <w:lastRenderedPageBreak/>
        <w:t xml:space="preserve">documentos antes de que se genere la información o cuando éstos no obren en sus archivos. </w:t>
      </w:r>
    </w:p>
    <w:p w14:paraId="21E12BE5"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565DAEC1"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i/>
          <w:lang w:eastAsia="es-MX"/>
        </w:rPr>
        <w:t xml:space="preserve">La clasificación de información se realizará conforme a un análisis caso por caso, mediante la aplicación de la prueba de daño y de interés público. </w:t>
      </w:r>
    </w:p>
    <w:p w14:paraId="630615A7"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7B7984F3"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b/>
          <w:i/>
          <w:lang w:eastAsia="es-MX"/>
        </w:rPr>
        <w:t>Séptimo.</w:t>
      </w:r>
      <w:r w:rsidRPr="000A54A5">
        <w:rPr>
          <w:rFonts w:ascii="Palatino Linotype" w:hAnsi="Palatino Linotype"/>
          <w:i/>
          <w:lang w:eastAsia="es-MX"/>
        </w:rPr>
        <w:t xml:space="preserve"> La clasificación de la información se llevará a cabo en el momento en que: I. Se reciba una solicitud de acceso a la información; </w:t>
      </w:r>
    </w:p>
    <w:p w14:paraId="7FEE63F2"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777D3CE9"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i/>
          <w:lang w:eastAsia="es-MX"/>
        </w:rPr>
        <w:t xml:space="preserve">II. Se determine mediante resolución de autoridad competente, o </w:t>
      </w:r>
    </w:p>
    <w:p w14:paraId="1A96BC8B"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i/>
          <w:lang w:eastAsia="es-MX"/>
        </w:rPr>
        <w:t xml:space="preserve">III. Se generen versiones públicas para dar cumplimiento a las obligaciones de transparencia previstas en la Ley General, la Ley Federal y las correspondientes de las entidades federativas. </w:t>
      </w:r>
    </w:p>
    <w:p w14:paraId="23CBEAC1"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60F9A1D0"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i/>
          <w:lang w:eastAsia="es-MX"/>
        </w:rPr>
        <w:t xml:space="preserve">Los titulares de las áreas deberán revisar la clasificación al momento de la recepción de una solicitud de acceso a la información, para verificar si encuadra en una causal de reserva o de confidencialidad. </w:t>
      </w:r>
    </w:p>
    <w:p w14:paraId="63C18F23"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139D251C"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b/>
          <w:i/>
          <w:lang w:eastAsia="es-MX"/>
        </w:rPr>
        <w:t>Octavo.</w:t>
      </w:r>
      <w:r w:rsidRPr="000A54A5">
        <w:rPr>
          <w:rFonts w:ascii="Palatino Linotype" w:hAnsi="Palatino Linotype"/>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0EA54C29"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i/>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76678214"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7BF63A83"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i/>
          <w:lang w:eastAsia="es-MX"/>
        </w:rPr>
        <w:t xml:space="preserve">En caso de referirse a información reservada, la motivación de la clasificación también deberá comprender las circunstancias que justifican el establecimiento de determinado plazo de reserva. </w:t>
      </w:r>
    </w:p>
    <w:p w14:paraId="302FC088"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32F9EE82"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93FC78B"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5ED702ED"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i/>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7998195B"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5B11C167"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b/>
          <w:i/>
          <w:lang w:eastAsia="es-MX"/>
        </w:rPr>
        <w:t>Décimo</w:t>
      </w:r>
      <w:r w:rsidRPr="000A54A5">
        <w:rPr>
          <w:rFonts w:ascii="Palatino Linotype" w:hAnsi="Palatino Linotype"/>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5335644F"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42560703"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i/>
          <w:lang w:eastAsia="es-MX"/>
        </w:rPr>
        <w:lastRenderedPageBreak/>
        <w:t xml:space="preserve">En ausencia de los titulares de las áreas, la información será clasificada o desclasificada por la persona que lo supla, en términos de la normativa que rija la actuación del sujeto obligado. </w:t>
      </w:r>
    </w:p>
    <w:p w14:paraId="7957CF89"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38C1A59E"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r w:rsidRPr="000A54A5">
        <w:rPr>
          <w:rFonts w:ascii="Palatino Linotype" w:hAnsi="Palatino Linotype"/>
          <w:b/>
          <w:i/>
          <w:lang w:eastAsia="es-MX"/>
        </w:rPr>
        <w:t>Décimo primero</w:t>
      </w:r>
      <w:r w:rsidRPr="000A54A5">
        <w:rPr>
          <w:rFonts w:ascii="Palatino Linotype" w:hAnsi="Palatino Linotype"/>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77FB7922" w14:textId="77777777" w:rsidR="000328C0" w:rsidRPr="000A54A5" w:rsidRDefault="000328C0" w:rsidP="00ED5B86">
      <w:pPr>
        <w:suppressAutoHyphens w:val="0"/>
        <w:spacing w:line="360" w:lineRule="auto"/>
        <w:ind w:left="720" w:right="538"/>
        <w:contextualSpacing/>
        <w:jc w:val="both"/>
        <w:rPr>
          <w:rFonts w:ascii="Palatino Linotype" w:hAnsi="Palatino Linotype"/>
          <w:i/>
          <w:lang w:eastAsia="es-MX"/>
        </w:rPr>
      </w:pPr>
    </w:p>
    <w:p w14:paraId="05630C49" w14:textId="77777777" w:rsidR="000328C0" w:rsidRPr="000A54A5" w:rsidRDefault="000328C0" w:rsidP="00ED5B86">
      <w:pPr>
        <w:numPr>
          <w:ilvl w:val="0"/>
          <w:numId w:val="22"/>
        </w:numPr>
        <w:suppressAutoHyphens w:val="0"/>
        <w:spacing w:line="360" w:lineRule="auto"/>
        <w:ind w:left="0" w:right="538" w:firstLine="0"/>
        <w:contextualSpacing/>
        <w:jc w:val="both"/>
        <w:rPr>
          <w:rFonts w:ascii="Palatino Linotype" w:hAnsi="Palatino Linotype"/>
          <w:i/>
          <w:lang w:eastAsia="es-MX"/>
        </w:rPr>
      </w:pPr>
      <w:r w:rsidRPr="000A54A5">
        <w:rPr>
          <w:rFonts w:ascii="Palatino Linotype" w:hAnsi="Palatino Linotype"/>
          <w:lang w:eastAsia="es-MX"/>
        </w:rPr>
        <w:t xml:space="preserve">En tal contexto se deberá proceder a la clasificación de los nombres de los elementos de policía que realicen actividades operativas en campo. </w:t>
      </w:r>
    </w:p>
    <w:p w14:paraId="43DAF49B" w14:textId="77777777" w:rsidR="000328C0" w:rsidRPr="000A54A5" w:rsidRDefault="000328C0" w:rsidP="00ED5B86">
      <w:pPr>
        <w:suppressAutoHyphens w:val="0"/>
        <w:spacing w:after="160" w:line="360" w:lineRule="auto"/>
        <w:ind w:right="-93"/>
        <w:contextualSpacing/>
        <w:jc w:val="both"/>
        <w:rPr>
          <w:rFonts w:ascii="Palatino Linotype" w:eastAsia="Calibri" w:hAnsi="Palatino Linotype" w:cs="Arial"/>
          <w:lang w:val="es-ES_tradnl" w:eastAsia="en-US"/>
        </w:rPr>
      </w:pPr>
    </w:p>
    <w:p w14:paraId="06BEA118" w14:textId="5A36C586" w:rsidR="002A7A1C" w:rsidRPr="000A54A5" w:rsidRDefault="000328C0" w:rsidP="00ED5B86">
      <w:pPr>
        <w:keepNext/>
        <w:keepLines/>
        <w:suppressAutoHyphens w:val="0"/>
        <w:spacing w:before="240" w:line="360" w:lineRule="auto"/>
        <w:jc w:val="both"/>
        <w:outlineLvl w:val="0"/>
        <w:rPr>
          <w:rFonts w:ascii="Palatino Linotype" w:eastAsia="MS Gothic" w:hAnsi="Palatino Linotype"/>
          <w:b/>
          <w:lang w:val="es-ES_tradnl" w:eastAsia="es-ES_tradnl"/>
        </w:rPr>
      </w:pPr>
      <w:bookmarkStart w:id="219" w:name="_Toc487739452"/>
      <w:bookmarkStart w:id="220" w:name="_Toc524344196"/>
      <w:bookmarkStart w:id="221" w:name="_Toc526271201"/>
      <w:bookmarkStart w:id="222" w:name="_Toc536106975"/>
      <w:bookmarkStart w:id="223" w:name="_Toc104470952"/>
      <w:bookmarkStart w:id="224" w:name="_Toc110976871"/>
      <w:bookmarkStart w:id="225" w:name="_Toc34310247"/>
      <w:bookmarkStart w:id="226" w:name="_Toc34849558"/>
      <w:bookmarkStart w:id="227" w:name="_Toc53659481"/>
      <w:bookmarkStart w:id="228" w:name="_Toc67598514"/>
      <w:bookmarkStart w:id="229" w:name="_Toc69999203"/>
      <w:bookmarkStart w:id="230" w:name="_Toc73033012"/>
      <w:bookmarkStart w:id="231" w:name="_Toc102008278"/>
      <w:bookmarkStart w:id="232" w:name="_Toc102644154"/>
      <w:r w:rsidRPr="000A54A5">
        <w:rPr>
          <w:rFonts w:ascii="Palatino Linotype" w:eastAsia="MS Gothic" w:hAnsi="Palatino Linotype"/>
          <w:b/>
          <w:lang w:eastAsia="en-US"/>
        </w:rPr>
        <w:t>SEXTO</w:t>
      </w:r>
      <w:bookmarkEnd w:id="219"/>
      <w:bookmarkEnd w:id="220"/>
      <w:bookmarkEnd w:id="221"/>
      <w:bookmarkEnd w:id="222"/>
      <w:bookmarkEnd w:id="223"/>
      <w:bookmarkEnd w:id="224"/>
      <w:r w:rsidRPr="000A54A5">
        <w:rPr>
          <w:rFonts w:ascii="Palatino Linotype" w:eastAsia="MS Gothic" w:hAnsi="Palatino Linotype"/>
          <w:b/>
          <w:lang w:val="es-ES_tradnl" w:eastAsia="es-ES_tradnl"/>
        </w:rPr>
        <w:t xml:space="preserve">. </w:t>
      </w:r>
      <w:bookmarkStart w:id="233" w:name="_Toc67588008"/>
      <w:bookmarkStart w:id="234" w:name="_Toc68804770"/>
      <w:bookmarkEnd w:id="225"/>
      <w:bookmarkEnd w:id="226"/>
      <w:bookmarkEnd w:id="227"/>
      <w:bookmarkEnd w:id="228"/>
      <w:bookmarkEnd w:id="229"/>
      <w:bookmarkEnd w:id="230"/>
      <w:r w:rsidRPr="000A54A5">
        <w:rPr>
          <w:rFonts w:ascii="Palatino Linotype" w:eastAsia="MS Mincho" w:hAnsi="Palatino Linotype"/>
          <w:b/>
          <w:color w:val="000000"/>
          <w:lang w:val="es-ES_tradnl"/>
        </w:rPr>
        <w:t>De la decisión.</w:t>
      </w:r>
      <w:bookmarkEnd w:id="231"/>
      <w:bookmarkEnd w:id="232"/>
      <w:bookmarkEnd w:id="233"/>
      <w:bookmarkEnd w:id="234"/>
      <w:r w:rsidRPr="000A54A5">
        <w:rPr>
          <w:rFonts w:ascii="Palatino Linotype" w:eastAsia="MS Mincho" w:hAnsi="Palatino Linotype"/>
          <w:b/>
          <w:color w:val="000000"/>
          <w:lang w:val="es-ES_tradnl"/>
        </w:rPr>
        <w:t xml:space="preserve"> </w:t>
      </w:r>
    </w:p>
    <w:p w14:paraId="02447B2D" w14:textId="77777777" w:rsidR="002A7A1C" w:rsidRPr="000A54A5" w:rsidRDefault="002A7A1C" w:rsidP="00ED5B86">
      <w:pPr>
        <w:keepNext/>
        <w:keepLines/>
        <w:suppressAutoHyphens w:val="0"/>
        <w:spacing w:before="240" w:line="360" w:lineRule="auto"/>
        <w:jc w:val="both"/>
        <w:outlineLvl w:val="0"/>
        <w:rPr>
          <w:rFonts w:ascii="Palatino Linotype" w:eastAsia="MS Gothic" w:hAnsi="Palatino Linotype"/>
          <w:b/>
          <w:lang w:val="es-ES_tradnl" w:eastAsia="es-ES_tradnl"/>
        </w:rPr>
      </w:pPr>
    </w:p>
    <w:p w14:paraId="3EF0FEE3" w14:textId="77777777" w:rsidR="000328C0" w:rsidRPr="000A54A5" w:rsidRDefault="000328C0" w:rsidP="00ED5B86">
      <w:pPr>
        <w:numPr>
          <w:ilvl w:val="0"/>
          <w:numId w:val="22"/>
        </w:numPr>
        <w:suppressAutoHyphens w:val="0"/>
        <w:spacing w:before="240" w:after="240" w:line="360" w:lineRule="auto"/>
        <w:ind w:left="0" w:right="49" w:firstLine="0"/>
        <w:contextualSpacing/>
        <w:jc w:val="both"/>
        <w:rPr>
          <w:rFonts w:ascii="Palatino Linotype" w:hAnsi="Palatino Linotype" w:cs="Arial"/>
          <w:lang w:eastAsia="es-ES_tradnl"/>
        </w:rPr>
      </w:pPr>
      <w:r w:rsidRPr="000A54A5">
        <w:rPr>
          <w:rFonts w:ascii="Palatino Linotype" w:hAnsi="Palatino Linotype" w:cs="Tahoma"/>
        </w:rPr>
        <w:t xml:space="preserve">Con base en todo lo expuesto, y toda vez que no se atendió la solicitud de información, con fundamento en el artículo 186, fracción IV, de la Ley de Transparencia y Acceso a la Información Pública del Estado de México y Municipios, este Instituto considera procedente </w:t>
      </w:r>
      <w:r w:rsidRPr="000A54A5">
        <w:rPr>
          <w:rFonts w:ascii="Palatino Linotype" w:hAnsi="Palatino Linotype" w:cs="Tahoma"/>
          <w:b/>
        </w:rPr>
        <w:t xml:space="preserve">ORDENAR </w:t>
      </w:r>
      <w:r w:rsidRPr="000A54A5">
        <w:rPr>
          <w:rFonts w:ascii="Palatino Linotype" w:hAnsi="Palatino Linotype" w:cs="Tahoma"/>
        </w:rPr>
        <w:t>la entrega de la información solicitada, de ser el caso en versión pública.</w:t>
      </w:r>
    </w:p>
    <w:p w14:paraId="3E6F1E63" w14:textId="77777777" w:rsidR="000328C0" w:rsidRPr="000A54A5" w:rsidRDefault="000328C0" w:rsidP="00ED5B86">
      <w:pPr>
        <w:suppressAutoHyphens w:val="0"/>
        <w:spacing w:before="240" w:after="240" w:line="360" w:lineRule="auto"/>
        <w:ind w:right="49"/>
        <w:contextualSpacing/>
        <w:jc w:val="both"/>
        <w:rPr>
          <w:rFonts w:ascii="Palatino Linotype" w:hAnsi="Palatino Linotype" w:cs="Arial"/>
          <w:lang w:eastAsia="es-ES_tradnl"/>
        </w:rPr>
      </w:pPr>
    </w:p>
    <w:p w14:paraId="7D6DBAAC" w14:textId="211E826C" w:rsidR="00736E52" w:rsidRPr="000A54A5" w:rsidRDefault="000328C0" w:rsidP="00ED5B86">
      <w:pPr>
        <w:numPr>
          <w:ilvl w:val="0"/>
          <w:numId w:val="22"/>
        </w:numPr>
        <w:tabs>
          <w:tab w:val="left" w:pos="426"/>
        </w:tabs>
        <w:suppressAutoHyphens w:val="0"/>
        <w:spacing w:after="120" w:line="360" w:lineRule="auto"/>
        <w:ind w:left="0" w:right="49" w:firstLine="0"/>
        <w:jc w:val="both"/>
        <w:rPr>
          <w:rFonts w:ascii="Palatino Linotype" w:hAnsi="Palatino Linotype" w:cs="Arial"/>
          <w:color w:val="000000"/>
          <w:lang w:val="es-ES_tradnl"/>
        </w:rPr>
      </w:pPr>
      <w:r w:rsidRPr="000A54A5">
        <w:rPr>
          <w:rFonts w:ascii="Palatino Linotype" w:hAnsi="Palatino Linotype" w:cs="Arial"/>
          <w:color w:val="000000"/>
          <w:lang w:val="es-ES_tradnl"/>
        </w:rPr>
        <w:t xml:space="preserve">Por lo anteriormente expuesto y fundado, este </w:t>
      </w:r>
      <w:r w:rsidRPr="000A54A5">
        <w:rPr>
          <w:rFonts w:ascii="Palatino Linotype" w:hAnsi="Palatino Linotype" w:cs="Arial"/>
          <w:b/>
          <w:color w:val="000000"/>
          <w:lang w:val="es-ES_tradnl"/>
        </w:rPr>
        <w:t>ÓRGANO GARANTE</w:t>
      </w:r>
      <w:r w:rsidRPr="000A54A5">
        <w:rPr>
          <w:rFonts w:ascii="Palatino Linotype" w:hAnsi="Palatino Linotype" w:cs="Arial"/>
          <w:color w:val="000000"/>
          <w:lang w:val="es-ES_tradnl"/>
        </w:rPr>
        <w:t xml:space="preserve"> emite los siguientes: -----------------------------------------------------------------------------------------------</w:t>
      </w:r>
    </w:p>
    <w:p w14:paraId="6C194C41" w14:textId="34C40BEF" w:rsidR="002A7A1C" w:rsidRPr="000A54A5" w:rsidRDefault="00191180" w:rsidP="00BD18B6">
      <w:pPr>
        <w:keepNext/>
        <w:keepLines/>
        <w:suppressAutoHyphens w:val="0"/>
        <w:spacing w:before="240" w:line="360" w:lineRule="auto"/>
        <w:jc w:val="center"/>
        <w:outlineLvl w:val="0"/>
        <w:rPr>
          <w:rFonts w:ascii="Palatino Linotype" w:eastAsia="Calibri" w:hAnsi="Palatino Linotype"/>
          <w:lang w:val="es-ES"/>
        </w:rPr>
      </w:pPr>
      <w:bookmarkStart w:id="235" w:name="_Toc524344198"/>
      <w:bookmarkStart w:id="236" w:name="_Toc526271203"/>
      <w:bookmarkStart w:id="237" w:name="_Toc536106982"/>
      <w:bookmarkStart w:id="238" w:name="_Toc87464041"/>
      <w:r w:rsidRPr="000A54A5">
        <w:rPr>
          <w:rFonts w:ascii="Palatino Linotype" w:eastAsia="Calibri" w:hAnsi="Palatino Linotype"/>
          <w:b/>
          <w:lang w:val="es-ES"/>
        </w:rPr>
        <w:lastRenderedPageBreak/>
        <w:t>R E S O L U T I V O S</w:t>
      </w:r>
      <w:bookmarkEnd w:id="235"/>
      <w:bookmarkEnd w:id="236"/>
      <w:bookmarkEnd w:id="237"/>
      <w:bookmarkEnd w:id="238"/>
    </w:p>
    <w:p w14:paraId="600AA025" w14:textId="77777777" w:rsidR="00BD18B6" w:rsidRPr="000A54A5" w:rsidRDefault="00BD18B6" w:rsidP="00BD18B6">
      <w:pPr>
        <w:keepNext/>
        <w:keepLines/>
        <w:suppressAutoHyphens w:val="0"/>
        <w:spacing w:before="240" w:line="360" w:lineRule="auto"/>
        <w:jc w:val="center"/>
        <w:outlineLvl w:val="0"/>
        <w:rPr>
          <w:rFonts w:ascii="Palatino Linotype" w:eastAsia="Calibri" w:hAnsi="Palatino Linotype"/>
          <w:lang w:val="es-ES"/>
        </w:rPr>
      </w:pPr>
    </w:p>
    <w:p w14:paraId="67C517A0" w14:textId="1D511DB9" w:rsidR="00191180" w:rsidRPr="000A54A5" w:rsidRDefault="00191180" w:rsidP="00ED5B86">
      <w:pPr>
        <w:suppressAutoHyphens w:val="0"/>
        <w:spacing w:line="360" w:lineRule="auto"/>
        <w:jc w:val="both"/>
        <w:rPr>
          <w:rFonts w:ascii="Palatino Linotype" w:hAnsi="Palatino Linotype" w:cs="Arial"/>
          <w:lang w:val="es-ES"/>
        </w:rPr>
      </w:pPr>
      <w:r w:rsidRPr="000A54A5">
        <w:rPr>
          <w:rFonts w:ascii="Palatino Linotype" w:hAnsi="Palatino Linotype" w:cs="Arial"/>
          <w:b/>
          <w:lang w:val="es-ES_tradnl"/>
        </w:rPr>
        <w:t xml:space="preserve">PRIMERO. </w:t>
      </w:r>
      <w:r w:rsidRPr="000A54A5">
        <w:rPr>
          <w:rFonts w:ascii="Palatino Linotype" w:hAnsi="Palatino Linotype" w:cs="Arial"/>
          <w:lang w:val="es-ES_tradnl"/>
        </w:rPr>
        <w:t>Resultan fundadas las</w:t>
      </w:r>
      <w:r w:rsidRPr="000A54A5">
        <w:rPr>
          <w:rFonts w:ascii="Palatino Linotype" w:hAnsi="Palatino Linotype" w:cs="Arial"/>
          <w:b/>
          <w:lang w:val="es-ES_tradnl"/>
        </w:rPr>
        <w:t xml:space="preserve"> </w:t>
      </w:r>
      <w:r w:rsidRPr="000A54A5">
        <w:rPr>
          <w:rFonts w:ascii="Palatino Linotype" w:hAnsi="Palatino Linotype" w:cs="Arial"/>
          <w:lang w:val="es-ES"/>
        </w:rPr>
        <w:t>razones o motivos d</w:t>
      </w:r>
      <w:r w:rsidR="002A7A1C" w:rsidRPr="000A54A5">
        <w:rPr>
          <w:rFonts w:ascii="Palatino Linotype" w:hAnsi="Palatino Linotype" w:cs="Arial"/>
          <w:lang w:val="es-ES"/>
        </w:rPr>
        <w:t xml:space="preserve">e inconformidad hechos valer en </w:t>
      </w:r>
      <w:r w:rsidR="00C211C5" w:rsidRPr="000A54A5">
        <w:rPr>
          <w:rFonts w:ascii="Palatino Linotype" w:hAnsi="Palatino Linotype" w:cs="Arial"/>
          <w:lang w:val="es-ES"/>
        </w:rPr>
        <w:t xml:space="preserve">el </w:t>
      </w:r>
      <w:r w:rsidR="00716940" w:rsidRPr="000A54A5">
        <w:rPr>
          <w:rFonts w:ascii="Palatino Linotype" w:hAnsi="Palatino Linotype" w:cs="Arial"/>
          <w:lang w:val="es-ES"/>
        </w:rPr>
        <w:t>recurso</w:t>
      </w:r>
      <w:r w:rsidRPr="000A54A5">
        <w:rPr>
          <w:rFonts w:ascii="Palatino Linotype" w:hAnsi="Palatino Linotype" w:cs="Arial"/>
          <w:lang w:val="es-ES"/>
        </w:rPr>
        <w:t xml:space="preserve"> de revisión </w:t>
      </w:r>
      <w:r w:rsidR="00924A5C" w:rsidRPr="000A54A5">
        <w:rPr>
          <w:rFonts w:ascii="Palatino Linotype" w:hAnsi="Palatino Linotype" w:cs="Arial"/>
          <w:b/>
        </w:rPr>
        <w:t>12758/INFOEM/ICR-76/IP/RR/2022</w:t>
      </w:r>
      <w:r w:rsidR="00924A5C" w:rsidRPr="000A54A5">
        <w:rPr>
          <w:rFonts w:ascii="Palatino Linotype" w:hAnsi="Palatino Linotype" w:cs="Arial"/>
          <w:lang w:val="es-ES"/>
        </w:rPr>
        <w:t xml:space="preserve"> </w:t>
      </w:r>
      <w:r w:rsidRPr="000A54A5">
        <w:rPr>
          <w:rFonts w:ascii="Palatino Linotype" w:hAnsi="Palatino Linotype" w:cs="Arial"/>
          <w:bCs/>
          <w:lang w:val="es-ES_tradnl" w:eastAsia="es-MX"/>
        </w:rPr>
        <w:t xml:space="preserve">en términos del </w:t>
      </w:r>
      <w:r w:rsidR="001B030B" w:rsidRPr="000A54A5">
        <w:rPr>
          <w:rFonts w:ascii="Palatino Linotype" w:hAnsi="Palatino Linotype" w:cs="Arial"/>
          <w:b/>
          <w:bCs/>
          <w:lang w:val="es-ES_tradnl" w:eastAsia="es-MX"/>
        </w:rPr>
        <w:t>Considerando CUARTO</w:t>
      </w:r>
      <w:r w:rsidR="00924A5C" w:rsidRPr="000A54A5">
        <w:rPr>
          <w:rFonts w:ascii="Palatino Linotype" w:hAnsi="Palatino Linotype" w:cs="Arial"/>
          <w:b/>
          <w:bCs/>
          <w:lang w:val="es-ES_tradnl" w:eastAsia="es-MX"/>
        </w:rPr>
        <w:t xml:space="preserve"> y QUINTO</w:t>
      </w:r>
      <w:r w:rsidRPr="000A54A5">
        <w:rPr>
          <w:rFonts w:ascii="Palatino Linotype" w:hAnsi="Palatino Linotype" w:cs="Arial"/>
          <w:b/>
          <w:bCs/>
          <w:lang w:val="es-ES_tradnl" w:eastAsia="es-MX"/>
        </w:rPr>
        <w:t xml:space="preserve"> </w:t>
      </w:r>
      <w:r w:rsidRPr="000A54A5">
        <w:rPr>
          <w:rFonts w:ascii="Palatino Linotype" w:hAnsi="Palatino Linotype" w:cs="Arial"/>
          <w:bCs/>
          <w:lang w:val="es-ES_tradnl" w:eastAsia="es-MX"/>
        </w:rPr>
        <w:t>de la presente resolución.</w:t>
      </w:r>
    </w:p>
    <w:p w14:paraId="0F2846DF" w14:textId="77777777" w:rsidR="00191180" w:rsidRPr="000A54A5" w:rsidRDefault="00191180" w:rsidP="00ED5B86">
      <w:pPr>
        <w:suppressAutoHyphens w:val="0"/>
        <w:spacing w:line="360" w:lineRule="auto"/>
        <w:jc w:val="both"/>
        <w:rPr>
          <w:rFonts w:ascii="Palatino Linotype" w:hAnsi="Palatino Linotype" w:cs="Arial"/>
          <w:lang w:val="es-ES"/>
        </w:rPr>
      </w:pPr>
    </w:p>
    <w:p w14:paraId="4F144CB7" w14:textId="0FA4CCBB" w:rsidR="00F91EE1" w:rsidRPr="000A54A5" w:rsidRDefault="00F91EE1" w:rsidP="00F91EE1">
      <w:pPr>
        <w:pStyle w:val="Sinespaciado"/>
        <w:spacing w:line="360" w:lineRule="auto"/>
        <w:jc w:val="both"/>
        <w:rPr>
          <w:rFonts w:ascii="Palatino Linotype" w:hAnsi="Palatino Linotype" w:cs="Arial"/>
          <w:sz w:val="24"/>
          <w:szCs w:val="24"/>
          <w:lang w:val="es-ES" w:eastAsia="es-ES"/>
        </w:rPr>
      </w:pPr>
      <w:r w:rsidRPr="000A54A5">
        <w:rPr>
          <w:rFonts w:ascii="Palatino Linotype" w:hAnsi="Palatino Linotype" w:cs="Arial"/>
          <w:b/>
          <w:sz w:val="24"/>
          <w:szCs w:val="24"/>
          <w:lang w:val="es-ES" w:eastAsia="es-ES"/>
        </w:rPr>
        <w:t>SEGUNDO. ORDENA</w:t>
      </w:r>
      <w:r w:rsidRPr="000A54A5">
        <w:rPr>
          <w:rFonts w:ascii="Palatino Linotype" w:hAnsi="Palatino Linotype" w:cs="Arial"/>
          <w:sz w:val="24"/>
          <w:szCs w:val="24"/>
          <w:lang w:val="es-ES" w:eastAsia="es-ES"/>
        </w:rPr>
        <w:t xml:space="preserve"> al Ayuntamiento de Metepec dar atención a la solicitud de información </w:t>
      </w:r>
      <w:r w:rsidRPr="000A54A5">
        <w:rPr>
          <w:rFonts w:ascii="Palatino Linotype" w:hAnsi="Palatino Linotype" w:cs="Arial"/>
          <w:b/>
          <w:sz w:val="24"/>
          <w:szCs w:val="24"/>
          <w:lang w:val="es-ES" w:eastAsia="es-ES"/>
        </w:rPr>
        <w:t>03600/METEPEC/IP/2022</w:t>
      </w:r>
      <w:r w:rsidRPr="000A54A5">
        <w:rPr>
          <w:rFonts w:ascii="Palatino Linotype" w:hAnsi="Palatino Linotype" w:cs="Arial"/>
          <w:sz w:val="24"/>
          <w:szCs w:val="24"/>
          <w:lang w:val="es-ES" w:eastAsia="es-ES"/>
        </w:rPr>
        <w:t>, a efecto de que, ponga a disposición,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en versión pública sin costo, la siguiente información:</w:t>
      </w:r>
    </w:p>
    <w:p w14:paraId="7B8A6F9A" w14:textId="77777777" w:rsidR="00924A5C" w:rsidRPr="000A54A5" w:rsidRDefault="00924A5C" w:rsidP="00ED5B86">
      <w:pPr>
        <w:suppressAutoHyphens w:val="0"/>
        <w:spacing w:line="360" w:lineRule="auto"/>
        <w:jc w:val="both"/>
        <w:rPr>
          <w:rFonts w:ascii="Palatino Linotype" w:eastAsia="Calibri" w:hAnsi="Palatino Linotype" w:cs="Arial"/>
          <w:lang w:val="es-ES"/>
        </w:rPr>
      </w:pPr>
    </w:p>
    <w:p w14:paraId="59F1C1DC" w14:textId="05353F6D" w:rsidR="00924A5C" w:rsidRPr="000A54A5" w:rsidRDefault="00F14E3D" w:rsidP="00ED5B86">
      <w:pPr>
        <w:suppressAutoHyphens w:val="0"/>
        <w:spacing w:line="360" w:lineRule="auto"/>
        <w:ind w:left="720" w:right="1111"/>
        <w:jc w:val="both"/>
        <w:rPr>
          <w:rFonts w:ascii="Palatino Linotype" w:eastAsia="Calibri" w:hAnsi="Palatino Linotype" w:cs="Arial"/>
          <w:b/>
          <w:lang w:val="es-ES"/>
        </w:rPr>
      </w:pPr>
      <w:r w:rsidRPr="000A54A5">
        <w:rPr>
          <w:rFonts w:ascii="Palatino Linotype" w:eastAsia="Calibri" w:hAnsi="Palatino Linotype" w:cs="Arial"/>
          <w:b/>
          <w:lang w:val="es-ES"/>
        </w:rPr>
        <w:t>I.- Del</w:t>
      </w:r>
      <w:r w:rsidR="00924A5C" w:rsidRPr="000A54A5">
        <w:rPr>
          <w:rFonts w:ascii="Palatino Linotype" w:eastAsia="Calibri" w:hAnsi="Palatino Linotype" w:cs="Arial"/>
          <w:b/>
          <w:lang w:val="es-ES"/>
        </w:rPr>
        <w:t xml:space="preserve"> uno (01)</w:t>
      </w:r>
      <w:r w:rsidR="009F19C7" w:rsidRPr="000A54A5">
        <w:rPr>
          <w:rFonts w:ascii="Palatino Linotype" w:eastAsia="Calibri" w:hAnsi="Palatino Linotype" w:cs="Arial"/>
          <w:b/>
          <w:lang w:val="es-ES"/>
        </w:rPr>
        <w:t xml:space="preserve"> de enero</w:t>
      </w:r>
      <w:r w:rsidR="00924A5C" w:rsidRPr="000A54A5">
        <w:rPr>
          <w:rFonts w:ascii="Palatino Linotype" w:eastAsia="Calibri" w:hAnsi="Palatino Linotype" w:cs="Arial"/>
          <w:b/>
          <w:lang w:val="es-ES"/>
        </w:rPr>
        <w:t xml:space="preserve"> al treinta y uno (31) de mayo de dos mil veintidós:</w:t>
      </w:r>
    </w:p>
    <w:p w14:paraId="227F7311" w14:textId="77777777" w:rsidR="00924A5C" w:rsidRPr="000A54A5" w:rsidRDefault="00924A5C" w:rsidP="00ED5B86">
      <w:pPr>
        <w:suppressAutoHyphens w:val="0"/>
        <w:spacing w:line="360" w:lineRule="auto"/>
        <w:ind w:left="720" w:right="1111"/>
        <w:jc w:val="both"/>
        <w:rPr>
          <w:rFonts w:ascii="Palatino Linotype" w:eastAsia="Calibri" w:hAnsi="Palatino Linotype" w:cs="Arial"/>
          <w:b/>
          <w:lang w:val="es-ES"/>
        </w:rPr>
      </w:pPr>
    </w:p>
    <w:p w14:paraId="028EF1BF" w14:textId="4B157F68" w:rsidR="00F14E3D" w:rsidRPr="000A54A5" w:rsidRDefault="00716940" w:rsidP="00F14E3D">
      <w:pPr>
        <w:pStyle w:val="Prrafodelista"/>
        <w:numPr>
          <w:ilvl w:val="2"/>
          <w:numId w:val="40"/>
        </w:numPr>
        <w:tabs>
          <w:tab w:val="left" w:pos="1170"/>
        </w:tabs>
        <w:suppressAutoHyphens w:val="0"/>
        <w:spacing w:line="360" w:lineRule="auto"/>
        <w:ind w:left="990" w:right="1111" w:hanging="270"/>
        <w:jc w:val="both"/>
        <w:rPr>
          <w:rFonts w:ascii="Palatino Linotype" w:eastAsia="Calibri" w:hAnsi="Palatino Linotype" w:cs="Arial"/>
          <w:b/>
          <w:sz w:val="24"/>
          <w:szCs w:val="24"/>
        </w:rPr>
      </w:pPr>
      <w:r w:rsidRPr="000A54A5">
        <w:rPr>
          <w:rFonts w:ascii="Palatino Linotype" w:eastAsia="Calibri" w:hAnsi="Palatino Linotype" w:cs="Arial"/>
          <w:b/>
          <w:sz w:val="24"/>
          <w:szCs w:val="24"/>
        </w:rPr>
        <w:t>Expedie</w:t>
      </w:r>
      <w:r w:rsidR="00CE2F3B" w:rsidRPr="000A54A5">
        <w:rPr>
          <w:rFonts w:ascii="Palatino Linotype" w:eastAsia="Calibri" w:hAnsi="Palatino Linotype" w:cs="Arial"/>
          <w:b/>
          <w:sz w:val="24"/>
          <w:szCs w:val="24"/>
        </w:rPr>
        <w:t>nte del personal que causó</w:t>
      </w:r>
      <w:r w:rsidR="00924A5C" w:rsidRPr="000A54A5">
        <w:rPr>
          <w:rFonts w:ascii="Palatino Linotype" w:eastAsia="Calibri" w:hAnsi="Palatino Linotype" w:cs="Arial"/>
          <w:b/>
          <w:sz w:val="24"/>
          <w:szCs w:val="24"/>
        </w:rPr>
        <w:t xml:space="preserve"> alta; </w:t>
      </w:r>
    </w:p>
    <w:p w14:paraId="2FC60E3C" w14:textId="1ACBA47E" w:rsidR="00716940" w:rsidRPr="000A54A5" w:rsidRDefault="00F14E3D" w:rsidP="00ED5B86">
      <w:pPr>
        <w:pStyle w:val="Prrafodelista"/>
        <w:numPr>
          <w:ilvl w:val="2"/>
          <w:numId w:val="40"/>
        </w:numPr>
        <w:tabs>
          <w:tab w:val="left" w:pos="1170"/>
        </w:tabs>
        <w:suppressAutoHyphens w:val="0"/>
        <w:spacing w:line="360" w:lineRule="auto"/>
        <w:ind w:left="990" w:right="1111" w:hanging="270"/>
        <w:jc w:val="both"/>
        <w:rPr>
          <w:rFonts w:ascii="Palatino Linotype" w:eastAsia="Calibri" w:hAnsi="Palatino Linotype" w:cs="Arial"/>
          <w:b/>
          <w:sz w:val="24"/>
          <w:szCs w:val="24"/>
        </w:rPr>
      </w:pPr>
      <w:r w:rsidRPr="000A54A5">
        <w:rPr>
          <w:rFonts w:ascii="Palatino Linotype" w:eastAsia="Calibri" w:hAnsi="Palatino Linotype" w:cs="Arial"/>
          <w:b/>
          <w:sz w:val="24"/>
          <w:szCs w:val="24"/>
        </w:rPr>
        <w:t xml:space="preserve">Certificaciones de competencia laboral otorgadas a los servidores públicos en términos </w:t>
      </w:r>
      <w:r w:rsidR="00716940" w:rsidRPr="000A54A5">
        <w:rPr>
          <w:rFonts w:ascii="Palatino Linotype" w:eastAsia="Calibri" w:hAnsi="Palatino Linotype" w:cs="Arial"/>
          <w:b/>
          <w:sz w:val="24"/>
          <w:szCs w:val="24"/>
        </w:rPr>
        <w:t xml:space="preserve">en términos del artículo 32 de la Ley </w:t>
      </w:r>
      <w:r w:rsidR="00924A5C" w:rsidRPr="000A54A5">
        <w:rPr>
          <w:rFonts w:ascii="Palatino Linotype" w:eastAsia="Calibri" w:hAnsi="Palatino Linotype" w:cs="Arial"/>
          <w:b/>
          <w:sz w:val="24"/>
          <w:szCs w:val="24"/>
        </w:rPr>
        <w:t>Orgánica</w:t>
      </w:r>
      <w:r w:rsidR="00716940" w:rsidRPr="000A54A5">
        <w:rPr>
          <w:rFonts w:ascii="Palatino Linotype" w:eastAsia="Calibri" w:hAnsi="Palatino Linotype" w:cs="Arial"/>
          <w:b/>
          <w:sz w:val="24"/>
          <w:szCs w:val="24"/>
        </w:rPr>
        <w:t xml:space="preserve"> Municipal del Estado de México: y </w:t>
      </w:r>
    </w:p>
    <w:p w14:paraId="09DB9DBA" w14:textId="2D7C8CF8" w:rsidR="00716940" w:rsidRPr="000A54A5" w:rsidRDefault="00716940" w:rsidP="00063327">
      <w:pPr>
        <w:pStyle w:val="Prrafodelista"/>
        <w:numPr>
          <w:ilvl w:val="2"/>
          <w:numId w:val="40"/>
        </w:numPr>
        <w:tabs>
          <w:tab w:val="left" w:pos="1170"/>
        </w:tabs>
        <w:suppressAutoHyphens w:val="0"/>
        <w:spacing w:line="360" w:lineRule="auto"/>
        <w:ind w:left="990" w:right="1111" w:hanging="270"/>
        <w:jc w:val="both"/>
        <w:rPr>
          <w:rFonts w:ascii="Palatino Linotype" w:eastAsia="Calibri" w:hAnsi="Palatino Linotype" w:cs="Arial"/>
          <w:sz w:val="24"/>
          <w:szCs w:val="24"/>
        </w:rPr>
      </w:pPr>
      <w:r w:rsidRPr="000A54A5">
        <w:rPr>
          <w:rFonts w:ascii="Palatino Linotype" w:eastAsia="Calibri" w:hAnsi="Palatino Linotype" w:cs="Arial"/>
          <w:b/>
          <w:sz w:val="24"/>
          <w:szCs w:val="24"/>
        </w:rPr>
        <w:t>Comprobantes Fiscales Digitales por Internet</w:t>
      </w:r>
      <w:r w:rsidR="00F14E3D" w:rsidRPr="000A54A5">
        <w:rPr>
          <w:rFonts w:ascii="Palatino Linotype" w:eastAsia="Calibri" w:hAnsi="Palatino Linotype" w:cs="Arial"/>
          <w:b/>
          <w:sz w:val="24"/>
          <w:szCs w:val="24"/>
        </w:rPr>
        <w:t>, de todo el personal,</w:t>
      </w:r>
      <w:r w:rsidR="009F19C7" w:rsidRPr="000A54A5">
        <w:rPr>
          <w:rFonts w:ascii="Palatino Linotype" w:eastAsia="Calibri" w:hAnsi="Palatino Linotype" w:cs="Arial"/>
          <w:b/>
          <w:sz w:val="24"/>
          <w:szCs w:val="24"/>
        </w:rPr>
        <w:t xml:space="preserve"> por c</w:t>
      </w:r>
      <w:r w:rsidRPr="000A54A5">
        <w:rPr>
          <w:rFonts w:ascii="Palatino Linotype" w:eastAsia="Calibri" w:hAnsi="Palatino Linotype" w:cs="Arial"/>
          <w:b/>
          <w:sz w:val="24"/>
          <w:szCs w:val="24"/>
        </w:rPr>
        <w:t xml:space="preserve">oncepto de </w:t>
      </w:r>
      <w:r w:rsidR="009F19C7" w:rsidRPr="000A54A5">
        <w:rPr>
          <w:rFonts w:ascii="Palatino Linotype" w:eastAsia="Calibri" w:hAnsi="Palatino Linotype" w:cs="Arial"/>
          <w:b/>
          <w:sz w:val="24"/>
          <w:szCs w:val="24"/>
        </w:rPr>
        <w:t>pago de n</w:t>
      </w:r>
      <w:r w:rsidRPr="000A54A5">
        <w:rPr>
          <w:rFonts w:ascii="Palatino Linotype" w:eastAsia="Calibri" w:hAnsi="Palatino Linotype" w:cs="Arial"/>
          <w:b/>
          <w:sz w:val="24"/>
          <w:szCs w:val="24"/>
        </w:rPr>
        <w:t>ómina</w:t>
      </w:r>
      <w:r w:rsidR="009F19C7" w:rsidRPr="000A54A5">
        <w:rPr>
          <w:rFonts w:ascii="Palatino Linotype" w:eastAsia="Calibri" w:hAnsi="Palatino Linotype" w:cs="Arial"/>
          <w:b/>
          <w:sz w:val="24"/>
          <w:szCs w:val="24"/>
        </w:rPr>
        <w:t>.</w:t>
      </w:r>
    </w:p>
    <w:p w14:paraId="12F22DDC" w14:textId="77777777" w:rsidR="00F91EE1" w:rsidRPr="000A54A5" w:rsidRDefault="00F91EE1" w:rsidP="00F91EE1">
      <w:pPr>
        <w:spacing w:line="360" w:lineRule="auto"/>
        <w:jc w:val="both"/>
        <w:rPr>
          <w:rFonts w:ascii="Palatino Linotype" w:eastAsia="Calibri" w:hAnsi="Palatino Linotype" w:cs="Arial"/>
        </w:rPr>
      </w:pPr>
      <w:r w:rsidRPr="000A54A5">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6FD60D29" w14:textId="77777777" w:rsidR="00F91EE1" w:rsidRPr="000A54A5" w:rsidRDefault="00F91EE1" w:rsidP="00F91EE1">
      <w:pPr>
        <w:pStyle w:val="Prrafodelista"/>
        <w:spacing w:line="360" w:lineRule="auto"/>
        <w:ind w:left="720"/>
        <w:jc w:val="both"/>
        <w:rPr>
          <w:rFonts w:ascii="Palatino Linotype" w:eastAsia="Calibri" w:hAnsi="Palatino Linotype" w:cs="Arial"/>
        </w:rPr>
      </w:pPr>
    </w:p>
    <w:p w14:paraId="19C7F0AE" w14:textId="77777777" w:rsidR="00F91EE1" w:rsidRPr="000A54A5" w:rsidRDefault="00F91EE1" w:rsidP="00F91EE1">
      <w:pPr>
        <w:spacing w:line="360" w:lineRule="auto"/>
        <w:jc w:val="both"/>
        <w:rPr>
          <w:rFonts w:ascii="Palatino Linotype" w:eastAsia="Calibri" w:hAnsi="Palatino Linotype" w:cs="Arial"/>
          <w:bCs/>
        </w:rPr>
      </w:pPr>
    </w:p>
    <w:p w14:paraId="01C3DF99" w14:textId="337A7FA9" w:rsidR="00F91EE1" w:rsidRPr="000A54A5" w:rsidRDefault="00F91EE1" w:rsidP="00F91EE1">
      <w:pPr>
        <w:spacing w:line="360" w:lineRule="auto"/>
        <w:jc w:val="both"/>
        <w:rPr>
          <w:rFonts w:ascii="Palatino Linotype" w:eastAsia="Calibri" w:hAnsi="Palatino Linotype" w:cs="Arial"/>
          <w:bCs/>
        </w:rPr>
      </w:pPr>
      <w:r w:rsidRPr="000A54A5">
        <w:rPr>
          <w:rFonts w:ascii="Palatino Linotype" w:eastAsia="Calibri" w:hAnsi="Palatino Linotype" w:cs="Arial"/>
          <w:bCs/>
        </w:rPr>
        <w:t>Asimismo,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w:t>
      </w:r>
      <w:r w:rsidRPr="000A54A5">
        <w:t xml:space="preserve"> </w:t>
      </w:r>
      <w:r w:rsidRPr="000A54A5">
        <w:rPr>
          <w:rFonts w:ascii="Palatino Linotype" w:eastAsia="Calibri" w:hAnsi="Palatino Linotype" w:cs="Arial"/>
          <w:bCs/>
        </w:rPr>
        <w:t>así como el  periodo durante el cual quedará a su disposición la información conforme a lo dispuesto por el artículo 166 de la Ley de Transparencia y Acceso a la Información Pública del Estado de México y Municipios. Además, deberá señalarle que podrá acceder de manera gratuita a la información si proporciona el medio electrónico y recoge la información en la Unidad de Transparencia.</w:t>
      </w:r>
    </w:p>
    <w:p w14:paraId="7E65C673" w14:textId="5E17E031" w:rsidR="00185C77" w:rsidRPr="000A54A5" w:rsidRDefault="00185C77" w:rsidP="00F91EE1">
      <w:pPr>
        <w:suppressAutoHyphens w:val="0"/>
        <w:spacing w:line="360" w:lineRule="auto"/>
        <w:jc w:val="both"/>
        <w:rPr>
          <w:rFonts w:ascii="Palatino Linotype" w:eastAsia="MS Mincho" w:hAnsi="Palatino Linotype"/>
          <w:color w:val="222222"/>
          <w:shd w:val="clear" w:color="auto" w:fill="FFFFFF"/>
        </w:rPr>
      </w:pPr>
    </w:p>
    <w:p w14:paraId="44B3BBBE" w14:textId="4E2C0C18" w:rsidR="00185C77" w:rsidRPr="000A54A5" w:rsidRDefault="00185C77" w:rsidP="00F91EE1">
      <w:pPr>
        <w:suppressAutoHyphens w:val="0"/>
        <w:spacing w:line="360" w:lineRule="auto"/>
        <w:jc w:val="both"/>
        <w:rPr>
          <w:rFonts w:ascii="Palatino Linotype" w:eastAsia="MS Mincho" w:hAnsi="Palatino Linotype" w:cs="Arial"/>
          <w:bCs/>
          <w:iCs/>
          <w:lang w:val="es-ES_tradnl"/>
        </w:rPr>
      </w:pPr>
      <w:r w:rsidRPr="000A54A5">
        <w:rPr>
          <w:rFonts w:ascii="Palatino Linotype" w:eastAsia="MS Mincho" w:hAnsi="Palatino Linotype" w:cs="Arial"/>
          <w:bCs/>
          <w:iCs/>
          <w:lang w:val="es-ES_tradnl"/>
        </w:rPr>
        <w:t>Para el caso de no se cuente con la información de la que se ordena realizar entrega en el inciso b), se deberá de manifestar de manera precisa y clara las razones que expliquen las causas por las que no se cuente con la información requerida.</w:t>
      </w:r>
    </w:p>
    <w:p w14:paraId="2E14BAEE" w14:textId="0981FDB0" w:rsidR="00191180" w:rsidRPr="000A54A5" w:rsidRDefault="00191180" w:rsidP="00ED5B86">
      <w:pPr>
        <w:suppressAutoHyphens w:val="0"/>
        <w:spacing w:line="360" w:lineRule="auto"/>
        <w:jc w:val="both"/>
        <w:rPr>
          <w:rFonts w:ascii="Palatino Linotype" w:eastAsia="Calibri" w:hAnsi="Palatino Linotype" w:cs="Arial"/>
          <w:b/>
          <w:lang w:val="es-ES_tradnl"/>
        </w:rPr>
      </w:pPr>
    </w:p>
    <w:p w14:paraId="6C540F1B" w14:textId="77777777" w:rsidR="00191180" w:rsidRPr="000A54A5" w:rsidRDefault="00191180" w:rsidP="00ED5B86">
      <w:pPr>
        <w:tabs>
          <w:tab w:val="left" w:pos="8080"/>
        </w:tabs>
        <w:suppressAutoHyphens w:val="0"/>
        <w:spacing w:line="360" w:lineRule="auto"/>
        <w:ind w:right="49"/>
        <w:contextualSpacing/>
        <w:jc w:val="both"/>
        <w:rPr>
          <w:rFonts w:ascii="Palatino Linotype" w:eastAsia="Palatino Linotype" w:hAnsi="Palatino Linotype" w:cs="Palatino Linotype"/>
          <w:b/>
          <w:lang w:val="es-ES_tradnl"/>
        </w:rPr>
      </w:pPr>
      <w:r w:rsidRPr="000A54A5">
        <w:rPr>
          <w:rFonts w:ascii="Palatino Linotype" w:eastAsia="Palatino Linotype" w:hAnsi="Palatino Linotype" w:cs="Palatino Linotype"/>
          <w:b/>
          <w:lang w:val="es-ES_tradnl"/>
        </w:rPr>
        <w:lastRenderedPageBreak/>
        <w:t xml:space="preserve">TERCERO. Notifíquese </w:t>
      </w:r>
      <w:r w:rsidRPr="000A54A5">
        <w:rPr>
          <w:rFonts w:ascii="Palatino Linotype" w:eastAsia="Palatino Linotype" w:hAnsi="Palatino Linotype" w:cs="Palatino Linotype"/>
          <w:lang w:val="es-ES_tradnl"/>
        </w:rPr>
        <w:t xml:space="preserve">al Titular de la Unidad de Transparencia del </w:t>
      </w:r>
      <w:r w:rsidRPr="000A54A5">
        <w:rPr>
          <w:rFonts w:ascii="Palatino Linotype" w:eastAsia="Palatino Linotype" w:hAnsi="Palatino Linotype" w:cs="Palatino Linotype"/>
          <w:b/>
          <w:lang w:val="es-ES_tradnl"/>
        </w:rPr>
        <w:t>SUJETO OBLIGADO</w:t>
      </w:r>
      <w:r w:rsidRPr="000A54A5">
        <w:rPr>
          <w:rFonts w:ascii="Palatino Linotype" w:eastAsia="Palatino Linotype" w:hAnsi="Palatino Linotype" w:cs="Palatino Linotype"/>
          <w:lang w:val="es-ES_tradnl"/>
        </w:rPr>
        <w:t xml:space="preserve">, para que conforme a los artículos 186 último párrafo, 189 párrafo segundo y 199 de la Ley de Transparencia y Acceso a la Información Pública del Estado de México y Municipios, </w:t>
      </w:r>
      <w:r w:rsidRPr="000A54A5">
        <w:rPr>
          <w:rFonts w:ascii="Palatino Linotype" w:hAnsi="Palatino Linotype"/>
          <w:color w:val="222222"/>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6FD4660F" w14:textId="77777777" w:rsidR="00191180" w:rsidRPr="000A54A5" w:rsidRDefault="00191180" w:rsidP="00ED5B86">
      <w:pPr>
        <w:shd w:val="clear" w:color="auto" w:fill="FFFFFF"/>
        <w:suppressAutoHyphens w:val="0"/>
        <w:spacing w:line="360" w:lineRule="auto"/>
        <w:jc w:val="both"/>
        <w:rPr>
          <w:rFonts w:ascii="Palatino Linotype" w:hAnsi="Palatino Linotype" w:cs="Arial"/>
          <w:b/>
          <w:lang w:val="es-ES_tradnl"/>
        </w:rPr>
      </w:pPr>
    </w:p>
    <w:p w14:paraId="425C32FA" w14:textId="27175A24" w:rsidR="00191180" w:rsidRPr="000A54A5" w:rsidRDefault="00191180" w:rsidP="00ED5B86">
      <w:pPr>
        <w:shd w:val="clear" w:color="auto" w:fill="FFFFFF"/>
        <w:suppressAutoHyphens w:val="0"/>
        <w:spacing w:line="360" w:lineRule="auto"/>
        <w:jc w:val="both"/>
        <w:rPr>
          <w:rFonts w:ascii="Palatino Linotype" w:eastAsia="MS Mincho" w:hAnsi="Palatino Linotype"/>
          <w:lang w:val="es-ES_tradnl"/>
        </w:rPr>
      </w:pPr>
      <w:r w:rsidRPr="000A54A5">
        <w:rPr>
          <w:rFonts w:ascii="Palatino Linotype" w:hAnsi="Palatino Linotype" w:cs="Arial"/>
          <w:b/>
          <w:lang w:val="es-ES_tradnl"/>
        </w:rPr>
        <w:t xml:space="preserve">CUARTO. </w:t>
      </w:r>
      <w:r w:rsidRPr="000A54A5">
        <w:rPr>
          <w:rFonts w:ascii="Palatino Linotype" w:hAnsi="Palatino Linotype"/>
          <w:b/>
          <w:bCs/>
          <w:color w:val="222222"/>
          <w:lang w:val="es-ES"/>
        </w:rPr>
        <w:t xml:space="preserve">Notifíquese </w:t>
      </w:r>
      <w:r w:rsidRPr="000A54A5">
        <w:rPr>
          <w:rFonts w:ascii="Palatino Linotype" w:hAnsi="Palatino Linotype"/>
          <w:bCs/>
          <w:color w:val="222222"/>
          <w:lang w:val="es-ES"/>
        </w:rPr>
        <w:t>a</w:t>
      </w:r>
      <w:r w:rsidR="00526F88" w:rsidRPr="000A54A5">
        <w:rPr>
          <w:rFonts w:ascii="Palatino Linotype" w:hAnsi="Palatino Linotype"/>
          <w:lang w:val="es-ES_tradnl"/>
        </w:rPr>
        <w:t xml:space="preserve"> la parte </w:t>
      </w:r>
      <w:r w:rsidR="00526F88" w:rsidRPr="000A54A5">
        <w:rPr>
          <w:rFonts w:ascii="Palatino Linotype" w:hAnsi="Palatino Linotype"/>
          <w:b/>
          <w:lang w:val="es-ES_tradnl"/>
        </w:rPr>
        <w:t>RECURRENTE</w:t>
      </w:r>
      <w:r w:rsidR="00526F88" w:rsidRPr="000A54A5">
        <w:rPr>
          <w:rFonts w:ascii="Palatino Linotype" w:hAnsi="Palatino Linotype"/>
          <w:lang w:val="es-ES_tradnl"/>
        </w:rPr>
        <w:t xml:space="preserve"> </w:t>
      </w:r>
      <w:r w:rsidRPr="000A54A5">
        <w:rPr>
          <w:rFonts w:ascii="Palatino Linotype" w:hAnsi="Palatino Linotype"/>
          <w:lang w:val="es-ES_tradnl"/>
        </w:rPr>
        <w:t>la presente resolución</w:t>
      </w:r>
      <w:r w:rsidR="00284D97" w:rsidRPr="000A54A5">
        <w:rPr>
          <w:rFonts w:ascii="Palatino Linotype" w:hAnsi="Palatino Linotype"/>
          <w:lang w:val="es-ES_tradnl"/>
        </w:rPr>
        <w:t xml:space="preserve"> vía</w:t>
      </w:r>
      <w:r w:rsidR="00284D97" w:rsidRPr="000A54A5">
        <w:rPr>
          <w:rFonts w:ascii="Palatino Linotype" w:eastAsia="MS Mincho" w:hAnsi="Palatino Linotype"/>
          <w:lang w:val="es-ES_tradnl"/>
        </w:rPr>
        <w:t xml:space="preserve"> Sistema de Acceso a Información Mexiquense (</w:t>
      </w:r>
      <w:r w:rsidR="00AD5FB4" w:rsidRPr="000A54A5">
        <w:rPr>
          <w:rFonts w:ascii="Palatino Linotype" w:eastAsia="MS Mincho" w:hAnsi="Palatino Linotype"/>
          <w:b/>
          <w:lang w:val="es-ES"/>
        </w:rPr>
        <w:t>SAIMEX).</w:t>
      </w:r>
    </w:p>
    <w:p w14:paraId="661C7F74" w14:textId="77777777" w:rsidR="00191180" w:rsidRPr="000A54A5" w:rsidRDefault="00191180" w:rsidP="00ED5B86">
      <w:pPr>
        <w:shd w:val="clear" w:color="auto" w:fill="FFFFFF"/>
        <w:suppressAutoHyphens w:val="0"/>
        <w:spacing w:line="360" w:lineRule="auto"/>
        <w:jc w:val="both"/>
        <w:rPr>
          <w:rFonts w:ascii="Palatino Linotype" w:eastAsia="MS Mincho" w:hAnsi="Palatino Linotype"/>
          <w:lang w:val="es-ES_tradnl"/>
        </w:rPr>
      </w:pPr>
    </w:p>
    <w:p w14:paraId="6E526EC9" w14:textId="0472C1F9" w:rsidR="00191180" w:rsidRPr="000A54A5" w:rsidRDefault="00191180" w:rsidP="00ED5B86">
      <w:pPr>
        <w:shd w:val="clear" w:color="auto" w:fill="FFFFFF"/>
        <w:suppressAutoHyphens w:val="0"/>
        <w:spacing w:line="360" w:lineRule="auto"/>
        <w:jc w:val="both"/>
        <w:rPr>
          <w:rFonts w:ascii="Palatino Linotype" w:eastAsia="MS Mincho" w:hAnsi="Palatino Linotype"/>
          <w:lang w:val="es-ES"/>
        </w:rPr>
      </w:pPr>
      <w:r w:rsidRPr="000A54A5">
        <w:rPr>
          <w:rFonts w:ascii="Palatino Linotype" w:eastAsia="MS Mincho" w:hAnsi="Palatino Linotype"/>
          <w:b/>
        </w:rPr>
        <w:t>QUINTO.</w:t>
      </w:r>
      <w:r w:rsidRPr="000A54A5">
        <w:rPr>
          <w:rFonts w:ascii="Palatino Linotype" w:eastAsia="MS Mincho" w:hAnsi="Palatino Linotype"/>
        </w:rPr>
        <w:t xml:space="preserve"> </w:t>
      </w:r>
      <w:r w:rsidRPr="000A54A5">
        <w:rPr>
          <w:rFonts w:ascii="Palatino Linotype" w:eastAsia="MS Mincho" w:hAnsi="Palatino Linotype"/>
          <w:lang w:val="es-ES"/>
        </w:rPr>
        <w:t>Se hace del conocimiento de</w:t>
      </w:r>
      <w:r w:rsidR="00526F88" w:rsidRPr="000A54A5">
        <w:rPr>
          <w:rFonts w:ascii="Palatino Linotype" w:eastAsia="MS Mincho" w:hAnsi="Palatino Linotype"/>
          <w:lang w:val="es-ES"/>
        </w:rPr>
        <w:t xml:space="preserve"> la parte</w:t>
      </w:r>
      <w:r w:rsidR="00526F88" w:rsidRPr="000A54A5">
        <w:rPr>
          <w:rFonts w:ascii="Palatino Linotype" w:hAnsi="Palatino Linotype"/>
          <w:b/>
          <w:lang w:val="es-ES_tradnl"/>
        </w:rPr>
        <w:t xml:space="preserve"> </w:t>
      </w:r>
      <w:r w:rsidR="00185C77" w:rsidRPr="000A54A5">
        <w:rPr>
          <w:rFonts w:ascii="Palatino Linotype" w:eastAsia="MS Mincho" w:hAnsi="Palatino Linotype"/>
          <w:b/>
          <w:lang w:val="es-ES_tradnl"/>
        </w:rPr>
        <w:t>RECURRENTE</w:t>
      </w:r>
      <w:r w:rsidR="00185C77" w:rsidRPr="000A54A5">
        <w:rPr>
          <w:rFonts w:ascii="Palatino Linotype" w:eastAsia="MS Mincho" w:hAnsi="Palatino Linotype"/>
          <w:lang w:val="es-ES"/>
        </w:rPr>
        <w:t xml:space="preserve"> que</w:t>
      </w:r>
      <w:r w:rsidRPr="000A54A5">
        <w:rPr>
          <w:rFonts w:ascii="Palatino Linotype" w:eastAsia="MS Mincho" w:hAnsi="Palatino Linotype"/>
          <w:lang w:val="es-ES"/>
        </w:rPr>
        <w:t>, de conformidad con lo establecido en el artículo 196 de la Ley de Transparencia y Acceso a la Información Pública del Estado de México y Municipios, en caso de que considere que la resolución le cause algún perjuicio podrá impugnarla </w:t>
      </w:r>
      <w:r w:rsidRPr="000A54A5">
        <w:rPr>
          <w:rFonts w:ascii="Palatino Linotype" w:eastAsia="MS Mincho" w:hAnsi="Palatino Linotype"/>
          <w:bCs/>
          <w:lang w:val="es-ES"/>
        </w:rPr>
        <w:t>vía juicio de amparo</w:t>
      </w:r>
      <w:r w:rsidRPr="000A54A5">
        <w:rPr>
          <w:rFonts w:ascii="Palatino Linotype" w:eastAsia="MS Mincho" w:hAnsi="Palatino Linotype"/>
          <w:lang w:val="es-ES"/>
        </w:rPr>
        <w:t> en los términos de las leyes aplicables.</w:t>
      </w:r>
    </w:p>
    <w:p w14:paraId="6B711991" w14:textId="77777777" w:rsidR="00191180" w:rsidRPr="000A54A5" w:rsidRDefault="00191180" w:rsidP="00ED5B86">
      <w:pPr>
        <w:suppressAutoHyphens w:val="0"/>
        <w:spacing w:line="360" w:lineRule="auto"/>
        <w:jc w:val="both"/>
        <w:rPr>
          <w:rFonts w:ascii="Palatino Linotype" w:eastAsia="MS Mincho" w:hAnsi="Palatino Linotype"/>
          <w:b/>
          <w:lang w:val="es-ES_tradnl"/>
        </w:rPr>
      </w:pPr>
    </w:p>
    <w:p w14:paraId="32C05E40" w14:textId="5051F408" w:rsidR="00191180" w:rsidRPr="000A54A5" w:rsidRDefault="00284D97" w:rsidP="00ED5B86">
      <w:pPr>
        <w:suppressAutoHyphens w:val="0"/>
        <w:spacing w:line="360" w:lineRule="auto"/>
        <w:jc w:val="both"/>
        <w:rPr>
          <w:rFonts w:ascii="Palatino Linotype" w:eastAsia="MS Mincho" w:hAnsi="Palatino Linotype"/>
          <w:lang w:val="es-ES"/>
        </w:rPr>
      </w:pPr>
      <w:r w:rsidRPr="000A54A5">
        <w:rPr>
          <w:rFonts w:ascii="Palatino Linotype" w:eastAsia="MS Mincho" w:hAnsi="Palatino Linotype"/>
          <w:b/>
          <w:lang w:val="es-ES_tradnl"/>
        </w:rPr>
        <w:t>SEXTO</w:t>
      </w:r>
      <w:r w:rsidR="00191180" w:rsidRPr="000A54A5">
        <w:rPr>
          <w:rFonts w:ascii="Palatino Linotype" w:eastAsia="MS Mincho" w:hAnsi="Palatino Linotype"/>
          <w:b/>
          <w:lang w:val="es-ES_tradnl"/>
        </w:rPr>
        <w:t>.</w:t>
      </w:r>
      <w:r w:rsidR="00191180" w:rsidRPr="000A54A5">
        <w:rPr>
          <w:rFonts w:ascii="Palatino Linotype" w:eastAsia="MS Mincho" w:hAnsi="Palatino Linotype"/>
          <w:bCs/>
          <w:lang w:val="es-ES_tradnl"/>
        </w:rPr>
        <w:t xml:space="preserve"> Con fundamento en el artículo 198 de la Ley de Transparencia y Acceso a la Información Pública del Estado de México y Municipios, se apercibe al </w:t>
      </w:r>
      <w:r w:rsidR="00191180" w:rsidRPr="000A54A5">
        <w:rPr>
          <w:rFonts w:ascii="Palatino Linotype" w:eastAsia="MS Mincho" w:hAnsi="Palatino Linotype"/>
          <w:b/>
          <w:bCs/>
          <w:lang w:val="es-ES_tradnl"/>
        </w:rPr>
        <w:t xml:space="preserve">SUJETO OBLIGADO </w:t>
      </w:r>
      <w:r w:rsidR="00191180" w:rsidRPr="000A54A5">
        <w:rPr>
          <w:rFonts w:ascii="Palatino Linotype" w:eastAsia="MS Mincho" w:hAnsi="Palatino Linotype"/>
          <w:bCs/>
          <w:lang w:val="es-ES_tradnl"/>
        </w:rPr>
        <w:t>de que, en caso de incumplimiento total o parcial de la presente resolución, se actuará de conformidad con lo dispuesto en los artículos 213, 214, 21</w:t>
      </w:r>
      <w:r w:rsidR="00E95992" w:rsidRPr="000A54A5">
        <w:rPr>
          <w:rFonts w:ascii="Palatino Linotype" w:eastAsia="MS Mincho" w:hAnsi="Palatino Linotype"/>
          <w:bCs/>
          <w:lang w:val="es-ES_tradnl"/>
        </w:rPr>
        <w:t>5, 216 y 217 de la Ley en cita.</w:t>
      </w:r>
    </w:p>
    <w:bookmarkEnd w:id="77"/>
    <w:bookmarkEnd w:id="78"/>
    <w:bookmarkEnd w:id="79"/>
    <w:bookmarkEnd w:id="80"/>
    <w:bookmarkEnd w:id="81"/>
    <w:bookmarkEnd w:id="82"/>
    <w:bookmarkEnd w:id="84"/>
    <w:p w14:paraId="52072E06" w14:textId="04FB3088" w:rsidR="002A49C8" w:rsidRDefault="00F77E28" w:rsidP="002A49C8">
      <w:pPr>
        <w:spacing w:before="240" w:after="240" w:line="360" w:lineRule="auto"/>
        <w:jc w:val="both"/>
        <w:rPr>
          <w:rFonts w:ascii="Palatino Linotype" w:hAnsi="Palatino Linotype"/>
        </w:rPr>
      </w:pPr>
      <w:r w:rsidRPr="000A54A5">
        <w:rPr>
          <w:rFonts w:ascii="Palatino Linotype" w:hAnsi="Palatino Linotype"/>
        </w:rPr>
        <w:t>ASÍ LO RESUELVE, POR MAYORÍA</w:t>
      </w:r>
      <w:r w:rsidR="002A49C8" w:rsidRPr="000A54A5">
        <w:rPr>
          <w:rFonts w:ascii="Palatino Linotype" w:hAnsi="Palatino Linotype"/>
        </w:rPr>
        <w:t xml:space="preserve"> DE VOTOS, EL PLENO DEL INSTITUTO DE TRANSPARENCIA, ACCESO A LA INFORMACIÓN PÚBLICA Y PROTECCIÓN DE </w:t>
      </w:r>
      <w:r w:rsidR="002A49C8" w:rsidRPr="000A54A5">
        <w:rPr>
          <w:rFonts w:ascii="Palatino Linotype" w:hAnsi="Palatino Linotype"/>
        </w:rPr>
        <w:lastRenderedPageBreak/>
        <w:t>DATOS PERSONALES DEL ESTADO DE MÉXICO Y MUNICIPIOS, CONFORMADO POR LOS COMISIONADOS JOSÉ MARTÍNEZ VILCHIS</w:t>
      </w:r>
      <w:r w:rsidRPr="000A54A5">
        <w:rPr>
          <w:rFonts w:ascii="Palatino Linotype" w:hAnsi="Palatino Linotype"/>
        </w:rPr>
        <w:t xml:space="preserve"> EMITIENDO VOTO PARTICULAR</w:t>
      </w:r>
      <w:r w:rsidR="002A49C8" w:rsidRPr="000A54A5">
        <w:rPr>
          <w:rFonts w:ascii="Palatino Linotype" w:hAnsi="Palatino Linotype"/>
        </w:rPr>
        <w:t>; MARÍA DEL ROSARIO MEJÍA AYALA; SHARON CRISTINA MORALES MARTÍNEZ</w:t>
      </w:r>
      <w:r w:rsidRPr="000A54A5">
        <w:rPr>
          <w:rFonts w:ascii="Palatino Linotype" w:hAnsi="Palatino Linotype"/>
        </w:rPr>
        <w:t xml:space="preserve"> EMITIENDO VOTO DISIDENTE</w:t>
      </w:r>
      <w:r w:rsidR="002A49C8" w:rsidRPr="000A54A5">
        <w:rPr>
          <w:rFonts w:ascii="Palatino Linotype" w:hAnsi="Palatino Linotype"/>
        </w:rPr>
        <w:t>; LUIS GUSTAVO PARRA NORIEGA</w:t>
      </w:r>
      <w:r w:rsidRPr="000A54A5">
        <w:rPr>
          <w:rFonts w:ascii="Palatino Linotype" w:hAnsi="Palatino Linotype"/>
        </w:rPr>
        <w:t xml:space="preserve"> EMITIENDO VOTO PARTICULAR</w:t>
      </w:r>
      <w:r w:rsidR="002A49C8" w:rsidRPr="000A54A5">
        <w:rPr>
          <w:rFonts w:ascii="Palatino Linotype" w:hAnsi="Palatino Linotype"/>
        </w:rPr>
        <w:t xml:space="preserve"> Y GUADALUPE RAMÍREZ PEÑA EN LA QUINTA SESIÓN ORDINARIA CELEBRADA EL NUEVE (09) DE FEBRERO DE DOS MIL VEINTITRÉS, ANTE EL SECRETARIO TÉCNICO DEL PLENO ALEXIS TAPIA RAMÍREZ.</w:t>
      </w:r>
      <w:bookmarkStart w:id="239" w:name="_GoBack"/>
      <w:bookmarkEnd w:id="239"/>
      <w:r w:rsidR="002A49C8" w:rsidRPr="00624AAD">
        <w:rPr>
          <w:rFonts w:ascii="Palatino Linotype" w:hAnsi="Palatino Linotype"/>
        </w:rPr>
        <w:t xml:space="preserve"> </w:t>
      </w:r>
    </w:p>
    <w:p w14:paraId="4578F588" w14:textId="5199B560" w:rsidR="00191180" w:rsidRPr="002A7A1C" w:rsidRDefault="00191180" w:rsidP="002A49C8">
      <w:pPr>
        <w:suppressAutoHyphens w:val="0"/>
        <w:spacing w:before="240" w:after="240" w:line="360" w:lineRule="auto"/>
        <w:ind w:firstLine="1"/>
        <w:jc w:val="both"/>
        <w:rPr>
          <w:rFonts w:ascii="Palatino Linotype" w:hAnsi="Palatino Linotype"/>
          <w:lang w:val="es-ES_tradnl"/>
        </w:rPr>
      </w:pPr>
    </w:p>
    <w:sectPr w:rsidR="00191180" w:rsidRPr="002A7A1C">
      <w:headerReference w:type="default" r:id="rId18"/>
      <w:footerReference w:type="default" r:id="rId19"/>
      <w:headerReference w:type="first" r:id="rId20"/>
      <w:footerReference w:type="first" r:id="rId21"/>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24E11" w14:textId="77777777" w:rsidR="00951E47" w:rsidRDefault="00951E47" w:rsidP="00B41C9D">
      <w:r>
        <w:separator/>
      </w:r>
    </w:p>
  </w:endnote>
  <w:endnote w:type="continuationSeparator" w:id="0">
    <w:p w14:paraId="6E8C6870" w14:textId="77777777" w:rsidR="00951E47" w:rsidRDefault="00951E47" w:rsidP="00B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BB49" w14:textId="61BBF5CF" w:rsidR="0080253F" w:rsidRDefault="0080253F">
    <w:pPr>
      <w:pStyle w:val="Piedepgina"/>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0A54A5">
      <w:rPr>
        <w:rFonts w:ascii="Palatino Linotype" w:hAnsi="Palatino Linotype" w:cs="Arial"/>
        <w:bCs/>
        <w:noProof/>
      </w:rPr>
      <w:t>109</w:t>
    </w:r>
    <w:r>
      <w:rPr>
        <w:rFonts w:ascii="Palatino Linotype" w:hAnsi="Palatino Linotype" w:cs="Arial"/>
        <w:bCs/>
      </w:rPr>
      <w:fldChar w:fldCharType="end"/>
    </w:r>
    <w:r>
      <w:rPr>
        <w:rFonts w:ascii="Palatino Linotype" w:hAnsi="Palatino Linotype" w:cs="Arial"/>
        <w:bCs/>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0A54A5">
      <w:rPr>
        <w:rFonts w:ascii="Palatino Linotype" w:hAnsi="Palatino Linotype" w:cs="Arial"/>
        <w:bCs/>
        <w:noProof/>
      </w:rPr>
      <w:t>111</w:t>
    </w:r>
    <w:r>
      <w:rPr>
        <w:rFonts w:ascii="Palatino Linotype" w:hAnsi="Palatino Linotype"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1A9B" w14:textId="6C284C4E" w:rsidR="0080253F" w:rsidRDefault="0080253F">
    <w:pPr>
      <w:pStyle w:val="Piedepgina"/>
      <w:spacing w:before="120"/>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0A54A5">
      <w:rPr>
        <w:rFonts w:ascii="Palatino Linotype" w:hAnsi="Palatino Linotype" w:cs="Arial"/>
        <w:bCs/>
        <w:noProof/>
      </w:rPr>
      <w:t>1</w:t>
    </w:r>
    <w:r>
      <w:rPr>
        <w:rFonts w:ascii="Palatino Linotype" w:hAnsi="Palatino Linotype" w:cs="Arial"/>
        <w:bCs/>
      </w:rPr>
      <w:fldChar w:fldCharType="end"/>
    </w:r>
    <w:r>
      <w:rPr>
        <w:rFonts w:ascii="Palatino Linotype" w:hAnsi="Palatino Linotype" w:cs="Arial"/>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0A54A5">
      <w:rPr>
        <w:rFonts w:ascii="Palatino Linotype" w:hAnsi="Palatino Linotype" w:cs="Arial"/>
        <w:bCs/>
        <w:noProof/>
      </w:rPr>
      <w:t>111</w:t>
    </w:r>
    <w:r>
      <w:rPr>
        <w:rFonts w:ascii="Palatino Linotype" w:hAnsi="Palatino Linotype"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92893" w14:textId="77777777" w:rsidR="00951E47" w:rsidRDefault="00951E47" w:rsidP="00B41C9D">
      <w:r>
        <w:separator/>
      </w:r>
    </w:p>
  </w:footnote>
  <w:footnote w:type="continuationSeparator" w:id="0">
    <w:p w14:paraId="05AC9E7C" w14:textId="77777777" w:rsidR="00951E47" w:rsidRDefault="00951E47" w:rsidP="00B41C9D">
      <w:r>
        <w:continuationSeparator/>
      </w:r>
    </w:p>
  </w:footnote>
  <w:footnote w:id="1">
    <w:p w14:paraId="2120DC4A" w14:textId="0A9936C1" w:rsidR="0080253F" w:rsidRPr="00BE32AB" w:rsidRDefault="0080253F" w:rsidP="00BE32AB">
      <w:pPr>
        <w:pStyle w:val="Textonotapie"/>
        <w:jc w:val="both"/>
        <w:rPr>
          <w:rFonts w:ascii="Palatino Linotype" w:hAnsi="Palatino Linotype"/>
        </w:rPr>
      </w:pPr>
      <w:r w:rsidRPr="00BE32AB">
        <w:rPr>
          <w:rStyle w:val="Refdenotaalpie"/>
          <w:rFonts w:ascii="Palatino Linotype" w:hAnsi="Palatino Linotype"/>
        </w:rPr>
        <w:footnoteRef/>
      </w:r>
      <w:r w:rsidRPr="00BE32AB">
        <w:rPr>
          <w:rFonts w:ascii="Palatino Linotype" w:hAnsi="Palatino Linotype"/>
        </w:rPr>
        <w:t xml:space="preserve"> “Artículo 179. El recurso de revisión es un medio de protección que la Ley otorga a los particulares, para hacer valer su derecho de acceso a la información pública, y procederá en contra de las siguientes causas:</w:t>
      </w:r>
    </w:p>
    <w:p w14:paraId="32D65079" w14:textId="3B39BA39" w:rsidR="0080253F" w:rsidRPr="00BE32AB" w:rsidRDefault="0080253F" w:rsidP="00BE32AB">
      <w:pPr>
        <w:pStyle w:val="Textonotapie"/>
        <w:jc w:val="both"/>
        <w:rPr>
          <w:rFonts w:ascii="Palatino Linotype" w:hAnsi="Palatino Linotype"/>
        </w:rPr>
      </w:pPr>
      <w:r w:rsidRPr="00BE32AB">
        <w:rPr>
          <w:rFonts w:ascii="Palatino Linotype" w:hAnsi="Palatino Linotype"/>
        </w:rPr>
        <w:t>(…)</w:t>
      </w:r>
    </w:p>
    <w:p w14:paraId="2EBF794B" w14:textId="2AFD2914" w:rsidR="0080253F" w:rsidRPr="00BE32AB" w:rsidRDefault="0080253F" w:rsidP="00BE32AB">
      <w:pPr>
        <w:pStyle w:val="Textonotapie"/>
        <w:jc w:val="both"/>
        <w:rPr>
          <w:rFonts w:ascii="Palatino Linotype" w:hAnsi="Palatino Linotype"/>
        </w:rPr>
      </w:pPr>
      <w:r w:rsidRPr="00BE32AB">
        <w:rPr>
          <w:rFonts w:ascii="Palatino Linotype" w:hAnsi="Palatino Linotype"/>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30A9E2EB" w14:textId="3A1C0ECC" w:rsidR="0080253F" w:rsidRDefault="0080253F" w:rsidP="00BE32AB">
      <w:pPr>
        <w:pStyle w:val="Textonotapie"/>
        <w:jc w:val="both"/>
      </w:pPr>
      <w:r w:rsidRPr="00BE32AB">
        <w:rPr>
          <w:rFonts w:ascii="Palatino Linotype" w:hAnsi="Palatino Linotype"/>
        </w:rPr>
        <w:t>(…)</w:t>
      </w:r>
    </w:p>
  </w:footnote>
  <w:footnote w:id="2">
    <w:p w14:paraId="4E420C67" w14:textId="06C62EDB" w:rsidR="0080253F" w:rsidRPr="00780970" w:rsidRDefault="0080253F" w:rsidP="00780970">
      <w:pPr>
        <w:tabs>
          <w:tab w:val="left" w:pos="0"/>
        </w:tabs>
        <w:suppressAutoHyphens w:val="0"/>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56E2AEEC" w14:textId="77777777" w:rsidR="0080253F" w:rsidRPr="00780970" w:rsidRDefault="0080253F"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I.</w:t>
      </w:r>
      <w:r w:rsidRPr="00780970">
        <w:rPr>
          <w:rFonts w:ascii="Palatino Linotype" w:hAnsi="Palatino Linotype"/>
          <w:i/>
          <w:color w:val="000000"/>
          <w:sz w:val="20"/>
          <w:lang w:val="es-ES_tradnl"/>
        </w:rPr>
        <w:t xml:space="preserve"> La negativa a la información solicitada;</w:t>
      </w:r>
    </w:p>
    <w:p w14:paraId="515D75F7" w14:textId="77777777" w:rsidR="0080253F" w:rsidRPr="00780970" w:rsidRDefault="0080253F"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09836398" w14:textId="77777777" w:rsidR="0080253F" w:rsidRPr="00780970" w:rsidRDefault="0080253F"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VII.</w:t>
      </w:r>
      <w:r w:rsidRPr="00780970">
        <w:rPr>
          <w:rFonts w:ascii="Palatino Linotype" w:hAnsi="Palatino Linotype"/>
          <w:i/>
          <w:color w:val="000000"/>
          <w:sz w:val="20"/>
          <w:lang w:val="es-ES_tradnl"/>
        </w:rPr>
        <w:t xml:space="preserve"> La falta de respuesta a una solicitud de acceso a la información;</w:t>
      </w:r>
    </w:p>
    <w:p w14:paraId="1090700D" w14:textId="77777777" w:rsidR="0080253F" w:rsidRPr="00780970" w:rsidRDefault="0080253F"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21FBCC2E" w14:textId="2458ECDC" w:rsidR="0080253F" w:rsidRDefault="0080253F">
      <w:pPr>
        <w:pStyle w:val="Textonotapie"/>
      </w:pPr>
    </w:p>
  </w:footnote>
  <w:footnote w:id="3">
    <w:p w14:paraId="4371D73E" w14:textId="77777777" w:rsidR="0080253F" w:rsidRDefault="0080253F" w:rsidP="00191180">
      <w:pPr>
        <w:pStyle w:val="Textonotapie"/>
      </w:pPr>
      <w:r>
        <w:rPr>
          <w:rStyle w:val="Refdenotaalpie"/>
        </w:rPr>
        <w:footnoteRef/>
      </w:r>
      <w:r>
        <w:t xml:space="preserve"> Convención Americana sobre Derechos Humanos. Artículo 13.</w:t>
      </w:r>
    </w:p>
  </w:footnote>
  <w:footnote w:id="4">
    <w:p w14:paraId="015B3E2B" w14:textId="77777777" w:rsidR="0080253F" w:rsidRDefault="0080253F" w:rsidP="00191180">
      <w:pPr>
        <w:pStyle w:val="Textonotapie"/>
      </w:pPr>
      <w:r>
        <w:rPr>
          <w:rStyle w:val="Refdenotaalpie"/>
        </w:rPr>
        <w:footnoteRef/>
      </w:r>
      <w:r>
        <w:t xml:space="preserve"> Constitución Política de los Estados Unidos Mexicanos. Artículo sexto, sección A, fracción I.</w:t>
      </w:r>
    </w:p>
  </w:footnote>
  <w:footnote w:id="5">
    <w:p w14:paraId="246CA687" w14:textId="77777777" w:rsidR="0080253F" w:rsidRDefault="0080253F" w:rsidP="0019118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14:paraId="773D57A4" w14:textId="77777777" w:rsidR="0080253F" w:rsidRDefault="0080253F" w:rsidP="00191180">
      <w:pPr>
        <w:pStyle w:val="Textonotapie"/>
      </w:pPr>
      <w:r>
        <w:rPr>
          <w:rStyle w:val="Refdenotaalpie"/>
        </w:rPr>
        <w:footnoteRef/>
      </w:r>
      <w:r>
        <w:t xml:space="preserve"> Ibídem. </w:t>
      </w:r>
      <w:proofErr w:type="spellStart"/>
      <w:r>
        <w:t>Parr</w:t>
      </w:r>
      <w:proofErr w:type="spellEnd"/>
      <w:r>
        <w:t>. 87.</w:t>
      </w:r>
    </w:p>
  </w:footnote>
  <w:footnote w:id="7">
    <w:p w14:paraId="3328F67A" w14:textId="77777777" w:rsidR="0080253F" w:rsidRPr="00637A65" w:rsidRDefault="0080253F" w:rsidP="0040309C">
      <w:pPr>
        <w:pStyle w:val="Textonotapie"/>
        <w:jc w:val="both"/>
        <w:rPr>
          <w:rFonts w:ascii="Palatino Linotype" w:hAnsi="Palatino Linotype"/>
          <w:sz w:val="24"/>
          <w:szCs w:val="24"/>
        </w:rPr>
      </w:pPr>
      <w:r w:rsidRPr="00637A65">
        <w:rPr>
          <w:rStyle w:val="Refdenotaalpie"/>
          <w:rFonts w:ascii="Palatino Linotype" w:hAnsi="Palatino Linotype"/>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 w:id="8">
    <w:p w14:paraId="1FA39885" w14:textId="77777777" w:rsidR="0080253F" w:rsidRPr="004B51DC" w:rsidRDefault="0080253F" w:rsidP="00142D5B">
      <w:pPr>
        <w:pStyle w:val="Textonotapie"/>
        <w:jc w:val="both"/>
        <w:rPr>
          <w:rFonts w:ascii="Palatino Linotype" w:hAnsi="Palatino Linotype"/>
          <w:sz w:val="16"/>
          <w:szCs w:val="16"/>
        </w:rPr>
      </w:pPr>
      <w:r w:rsidRPr="004B51DC">
        <w:rPr>
          <w:rStyle w:val="Refdenotaalpie"/>
          <w:rFonts w:ascii="Palatino Linotype" w:hAnsi="Palatino Linotype"/>
          <w:sz w:val="16"/>
          <w:szCs w:val="16"/>
        </w:rPr>
        <w:footnoteRef/>
      </w:r>
      <w:r w:rsidRPr="004B51DC">
        <w:rPr>
          <w:rFonts w:ascii="Palatino Linotype" w:hAnsi="Palatino Linotype"/>
          <w:sz w:val="16"/>
          <w:szCs w:val="16"/>
        </w:rPr>
        <w:t xml:space="preserve"> Publicado en el Diario Oficial de la Federación en septiembre de dos mil seis.</w:t>
      </w:r>
    </w:p>
  </w:footnote>
  <w:footnote w:id="9">
    <w:p w14:paraId="5D969C62" w14:textId="77777777" w:rsidR="0080253F" w:rsidRDefault="0080253F" w:rsidP="00DB0A46">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10">
    <w:p w14:paraId="7D5CF6C0" w14:textId="77777777" w:rsidR="0080253F" w:rsidRPr="00DE395A" w:rsidRDefault="0080253F" w:rsidP="000328C0">
      <w:pPr>
        <w:autoSpaceDE w:val="0"/>
        <w:autoSpaceDN w:val="0"/>
        <w:adjustRightInd w:val="0"/>
        <w:spacing w:line="276" w:lineRule="auto"/>
        <w:jc w:val="both"/>
        <w:rPr>
          <w:rFonts w:cs="Arial"/>
          <w:sz w:val="20"/>
          <w:szCs w:val="20"/>
        </w:rPr>
      </w:pPr>
      <w:r>
        <w:rPr>
          <w:rStyle w:val="Refdenotaalpie"/>
        </w:rPr>
        <w:footnoteRef/>
      </w:r>
      <w:r w:rsidRPr="00DE395A">
        <w:t xml:space="preserve"> </w:t>
      </w:r>
      <w:r w:rsidRPr="00DE395A">
        <w:rPr>
          <w:rFonts w:cs="Arial"/>
          <w:b/>
          <w:bCs/>
          <w:sz w:val="20"/>
          <w:szCs w:val="20"/>
        </w:rPr>
        <w:t xml:space="preserve">Artículo 122. </w:t>
      </w:r>
      <w:r w:rsidRPr="00DE395A">
        <w:rPr>
          <w:rFonts w:cs="Arial"/>
          <w:sz w:val="20"/>
          <w:szCs w:val="20"/>
        </w:rPr>
        <w:t xml:space="preserve">La clasificación es el proceso mediante el cual el sujeto obligado determina que la información en su poder </w:t>
      </w:r>
      <w:proofErr w:type="spellStart"/>
      <w:r w:rsidRPr="00DE395A">
        <w:rPr>
          <w:rFonts w:cs="Arial"/>
          <w:sz w:val="20"/>
          <w:szCs w:val="20"/>
        </w:rPr>
        <w:t>actualiza</w:t>
      </w:r>
      <w:proofErr w:type="spellEnd"/>
      <w:r w:rsidRPr="00DE395A">
        <w:rPr>
          <w:rFonts w:cs="Arial"/>
          <w:sz w:val="20"/>
          <w:szCs w:val="20"/>
        </w:rPr>
        <w:t xml:space="preserve"> alguno de los supuestos de reserva o confidencialidad, de conformidad con lo dispuesto en el presente título.</w:t>
      </w:r>
    </w:p>
    <w:p w14:paraId="7273211A" w14:textId="77777777" w:rsidR="0080253F" w:rsidRPr="00DE395A" w:rsidRDefault="0080253F" w:rsidP="000328C0">
      <w:pPr>
        <w:autoSpaceDE w:val="0"/>
        <w:autoSpaceDN w:val="0"/>
        <w:adjustRightInd w:val="0"/>
        <w:spacing w:line="276" w:lineRule="auto"/>
        <w:jc w:val="both"/>
        <w:rPr>
          <w:rFonts w:cs="Arial"/>
          <w:sz w:val="20"/>
          <w:szCs w:val="20"/>
        </w:rPr>
      </w:pPr>
      <w:r w:rsidRPr="00DE395A">
        <w:rPr>
          <w:rFonts w:cs="Arial"/>
          <w:sz w:val="20"/>
          <w:szCs w:val="20"/>
        </w:rPr>
        <w:t>Los supuestos de reserva o confidencialidad previstos en las leyes deberán ser acordes con las bases, principios y disposiciones establecidos en la Ley General y, en ningún caso, podrán contravenirla.</w:t>
      </w:r>
    </w:p>
    <w:p w14:paraId="45C9DE4D" w14:textId="77777777" w:rsidR="0080253F" w:rsidRPr="00DE395A" w:rsidRDefault="0080253F" w:rsidP="000328C0">
      <w:pPr>
        <w:autoSpaceDE w:val="0"/>
        <w:autoSpaceDN w:val="0"/>
        <w:adjustRightInd w:val="0"/>
        <w:spacing w:line="276" w:lineRule="auto"/>
        <w:jc w:val="both"/>
        <w:rPr>
          <w:rFonts w:cs="Arial"/>
          <w:sz w:val="20"/>
          <w:szCs w:val="20"/>
        </w:rPr>
      </w:pPr>
      <w:r w:rsidRPr="00DE395A">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1">
    <w:p w14:paraId="6C62138D" w14:textId="77777777" w:rsidR="0080253F" w:rsidRPr="00DE395A" w:rsidRDefault="0080253F" w:rsidP="000328C0">
      <w:pPr>
        <w:autoSpaceDE w:val="0"/>
        <w:autoSpaceDN w:val="0"/>
        <w:adjustRightInd w:val="0"/>
        <w:spacing w:line="276" w:lineRule="auto"/>
        <w:jc w:val="both"/>
        <w:rPr>
          <w:rFonts w:cs="Arial"/>
          <w:sz w:val="20"/>
          <w:szCs w:val="20"/>
        </w:rPr>
      </w:pPr>
      <w:r w:rsidRPr="00985DD4">
        <w:rPr>
          <w:rStyle w:val="Refdenotaalpie"/>
        </w:rPr>
        <w:footnoteRef/>
      </w:r>
      <w:r w:rsidRPr="00DE395A">
        <w:rPr>
          <w:sz w:val="20"/>
          <w:szCs w:val="20"/>
        </w:rPr>
        <w:t xml:space="preserve"> </w:t>
      </w:r>
      <w:r w:rsidRPr="00DE395A">
        <w:rPr>
          <w:rFonts w:cs="Arial"/>
          <w:b/>
          <w:sz w:val="20"/>
          <w:szCs w:val="20"/>
        </w:rPr>
        <w:t>Artículo 135.</w:t>
      </w:r>
      <w:r w:rsidRPr="00DE395A">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2">
    <w:p w14:paraId="0994F16D" w14:textId="77777777" w:rsidR="0080253F" w:rsidRPr="009F19BE" w:rsidRDefault="0080253F" w:rsidP="000328C0">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14:paraId="31FE96F9" w14:textId="77777777" w:rsidR="0080253F" w:rsidRPr="009F19BE" w:rsidRDefault="0080253F" w:rsidP="000328C0">
      <w:pPr>
        <w:pStyle w:val="ADB1"/>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Febrero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13">
    <w:p w14:paraId="0EF2A707" w14:textId="77777777" w:rsidR="0080253F" w:rsidRPr="009F19BE" w:rsidRDefault="0080253F" w:rsidP="000328C0">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4">
    <w:p w14:paraId="0DFE5F7C" w14:textId="77777777" w:rsidR="0080253F" w:rsidRPr="00034B44" w:rsidRDefault="0080253F" w:rsidP="000328C0">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5">
    <w:p w14:paraId="72A1C467" w14:textId="77777777" w:rsidR="0080253F" w:rsidRPr="00034B44" w:rsidRDefault="0080253F" w:rsidP="000328C0">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2F891A3" w14:textId="77777777" w:rsidR="0080253F" w:rsidRPr="00034B44" w:rsidRDefault="0080253F" w:rsidP="000328C0">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4F7FB8C" w14:textId="77777777" w:rsidR="0080253F" w:rsidRPr="00073E3B" w:rsidRDefault="0080253F" w:rsidP="000328C0">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6">
    <w:p w14:paraId="487A01D3" w14:textId="77777777" w:rsidR="0080253F" w:rsidRPr="00073E3B" w:rsidRDefault="0080253F" w:rsidP="000328C0">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7">
    <w:p w14:paraId="0BA4DEF0" w14:textId="77777777" w:rsidR="0080253F" w:rsidRPr="00073E3B" w:rsidRDefault="0080253F" w:rsidP="000328C0">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8">
    <w:p w14:paraId="4F094426" w14:textId="77777777" w:rsidR="0080253F" w:rsidRPr="00073E3B" w:rsidRDefault="0080253F" w:rsidP="000328C0">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9">
    <w:p w14:paraId="31885107" w14:textId="77777777" w:rsidR="0080253F" w:rsidRPr="00073E3B" w:rsidRDefault="0080253F" w:rsidP="000328C0">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20">
    <w:p w14:paraId="5599509C" w14:textId="77777777" w:rsidR="0080253F" w:rsidRPr="00073E3B" w:rsidRDefault="0080253F" w:rsidP="000328C0">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21">
    <w:p w14:paraId="75B64D0E" w14:textId="77777777" w:rsidR="0080253F" w:rsidRPr="00073E3B" w:rsidRDefault="0080253F" w:rsidP="000328C0">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22">
    <w:p w14:paraId="6DB710DD" w14:textId="77777777" w:rsidR="0080253F" w:rsidRPr="00073E3B" w:rsidRDefault="0080253F" w:rsidP="000328C0">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23">
    <w:p w14:paraId="230ED504" w14:textId="77777777" w:rsidR="0080253F" w:rsidRPr="00C5646D" w:rsidRDefault="0080253F" w:rsidP="000328C0">
      <w:pPr>
        <w:jc w:val="both"/>
        <w:rPr>
          <w:color w:val="000000"/>
          <w:sz w:val="20"/>
          <w:szCs w:val="20"/>
          <w:lang w:eastAsia="es-ES_tradnl"/>
        </w:rPr>
      </w:pPr>
      <w:r>
        <w:rPr>
          <w:rStyle w:val="Refdenotaalpie"/>
        </w:rPr>
        <w:footnoteRef/>
      </w:r>
      <w:r w:rsidRPr="00DE395A">
        <w:t xml:space="preserve"> “</w:t>
      </w:r>
      <w:r w:rsidRPr="00DE395A">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E395A">
        <w:rPr>
          <w:color w:val="000000"/>
          <w:sz w:val="20"/>
          <w:szCs w:val="20"/>
          <w:lang w:eastAsia="es-ES_tradnl"/>
        </w:rPr>
        <w:t>tests</w:t>
      </w:r>
      <w:proofErr w:type="spellEnd"/>
      <w:r w:rsidRPr="00DE395A">
        <w:rPr>
          <w:color w:val="000000"/>
          <w:sz w:val="20"/>
          <w:szCs w:val="20"/>
          <w:lang w:eastAsia="es-ES_tradnl"/>
        </w:rPr>
        <w:t xml:space="preserve"> de igualdad. </w:t>
      </w:r>
      <w:r w:rsidRPr="00C5646D">
        <w:rPr>
          <w:color w:val="000000"/>
          <w:sz w:val="20"/>
          <w:szCs w:val="20"/>
          <w:lang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C5646D">
        <w:rPr>
          <w:color w:val="000000"/>
          <w:sz w:val="20"/>
          <w:szCs w:val="20"/>
          <w:lang w:eastAsia="es-ES_tradnl"/>
        </w:rPr>
        <w:t>Lluy</w:t>
      </w:r>
      <w:proofErr w:type="spellEnd"/>
      <w:r w:rsidRPr="00C5646D">
        <w:rPr>
          <w:color w:val="000000"/>
          <w:sz w:val="20"/>
          <w:szCs w:val="20"/>
          <w:lang w:eastAsia="es-ES_tradnl"/>
        </w:rPr>
        <w:t xml:space="preserve"> y otros contra Ecuador. Excepciones preliminares, fondo, reparaciones y costas. Sentencia del 01 de septiembre de 2015. Párr. 256. </w:t>
      </w:r>
    </w:p>
  </w:footnote>
  <w:footnote w:id="24">
    <w:p w14:paraId="0B0EAF22" w14:textId="77777777" w:rsidR="0080253F" w:rsidRPr="00A4142C" w:rsidRDefault="0080253F" w:rsidP="000328C0">
      <w:pPr>
        <w:pStyle w:val="ADB1"/>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5BECD" w14:textId="77777777" w:rsidR="0080253F" w:rsidRDefault="0080253F">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6590E581" wp14:editId="02C17390">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80253F" w14:paraId="282D4D92" w14:textId="77777777">
      <w:tc>
        <w:tcPr>
          <w:tcW w:w="3259" w:type="dxa"/>
          <w:vMerge w:val="restart"/>
        </w:tcPr>
        <w:p w14:paraId="1F75A14E" w14:textId="77777777" w:rsidR="0080253F" w:rsidRDefault="0080253F">
          <w:pPr>
            <w:rPr>
              <w:rFonts w:ascii="Palatino Linotype" w:hAnsi="Palatino Linotype"/>
              <w:b/>
              <w:sz w:val="22"/>
              <w:szCs w:val="22"/>
              <w:lang w:val="es-ES_tradnl"/>
            </w:rPr>
          </w:pPr>
          <w:r>
            <w:rPr>
              <w:noProof/>
              <w:lang w:eastAsia="es-MX"/>
            </w:rPr>
            <w:drawing>
              <wp:inline distT="0" distB="0" distL="0" distR="0" wp14:anchorId="527B0BCA" wp14:editId="5580323B">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7EB9F736" w14:textId="77777777" w:rsidR="0080253F" w:rsidRDefault="0080253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3F4DD691" w14:textId="4C184DCF" w:rsidR="0080253F" w:rsidRDefault="0080253F" w:rsidP="00464C91">
          <w:pPr>
            <w:jc w:val="both"/>
            <w:rPr>
              <w:rFonts w:ascii="Palatino Linotype" w:hAnsi="Palatino Linotype"/>
              <w:b/>
              <w:sz w:val="22"/>
              <w:szCs w:val="22"/>
              <w:lang w:val="es-ES_tradnl"/>
            </w:rPr>
          </w:pPr>
          <w:r w:rsidRPr="003965EE">
            <w:rPr>
              <w:rFonts w:ascii="Palatino Linotype" w:hAnsi="Palatino Linotype"/>
              <w:b/>
              <w:sz w:val="22"/>
              <w:szCs w:val="22"/>
              <w:lang w:val="es-ES_tradnl"/>
            </w:rPr>
            <w:t>12758/INFOEM/ICR-76/IP/RR/2022</w:t>
          </w:r>
        </w:p>
      </w:tc>
    </w:tr>
    <w:tr w:rsidR="0080253F" w14:paraId="669321FA" w14:textId="77777777">
      <w:tc>
        <w:tcPr>
          <w:tcW w:w="3259" w:type="dxa"/>
          <w:vMerge/>
        </w:tcPr>
        <w:p w14:paraId="6D05AC28" w14:textId="77777777" w:rsidR="0080253F" w:rsidRDefault="0080253F">
          <w:pPr>
            <w:rPr>
              <w:rFonts w:ascii="Palatino Linotype" w:hAnsi="Palatino Linotype"/>
              <w:b/>
              <w:sz w:val="22"/>
              <w:szCs w:val="22"/>
              <w:lang w:val="es-ES_tradnl"/>
            </w:rPr>
          </w:pPr>
        </w:p>
      </w:tc>
      <w:tc>
        <w:tcPr>
          <w:tcW w:w="2551" w:type="dxa"/>
          <w:shd w:val="clear" w:color="auto" w:fill="auto"/>
        </w:tcPr>
        <w:p w14:paraId="0DAA7DBC" w14:textId="77777777" w:rsidR="0080253F" w:rsidRDefault="0080253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60A64ADE" w14:textId="2E605FC9" w:rsidR="0080253F" w:rsidRDefault="0080253F">
          <w:pPr>
            <w:jc w:val="both"/>
            <w:rPr>
              <w:rFonts w:ascii="Palatino Linotype" w:hAnsi="Palatino Linotype"/>
              <w:b/>
              <w:sz w:val="22"/>
              <w:szCs w:val="22"/>
              <w:lang w:val="es-ES_tradnl"/>
            </w:rPr>
          </w:pPr>
          <w:r w:rsidRPr="003965EE">
            <w:rPr>
              <w:rFonts w:ascii="Palatino Linotype" w:hAnsi="Palatino Linotype"/>
              <w:b/>
              <w:sz w:val="22"/>
              <w:szCs w:val="22"/>
              <w:lang w:val="es-ES_tradnl"/>
            </w:rPr>
            <w:t>Ayuntamiento de Metepec</w:t>
          </w:r>
        </w:p>
      </w:tc>
    </w:tr>
    <w:tr w:rsidR="0080253F" w14:paraId="1C820DB1" w14:textId="77777777">
      <w:trPr>
        <w:trHeight w:val="228"/>
      </w:trPr>
      <w:tc>
        <w:tcPr>
          <w:tcW w:w="3259" w:type="dxa"/>
          <w:vMerge/>
        </w:tcPr>
        <w:p w14:paraId="358B7346" w14:textId="77777777" w:rsidR="0080253F" w:rsidRDefault="0080253F">
          <w:pPr>
            <w:rPr>
              <w:rFonts w:ascii="Palatino Linotype" w:hAnsi="Palatino Linotype"/>
              <w:b/>
              <w:sz w:val="22"/>
              <w:szCs w:val="22"/>
              <w:lang w:val="es-ES_tradnl"/>
            </w:rPr>
          </w:pPr>
        </w:p>
      </w:tc>
      <w:tc>
        <w:tcPr>
          <w:tcW w:w="2551" w:type="dxa"/>
          <w:shd w:val="clear" w:color="auto" w:fill="auto"/>
        </w:tcPr>
        <w:p w14:paraId="41D21D25" w14:textId="77777777" w:rsidR="0080253F" w:rsidRDefault="0080253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34B4F0AE" w14:textId="417963B7" w:rsidR="0080253F" w:rsidRDefault="0080253F">
          <w:pPr>
            <w:jc w:val="both"/>
            <w:rPr>
              <w:rFonts w:ascii="Palatino Linotype" w:hAnsi="Palatino Linotype"/>
              <w:b/>
              <w:sz w:val="22"/>
              <w:szCs w:val="22"/>
              <w:lang w:val="es-ES_tradnl"/>
            </w:rPr>
          </w:pPr>
          <w:r>
            <w:rPr>
              <w:rFonts w:ascii="Palatino Linotype" w:hAnsi="Palatino Linotype"/>
              <w:b/>
              <w:sz w:val="22"/>
              <w:szCs w:val="22"/>
              <w:lang w:val="es-ES_tradnl"/>
            </w:rPr>
            <w:t>María del Rosario Mejía Ayala</w:t>
          </w:r>
        </w:p>
      </w:tc>
    </w:tr>
  </w:tbl>
  <w:p w14:paraId="445407E8" w14:textId="77777777" w:rsidR="0080253F" w:rsidRDefault="0080253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8D25E" w14:textId="7A5A125B" w:rsidR="0080253F" w:rsidRDefault="0080253F">
    <w:pPr>
      <w:rPr>
        <w:rFonts w:ascii="Palatino Linotype" w:hAnsi="Palatino Linotype"/>
        <w:sz w:val="28"/>
        <w:szCs w:val="28"/>
      </w:rPr>
    </w:pPr>
  </w:p>
  <w:tbl>
    <w:tblPr>
      <w:tblW w:w="10774" w:type="dxa"/>
      <w:tblInd w:w="-1276" w:type="dxa"/>
      <w:tblLook w:val="04A0" w:firstRow="1" w:lastRow="0" w:firstColumn="1" w:lastColumn="0" w:noHBand="0" w:noVBand="1"/>
    </w:tblPr>
    <w:tblGrid>
      <w:gridCol w:w="4395"/>
      <w:gridCol w:w="2551"/>
      <w:gridCol w:w="3828"/>
    </w:tblGrid>
    <w:tr w:rsidR="0080253F" w14:paraId="1F742D4E" w14:textId="77777777" w:rsidTr="003965EE">
      <w:tc>
        <w:tcPr>
          <w:tcW w:w="4395" w:type="dxa"/>
          <w:vMerge w:val="restart"/>
          <w:shd w:val="clear" w:color="auto" w:fill="auto"/>
        </w:tcPr>
        <w:p w14:paraId="104B4E99" w14:textId="14ACF608" w:rsidR="0080253F" w:rsidRDefault="0080253F" w:rsidP="003965EE">
          <w:pPr>
            <w:rPr>
              <w:rFonts w:ascii="Palatino Linotype" w:hAnsi="Palatino Linotype"/>
              <w:b/>
              <w:sz w:val="22"/>
              <w:szCs w:val="22"/>
              <w:lang w:val="es-ES_tradnl"/>
            </w:rPr>
          </w:pPr>
          <w:r>
            <w:rPr>
              <w:rFonts w:ascii="Palatino Linotype" w:hAnsi="Palatino Linotype"/>
              <w:b/>
              <w:sz w:val="22"/>
              <w:szCs w:val="22"/>
              <w:lang w:val="es-ES_tradnl"/>
            </w:rPr>
            <w:t xml:space="preserve">                      </w:t>
          </w:r>
          <w:r>
            <w:rPr>
              <w:noProof/>
              <w:lang w:eastAsia="es-MX"/>
            </w:rPr>
            <w:drawing>
              <wp:inline distT="0" distB="0" distL="0" distR="0" wp14:anchorId="4A6754B7" wp14:editId="7929D914">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1"/>
                        <a:stretch>
                          <a:fillRect/>
                        </a:stretch>
                      </pic:blipFill>
                      <pic:spPr bwMode="auto">
                        <a:xfrm>
                          <a:off x="0" y="0"/>
                          <a:ext cx="1663700" cy="838200"/>
                        </a:xfrm>
                        <a:prstGeom prst="rect">
                          <a:avLst/>
                        </a:prstGeom>
                      </pic:spPr>
                    </pic:pic>
                  </a:graphicData>
                </a:graphic>
              </wp:inline>
            </w:drawing>
          </w:r>
          <w:r>
            <w:rPr>
              <w:rFonts w:ascii="Palatino Linotype" w:hAnsi="Palatino Linotype"/>
              <w:b/>
              <w:sz w:val="22"/>
              <w:szCs w:val="22"/>
              <w:lang w:val="es-ES_tradnl"/>
            </w:rPr>
            <w:t xml:space="preserve">               </w:t>
          </w:r>
        </w:p>
      </w:tc>
      <w:tc>
        <w:tcPr>
          <w:tcW w:w="2551" w:type="dxa"/>
          <w:shd w:val="clear" w:color="auto" w:fill="auto"/>
        </w:tcPr>
        <w:p w14:paraId="3412ED05" w14:textId="77777777" w:rsidR="0080253F" w:rsidRDefault="0080253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828" w:type="dxa"/>
          <w:shd w:val="clear" w:color="auto" w:fill="auto"/>
          <w:vAlign w:val="center"/>
        </w:tcPr>
        <w:p w14:paraId="551B9D73" w14:textId="375FFCC8" w:rsidR="0080253F" w:rsidRDefault="0080253F" w:rsidP="00464C91">
          <w:pPr>
            <w:jc w:val="both"/>
            <w:rPr>
              <w:rFonts w:ascii="Palatino Linotype" w:hAnsi="Palatino Linotype"/>
              <w:b/>
              <w:sz w:val="22"/>
              <w:szCs w:val="22"/>
              <w:lang w:val="es-ES_tradnl"/>
            </w:rPr>
          </w:pPr>
          <w:r w:rsidRPr="00A3004F">
            <w:rPr>
              <w:rFonts w:ascii="Palatino Linotype" w:hAnsi="Palatino Linotype"/>
              <w:b/>
              <w:sz w:val="22"/>
              <w:szCs w:val="22"/>
              <w:lang w:val="es-ES_tradnl"/>
            </w:rPr>
            <w:t>12758/INFOEM/ICR-76/IP/RR/2022</w:t>
          </w:r>
        </w:p>
      </w:tc>
    </w:tr>
    <w:tr w:rsidR="0080253F" w14:paraId="0C57C404" w14:textId="77777777" w:rsidTr="003965EE">
      <w:tc>
        <w:tcPr>
          <w:tcW w:w="4395" w:type="dxa"/>
          <w:vMerge/>
          <w:shd w:val="clear" w:color="auto" w:fill="auto"/>
        </w:tcPr>
        <w:p w14:paraId="46FACBB9" w14:textId="77777777" w:rsidR="0080253F" w:rsidRDefault="0080253F">
          <w:pPr>
            <w:rPr>
              <w:rFonts w:ascii="Palatino Linotype" w:hAnsi="Palatino Linotype"/>
              <w:b/>
              <w:sz w:val="22"/>
              <w:szCs w:val="22"/>
              <w:lang w:val="es-ES_tradnl"/>
            </w:rPr>
          </w:pPr>
        </w:p>
      </w:tc>
      <w:tc>
        <w:tcPr>
          <w:tcW w:w="2551" w:type="dxa"/>
          <w:shd w:val="clear" w:color="auto" w:fill="auto"/>
        </w:tcPr>
        <w:p w14:paraId="1E664F80" w14:textId="77777777" w:rsidR="0080253F" w:rsidRDefault="0080253F">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828" w:type="dxa"/>
          <w:shd w:val="clear" w:color="auto" w:fill="auto"/>
          <w:vAlign w:val="center"/>
        </w:tcPr>
        <w:p w14:paraId="5604AC6D" w14:textId="0700735C" w:rsidR="0080253F" w:rsidRDefault="0080253F">
          <w:pPr>
            <w:jc w:val="both"/>
            <w:rPr>
              <w:rFonts w:ascii="Palatino Linotype" w:hAnsi="Palatino Linotype"/>
              <w:b/>
              <w:sz w:val="22"/>
              <w:szCs w:val="22"/>
              <w:lang w:val="es-ES_tradnl"/>
            </w:rPr>
          </w:pPr>
          <w:r>
            <w:rPr>
              <w:rFonts w:ascii="Palatino Linotype" w:hAnsi="Palatino Linotype"/>
              <w:b/>
              <w:sz w:val="22"/>
              <w:szCs w:val="22"/>
              <w:lang w:val="es-ES_tradnl"/>
            </w:rPr>
            <w:t>XXXXXXXXX</w:t>
          </w:r>
        </w:p>
      </w:tc>
    </w:tr>
    <w:tr w:rsidR="0080253F" w14:paraId="1DF5462B" w14:textId="77777777" w:rsidTr="003965EE">
      <w:trPr>
        <w:trHeight w:val="228"/>
      </w:trPr>
      <w:tc>
        <w:tcPr>
          <w:tcW w:w="4395" w:type="dxa"/>
          <w:vMerge/>
          <w:shd w:val="clear" w:color="auto" w:fill="auto"/>
        </w:tcPr>
        <w:p w14:paraId="1E078EF1" w14:textId="77777777" w:rsidR="0080253F" w:rsidRDefault="0080253F">
          <w:pPr>
            <w:rPr>
              <w:rFonts w:ascii="Palatino Linotype" w:hAnsi="Palatino Linotype"/>
              <w:b/>
              <w:sz w:val="22"/>
              <w:szCs w:val="22"/>
              <w:lang w:val="es-ES_tradnl"/>
            </w:rPr>
          </w:pPr>
        </w:p>
      </w:tc>
      <w:tc>
        <w:tcPr>
          <w:tcW w:w="2551" w:type="dxa"/>
          <w:shd w:val="clear" w:color="auto" w:fill="auto"/>
        </w:tcPr>
        <w:p w14:paraId="230383F3" w14:textId="77777777" w:rsidR="0080253F" w:rsidRDefault="0080253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828" w:type="dxa"/>
          <w:shd w:val="clear" w:color="auto" w:fill="auto"/>
          <w:vAlign w:val="center"/>
        </w:tcPr>
        <w:p w14:paraId="58E9D74B" w14:textId="384CEE92" w:rsidR="0080253F" w:rsidRDefault="0080253F">
          <w:pPr>
            <w:jc w:val="both"/>
            <w:rPr>
              <w:rFonts w:ascii="Palatino Linotype" w:hAnsi="Palatino Linotype"/>
              <w:b/>
              <w:sz w:val="22"/>
              <w:szCs w:val="22"/>
            </w:rPr>
          </w:pPr>
          <w:r w:rsidRPr="00A3004F">
            <w:rPr>
              <w:rFonts w:ascii="Palatino Linotype" w:hAnsi="Palatino Linotype"/>
              <w:b/>
              <w:sz w:val="22"/>
              <w:szCs w:val="22"/>
            </w:rPr>
            <w:t>Ayuntamiento de Metepec</w:t>
          </w:r>
        </w:p>
      </w:tc>
    </w:tr>
    <w:tr w:rsidR="0080253F" w14:paraId="0ACA838E" w14:textId="77777777" w:rsidTr="003965EE">
      <w:trPr>
        <w:trHeight w:val="84"/>
      </w:trPr>
      <w:tc>
        <w:tcPr>
          <w:tcW w:w="4395" w:type="dxa"/>
          <w:vMerge/>
          <w:shd w:val="clear" w:color="auto" w:fill="auto"/>
        </w:tcPr>
        <w:p w14:paraId="6591A501" w14:textId="77777777" w:rsidR="0080253F" w:rsidRDefault="0080253F">
          <w:pPr>
            <w:rPr>
              <w:rFonts w:ascii="Palatino Linotype" w:hAnsi="Palatino Linotype"/>
              <w:b/>
              <w:sz w:val="22"/>
              <w:szCs w:val="22"/>
              <w:lang w:val="es-ES_tradnl"/>
            </w:rPr>
          </w:pPr>
        </w:p>
      </w:tc>
      <w:tc>
        <w:tcPr>
          <w:tcW w:w="2551" w:type="dxa"/>
          <w:shd w:val="clear" w:color="auto" w:fill="auto"/>
        </w:tcPr>
        <w:p w14:paraId="1F73F8D9" w14:textId="6C7F1548" w:rsidR="0080253F" w:rsidRDefault="0080253F">
          <w:pPr>
            <w:rPr>
              <w:rFonts w:ascii="Palatino Linotype" w:hAnsi="Palatino Linotype"/>
              <w:b/>
              <w:sz w:val="22"/>
              <w:szCs w:val="22"/>
              <w:lang w:val="es-ES_tradnl"/>
            </w:rPr>
          </w:pPr>
          <w:r>
            <w:rPr>
              <w:rFonts w:ascii="Palatino Linotype" w:hAnsi="Palatino Linotype"/>
              <w:noProof/>
              <w:sz w:val="28"/>
              <w:szCs w:val="28"/>
              <w:lang w:eastAsia="es-MX"/>
            </w:rPr>
            <w:drawing>
              <wp:anchor distT="0" distB="0" distL="0" distR="0" simplePos="0" relativeHeight="251659264" behindDoc="1" locked="0" layoutInCell="1" allowOverlap="1" wp14:anchorId="3213D6DA" wp14:editId="11237ECA">
                <wp:simplePos x="0" y="0"/>
                <wp:positionH relativeFrom="margin">
                  <wp:align>center</wp:align>
                </wp:positionH>
                <wp:positionV relativeFrom="margin">
                  <wp:align>top</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2"/>
                        <a:stretch>
                          <a:fillRect/>
                        </a:stretch>
                      </pic:blipFill>
                      <pic:spPr bwMode="auto">
                        <a:xfrm>
                          <a:off x="0" y="0"/>
                          <a:ext cx="6858635" cy="9144635"/>
                        </a:xfrm>
                        <a:prstGeom prst="rect">
                          <a:avLst/>
                        </a:prstGeom>
                      </pic:spPr>
                    </pic:pic>
                  </a:graphicData>
                </a:graphic>
              </wp:anchor>
            </w:drawing>
          </w:r>
          <w:r>
            <w:rPr>
              <w:rFonts w:ascii="Palatino Linotype" w:hAnsi="Palatino Linotype"/>
              <w:b/>
              <w:sz w:val="22"/>
              <w:szCs w:val="22"/>
              <w:lang w:val="es-ES_tradnl"/>
            </w:rPr>
            <w:t>Comisionada ponente:</w:t>
          </w:r>
        </w:p>
      </w:tc>
      <w:tc>
        <w:tcPr>
          <w:tcW w:w="3828" w:type="dxa"/>
          <w:shd w:val="clear" w:color="auto" w:fill="auto"/>
        </w:tcPr>
        <w:p w14:paraId="3F1E5C5F" w14:textId="46A8981F" w:rsidR="0080253F" w:rsidRDefault="0080253F">
          <w:pPr>
            <w:jc w:val="both"/>
            <w:rPr>
              <w:rFonts w:ascii="Palatino Linotype" w:hAnsi="Palatino Linotype"/>
              <w:b/>
              <w:sz w:val="22"/>
              <w:szCs w:val="22"/>
              <w:lang w:val="es-ES_tradnl"/>
            </w:rPr>
          </w:pPr>
          <w:r>
            <w:rPr>
              <w:rFonts w:ascii="Palatino Linotype" w:hAnsi="Palatino Linotype"/>
              <w:b/>
              <w:sz w:val="22"/>
              <w:szCs w:val="22"/>
              <w:lang w:val="es-ES_tradnl"/>
            </w:rPr>
            <w:t xml:space="preserve">María del Rosario Ayala </w:t>
          </w:r>
        </w:p>
      </w:tc>
    </w:tr>
  </w:tbl>
  <w:p w14:paraId="1625864D" w14:textId="77777777" w:rsidR="0080253F" w:rsidRDefault="0080253F">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04FA4"/>
    <w:multiLevelType w:val="hybridMultilevel"/>
    <w:tmpl w:val="74123FCE"/>
    <w:lvl w:ilvl="0" w:tplc="4094EB9E">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0D44BA"/>
    <w:multiLevelType w:val="hybridMultilevel"/>
    <w:tmpl w:val="AE38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C60043"/>
    <w:multiLevelType w:val="hybridMultilevel"/>
    <w:tmpl w:val="17AA4830"/>
    <w:lvl w:ilvl="0" w:tplc="53C080F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406D35"/>
    <w:multiLevelType w:val="hybridMultilevel"/>
    <w:tmpl w:val="55DA043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1614F09"/>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nsid w:val="2895182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34317490"/>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466D08CC"/>
    <w:multiLevelType w:val="hybridMultilevel"/>
    <w:tmpl w:val="400C5706"/>
    <w:lvl w:ilvl="0" w:tplc="2BDE5B34">
      <w:start w:val="15"/>
      <w:numFmt w:val="bullet"/>
      <w:lvlText w:val="-"/>
      <w:lvlJc w:val="left"/>
      <w:pPr>
        <w:ind w:left="1080" w:hanging="360"/>
      </w:pPr>
      <w:rPr>
        <w:rFonts w:ascii="Palatino Linotype" w:eastAsia="Calibri" w:hAnsi="Palatino Linotype" w:cs="Arial"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4AB0125E"/>
    <w:multiLevelType w:val="hybridMultilevel"/>
    <w:tmpl w:val="C090E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FEE6AD5"/>
    <w:multiLevelType w:val="hybridMultilevel"/>
    <w:tmpl w:val="F4585AE0"/>
    <w:lvl w:ilvl="0" w:tplc="CCCC235A">
      <w:start w:val="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1652DA3"/>
    <w:multiLevelType w:val="hybridMultilevel"/>
    <w:tmpl w:val="C1D82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2DD1266"/>
    <w:multiLevelType w:val="hybridMultilevel"/>
    <w:tmpl w:val="7D76B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nsid w:val="63F863F1"/>
    <w:multiLevelType w:val="hybridMultilevel"/>
    <w:tmpl w:val="9F8A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3204EE"/>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70136A0"/>
    <w:multiLevelType w:val="hybridMultilevel"/>
    <w:tmpl w:val="E03044E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7B70979"/>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8CF028E"/>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F6A4943"/>
    <w:multiLevelType w:val="hybridMultilevel"/>
    <w:tmpl w:val="41F836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8"/>
  </w:num>
  <w:num w:numId="2">
    <w:abstractNumId w:val="12"/>
  </w:num>
  <w:num w:numId="3">
    <w:abstractNumId w:val="10"/>
  </w:num>
  <w:num w:numId="4">
    <w:abstractNumId w:val="1"/>
  </w:num>
  <w:num w:numId="5">
    <w:abstractNumId w:val="14"/>
  </w:num>
  <w:num w:numId="6">
    <w:abstractNumId w:val="33"/>
  </w:num>
  <w:num w:numId="7">
    <w:abstractNumId w:val="20"/>
  </w:num>
  <w:num w:numId="8">
    <w:abstractNumId w:val="3"/>
  </w:num>
  <w:num w:numId="9">
    <w:abstractNumId w:val="19"/>
  </w:num>
  <w:num w:numId="10">
    <w:abstractNumId w:val="22"/>
  </w:num>
  <w:num w:numId="11">
    <w:abstractNumId w:val="31"/>
  </w:num>
  <w:num w:numId="12">
    <w:abstractNumId w:val="26"/>
  </w:num>
  <w:num w:numId="13">
    <w:abstractNumId w:val="7"/>
  </w:num>
  <w:num w:numId="14">
    <w:abstractNumId w:val="6"/>
  </w:num>
  <w:num w:numId="15">
    <w:abstractNumId w:val="24"/>
  </w:num>
  <w:num w:numId="16">
    <w:abstractNumId w:val="39"/>
  </w:num>
  <w:num w:numId="17">
    <w:abstractNumId w:val="37"/>
  </w:num>
  <w:num w:numId="18">
    <w:abstractNumId w:val="30"/>
  </w:num>
  <w:num w:numId="19">
    <w:abstractNumId w:val="32"/>
  </w:num>
  <w:num w:numId="20">
    <w:abstractNumId w:val="35"/>
  </w:num>
  <w:num w:numId="21">
    <w:abstractNumId w:val="9"/>
  </w:num>
  <w:num w:numId="22">
    <w:abstractNumId w:val="16"/>
  </w:num>
  <w:num w:numId="23">
    <w:abstractNumId w:val="40"/>
  </w:num>
  <w:num w:numId="24">
    <w:abstractNumId w:val="27"/>
  </w:num>
  <w:num w:numId="25">
    <w:abstractNumId w:val="11"/>
  </w:num>
  <w:num w:numId="26">
    <w:abstractNumId w:val="13"/>
  </w:num>
  <w:num w:numId="27">
    <w:abstractNumId w:val="15"/>
  </w:num>
  <w:num w:numId="28">
    <w:abstractNumId w:val="38"/>
  </w:num>
  <w:num w:numId="29">
    <w:abstractNumId w:val="4"/>
  </w:num>
  <w:num w:numId="30">
    <w:abstractNumId w:val="41"/>
  </w:num>
  <w:num w:numId="31">
    <w:abstractNumId w:val="29"/>
  </w:num>
  <w:num w:numId="32">
    <w:abstractNumId w:val="23"/>
  </w:num>
  <w:num w:numId="33">
    <w:abstractNumId w:val="21"/>
  </w:num>
  <w:num w:numId="34">
    <w:abstractNumId w:val="2"/>
  </w:num>
  <w:num w:numId="35">
    <w:abstractNumId w:val="5"/>
  </w:num>
  <w:num w:numId="36">
    <w:abstractNumId w:val="8"/>
  </w:num>
  <w:num w:numId="37">
    <w:abstractNumId w:val="36"/>
  </w:num>
  <w:num w:numId="38">
    <w:abstractNumId w:val="34"/>
  </w:num>
  <w:num w:numId="39">
    <w:abstractNumId w:val="25"/>
  </w:num>
  <w:num w:numId="40">
    <w:abstractNumId w:val="17"/>
  </w:num>
  <w:num w:numId="41">
    <w:abstractNumId w:val="0"/>
  </w:num>
  <w:num w:numId="42">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9D"/>
    <w:rsid w:val="00002A3C"/>
    <w:rsid w:val="000044BC"/>
    <w:rsid w:val="00006C8A"/>
    <w:rsid w:val="000100F6"/>
    <w:rsid w:val="000313BF"/>
    <w:rsid w:val="000328C0"/>
    <w:rsid w:val="00036969"/>
    <w:rsid w:val="000545B1"/>
    <w:rsid w:val="00055DEB"/>
    <w:rsid w:val="00055EF3"/>
    <w:rsid w:val="00063327"/>
    <w:rsid w:val="00064E8C"/>
    <w:rsid w:val="000725C3"/>
    <w:rsid w:val="00076942"/>
    <w:rsid w:val="00081015"/>
    <w:rsid w:val="00093A2D"/>
    <w:rsid w:val="000A54A5"/>
    <w:rsid w:val="000C71EA"/>
    <w:rsid w:val="000D0723"/>
    <w:rsid w:val="000E55D7"/>
    <w:rsid w:val="000F15B1"/>
    <w:rsid w:val="00111B12"/>
    <w:rsid w:val="001122EA"/>
    <w:rsid w:val="00112B0A"/>
    <w:rsid w:val="0013020B"/>
    <w:rsid w:val="00142D5B"/>
    <w:rsid w:val="00151BB9"/>
    <w:rsid w:val="0015512C"/>
    <w:rsid w:val="00171E05"/>
    <w:rsid w:val="00175813"/>
    <w:rsid w:val="00185C77"/>
    <w:rsid w:val="00191180"/>
    <w:rsid w:val="00193A52"/>
    <w:rsid w:val="001A746D"/>
    <w:rsid w:val="001B030B"/>
    <w:rsid w:val="001C2634"/>
    <w:rsid w:val="001D0230"/>
    <w:rsid w:val="001D47CE"/>
    <w:rsid w:val="001E047A"/>
    <w:rsid w:val="001E0A16"/>
    <w:rsid w:val="001F6495"/>
    <w:rsid w:val="00284D97"/>
    <w:rsid w:val="00294864"/>
    <w:rsid w:val="002A49C8"/>
    <w:rsid w:val="002A7A1C"/>
    <w:rsid w:val="002B4527"/>
    <w:rsid w:val="002B7913"/>
    <w:rsid w:val="002C3A0B"/>
    <w:rsid w:val="002C757D"/>
    <w:rsid w:val="002D6B2C"/>
    <w:rsid w:val="002E0121"/>
    <w:rsid w:val="002E0DC5"/>
    <w:rsid w:val="002E43DF"/>
    <w:rsid w:val="0034462A"/>
    <w:rsid w:val="00350E91"/>
    <w:rsid w:val="00355A35"/>
    <w:rsid w:val="003635F5"/>
    <w:rsid w:val="0036657E"/>
    <w:rsid w:val="003725A1"/>
    <w:rsid w:val="00382BAC"/>
    <w:rsid w:val="00390C96"/>
    <w:rsid w:val="003911FB"/>
    <w:rsid w:val="003965EE"/>
    <w:rsid w:val="003A48AF"/>
    <w:rsid w:val="003A6731"/>
    <w:rsid w:val="003B5B03"/>
    <w:rsid w:val="003D09EA"/>
    <w:rsid w:val="003E4EFC"/>
    <w:rsid w:val="003F047F"/>
    <w:rsid w:val="003F3BD0"/>
    <w:rsid w:val="003F4B8F"/>
    <w:rsid w:val="003F4D15"/>
    <w:rsid w:val="0040309C"/>
    <w:rsid w:val="00405251"/>
    <w:rsid w:val="00414310"/>
    <w:rsid w:val="0045350A"/>
    <w:rsid w:val="00463ACA"/>
    <w:rsid w:val="00464C91"/>
    <w:rsid w:val="00473550"/>
    <w:rsid w:val="00494456"/>
    <w:rsid w:val="00496106"/>
    <w:rsid w:val="004967A0"/>
    <w:rsid w:val="004968C8"/>
    <w:rsid w:val="00497F68"/>
    <w:rsid w:val="004A0A11"/>
    <w:rsid w:val="004B344D"/>
    <w:rsid w:val="004C4001"/>
    <w:rsid w:val="004C6F65"/>
    <w:rsid w:val="004C75E2"/>
    <w:rsid w:val="004D7236"/>
    <w:rsid w:val="004E2AB0"/>
    <w:rsid w:val="00515048"/>
    <w:rsid w:val="00515577"/>
    <w:rsid w:val="00526F88"/>
    <w:rsid w:val="0052723D"/>
    <w:rsid w:val="0053016B"/>
    <w:rsid w:val="0053426A"/>
    <w:rsid w:val="00534480"/>
    <w:rsid w:val="00550416"/>
    <w:rsid w:val="00552D75"/>
    <w:rsid w:val="00563244"/>
    <w:rsid w:val="00565B6C"/>
    <w:rsid w:val="00574FB9"/>
    <w:rsid w:val="0057552B"/>
    <w:rsid w:val="00586257"/>
    <w:rsid w:val="005964BE"/>
    <w:rsid w:val="005A371B"/>
    <w:rsid w:val="005C225A"/>
    <w:rsid w:val="005C3C65"/>
    <w:rsid w:val="005C47DA"/>
    <w:rsid w:val="005C50B4"/>
    <w:rsid w:val="005E321A"/>
    <w:rsid w:val="006406C1"/>
    <w:rsid w:val="00667954"/>
    <w:rsid w:val="00670E6E"/>
    <w:rsid w:val="00691221"/>
    <w:rsid w:val="006B6418"/>
    <w:rsid w:val="006C05E2"/>
    <w:rsid w:val="006D54A4"/>
    <w:rsid w:val="006F2548"/>
    <w:rsid w:val="006F70F0"/>
    <w:rsid w:val="00716940"/>
    <w:rsid w:val="00736E52"/>
    <w:rsid w:val="007403E9"/>
    <w:rsid w:val="0075136F"/>
    <w:rsid w:val="00765427"/>
    <w:rsid w:val="00780970"/>
    <w:rsid w:val="007830D8"/>
    <w:rsid w:val="00795F38"/>
    <w:rsid w:val="007C0470"/>
    <w:rsid w:val="0080253F"/>
    <w:rsid w:val="008054C5"/>
    <w:rsid w:val="00816688"/>
    <w:rsid w:val="00823DC7"/>
    <w:rsid w:val="00826896"/>
    <w:rsid w:val="00840FBE"/>
    <w:rsid w:val="008442D6"/>
    <w:rsid w:val="00850A30"/>
    <w:rsid w:val="008567E2"/>
    <w:rsid w:val="00876180"/>
    <w:rsid w:val="00885757"/>
    <w:rsid w:val="008957FE"/>
    <w:rsid w:val="0089661B"/>
    <w:rsid w:val="008970E9"/>
    <w:rsid w:val="008A4ACF"/>
    <w:rsid w:val="008A649C"/>
    <w:rsid w:val="008B7817"/>
    <w:rsid w:val="008C1B5F"/>
    <w:rsid w:val="008E4149"/>
    <w:rsid w:val="008F2CA0"/>
    <w:rsid w:val="008F3853"/>
    <w:rsid w:val="008F3BDF"/>
    <w:rsid w:val="008F62D7"/>
    <w:rsid w:val="008F6A69"/>
    <w:rsid w:val="00915BC5"/>
    <w:rsid w:val="00924A5C"/>
    <w:rsid w:val="0093195B"/>
    <w:rsid w:val="0093390E"/>
    <w:rsid w:val="009463E1"/>
    <w:rsid w:val="009467E4"/>
    <w:rsid w:val="00951E47"/>
    <w:rsid w:val="009546FA"/>
    <w:rsid w:val="009704EC"/>
    <w:rsid w:val="009706DF"/>
    <w:rsid w:val="00984329"/>
    <w:rsid w:val="009A4527"/>
    <w:rsid w:val="009A7C8F"/>
    <w:rsid w:val="009B1EA5"/>
    <w:rsid w:val="009C0B87"/>
    <w:rsid w:val="009D225E"/>
    <w:rsid w:val="009E7700"/>
    <w:rsid w:val="009F19C7"/>
    <w:rsid w:val="009F7758"/>
    <w:rsid w:val="00A070B3"/>
    <w:rsid w:val="00A07E68"/>
    <w:rsid w:val="00A143C7"/>
    <w:rsid w:val="00A20561"/>
    <w:rsid w:val="00A3004F"/>
    <w:rsid w:val="00A32B16"/>
    <w:rsid w:val="00A414EA"/>
    <w:rsid w:val="00A475D8"/>
    <w:rsid w:val="00A51B7F"/>
    <w:rsid w:val="00A526CE"/>
    <w:rsid w:val="00A82200"/>
    <w:rsid w:val="00A84BC3"/>
    <w:rsid w:val="00A87961"/>
    <w:rsid w:val="00A94256"/>
    <w:rsid w:val="00A96D42"/>
    <w:rsid w:val="00AD5FB4"/>
    <w:rsid w:val="00AE3BDE"/>
    <w:rsid w:val="00B41C9D"/>
    <w:rsid w:val="00B45C3B"/>
    <w:rsid w:val="00B618C8"/>
    <w:rsid w:val="00B72872"/>
    <w:rsid w:val="00B77184"/>
    <w:rsid w:val="00B87D16"/>
    <w:rsid w:val="00BA22BD"/>
    <w:rsid w:val="00BC602F"/>
    <w:rsid w:val="00BD18B6"/>
    <w:rsid w:val="00BD24AB"/>
    <w:rsid w:val="00BD6BB8"/>
    <w:rsid w:val="00BE32AB"/>
    <w:rsid w:val="00BE56D8"/>
    <w:rsid w:val="00BF6C7C"/>
    <w:rsid w:val="00C0315D"/>
    <w:rsid w:val="00C04072"/>
    <w:rsid w:val="00C05632"/>
    <w:rsid w:val="00C1345F"/>
    <w:rsid w:val="00C141AD"/>
    <w:rsid w:val="00C211C5"/>
    <w:rsid w:val="00C24662"/>
    <w:rsid w:val="00C27468"/>
    <w:rsid w:val="00C455ED"/>
    <w:rsid w:val="00C47A2C"/>
    <w:rsid w:val="00C55B60"/>
    <w:rsid w:val="00C563F2"/>
    <w:rsid w:val="00C62A1E"/>
    <w:rsid w:val="00C66E23"/>
    <w:rsid w:val="00C9084A"/>
    <w:rsid w:val="00CA0F41"/>
    <w:rsid w:val="00CA218B"/>
    <w:rsid w:val="00CA5A56"/>
    <w:rsid w:val="00CC70B3"/>
    <w:rsid w:val="00CD447B"/>
    <w:rsid w:val="00CE2F3B"/>
    <w:rsid w:val="00D0026E"/>
    <w:rsid w:val="00D07BFA"/>
    <w:rsid w:val="00D126B2"/>
    <w:rsid w:val="00D24BE3"/>
    <w:rsid w:val="00D42AE6"/>
    <w:rsid w:val="00D622A1"/>
    <w:rsid w:val="00D75668"/>
    <w:rsid w:val="00D819A5"/>
    <w:rsid w:val="00D90B92"/>
    <w:rsid w:val="00D92237"/>
    <w:rsid w:val="00D95384"/>
    <w:rsid w:val="00DB0A46"/>
    <w:rsid w:val="00DB1423"/>
    <w:rsid w:val="00DB5D45"/>
    <w:rsid w:val="00DD1437"/>
    <w:rsid w:val="00DD7FFB"/>
    <w:rsid w:val="00E00AAA"/>
    <w:rsid w:val="00E0287A"/>
    <w:rsid w:val="00E106A9"/>
    <w:rsid w:val="00E15B92"/>
    <w:rsid w:val="00E20089"/>
    <w:rsid w:val="00E20285"/>
    <w:rsid w:val="00E3178E"/>
    <w:rsid w:val="00E32EF5"/>
    <w:rsid w:val="00E405D4"/>
    <w:rsid w:val="00E458F0"/>
    <w:rsid w:val="00E64CB5"/>
    <w:rsid w:val="00E750ED"/>
    <w:rsid w:val="00E92C43"/>
    <w:rsid w:val="00E95992"/>
    <w:rsid w:val="00E95C24"/>
    <w:rsid w:val="00E96A2C"/>
    <w:rsid w:val="00E973A8"/>
    <w:rsid w:val="00EA2D36"/>
    <w:rsid w:val="00EA786F"/>
    <w:rsid w:val="00EC634B"/>
    <w:rsid w:val="00ED543D"/>
    <w:rsid w:val="00ED5B86"/>
    <w:rsid w:val="00EF09F9"/>
    <w:rsid w:val="00EF1801"/>
    <w:rsid w:val="00EF41E8"/>
    <w:rsid w:val="00F06AF3"/>
    <w:rsid w:val="00F13B57"/>
    <w:rsid w:val="00F14E3D"/>
    <w:rsid w:val="00F17345"/>
    <w:rsid w:val="00F25B5A"/>
    <w:rsid w:val="00F323CB"/>
    <w:rsid w:val="00F61DAB"/>
    <w:rsid w:val="00F63ED7"/>
    <w:rsid w:val="00F67357"/>
    <w:rsid w:val="00F77E28"/>
    <w:rsid w:val="00F80388"/>
    <w:rsid w:val="00F81097"/>
    <w:rsid w:val="00F91EE1"/>
    <w:rsid w:val="00F96888"/>
    <w:rsid w:val="00FA27A3"/>
    <w:rsid w:val="00FA7215"/>
    <w:rsid w:val="00FB4CA0"/>
    <w:rsid w:val="00FB61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EE9D6"/>
  <w15:chartTrackingRefBased/>
  <w15:docId w15:val="{F8B20850-6842-4F31-9775-AA6BCDB9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C9D"/>
    <w:pPr>
      <w:suppressAutoHyphens/>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INAI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spacing w:after="0" w:line="240" w:lineRule="auto"/>
    </w:pPr>
    <w:rPr>
      <w:rFonts w:ascii="Arial" w:hAnsi="Arial" w:cs="Arial"/>
      <w:color w:val="000000"/>
      <w:sz w:val="24"/>
      <w:szCs w:val="24"/>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INAI"/>
    <w:link w:val="SinespaciadoCar"/>
    <w:uiPriority w:val="1"/>
    <w:qFormat/>
    <w:rsid w:val="00B41C9D"/>
    <w:pPr>
      <w:suppressAutoHyphens/>
      <w:spacing w:after="0" w:line="240" w:lineRule="auto"/>
    </w:pPr>
    <w:rPr>
      <w:rFonts w:ascii="Times New Roman" w:eastAsia="Times New Roman" w:hAnsi="Times New Roman" w:cs="Times New Roman"/>
    </w:r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spacing w:after="0" w:line="240" w:lineRule="auto"/>
      <w:textAlignment w:val="baseline"/>
    </w:pPr>
    <w:rPr>
      <w:rFonts w:ascii="Liberation Serif" w:eastAsia="DejaVu Sans" w:hAnsi="Liberation Serif" w:cs="Lohit Hindi"/>
      <w:kern w:val="2"/>
      <w:sz w:val="24"/>
      <w:szCs w:val="24"/>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pPr>
      <w:numPr>
        <w:numId w:val="1"/>
      </w:numPr>
    </w:pPr>
  </w:style>
  <w:style w:type="numbering" w:customStyle="1" w:styleId="Estiloimportado1">
    <w:name w:val="Estilo importado 1"/>
    <w:qFormat/>
    <w:rsid w:val="00B41C9D"/>
    <w:pPr>
      <w:numPr>
        <w:numId w:val="2"/>
      </w:numPr>
    </w:pPr>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39"/>
    <w:rsid w:val="00B41C9D"/>
    <w:pPr>
      <w:suppressAutoHyphens/>
      <w:spacing w:after="0" w:line="240" w:lineRule="auto"/>
    </w:pPr>
    <w:rPr>
      <w:rFonts w:eastAsiaTheme="minorEastAsia"/>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B41C9D"/>
    <w:pPr>
      <w:suppressAutoHyphens/>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B41C9D"/>
    <w:pPr>
      <w:numPr>
        <w:numId w:val="3"/>
      </w:numPr>
    </w:pPr>
  </w:style>
  <w:style w:type="numbering" w:customStyle="1" w:styleId="Estiloimportado12">
    <w:name w:val="Estilo importado 12"/>
    <w:rsid w:val="00B41C9D"/>
    <w:pPr>
      <w:numPr>
        <w:numId w:val="4"/>
      </w:numPr>
    </w:pPr>
  </w:style>
  <w:style w:type="table" w:customStyle="1" w:styleId="Tablaconcuadrcula121">
    <w:name w:val="Tabla con cuadrícula121"/>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pPr>
      <w:numPr>
        <w:numId w:val="5"/>
      </w:numPr>
    </w:pPr>
  </w:style>
  <w:style w:type="numbering" w:customStyle="1" w:styleId="Estiloimportado112">
    <w:name w:val="Estilo importado 112"/>
    <w:rsid w:val="00B41C9D"/>
    <w:pPr>
      <w:numPr>
        <w:numId w:val="6"/>
      </w:numPr>
    </w:pPr>
  </w:style>
  <w:style w:type="table" w:customStyle="1" w:styleId="Tablaconcuadrcula1122">
    <w:name w:val="Tabla con cuadrícula11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B41C9D"/>
    <w:pPr>
      <w:numPr>
        <w:numId w:val="7"/>
      </w:numPr>
    </w:pPr>
  </w:style>
  <w:style w:type="numbering" w:customStyle="1" w:styleId="Estiloimportado14">
    <w:name w:val="Estilo importado 14"/>
    <w:rsid w:val="00B41C9D"/>
    <w:pPr>
      <w:numPr>
        <w:numId w:val="8"/>
      </w:numPr>
    </w:pPr>
  </w:style>
  <w:style w:type="table" w:customStyle="1" w:styleId="Tablaconcuadrcula122">
    <w:name w:val="Tabla con cuadrícula122"/>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41C9D"/>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B41C9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464C9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780970"/>
    <w:pPr>
      <w:tabs>
        <w:tab w:val="left" w:pos="709"/>
        <w:tab w:val="right" w:leader="dot" w:pos="9111"/>
      </w:tabs>
      <w:jc w:val="both"/>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
    <w:name w:val="Tabla con cuadrícula126"/>
    <w:basedOn w:val="Tablanormal"/>
    <w:next w:val="Tablaconcuadrcula"/>
    <w:uiPriority w:val="5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1110"/>
    <w:basedOn w:val="Tablanormal"/>
    <w:next w:val="Tablaconcuadrcula"/>
    <w:uiPriority w:val="5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1">
    <w:name w:val="Tabla normal 111"/>
    <w:basedOn w:val="Tablanormal"/>
    <w:next w:val="Tablanormal1"/>
    <w:uiPriority w:val="41"/>
    <w:rsid w:val="001911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8">
    <w:name w:val="Tabla con cuadrícula28"/>
    <w:basedOn w:val="Tablanormal"/>
    <w:next w:val="Tablaconcuadrcula"/>
    <w:uiPriority w:val="39"/>
    <w:rsid w:val="00A82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0328C0"/>
    <w:pPr>
      <w:suppressAutoHyphens w:val="0"/>
    </w:pPr>
    <w:rPr>
      <w:rFonts w:ascii="Calibri" w:eastAsia="Cambria" w:hAnsi="Calibri"/>
      <w:sz w:val="20"/>
      <w:szCs w:val="20"/>
      <w:lang w:eastAsia="en-US"/>
    </w:rPr>
  </w:style>
  <w:style w:type="character" w:customStyle="1" w:styleId="Hipervnculo151">
    <w:name w:val="Hipervínculo151"/>
    <w:basedOn w:val="Fuentedeprrafopredeter"/>
    <w:uiPriority w:val="99"/>
    <w:unhideWhenUsed/>
    <w:rsid w:val="000328C0"/>
    <w:rPr>
      <w:color w:val="0000FF"/>
      <w:u w:val="single"/>
    </w:rPr>
  </w:style>
  <w:style w:type="table" w:customStyle="1" w:styleId="Tablaconcuadrcula29">
    <w:name w:val="Tabla con cuadrícula29"/>
    <w:basedOn w:val="Tablanormal"/>
    <w:next w:val="Tablaconcuadrcula"/>
    <w:uiPriority w:val="39"/>
    <w:rsid w:val="00E95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41770">
      <w:bodyDiv w:val="1"/>
      <w:marLeft w:val="0"/>
      <w:marRight w:val="0"/>
      <w:marTop w:val="0"/>
      <w:marBottom w:val="0"/>
      <w:divBdr>
        <w:top w:val="none" w:sz="0" w:space="0" w:color="auto"/>
        <w:left w:val="none" w:sz="0" w:space="0" w:color="auto"/>
        <w:bottom w:val="none" w:sz="0" w:space="0" w:color="auto"/>
        <w:right w:val="none" w:sz="0" w:space="0" w:color="auto"/>
      </w:divBdr>
    </w:div>
    <w:div w:id="345058061">
      <w:bodyDiv w:val="1"/>
      <w:marLeft w:val="0"/>
      <w:marRight w:val="0"/>
      <w:marTop w:val="0"/>
      <w:marBottom w:val="0"/>
      <w:divBdr>
        <w:top w:val="none" w:sz="0" w:space="0" w:color="auto"/>
        <w:left w:val="none" w:sz="0" w:space="0" w:color="auto"/>
        <w:bottom w:val="none" w:sz="0" w:space="0" w:color="auto"/>
        <w:right w:val="none" w:sz="0" w:space="0" w:color="auto"/>
      </w:divBdr>
    </w:div>
    <w:div w:id="778649946">
      <w:bodyDiv w:val="1"/>
      <w:marLeft w:val="0"/>
      <w:marRight w:val="0"/>
      <w:marTop w:val="0"/>
      <w:marBottom w:val="0"/>
      <w:divBdr>
        <w:top w:val="none" w:sz="0" w:space="0" w:color="auto"/>
        <w:left w:val="none" w:sz="0" w:space="0" w:color="auto"/>
        <w:bottom w:val="none" w:sz="0" w:space="0" w:color="auto"/>
        <w:right w:val="none" w:sz="0" w:space="0" w:color="auto"/>
      </w:divBdr>
    </w:div>
    <w:div w:id="899904096">
      <w:bodyDiv w:val="1"/>
      <w:marLeft w:val="0"/>
      <w:marRight w:val="0"/>
      <w:marTop w:val="0"/>
      <w:marBottom w:val="0"/>
      <w:divBdr>
        <w:top w:val="none" w:sz="0" w:space="0" w:color="auto"/>
        <w:left w:val="none" w:sz="0" w:space="0" w:color="auto"/>
        <w:bottom w:val="none" w:sz="0" w:space="0" w:color="auto"/>
        <w:right w:val="none" w:sz="0" w:space="0" w:color="auto"/>
      </w:divBdr>
    </w:div>
    <w:div w:id="1156605855">
      <w:bodyDiv w:val="1"/>
      <w:marLeft w:val="0"/>
      <w:marRight w:val="0"/>
      <w:marTop w:val="0"/>
      <w:marBottom w:val="0"/>
      <w:divBdr>
        <w:top w:val="none" w:sz="0" w:space="0" w:color="auto"/>
        <w:left w:val="none" w:sz="0" w:space="0" w:color="auto"/>
        <w:bottom w:val="none" w:sz="0" w:space="0" w:color="auto"/>
        <w:right w:val="none" w:sz="0" w:space="0" w:color="auto"/>
      </w:divBdr>
    </w:div>
    <w:div w:id="1449008596">
      <w:bodyDiv w:val="1"/>
      <w:marLeft w:val="0"/>
      <w:marRight w:val="0"/>
      <w:marTop w:val="0"/>
      <w:marBottom w:val="0"/>
      <w:divBdr>
        <w:top w:val="none" w:sz="0" w:space="0" w:color="auto"/>
        <w:left w:val="none" w:sz="0" w:space="0" w:color="auto"/>
        <w:bottom w:val="none" w:sz="0" w:space="0" w:color="auto"/>
        <w:right w:val="none" w:sz="0" w:space="0" w:color="auto"/>
      </w:divBdr>
    </w:div>
    <w:div w:id="1688216590">
      <w:bodyDiv w:val="1"/>
      <w:marLeft w:val="0"/>
      <w:marRight w:val="0"/>
      <w:marTop w:val="0"/>
      <w:marBottom w:val="0"/>
      <w:divBdr>
        <w:top w:val="none" w:sz="0" w:space="0" w:color="auto"/>
        <w:left w:val="none" w:sz="0" w:space="0" w:color="auto"/>
        <w:bottom w:val="none" w:sz="0" w:space="0" w:color="auto"/>
        <w:right w:val="none" w:sz="0" w:space="0" w:color="auto"/>
      </w:divBdr>
    </w:div>
    <w:div w:id="1988128688">
      <w:bodyDiv w:val="1"/>
      <w:marLeft w:val="0"/>
      <w:marRight w:val="0"/>
      <w:marTop w:val="0"/>
      <w:marBottom w:val="0"/>
      <w:divBdr>
        <w:top w:val="none" w:sz="0" w:space="0" w:color="auto"/>
        <w:left w:val="none" w:sz="0" w:space="0" w:color="auto"/>
        <w:bottom w:val="none" w:sz="0" w:space="0" w:color="auto"/>
        <w:right w:val="none" w:sz="0" w:space="0" w:color="auto"/>
      </w:divBdr>
    </w:div>
    <w:div w:id="2017268752">
      <w:bodyDiv w:val="1"/>
      <w:marLeft w:val="0"/>
      <w:marRight w:val="0"/>
      <w:marTop w:val="0"/>
      <w:marBottom w:val="0"/>
      <w:divBdr>
        <w:top w:val="none" w:sz="0" w:space="0" w:color="auto"/>
        <w:left w:val="none" w:sz="0" w:space="0" w:color="auto"/>
        <w:bottom w:val="none" w:sz="0" w:space="0" w:color="auto"/>
        <w:right w:val="none" w:sz="0" w:space="0" w:color="auto"/>
      </w:divBdr>
    </w:div>
    <w:div w:id="203715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22653.page"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le.rae.es/?id=FdI00Or" TargetMode="External"/><Relationship Id="rId2" Type="http://schemas.openxmlformats.org/officeDocument/2006/relationships/numbering" Target="numbering.xml"/><Relationship Id="rId16" Type="http://schemas.openxmlformats.org/officeDocument/2006/relationships/hyperlink" Target="https://www.gob.mx/segob/renapo/acciones-y-programas/clave-unica-de-registro-de-poblacion-curp-142226"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07AE0-6CAE-466F-8896-4C7B1CB5E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111</Pages>
  <Words>21824</Words>
  <Characters>120038</Characters>
  <Application>Microsoft Office Word</Application>
  <DocSecurity>0</DocSecurity>
  <Lines>1000</Lines>
  <Paragraphs>283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7</cp:revision>
  <cp:lastPrinted>2021-08-16T15:14:00Z</cp:lastPrinted>
  <dcterms:created xsi:type="dcterms:W3CDTF">2023-02-01T19:25:00Z</dcterms:created>
  <dcterms:modified xsi:type="dcterms:W3CDTF">2023-03-01T21:59:00Z</dcterms:modified>
</cp:coreProperties>
</file>