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0F417ED0" w:rsidR="00331E3B" w:rsidRPr="00D17583" w:rsidRDefault="005C2E26" w:rsidP="00D17583">
      <w:pPr>
        <w:spacing w:before="100" w:beforeAutospacing="1" w:after="100" w:afterAutospacing="1" w:line="360" w:lineRule="auto"/>
        <w:jc w:val="both"/>
        <w:rPr>
          <w:rFonts w:ascii="Palatino Linotype" w:hAnsi="Palatino Linotype"/>
        </w:rPr>
      </w:pPr>
      <w:r w:rsidRPr="00D17583">
        <w:rPr>
          <w:rFonts w:ascii="Palatino Linotype" w:hAnsi="Palatino Linotype"/>
        </w:rPr>
        <w:t>Resolución del Pleno del Instituto de Transparencia, Acceso a la Información Pública y Protección de Datos Personales del Estado de México y Municipios, con domicili</w:t>
      </w:r>
      <w:r w:rsidR="004A0BCD" w:rsidRPr="00D17583">
        <w:rPr>
          <w:rFonts w:ascii="Palatino Linotype" w:hAnsi="Palatino Linotype"/>
        </w:rPr>
        <w:t>o en Metepec, Estado de México</w:t>
      </w:r>
      <w:r w:rsidR="00C4637B" w:rsidRPr="00D17583">
        <w:rPr>
          <w:rFonts w:ascii="Palatino Linotype" w:hAnsi="Palatino Linotype"/>
        </w:rPr>
        <w:t>, del</w:t>
      </w:r>
      <w:r w:rsidR="00331E3B" w:rsidRPr="00D17583">
        <w:rPr>
          <w:rFonts w:ascii="Palatino Linotype" w:hAnsi="Palatino Linotype"/>
        </w:rPr>
        <w:t xml:space="preserve"> </w:t>
      </w:r>
      <w:r w:rsidR="00AB04F6" w:rsidRPr="00D17583">
        <w:rPr>
          <w:rFonts w:ascii="Palatino Linotype" w:hAnsi="Palatino Linotype"/>
        </w:rPr>
        <w:t>diecisiete</w:t>
      </w:r>
      <w:r w:rsidR="00D3043F" w:rsidRPr="00D17583">
        <w:rPr>
          <w:rFonts w:ascii="Palatino Linotype" w:hAnsi="Palatino Linotype"/>
        </w:rPr>
        <w:t xml:space="preserve"> de mayo</w:t>
      </w:r>
      <w:r w:rsidR="00331E3B" w:rsidRPr="00D17583">
        <w:rPr>
          <w:rFonts w:ascii="Palatino Linotype" w:hAnsi="Palatino Linotype"/>
        </w:rPr>
        <w:t xml:space="preserve"> de dos mil veintitrés.</w:t>
      </w:r>
    </w:p>
    <w:p w14:paraId="2C11FACB" w14:textId="23616B6D" w:rsidR="00457BB8" w:rsidRPr="00D17583" w:rsidRDefault="00457BB8" w:rsidP="00D17583">
      <w:pPr>
        <w:spacing w:before="100" w:beforeAutospacing="1" w:after="100" w:afterAutospacing="1" w:line="360" w:lineRule="auto"/>
        <w:jc w:val="both"/>
        <w:rPr>
          <w:rFonts w:ascii="Palatino Linotype" w:hAnsi="Palatino Linotype"/>
          <w:b/>
        </w:rPr>
      </w:pPr>
      <w:r w:rsidRPr="00D17583">
        <w:rPr>
          <w:rFonts w:ascii="Palatino Linotype" w:hAnsi="Palatino Linotype"/>
          <w:b/>
        </w:rPr>
        <w:t>VISTO</w:t>
      </w:r>
      <w:r w:rsidRPr="00D17583">
        <w:rPr>
          <w:rFonts w:ascii="Palatino Linotype" w:hAnsi="Palatino Linotype"/>
        </w:rPr>
        <w:t xml:space="preserve"> el exp</w:t>
      </w:r>
      <w:r w:rsidR="00CB5585" w:rsidRPr="00D17583">
        <w:rPr>
          <w:rFonts w:ascii="Palatino Linotype" w:hAnsi="Palatino Linotype"/>
        </w:rPr>
        <w:t xml:space="preserve">ediente formado con motivo del </w:t>
      </w:r>
      <w:r w:rsidR="00D86297" w:rsidRPr="00D17583">
        <w:rPr>
          <w:rFonts w:ascii="Palatino Linotype" w:hAnsi="Palatino Linotype"/>
        </w:rPr>
        <w:t>Recurso Revisión</w:t>
      </w:r>
      <w:r w:rsidRPr="00D17583">
        <w:rPr>
          <w:rFonts w:ascii="Palatino Linotype" w:hAnsi="Palatino Linotype"/>
        </w:rPr>
        <w:t xml:space="preserve"> </w:t>
      </w:r>
      <w:r w:rsidR="00B36D61" w:rsidRPr="00D17583">
        <w:rPr>
          <w:rFonts w:ascii="Palatino Linotype" w:hAnsi="Palatino Linotype"/>
          <w:b/>
          <w:lang w:val="es-ES_tradnl"/>
        </w:rPr>
        <w:t>16962</w:t>
      </w:r>
      <w:r w:rsidR="008834CE" w:rsidRPr="00D17583">
        <w:rPr>
          <w:rFonts w:ascii="Palatino Linotype" w:hAnsi="Palatino Linotype"/>
          <w:b/>
          <w:lang w:val="es-ES_tradnl"/>
        </w:rPr>
        <w:t>/INFOEM/IP/RR/2022</w:t>
      </w:r>
      <w:r w:rsidRPr="00D17583">
        <w:rPr>
          <w:rFonts w:ascii="Palatino Linotype" w:hAnsi="Palatino Linotype"/>
        </w:rPr>
        <w:t xml:space="preserve">, </w:t>
      </w:r>
      <w:r w:rsidR="0075030B" w:rsidRPr="00D17583">
        <w:rPr>
          <w:rFonts w:ascii="Palatino Linotype" w:hAnsi="Palatino Linotype"/>
        </w:rPr>
        <w:t xml:space="preserve">promovido </w:t>
      </w:r>
      <w:r w:rsidR="001B488B" w:rsidRPr="00D17583">
        <w:rPr>
          <w:rFonts w:ascii="Palatino Linotype" w:hAnsi="Palatino Linotype"/>
        </w:rPr>
        <w:t xml:space="preserve">por </w:t>
      </w:r>
      <w:r w:rsidR="00DA2F7B" w:rsidRPr="00D17583">
        <w:rPr>
          <w:rFonts w:ascii="Palatino Linotype" w:hAnsi="Palatino Linotype"/>
        </w:rPr>
        <w:t xml:space="preserve">la C. </w:t>
      </w:r>
      <w:r w:rsidR="00591BBF">
        <w:rPr>
          <w:rFonts w:ascii="Palatino Linotype" w:hAnsi="Palatino Linotype"/>
        </w:rPr>
        <w:t xml:space="preserve">XXXXXX </w:t>
      </w:r>
      <w:proofErr w:type="spellStart"/>
      <w:r w:rsidR="00591BBF">
        <w:rPr>
          <w:rFonts w:ascii="Palatino Linotype" w:hAnsi="Palatino Linotype"/>
        </w:rPr>
        <w:t>XXXXXX</w:t>
      </w:r>
      <w:proofErr w:type="spellEnd"/>
      <w:r w:rsidR="00591BBF">
        <w:rPr>
          <w:rFonts w:ascii="Palatino Linotype" w:hAnsi="Palatino Linotype"/>
        </w:rPr>
        <w:t xml:space="preserve"> XXXXX</w:t>
      </w:r>
      <w:r w:rsidR="005C250B" w:rsidRPr="00D17583">
        <w:rPr>
          <w:rFonts w:ascii="Palatino Linotype" w:hAnsi="Palatino Linotype"/>
        </w:rPr>
        <w:t>,</w:t>
      </w:r>
      <w:r w:rsidR="005C250B" w:rsidRPr="00D17583">
        <w:rPr>
          <w:rFonts w:ascii="Palatino Linotype" w:hAnsi="Palatino Linotype" w:cs="Arial"/>
          <w:b/>
          <w:lang w:val="es-ES"/>
        </w:rPr>
        <w:t xml:space="preserve"> </w:t>
      </w:r>
      <w:r w:rsidR="007E09B0" w:rsidRPr="00D17583">
        <w:rPr>
          <w:rFonts w:ascii="Palatino Linotype" w:hAnsi="Palatino Linotype" w:cs="Arial"/>
          <w:lang w:val="es-ES"/>
        </w:rPr>
        <w:t xml:space="preserve">a </w:t>
      </w:r>
      <w:r w:rsidR="007E09B0" w:rsidRPr="00D17583">
        <w:rPr>
          <w:rFonts w:ascii="Palatino Linotype" w:hAnsi="Palatino Linotype"/>
          <w:lang w:val="es-ES"/>
        </w:rPr>
        <w:t>quien</w:t>
      </w:r>
      <w:r w:rsidR="005C250B" w:rsidRPr="00D17583">
        <w:rPr>
          <w:rFonts w:ascii="Palatino Linotype" w:hAnsi="Palatino Linotype" w:cs="Arial"/>
          <w:b/>
          <w:lang w:val="es-ES"/>
        </w:rPr>
        <w:t xml:space="preserve"> </w:t>
      </w:r>
      <w:r w:rsidR="005C250B" w:rsidRPr="00D17583">
        <w:rPr>
          <w:rFonts w:ascii="Palatino Linotype" w:hAnsi="Palatino Linotype"/>
        </w:rPr>
        <w:t>en lo sucesivo se</w:t>
      </w:r>
      <w:r w:rsidR="007E09B0" w:rsidRPr="00D17583">
        <w:rPr>
          <w:rFonts w:ascii="Palatino Linotype" w:hAnsi="Palatino Linotype"/>
        </w:rPr>
        <w:t xml:space="preserve"> le</w:t>
      </w:r>
      <w:r w:rsidR="005C250B" w:rsidRPr="00D17583">
        <w:rPr>
          <w:rFonts w:ascii="Palatino Linotype" w:hAnsi="Palatino Linotype"/>
        </w:rPr>
        <w:t xml:space="preserve"> denominará </w:t>
      </w:r>
      <w:r w:rsidR="00DA2F7B" w:rsidRPr="00D17583">
        <w:rPr>
          <w:rFonts w:ascii="Palatino Linotype" w:hAnsi="Palatino Linotype" w:cs="Arial"/>
          <w:b/>
          <w:lang w:val="es-ES"/>
        </w:rPr>
        <w:t>LA RECURRENTE</w:t>
      </w:r>
      <w:r w:rsidR="005C250B" w:rsidRPr="00D17583">
        <w:rPr>
          <w:rFonts w:ascii="Palatino Linotype" w:hAnsi="Palatino Linotype"/>
        </w:rPr>
        <w:t>,</w:t>
      </w:r>
      <w:r w:rsidRPr="00D17583">
        <w:rPr>
          <w:rFonts w:ascii="Palatino Linotype" w:hAnsi="Palatino Linotype"/>
        </w:rPr>
        <w:t xml:space="preserve"> </w:t>
      </w:r>
      <w:r w:rsidR="00E24730" w:rsidRPr="00D17583">
        <w:rPr>
          <w:rFonts w:ascii="Palatino Linotype" w:hAnsi="Palatino Linotype"/>
        </w:rPr>
        <w:t xml:space="preserve">en contra de </w:t>
      </w:r>
      <w:r w:rsidR="00DD7C89" w:rsidRPr="00D17583">
        <w:rPr>
          <w:rFonts w:ascii="Palatino Linotype" w:hAnsi="Palatino Linotype" w:cs="Arial"/>
          <w:lang w:val="es-ES"/>
        </w:rPr>
        <w:t>la</w:t>
      </w:r>
      <w:r w:rsidR="00E24730" w:rsidRPr="00D17583">
        <w:rPr>
          <w:rFonts w:ascii="Palatino Linotype" w:hAnsi="Palatino Linotype" w:cs="Arial"/>
          <w:lang w:val="es-ES"/>
        </w:rPr>
        <w:t xml:space="preserve"> respuesta</w:t>
      </w:r>
      <w:r w:rsidR="00F74502" w:rsidRPr="00D17583">
        <w:rPr>
          <w:rFonts w:ascii="Palatino Linotype" w:hAnsi="Palatino Linotype" w:cs="Arial"/>
          <w:lang w:val="es-ES"/>
        </w:rPr>
        <w:t xml:space="preserve"> d</w:t>
      </w:r>
      <w:r w:rsidR="000C0B7F" w:rsidRPr="00D17583">
        <w:rPr>
          <w:rFonts w:ascii="Palatino Linotype" w:hAnsi="Palatino Linotype" w:cs="Arial"/>
          <w:lang w:val="es-ES"/>
        </w:rPr>
        <w:t>e</w:t>
      </w:r>
      <w:r w:rsidR="0075030B" w:rsidRPr="00D17583">
        <w:rPr>
          <w:rFonts w:ascii="Palatino Linotype" w:hAnsi="Palatino Linotype" w:cs="Arial"/>
          <w:lang w:val="es-ES"/>
        </w:rPr>
        <w:t>l</w:t>
      </w:r>
      <w:r w:rsidR="005C250B" w:rsidRPr="00D17583">
        <w:rPr>
          <w:rFonts w:ascii="Palatino Linotype" w:hAnsi="Palatino Linotype" w:cs="Arial"/>
          <w:lang w:val="es-ES"/>
        </w:rPr>
        <w:t xml:space="preserve"> </w:t>
      </w:r>
      <w:r w:rsidR="00597FAC" w:rsidRPr="00D17583">
        <w:rPr>
          <w:rFonts w:ascii="Palatino Linotype" w:hAnsi="Palatino Linotype" w:cs="Arial"/>
          <w:b/>
          <w:bCs/>
        </w:rPr>
        <w:t xml:space="preserve">Ayuntamiento de </w:t>
      </w:r>
      <w:r w:rsidR="00B36D61" w:rsidRPr="00D17583">
        <w:rPr>
          <w:rFonts w:ascii="Palatino Linotype" w:hAnsi="Palatino Linotype" w:cs="Arial"/>
          <w:b/>
          <w:bCs/>
        </w:rPr>
        <w:t>Toluca</w:t>
      </w:r>
      <w:r w:rsidRPr="00D17583">
        <w:rPr>
          <w:rFonts w:ascii="Palatino Linotype" w:hAnsi="Palatino Linotype"/>
          <w:b/>
        </w:rPr>
        <w:t xml:space="preserve">, </w:t>
      </w:r>
      <w:r w:rsidR="00A66569" w:rsidRPr="00D17583">
        <w:rPr>
          <w:rFonts w:ascii="Palatino Linotype" w:hAnsi="Palatino Linotype"/>
          <w:lang w:val="es-419"/>
        </w:rPr>
        <w:t xml:space="preserve">que en </w:t>
      </w:r>
      <w:r w:rsidRPr="00D17583">
        <w:rPr>
          <w:rFonts w:ascii="Palatino Linotype" w:hAnsi="Palatino Linotype"/>
        </w:rPr>
        <w:t>lo s</w:t>
      </w:r>
      <w:bookmarkStart w:id="0" w:name="_GoBack"/>
      <w:bookmarkEnd w:id="0"/>
      <w:r w:rsidRPr="00D17583">
        <w:rPr>
          <w:rFonts w:ascii="Palatino Linotype" w:hAnsi="Palatino Linotype"/>
        </w:rPr>
        <w:t xml:space="preserve">ucesivo </w:t>
      </w:r>
      <w:r w:rsidR="009E2E2C" w:rsidRPr="00D17583">
        <w:rPr>
          <w:rFonts w:ascii="Palatino Linotype" w:hAnsi="Palatino Linotype"/>
        </w:rPr>
        <w:t xml:space="preserve">se denominará </w:t>
      </w:r>
      <w:r w:rsidRPr="00D17583">
        <w:rPr>
          <w:rFonts w:ascii="Palatino Linotype" w:hAnsi="Palatino Linotype"/>
          <w:b/>
        </w:rPr>
        <w:t>EL SUJETO OBLIGADO</w:t>
      </w:r>
      <w:r w:rsidRPr="00D17583">
        <w:rPr>
          <w:rFonts w:ascii="Palatino Linotype" w:hAnsi="Palatino Linotype"/>
        </w:rPr>
        <w:t>, se procede a dictar la presente resol</w:t>
      </w:r>
      <w:r w:rsidR="009A60AC" w:rsidRPr="00D17583">
        <w:rPr>
          <w:rFonts w:ascii="Palatino Linotype" w:hAnsi="Palatino Linotype"/>
        </w:rPr>
        <w:t>ución con base en lo siguiente:</w:t>
      </w:r>
    </w:p>
    <w:p w14:paraId="480E521A" w14:textId="1C45FB4A" w:rsidR="00457BB8" w:rsidRPr="00D17583" w:rsidRDefault="003103D9" w:rsidP="00D17583">
      <w:pPr>
        <w:spacing w:before="100" w:beforeAutospacing="1" w:after="100" w:afterAutospacing="1" w:line="360" w:lineRule="auto"/>
        <w:jc w:val="center"/>
        <w:rPr>
          <w:rFonts w:ascii="Palatino Linotype" w:hAnsi="Palatino Linotype"/>
          <w:b/>
          <w:bCs/>
          <w:spacing w:val="40"/>
          <w:sz w:val="28"/>
        </w:rPr>
      </w:pPr>
      <w:r w:rsidRPr="00D17583">
        <w:rPr>
          <w:rFonts w:ascii="Palatino Linotype" w:hAnsi="Palatino Linotype"/>
          <w:b/>
          <w:bCs/>
          <w:spacing w:val="40"/>
          <w:sz w:val="28"/>
        </w:rPr>
        <w:t>ANTECEDENTES</w:t>
      </w:r>
    </w:p>
    <w:p w14:paraId="27A028CA" w14:textId="38A75BD8" w:rsidR="0046481A" w:rsidRPr="00D17583" w:rsidRDefault="00457BB8" w:rsidP="00D17583">
      <w:pPr>
        <w:spacing w:before="100" w:beforeAutospacing="1" w:after="100" w:afterAutospacing="1" w:line="360" w:lineRule="auto"/>
        <w:jc w:val="both"/>
        <w:rPr>
          <w:rFonts w:ascii="Palatino Linotype" w:hAnsi="Palatino Linotype"/>
          <w:b/>
          <w:sz w:val="26"/>
          <w:szCs w:val="26"/>
        </w:rPr>
      </w:pPr>
      <w:r w:rsidRPr="00D17583">
        <w:rPr>
          <w:rFonts w:ascii="Palatino Linotype" w:hAnsi="Palatino Linotype"/>
          <w:b/>
          <w:sz w:val="26"/>
          <w:szCs w:val="26"/>
        </w:rPr>
        <w:t xml:space="preserve">I. </w:t>
      </w:r>
      <w:r w:rsidR="00747069" w:rsidRPr="00D17583">
        <w:rPr>
          <w:rFonts w:ascii="Palatino Linotype" w:hAnsi="Palatino Linotype"/>
          <w:b/>
          <w:sz w:val="26"/>
          <w:szCs w:val="26"/>
        </w:rPr>
        <w:t>De la Solicitud de Información</w:t>
      </w:r>
      <w:r w:rsidR="00E547B6" w:rsidRPr="00D17583">
        <w:rPr>
          <w:rFonts w:ascii="Palatino Linotype" w:hAnsi="Palatino Linotype"/>
          <w:b/>
          <w:sz w:val="26"/>
          <w:szCs w:val="26"/>
        </w:rPr>
        <w:t>.</w:t>
      </w:r>
    </w:p>
    <w:p w14:paraId="4EA39801" w14:textId="2D51FADF" w:rsidR="00F67B0E" w:rsidRPr="00D17583" w:rsidRDefault="004A0BCD" w:rsidP="00D17583">
      <w:pPr>
        <w:spacing w:before="100" w:beforeAutospacing="1" w:after="100" w:afterAutospacing="1" w:line="360" w:lineRule="auto"/>
        <w:jc w:val="both"/>
        <w:rPr>
          <w:rFonts w:ascii="Palatino Linotype" w:hAnsi="Palatino Linotype" w:cs="Arial"/>
          <w:b/>
          <w:bCs/>
          <w:lang w:val="es-ES"/>
        </w:rPr>
      </w:pPr>
      <w:r w:rsidRPr="00D17583">
        <w:rPr>
          <w:rFonts w:ascii="Palatino Linotype" w:hAnsi="Palatino Linotype" w:cs="Arial"/>
        </w:rPr>
        <w:t xml:space="preserve">El </w:t>
      </w:r>
      <w:bookmarkStart w:id="1" w:name="_Hlk132799197"/>
      <w:r w:rsidR="00B36D61" w:rsidRPr="00D17583">
        <w:rPr>
          <w:rFonts w:ascii="Palatino Linotype" w:hAnsi="Palatino Linotype" w:cs="Arial"/>
          <w:b/>
        </w:rPr>
        <w:t xml:space="preserve">veinticuatro de </w:t>
      </w:r>
      <w:r w:rsidR="00F173F4" w:rsidRPr="00D17583">
        <w:rPr>
          <w:rFonts w:ascii="Palatino Linotype" w:hAnsi="Palatino Linotype" w:cs="Arial"/>
          <w:b/>
        </w:rPr>
        <w:t>octubre</w:t>
      </w:r>
      <w:r w:rsidR="00D73171" w:rsidRPr="00D17583">
        <w:rPr>
          <w:rFonts w:ascii="Palatino Linotype" w:hAnsi="Palatino Linotype" w:cs="Arial"/>
          <w:b/>
        </w:rPr>
        <w:t xml:space="preserve"> </w:t>
      </w:r>
      <w:bookmarkEnd w:id="1"/>
      <w:r w:rsidR="00D73171" w:rsidRPr="00D17583">
        <w:rPr>
          <w:rFonts w:ascii="Palatino Linotype" w:hAnsi="Palatino Linotype" w:cs="Arial"/>
          <w:b/>
        </w:rPr>
        <w:t>de dos mil veintidós</w:t>
      </w:r>
      <w:r w:rsidR="00D73171" w:rsidRPr="00D17583">
        <w:rPr>
          <w:rFonts w:ascii="Palatino Linotype" w:hAnsi="Palatino Linotype" w:cs="Arial"/>
        </w:rPr>
        <w:t xml:space="preserve">, </w:t>
      </w:r>
      <w:r w:rsidR="00DA2F7B" w:rsidRPr="00D17583">
        <w:rPr>
          <w:rFonts w:ascii="Palatino Linotype" w:hAnsi="Palatino Linotype" w:cs="Arial"/>
          <w:b/>
        </w:rPr>
        <w:t>LA RECURRENTE</w:t>
      </w:r>
      <w:r w:rsidR="00D73171" w:rsidRPr="00D17583">
        <w:rPr>
          <w:rFonts w:ascii="Palatino Linotype" w:hAnsi="Palatino Linotype" w:cs="Arial"/>
        </w:rPr>
        <w:t xml:space="preserve"> </w:t>
      </w:r>
      <w:r w:rsidR="001B1A92" w:rsidRPr="00D17583">
        <w:rPr>
          <w:rFonts w:ascii="Palatino Linotype" w:eastAsia="Palatino Linotype" w:hAnsi="Palatino Linotype" w:cs="Palatino Linotype"/>
        </w:rPr>
        <w:t xml:space="preserve">a través de la plataforma del </w:t>
      </w:r>
      <w:r w:rsidR="007D6468" w:rsidRPr="00D17583">
        <w:rPr>
          <w:rFonts w:ascii="Palatino Linotype" w:eastAsia="Palatino Linotype" w:hAnsi="Palatino Linotype" w:cs="Palatino Linotype"/>
        </w:rPr>
        <w:t>Sistema de Acceso a la Información Mexiquense</w:t>
      </w:r>
      <w:r w:rsidR="00D73171" w:rsidRPr="00D17583">
        <w:rPr>
          <w:rFonts w:ascii="Palatino Linotype" w:hAnsi="Palatino Linotype" w:cs="Arial"/>
        </w:rPr>
        <w:t xml:space="preserve">, en lo subsecuente </w:t>
      </w:r>
      <w:r w:rsidR="00D73171" w:rsidRPr="00D17583">
        <w:rPr>
          <w:rFonts w:ascii="Palatino Linotype" w:hAnsi="Palatino Linotype" w:cs="Arial"/>
          <w:b/>
        </w:rPr>
        <w:t>EL SAIMEX</w:t>
      </w:r>
      <w:r w:rsidR="00D73171" w:rsidRPr="00D17583">
        <w:rPr>
          <w:rFonts w:ascii="Palatino Linotype" w:hAnsi="Palatino Linotype" w:cs="Arial"/>
        </w:rPr>
        <w:t xml:space="preserve"> ante </w:t>
      </w:r>
      <w:r w:rsidR="00D73171" w:rsidRPr="00D17583">
        <w:rPr>
          <w:rFonts w:ascii="Palatino Linotype" w:hAnsi="Palatino Linotype" w:cs="Arial"/>
          <w:b/>
        </w:rPr>
        <w:t>EL SUJETO OBLIGADO</w:t>
      </w:r>
      <w:r w:rsidR="004E1571" w:rsidRPr="00D17583">
        <w:rPr>
          <w:rFonts w:ascii="Palatino Linotype" w:hAnsi="Palatino Linotype" w:cs="Arial"/>
          <w:b/>
        </w:rPr>
        <w:t xml:space="preserve"> </w:t>
      </w:r>
      <w:r w:rsidR="004E1571" w:rsidRPr="00D17583">
        <w:rPr>
          <w:rFonts w:ascii="Palatino Linotype" w:hAnsi="Palatino Linotype" w:cs="Arial"/>
        </w:rPr>
        <w:t>presento</w:t>
      </w:r>
      <w:r w:rsidR="00D73171" w:rsidRPr="00D17583">
        <w:rPr>
          <w:rFonts w:ascii="Palatino Linotype" w:hAnsi="Palatino Linotype" w:cs="Arial"/>
        </w:rPr>
        <w:t>, la solicitud de acceso a la Información Pública, a la que se le</w:t>
      </w:r>
      <w:r w:rsidR="00181639" w:rsidRPr="00D17583">
        <w:rPr>
          <w:rFonts w:ascii="Palatino Linotype" w:hAnsi="Palatino Linotype" w:cs="Arial"/>
        </w:rPr>
        <w:t xml:space="preserve"> asignó el número de </w:t>
      </w:r>
      <w:r w:rsidR="00FB3CC4" w:rsidRPr="00D17583">
        <w:rPr>
          <w:rFonts w:ascii="Palatino Linotype" w:hAnsi="Palatino Linotype" w:cs="Arial"/>
        </w:rPr>
        <w:t>expediente</w:t>
      </w:r>
      <w:r w:rsidR="00FB3CC4" w:rsidRPr="00D17583">
        <w:rPr>
          <w:rFonts w:ascii="Palatino Linotype" w:hAnsi="Palatino Linotype" w:cs="Arial"/>
          <w:b/>
        </w:rPr>
        <w:t xml:space="preserve"> </w:t>
      </w:r>
      <w:r w:rsidR="00B36D61" w:rsidRPr="00D17583">
        <w:rPr>
          <w:rFonts w:ascii="Palatino Linotype" w:hAnsi="Palatino Linotype" w:cs="Arial"/>
          <w:b/>
        </w:rPr>
        <w:t>02264/TOLUCA/IP/2022</w:t>
      </w:r>
      <w:r w:rsidR="00D73171" w:rsidRPr="00D17583">
        <w:rPr>
          <w:rFonts w:ascii="Palatino Linotype" w:hAnsi="Palatino Linotype" w:cs="Arial"/>
        </w:rPr>
        <w:t>, mediante la cual solicitó:</w:t>
      </w:r>
    </w:p>
    <w:p w14:paraId="2A3302E7" w14:textId="3EF1C3D1" w:rsidR="005D1CB5" w:rsidRPr="00D17583" w:rsidRDefault="00457BB8" w:rsidP="00D1758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D17583">
        <w:rPr>
          <w:rFonts w:ascii="Palatino Linotype" w:hAnsi="Palatino Linotype" w:cs="Arial"/>
          <w:i/>
          <w:sz w:val="22"/>
          <w:szCs w:val="22"/>
        </w:rPr>
        <w:t>“</w:t>
      </w:r>
      <w:r w:rsidR="00B36D61" w:rsidRPr="00D17583">
        <w:rPr>
          <w:rFonts w:ascii="Palatino Linotype" w:hAnsi="Palatino Linotype" w:cs="Arial"/>
          <w:i/>
          <w:sz w:val="22"/>
          <w:szCs w:val="22"/>
        </w:rPr>
        <w:t xml:space="preserve">En una entrevista que tuvo el presidente municipal de Toluca al Sol de Toluca en donde declaró lo siguiente: “Raymundo Martínez afirmó que ya </w:t>
      </w:r>
      <w:bookmarkStart w:id="2" w:name="_Hlk133340247"/>
      <w:r w:rsidR="00B36D61" w:rsidRPr="00D17583">
        <w:rPr>
          <w:rFonts w:ascii="Palatino Linotype" w:hAnsi="Palatino Linotype" w:cs="Arial"/>
          <w:i/>
          <w:sz w:val="22"/>
          <w:szCs w:val="22"/>
        </w:rPr>
        <w:t xml:space="preserve">pagaron 550 de mil 656 millones de pesos de pasivos generados por la anterior administración </w:t>
      </w:r>
      <w:bookmarkEnd w:id="2"/>
      <w:r w:rsidR="00B36D61" w:rsidRPr="00D17583">
        <w:rPr>
          <w:rFonts w:ascii="Palatino Linotype" w:hAnsi="Palatino Linotype" w:cs="Arial"/>
          <w:i/>
          <w:sz w:val="22"/>
          <w:szCs w:val="22"/>
        </w:rPr>
        <w:t>a proveedores, trabajadores, entre otras.” Por tal motivo solicito saber el nombre y monto pagado a los proveedores y monto y nombre de los trabajadores o ex trabajadores a los que les adeudan quincenas, aguinaldos, prima vacacional, etc.</w:t>
      </w:r>
      <w:r w:rsidR="00681016" w:rsidRPr="00D17583">
        <w:rPr>
          <w:rFonts w:ascii="Palatino Linotype" w:hAnsi="Palatino Linotype" w:cs="Arial"/>
          <w:i/>
          <w:sz w:val="22"/>
          <w:szCs w:val="22"/>
        </w:rPr>
        <w:t xml:space="preserve">” </w:t>
      </w:r>
      <w:r w:rsidR="004E74D1" w:rsidRPr="00D17583">
        <w:rPr>
          <w:rFonts w:ascii="Palatino Linotype" w:hAnsi="Palatino Linotype" w:cs="Arial"/>
          <w:i/>
          <w:sz w:val="22"/>
          <w:szCs w:val="22"/>
        </w:rPr>
        <w:t>(S</w:t>
      </w:r>
      <w:r w:rsidRPr="00D17583">
        <w:rPr>
          <w:rFonts w:ascii="Palatino Linotype" w:hAnsi="Palatino Linotype" w:cs="Arial"/>
          <w:i/>
          <w:sz w:val="22"/>
          <w:szCs w:val="22"/>
        </w:rPr>
        <w:t>ic)</w:t>
      </w:r>
      <w:r w:rsidR="004E74D1" w:rsidRPr="00D17583">
        <w:rPr>
          <w:rFonts w:ascii="Palatino Linotype" w:hAnsi="Palatino Linotype" w:cs="Arial"/>
          <w:i/>
          <w:sz w:val="22"/>
          <w:szCs w:val="22"/>
        </w:rPr>
        <w:t>.</w:t>
      </w:r>
    </w:p>
    <w:p w14:paraId="0FB2753E" w14:textId="2C794DDE" w:rsidR="002B5838" w:rsidRPr="00D17583" w:rsidRDefault="00457BB8" w:rsidP="00D17583">
      <w:pPr>
        <w:widowControl w:val="0"/>
        <w:spacing w:before="100" w:beforeAutospacing="1" w:after="100" w:afterAutospacing="1" w:line="360" w:lineRule="auto"/>
        <w:jc w:val="both"/>
        <w:rPr>
          <w:rFonts w:ascii="Palatino Linotype" w:eastAsia="Palatino Linotype" w:hAnsi="Palatino Linotype" w:cs="Palatino Linotype"/>
        </w:rPr>
      </w:pPr>
      <w:r w:rsidRPr="00D17583">
        <w:rPr>
          <w:rFonts w:ascii="Palatino Linotype" w:hAnsi="Palatino Linotype" w:cs="Arial"/>
          <w:b/>
          <w:sz w:val="26"/>
          <w:szCs w:val="26"/>
        </w:rPr>
        <w:lastRenderedPageBreak/>
        <w:t>MODALIDAD DE ENTREGA</w:t>
      </w:r>
      <w:r w:rsidRPr="00D17583">
        <w:rPr>
          <w:rFonts w:ascii="Palatino Linotype" w:hAnsi="Palatino Linotype" w:cs="Arial"/>
          <w:b/>
        </w:rPr>
        <w:t>:</w:t>
      </w:r>
      <w:r w:rsidRPr="00D17583">
        <w:rPr>
          <w:rFonts w:ascii="Palatino Linotype" w:hAnsi="Palatino Linotype" w:cs="Arial"/>
        </w:rPr>
        <w:t xml:space="preserve"> </w:t>
      </w:r>
      <w:r w:rsidR="007D6468" w:rsidRPr="00D17583">
        <w:rPr>
          <w:rFonts w:ascii="Palatino Linotype" w:eastAsia="Palatino Linotype" w:hAnsi="Palatino Linotype" w:cs="Palatino Linotype"/>
        </w:rPr>
        <w:t xml:space="preserve">Sistema de Acceso a la </w:t>
      </w:r>
      <w:r w:rsidR="00302F1B" w:rsidRPr="00D17583">
        <w:rPr>
          <w:rFonts w:ascii="Palatino Linotype" w:eastAsia="Palatino Linotype" w:hAnsi="Palatino Linotype" w:cs="Palatino Linotype"/>
        </w:rPr>
        <w:t>I</w:t>
      </w:r>
      <w:r w:rsidR="00681016" w:rsidRPr="00D17583">
        <w:rPr>
          <w:rFonts w:ascii="Palatino Linotype" w:eastAsia="Palatino Linotype" w:hAnsi="Palatino Linotype" w:cs="Palatino Linotype"/>
        </w:rPr>
        <w:t>nformación Mexiquense (SAIMEX)</w:t>
      </w:r>
      <w:r w:rsidR="001B488B" w:rsidRPr="00D17583">
        <w:rPr>
          <w:rFonts w:ascii="Palatino Linotype" w:eastAsia="Palatino Linotype" w:hAnsi="Palatino Linotype" w:cs="Palatino Linotype"/>
        </w:rPr>
        <w:t>.</w:t>
      </w:r>
      <w:r w:rsidR="00EE3BBB" w:rsidRPr="00D17583">
        <w:rPr>
          <w:rFonts w:ascii="Palatino Linotype" w:eastAsia="Palatino Linotype" w:hAnsi="Palatino Linotype" w:cs="Palatino Linotype"/>
        </w:rPr>
        <w:t xml:space="preserve"> </w:t>
      </w:r>
    </w:p>
    <w:p w14:paraId="3057E7B9" w14:textId="77777777" w:rsidR="00375BFE" w:rsidRPr="00D17583" w:rsidRDefault="00375BFE" w:rsidP="00D17583">
      <w:pPr>
        <w:spacing w:before="100" w:beforeAutospacing="1" w:after="100" w:afterAutospacing="1" w:line="360" w:lineRule="auto"/>
        <w:jc w:val="both"/>
        <w:rPr>
          <w:rFonts w:ascii="Palatino Linotype" w:hAnsi="Palatino Linotype"/>
          <w:b/>
          <w:sz w:val="26"/>
          <w:szCs w:val="26"/>
        </w:rPr>
      </w:pPr>
      <w:r w:rsidRPr="00D17583">
        <w:rPr>
          <w:rFonts w:ascii="Palatino Linotype" w:hAnsi="Palatino Linotype"/>
          <w:b/>
          <w:sz w:val="26"/>
          <w:szCs w:val="26"/>
        </w:rPr>
        <w:t>II. Turno de requerimiento del Sujeto Obligado</w:t>
      </w:r>
    </w:p>
    <w:p w14:paraId="37616745" w14:textId="48E9E760" w:rsidR="00375BFE" w:rsidRPr="00D17583" w:rsidRDefault="00375BFE" w:rsidP="00D17583">
      <w:pPr>
        <w:spacing w:before="100" w:beforeAutospacing="1" w:after="100" w:afterAutospacing="1" w:line="360" w:lineRule="auto"/>
        <w:jc w:val="both"/>
        <w:rPr>
          <w:rFonts w:ascii="Palatino Linotype" w:hAnsi="Palatino Linotype"/>
        </w:rPr>
      </w:pPr>
      <w:r w:rsidRPr="00D17583">
        <w:rPr>
          <w:rFonts w:ascii="Palatino Linotype" w:hAnsi="Palatino Linotype"/>
        </w:rPr>
        <w:t xml:space="preserve">En cumplimiento al artículo 162 de la Ley de Transparencia y Acceso a la Información Pública del Estado de México y Municipios, el </w:t>
      </w:r>
      <w:r w:rsidR="00B36D61" w:rsidRPr="00D17583">
        <w:rPr>
          <w:rFonts w:ascii="Palatino Linotype" w:hAnsi="Palatino Linotype"/>
          <w:b/>
        </w:rPr>
        <w:t>veinticuatro de octubre</w:t>
      </w:r>
      <w:r w:rsidR="00597FAC" w:rsidRPr="00D17583">
        <w:rPr>
          <w:rFonts w:ascii="Palatino Linotype" w:hAnsi="Palatino Linotype"/>
          <w:b/>
        </w:rPr>
        <w:t xml:space="preserve"> </w:t>
      </w:r>
      <w:r w:rsidRPr="00D17583">
        <w:rPr>
          <w:rFonts w:ascii="Palatino Linotype" w:hAnsi="Palatino Linotype"/>
          <w:b/>
        </w:rPr>
        <w:t>de dos mil veintidós</w:t>
      </w:r>
      <w:r w:rsidRPr="00D17583">
        <w:rPr>
          <w:rFonts w:ascii="Palatino Linotype" w:hAnsi="Palatino Linotype"/>
        </w:rPr>
        <w:t xml:space="preserve">, el Titular de la Unidad de Transparencia del </w:t>
      </w:r>
      <w:r w:rsidRPr="00D17583">
        <w:rPr>
          <w:rFonts w:ascii="Palatino Linotype" w:hAnsi="Palatino Linotype"/>
          <w:b/>
        </w:rPr>
        <w:t>SUJETO OBLIGADO</w:t>
      </w:r>
      <w:r w:rsidRPr="00D17583">
        <w:rPr>
          <w:rFonts w:ascii="Palatino Linotype" w:hAnsi="Palatino Linotype"/>
        </w:rPr>
        <w:t>, turnó el requerimiento de información a</w:t>
      </w:r>
      <w:r w:rsidR="00B36D61" w:rsidRPr="00D17583">
        <w:rPr>
          <w:rFonts w:ascii="Palatino Linotype" w:hAnsi="Palatino Linotype"/>
        </w:rPr>
        <w:t xml:space="preserve">l </w:t>
      </w:r>
      <w:r w:rsidRPr="00D17583">
        <w:rPr>
          <w:rFonts w:ascii="Palatino Linotype" w:hAnsi="Palatino Linotype"/>
        </w:rPr>
        <w:t>servidor público habilitado que estimó pertinente, a fin de colmar la solicitud de acceso a la información; tal y como, se aprecia en la imagen siguiente:</w:t>
      </w:r>
    </w:p>
    <w:p w14:paraId="785DBAFE" w14:textId="1AC43261" w:rsidR="00375BFE" w:rsidRPr="00D17583" w:rsidRDefault="00B36D61" w:rsidP="00D17583">
      <w:pPr>
        <w:widowControl w:val="0"/>
        <w:spacing w:before="100" w:beforeAutospacing="1" w:after="100" w:afterAutospacing="1" w:line="360" w:lineRule="auto"/>
        <w:jc w:val="both"/>
        <w:rPr>
          <w:rFonts w:ascii="Palatino Linotype" w:eastAsia="Palatino Linotype" w:hAnsi="Palatino Linotype" w:cs="Palatino Linotype"/>
        </w:rPr>
      </w:pPr>
      <w:r w:rsidRPr="00D17583">
        <w:rPr>
          <w:rFonts w:ascii="Palatino Linotype" w:eastAsia="Palatino Linotype" w:hAnsi="Palatino Linotype" w:cs="Palatino Linotype"/>
          <w:noProof/>
          <w:lang w:eastAsia="es-MX"/>
        </w:rPr>
        <w:drawing>
          <wp:inline distT="0" distB="0" distL="0" distR="0" wp14:anchorId="73CD6BCE" wp14:editId="48FED3F9">
            <wp:extent cx="5791835" cy="596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96265"/>
                    </a:xfrm>
                    <a:prstGeom prst="rect">
                      <a:avLst/>
                    </a:prstGeom>
                  </pic:spPr>
                </pic:pic>
              </a:graphicData>
            </a:graphic>
          </wp:inline>
        </w:drawing>
      </w:r>
    </w:p>
    <w:p w14:paraId="574A07C3" w14:textId="77777777" w:rsidR="004A3FB3" w:rsidRPr="00D17583" w:rsidRDefault="004A3FB3" w:rsidP="00D1758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D17583">
        <w:rPr>
          <w:rFonts w:ascii="Palatino Linotype" w:eastAsia="Calibri" w:hAnsi="Palatino Linotype" w:cs="Arial"/>
          <w:b/>
          <w:bCs/>
          <w:sz w:val="26"/>
          <w:szCs w:val="26"/>
          <w:lang w:val="es-ES" w:eastAsia="en-US"/>
        </w:rPr>
        <w:t>III.</w:t>
      </w:r>
      <w:r w:rsidRPr="00D17583">
        <w:rPr>
          <w:rFonts w:ascii="Palatino Linotype" w:eastAsia="Calibri" w:hAnsi="Palatino Linotype" w:cs="Arial"/>
          <w:sz w:val="26"/>
          <w:szCs w:val="26"/>
          <w:lang w:val="es-ES" w:eastAsia="en-US"/>
        </w:rPr>
        <w:t xml:space="preserve"> </w:t>
      </w:r>
      <w:r w:rsidRPr="00D17583">
        <w:rPr>
          <w:rFonts w:ascii="Palatino Linotype" w:eastAsia="Calibri" w:hAnsi="Palatino Linotype" w:cs="Arial"/>
          <w:b/>
          <w:sz w:val="26"/>
          <w:szCs w:val="26"/>
          <w:lang w:val="es-ES" w:eastAsia="en-US"/>
        </w:rPr>
        <w:t>Prorroga</w:t>
      </w:r>
    </w:p>
    <w:p w14:paraId="4E18AC5D" w14:textId="06283816" w:rsidR="004A3FB3" w:rsidRPr="00D17583" w:rsidRDefault="004A3FB3" w:rsidP="00D1758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D17583">
        <w:rPr>
          <w:rFonts w:ascii="Palatino Linotype" w:eastAsia="Calibri" w:hAnsi="Palatino Linotype" w:cs="Arial"/>
          <w:bCs/>
          <w:lang w:val="es-ES" w:eastAsia="en-US"/>
        </w:rPr>
        <w:t xml:space="preserve">De las constancias que obran en el expediente electrónico del </w:t>
      </w:r>
      <w:r w:rsidRPr="00D17583">
        <w:rPr>
          <w:rFonts w:ascii="Palatino Linotype" w:eastAsia="Calibri" w:hAnsi="Palatino Linotype" w:cs="Arial"/>
          <w:bCs/>
          <w:lang w:eastAsia="en-US"/>
        </w:rPr>
        <w:t xml:space="preserve">Sistema de Acceso a la Información Mexiquense, el </w:t>
      </w:r>
      <w:r w:rsidRPr="00D17583">
        <w:rPr>
          <w:rFonts w:ascii="Palatino Linotype" w:eastAsia="Calibri" w:hAnsi="Palatino Linotype" w:cs="Arial"/>
          <w:b/>
          <w:bCs/>
          <w:lang w:val="es-ES" w:eastAsia="en-US"/>
        </w:rPr>
        <w:t xml:space="preserve">quince de noviembre </w:t>
      </w:r>
      <w:r w:rsidRPr="00D17583">
        <w:rPr>
          <w:rFonts w:ascii="Palatino Linotype" w:eastAsia="Calibri" w:hAnsi="Palatino Linotype" w:cs="Arial"/>
          <w:b/>
          <w:bCs/>
          <w:lang w:eastAsia="en-US"/>
        </w:rPr>
        <w:t>de dos mil veintidós</w:t>
      </w:r>
      <w:r w:rsidRPr="00D17583">
        <w:rPr>
          <w:rFonts w:ascii="Palatino Linotype" w:eastAsia="Calibri" w:hAnsi="Palatino Linotype" w:cs="Arial"/>
          <w:bCs/>
          <w:lang w:eastAsia="en-US"/>
        </w:rPr>
        <w:t xml:space="preserve">, en atención a lo establecido en el artículo 163, </w:t>
      </w:r>
      <w:r w:rsidRPr="00D17583">
        <w:rPr>
          <w:rFonts w:ascii="Palatino Linotype" w:eastAsia="Calibri" w:hAnsi="Palatino Linotype" w:cs="Arial"/>
          <w:lang w:val="es-ES" w:eastAsia="en-US"/>
        </w:rPr>
        <w:t xml:space="preserve">de la Ley de Transparencia y Acceso a la Información Pública del Estado de México y Municipios, </w:t>
      </w:r>
      <w:r w:rsidRPr="00D17583">
        <w:rPr>
          <w:rFonts w:ascii="Palatino Linotype" w:eastAsia="Calibri" w:hAnsi="Palatino Linotype" w:cs="Arial"/>
          <w:b/>
          <w:bCs/>
          <w:lang w:val="es-ES" w:eastAsia="en-US"/>
        </w:rPr>
        <w:t>EL SUJETO OBLIGADO</w:t>
      </w:r>
      <w:r w:rsidRPr="00D17583">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2B41C47" w14:textId="77777777" w:rsidR="004A3FB3" w:rsidRPr="00D17583" w:rsidRDefault="004A3FB3" w:rsidP="00D17583">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D17583">
        <w:rPr>
          <w:rFonts w:ascii="Palatino Linotype" w:eastAsia="Calibri" w:hAnsi="Palatino Linotype" w:cs="Arial"/>
          <w:i/>
          <w:iCs/>
          <w:sz w:val="22"/>
          <w:szCs w:val="22"/>
          <w:lang w:val="es-ES" w:eastAsia="en-US"/>
        </w:rPr>
        <w:t xml:space="preserve">“…Con fundamento en el artículo 163 de la Ley de Transparencia y Acceso a la Información Pública del Estado de México y Municipios, se le hace de su conocimiento que el plazo de 15 días hábiles para atender su solicitud de información </w:t>
      </w:r>
      <w:r w:rsidRPr="00D17583">
        <w:rPr>
          <w:rFonts w:ascii="Palatino Linotype" w:eastAsia="Calibri" w:hAnsi="Palatino Linotype" w:cs="Arial"/>
          <w:i/>
          <w:iCs/>
          <w:sz w:val="22"/>
          <w:szCs w:val="22"/>
          <w:lang w:val="es-ES" w:eastAsia="en-US"/>
        </w:rPr>
        <w:lastRenderedPageBreak/>
        <w:t>ha sido prorrogado por 7 días en virtud de las siguientes razones:</w:t>
      </w:r>
    </w:p>
    <w:p w14:paraId="4C4CE310" w14:textId="71F7F7BF" w:rsidR="004A3FB3" w:rsidRPr="00D17583" w:rsidRDefault="004A3FB3" w:rsidP="00D17583">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D17583">
        <w:rPr>
          <w:rFonts w:ascii="Palatino Linotype" w:eastAsia="Calibri" w:hAnsi="Palatino Linotype" w:cs="Arial"/>
          <w:i/>
          <w:iCs/>
          <w:sz w:val="22"/>
          <w:szCs w:val="22"/>
          <w:lang w:val="es-ES" w:eastAsia="en-US"/>
        </w:rPr>
        <w:t xml:space="preserve">En atención a la solicitud de información número 02264/TOLUCA/IP/2022, me permito solicitar la ampliación de plazo por siete días </w:t>
      </w:r>
      <w:proofErr w:type="spellStart"/>
      <w:r w:rsidRPr="00D17583">
        <w:rPr>
          <w:rFonts w:ascii="Palatino Linotype" w:eastAsia="Calibri" w:hAnsi="Palatino Linotype" w:cs="Arial"/>
          <w:i/>
          <w:iCs/>
          <w:sz w:val="22"/>
          <w:szCs w:val="22"/>
          <w:lang w:val="es-ES" w:eastAsia="en-US"/>
        </w:rPr>
        <w:t>mas</w:t>
      </w:r>
      <w:proofErr w:type="spellEnd"/>
      <w:r w:rsidRPr="00D17583">
        <w:rPr>
          <w:rFonts w:ascii="Palatino Linotype" w:eastAsia="Calibri" w:hAnsi="Palatino Linotype" w:cs="Arial"/>
          <w:i/>
          <w:iCs/>
          <w:sz w:val="22"/>
          <w:szCs w:val="22"/>
          <w:lang w:val="es-ES" w:eastAsia="en-US"/>
        </w:rPr>
        <w:t xml:space="preserve">, con </w:t>
      </w:r>
      <w:proofErr w:type="spellStart"/>
      <w:r w:rsidRPr="00D17583">
        <w:rPr>
          <w:rFonts w:ascii="Palatino Linotype" w:eastAsia="Calibri" w:hAnsi="Palatino Linotype" w:cs="Arial"/>
          <w:i/>
          <w:iCs/>
          <w:sz w:val="22"/>
          <w:szCs w:val="22"/>
          <w:lang w:val="es-ES" w:eastAsia="en-US"/>
        </w:rPr>
        <w:t>él</w:t>
      </w:r>
      <w:proofErr w:type="spellEnd"/>
      <w:r w:rsidRPr="00D17583">
        <w:rPr>
          <w:rFonts w:ascii="Palatino Linotype" w:eastAsia="Calibri" w:hAnsi="Palatino Linotype" w:cs="Arial"/>
          <w:i/>
          <w:iCs/>
          <w:sz w:val="22"/>
          <w:szCs w:val="22"/>
          <w:lang w:val="es-ES" w:eastAsia="en-US"/>
        </w:rPr>
        <w:t xml:space="preserve"> fin de realizar una búsqueda exhaustiva en la Tesorería Municipal, de conformidad con el acta sexcentésima nonagésima novena sesión extraordinaria 2022, del comité de Transparencia…”</w:t>
      </w:r>
    </w:p>
    <w:p w14:paraId="2135ED93" w14:textId="3833D52B" w:rsidR="0075030B" w:rsidRPr="00D17583" w:rsidRDefault="00881C87" w:rsidP="00D17583">
      <w:pPr>
        <w:spacing w:before="100" w:beforeAutospacing="1" w:after="100" w:afterAutospacing="1" w:line="360" w:lineRule="auto"/>
        <w:jc w:val="both"/>
        <w:rPr>
          <w:rFonts w:ascii="Palatino Linotype" w:hAnsi="Palatino Linotype" w:cs="Arial"/>
          <w:b/>
          <w:sz w:val="26"/>
          <w:szCs w:val="26"/>
        </w:rPr>
      </w:pPr>
      <w:r w:rsidRPr="00D17583">
        <w:rPr>
          <w:rFonts w:ascii="Palatino Linotype" w:hAnsi="Palatino Linotype"/>
          <w:b/>
          <w:sz w:val="26"/>
          <w:szCs w:val="26"/>
        </w:rPr>
        <w:t>I</w:t>
      </w:r>
      <w:r w:rsidR="004A3FB3" w:rsidRPr="00D17583">
        <w:rPr>
          <w:rFonts w:ascii="Palatino Linotype" w:hAnsi="Palatino Linotype"/>
          <w:b/>
          <w:sz w:val="26"/>
          <w:szCs w:val="26"/>
        </w:rPr>
        <w:t>V</w:t>
      </w:r>
      <w:r w:rsidR="001B488B" w:rsidRPr="00D17583">
        <w:rPr>
          <w:rFonts w:ascii="Palatino Linotype" w:hAnsi="Palatino Linotype"/>
          <w:b/>
          <w:sz w:val="26"/>
          <w:szCs w:val="26"/>
        </w:rPr>
        <w:t>.</w:t>
      </w:r>
      <w:r w:rsidR="0075030B" w:rsidRPr="00D17583">
        <w:rPr>
          <w:rFonts w:ascii="Palatino Linotype" w:hAnsi="Palatino Linotype" w:cs="Arial"/>
          <w:b/>
          <w:sz w:val="26"/>
          <w:szCs w:val="26"/>
        </w:rPr>
        <w:t xml:space="preserve"> Respuesta del Sujeto Obligado</w:t>
      </w:r>
    </w:p>
    <w:p w14:paraId="7C3BA728" w14:textId="6BCAACF1" w:rsidR="00C9398D" w:rsidRPr="00D17583" w:rsidRDefault="00641A03"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rPr>
        <w:t xml:space="preserve">De las constancias que obran en el </w:t>
      </w:r>
      <w:r w:rsidRPr="00D17583">
        <w:rPr>
          <w:rFonts w:ascii="Palatino Linotype" w:hAnsi="Palatino Linotype"/>
          <w:b/>
        </w:rPr>
        <w:t>SAIMEX,</w:t>
      </w:r>
      <w:r w:rsidRPr="00D17583">
        <w:rPr>
          <w:rFonts w:ascii="Palatino Linotype" w:hAnsi="Palatino Linotype"/>
        </w:rPr>
        <w:t xml:space="preserve"> se advierte que</w:t>
      </w:r>
      <w:r w:rsidR="00773AE3" w:rsidRPr="00D17583">
        <w:rPr>
          <w:rFonts w:ascii="Palatino Linotype" w:hAnsi="Palatino Linotype"/>
        </w:rPr>
        <w:t xml:space="preserve"> el</w:t>
      </w:r>
      <w:r w:rsidR="00293B80" w:rsidRPr="00D17583">
        <w:rPr>
          <w:rFonts w:ascii="Palatino Linotype" w:hAnsi="Palatino Linotype"/>
        </w:rPr>
        <w:t xml:space="preserve"> </w:t>
      </w:r>
      <w:r w:rsidR="004A3FB3" w:rsidRPr="00D17583">
        <w:rPr>
          <w:rFonts w:ascii="Palatino Linotype" w:hAnsi="Palatino Linotype"/>
          <w:b/>
          <w:bCs/>
        </w:rPr>
        <w:t>veinticinco</w:t>
      </w:r>
      <w:r w:rsidR="00597FAC" w:rsidRPr="00D17583">
        <w:rPr>
          <w:rFonts w:ascii="Palatino Linotype" w:hAnsi="Palatino Linotype"/>
          <w:b/>
          <w:bCs/>
        </w:rPr>
        <w:t xml:space="preserve"> de noviembre</w:t>
      </w:r>
      <w:r w:rsidR="00D0570C" w:rsidRPr="00D17583">
        <w:rPr>
          <w:rFonts w:ascii="Palatino Linotype" w:hAnsi="Palatino Linotype"/>
          <w:b/>
        </w:rPr>
        <w:t xml:space="preserve"> del </w:t>
      </w:r>
      <w:r w:rsidR="004A0BCD" w:rsidRPr="00D17583">
        <w:rPr>
          <w:rFonts w:ascii="Palatino Linotype" w:hAnsi="Palatino Linotype"/>
          <w:b/>
        </w:rPr>
        <w:t xml:space="preserve">dos mil </w:t>
      </w:r>
      <w:r w:rsidR="00081385" w:rsidRPr="00D17583">
        <w:rPr>
          <w:rFonts w:ascii="Palatino Linotype" w:hAnsi="Palatino Linotype"/>
          <w:b/>
        </w:rPr>
        <w:t>veintidós</w:t>
      </w:r>
      <w:r w:rsidR="00D0570C" w:rsidRPr="00D17583">
        <w:rPr>
          <w:rFonts w:ascii="Palatino Linotype" w:hAnsi="Palatino Linotype"/>
        </w:rPr>
        <w:t>,</w:t>
      </w:r>
      <w:r w:rsidRPr="00D17583">
        <w:rPr>
          <w:rFonts w:ascii="Palatino Linotype" w:hAnsi="Palatino Linotype"/>
        </w:rPr>
        <w:t xml:space="preserve"> </w:t>
      </w:r>
      <w:r w:rsidRPr="00D17583">
        <w:rPr>
          <w:rFonts w:ascii="Palatino Linotype" w:hAnsi="Palatino Linotype" w:cs="Arial"/>
          <w:b/>
        </w:rPr>
        <w:t>EL SUJETO OBLIGADO</w:t>
      </w:r>
      <w:r w:rsidRPr="00D17583">
        <w:rPr>
          <w:rFonts w:ascii="Palatino Linotype" w:hAnsi="Palatino Linotype" w:cs="Arial"/>
        </w:rPr>
        <w:t xml:space="preserve"> </w:t>
      </w:r>
      <w:r w:rsidR="001B488B" w:rsidRPr="00D17583">
        <w:rPr>
          <w:rFonts w:ascii="Palatino Linotype" w:hAnsi="Palatino Linotype" w:cs="Arial"/>
        </w:rPr>
        <w:t>dio</w:t>
      </w:r>
      <w:r w:rsidRPr="00D17583">
        <w:rPr>
          <w:rFonts w:ascii="Palatino Linotype" w:hAnsi="Palatino Linotype" w:cs="Arial"/>
        </w:rPr>
        <w:t xml:space="preserve"> la respuesta a la solicitud de </w:t>
      </w:r>
      <w:r w:rsidR="00D86297" w:rsidRPr="00D17583">
        <w:rPr>
          <w:rFonts w:ascii="Palatino Linotype" w:hAnsi="Palatino Linotype" w:cs="Arial"/>
        </w:rPr>
        <w:t>Información Pública</w:t>
      </w:r>
      <w:r w:rsidR="0068657B" w:rsidRPr="00D17583">
        <w:rPr>
          <w:rFonts w:ascii="Palatino Linotype" w:hAnsi="Palatino Linotype" w:cs="Arial"/>
        </w:rPr>
        <w:t xml:space="preserve"> del particular</w:t>
      </w:r>
      <w:r w:rsidR="00C9398D" w:rsidRPr="00D17583">
        <w:rPr>
          <w:rFonts w:ascii="Palatino Linotype" w:hAnsi="Palatino Linotype" w:cs="Arial"/>
        </w:rPr>
        <w:t xml:space="preserve"> en los siguientes términos:</w:t>
      </w:r>
    </w:p>
    <w:p w14:paraId="269F6DD4" w14:textId="77777777" w:rsidR="004A3FB3" w:rsidRPr="00D17583" w:rsidRDefault="003945BA" w:rsidP="00D17583">
      <w:pPr>
        <w:spacing w:before="100" w:beforeAutospacing="1" w:after="100" w:afterAutospacing="1" w:line="276" w:lineRule="auto"/>
        <w:ind w:left="851" w:right="899"/>
        <w:jc w:val="both"/>
        <w:rPr>
          <w:rFonts w:ascii="Palatino Linotype" w:hAnsi="Palatino Linotype" w:cs="Arial"/>
          <w:i/>
          <w:sz w:val="22"/>
        </w:rPr>
      </w:pPr>
      <w:r w:rsidRPr="00D17583">
        <w:rPr>
          <w:rFonts w:ascii="Palatino Linotype" w:hAnsi="Palatino Linotype" w:cs="Arial"/>
          <w:i/>
          <w:sz w:val="22"/>
        </w:rPr>
        <w:t>“</w:t>
      </w:r>
      <w:r w:rsidR="004A0BCD" w:rsidRPr="00D17583">
        <w:rPr>
          <w:rFonts w:ascii="Palatino Linotype" w:hAnsi="Palatino Linotype" w:cs="Arial"/>
          <w:i/>
          <w:sz w:val="22"/>
        </w:rPr>
        <w:t>…</w:t>
      </w:r>
      <w:r w:rsidR="004A3FB3" w:rsidRPr="00D1758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5EEABB7F" w:rsidR="00924A3A" w:rsidRPr="00D17583" w:rsidRDefault="004A3FB3" w:rsidP="00D17583">
      <w:pPr>
        <w:spacing w:before="100" w:beforeAutospacing="1" w:after="100" w:afterAutospacing="1" w:line="276" w:lineRule="auto"/>
        <w:ind w:left="851" w:right="899"/>
        <w:jc w:val="both"/>
        <w:rPr>
          <w:rFonts w:ascii="Palatino Linotype" w:hAnsi="Palatino Linotype" w:cs="Arial"/>
          <w:i/>
          <w:sz w:val="22"/>
        </w:rPr>
      </w:pPr>
      <w:r w:rsidRPr="00D17583">
        <w:rPr>
          <w:rFonts w:ascii="Palatino Linotype" w:hAnsi="Palatino Linotype" w:cs="Arial"/>
          <w:i/>
          <w:sz w:val="22"/>
        </w:rPr>
        <w:t xml:space="preserve">En atención a su solicitud de información de fecha veinticuatro de octubre del año dos mil veintidós, a través del Sistema de Acceso a la Información Mexiquense (SAIMEX), número 02264/TOLUCA/IP/2022; mediante la cual solicitó lo siguiente: “En una entrevista que tuvo el presidente municipal de Toluca al Sol de Toluca en donde declaró lo siguiente: “Raymundo Martínez afirmó que ya pagaron 550 de mil 656 millones de pesos de pasivos generados por la anterior administración a proveedores, trabajadores, entre otras.” Por tal motivo solicito saber el nombre y monto pagado a los proveedores y monto y nombre de los trabajadores o ex trabajadores a los que les adeudan quincenas, aguinaldos, prima vacacional, etc.” (Sic) 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5.41 Bis del </w:t>
      </w:r>
      <w:r w:rsidRPr="00D17583">
        <w:rPr>
          <w:rFonts w:ascii="Palatino Linotype" w:hAnsi="Palatino Linotype" w:cs="Arial"/>
          <w:i/>
          <w:sz w:val="22"/>
        </w:rPr>
        <w:lastRenderedPageBreak/>
        <w:t>Código Reglamentario de Toluca; además de lo relativo al Manual de Organización de la Secretaría del Ayuntamiento y Manual de Procedimientos de Unidad de Transparencia de Toluca; hago de su conocimiento que el Tesorero Municipal y Servidor Público Habilitado, informó a la que suscribe que de acuerdo con lo establecido por los artículos 92, 93, 94 y 103 de la Ley de Transparencia y Acceso a la Información Pública del Estado de México y Municipios, la información requerida no es competencia de este sujeto obligado, lo anterior, toda vez que es una manifestación de un tercero, en el particular medio de comunicación “Sol de Toluca” como lo refiere en su solicitud de información. Una vez expuestos los motivos y con fundamento en lo establecido por el artículo 167 de la Ley de Transparencia y Acceso a la Información Pública del Estado de México y Municipios, el Ayuntamiento de Toluca como Sujeto Obligado, se declara incompetente para atender la solicitud que hoy nos ocupa, por lo que se recomienda al ciudadano dirigir su solicitud al medio de Comunicación Sol de Toluca.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w:t>
      </w:r>
      <w:r w:rsidR="003945BA" w:rsidRPr="00D17583">
        <w:rPr>
          <w:rFonts w:ascii="Palatino Linotype" w:hAnsi="Palatino Linotype" w:cs="Arial"/>
          <w:i/>
          <w:sz w:val="22"/>
        </w:rPr>
        <w:t>” (Sic)</w:t>
      </w:r>
    </w:p>
    <w:p w14:paraId="166BAAC3" w14:textId="77777777" w:rsidR="00EE7394" w:rsidRPr="00D17583" w:rsidRDefault="00597FAC" w:rsidP="00D17583">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D17583">
        <w:rPr>
          <w:rFonts w:ascii="Palatino Linotype" w:hAnsi="Palatino Linotype" w:cs="Arial"/>
          <w:szCs w:val="26"/>
        </w:rPr>
        <w:t xml:space="preserve">Adjuntó a su respuesta </w:t>
      </w:r>
      <w:r w:rsidRPr="00D17583">
        <w:rPr>
          <w:rFonts w:ascii="Palatino Linotype" w:hAnsi="Palatino Linotype" w:cs="Arial"/>
          <w:b/>
          <w:bCs/>
          <w:szCs w:val="26"/>
        </w:rPr>
        <w:t>EL SUJETO OBLIGADO</w:t>
      </w:r>
      <w:r w:rsidRPr="00D17583">
        <w:rPr>
          <w:rFonts w:ascii="Palatino Linotype" w:hAnsi="Palatino Linotype" w:cs="Arial"/>
          <w:szCs w:val="26"/>
        </w:rPr>
        <w:t xml:space="preserve"> </w:t>
      </w:r>
      <w:r w:rsidR="004A3FB3" w:rsidRPr="00D17583">
        <w:rPr>
          <w:rFonts w:ascii="Palatino Linotype" w:hAnsi="Palatino Linotype" w:cs="Arial"/>
          <w:szCs w:val="26"/>
        </w:rPr>
        <w:t xml:space="preserve">el </w:t>
      </w:r>
      <w:r w:rsidRPr="00D17583">
        <w:rPr>
          <w:rFonts w:ascii="Palatino Linotype" w:hAnsi="Palatino Linotype" w:cs="Arial"/>
          <w:szCs w:val="26"/>
        </w:rPr>
        <w:t>documento electrónico</w:t>
      </w:r>
      <w:r w:rsidR="004A3FB3" w:rsidRPr="00D17583">
        <w:rPr>
          <w:rFonts w:ascii="Palatino Linotype" w:hAnsi="Palatino Linotype" w:cs="Arial"/>
          <w:szCs w:val="26"/>
        </w:rPr>
        <w:t xml:space="preserve"> denominado </w:t>
      </w:r>
      <w:r w:rsidR="004A3FB3" w:rsidRPr="00D17583">
        <w:rPr>
          <w:rFonts w:ascii="Palatino Linotype" w:hAnsi="Palatino Linotype" w:cs="Arial"/>
          <w:b/>
          <w:bCs/>
          <w:i/>
          <w:iCs/>
          <w:szCs w:val="26"/>
        </w:rPr>
        <w:t xml:space="preserve">“Respuesta </w:t>
      </w:r>
      <w:proofErr w:type="spellStart"/>
      <w:r w:rsidR="004A3FB3" w:rsidRPr="00D17583">
        <w:rPr>
          <w:rFonts w:ascii="Palatino Linotype" w:hAnsi="Palatino Linotype" w:cs="Arial"/>
          <w:b/>
          <w:bCs/>
          <w:i/>
          <w:iCs/>
          <w:szCs w:val="26"/>
        </w:rPr>
        <w:t>saimex</w:t>
      </w:r>
      <w:proofErr w:type="spellEnd"/>
      <w:r w:rsidR="004A3FB3" w:rsidRPr="00D17583">
        <w:rPr>
          <w:rFonts w:ascii="Palatino Linotype" w:hAnsi="Palatino Linotype" w:cs="Arial"/>
          <w:b/>
          <w:bCs/>
          <w:i/>
          <w:iCs/>
          <w:szCs w:val="26"/>
        </w:rPr>
        <w:t xml:space="preserve"> 02264.pdf”</w:t>
      </w:r>
      <w:r w:rsidR="004A3FB3" w:rsidRPr="00D17583">
        <w:rPr>
          <w:rFonts w:ascii="Palatino Linotype" w:hAnsi="Palatino Linotype" w:cs="Arial"/>
          <w:szCs w:val="26"/>
        </w:rPr>
        <w:t xml:space="preserve">, </w:t>
      </w:r>
      <w:r w:rsidR="00EE7394" w:rsidRPr="00D17583">
        <w:rPr>
          <w:rFonts w:ascii="Palatino Linotype" w:hAnsi="Palatino Linotype" w:cs="Arial"/>
          <w:szCs w:val="26"/>
        </w:rPr>
        <w:t>con una foja útil, que contiene el oficio 202010000/4604/2022, signado por el Tesorero Municipal donde informa lo siguiente:</w:t>
      </w:r>
    </w:p>
    <w:p w14:paraId="4061C011" w14:textId="77777777" w:rsidR="00EE7394" w:rsidRPr="00D17583" w:rsidRDefault="00EE7394" w:rsidP="00D17583">
      <w:pPr>
        <w:pStyle w:val="Prrafodelista"/>
        <w:tabs>
          <w:tab w:val="left" w:pos="709"/>
        </w:tabs>
        <w:spacing w:before="100" w:beforeAutospacing="1" w:after="100" w:afterAutospacing="1" w:line="360" w:lineRule="auto"/>
        <w:ind w:left="0"/>
        <w:jc w:val="center"/>
        <w:rPr>
          <w:rFonts w:ascii="Palatino Linotype" w:hAnsi="Palatino Linotype" w:cs="Arial"/>
          <w:b/>
          <w:sz w:val="26"/>
          <w:szCs w:val="26"/>
        </w:rPr>
      </w:pPr>
      <w:r w:rsidRPr="00D17583">
        <w:rPr>
          <w:rFonts w:ascii="Palatino Linotype" w:hAnsi="Palatino Linotype" w:cs="Arial"/>
          <w:noProof/>
          <w:szCs w:val="26"/>
          <w:lang w:eastAsia="es-MX"/>
        </w:rPr>
        <w:lastRenderedPageBreak/>
        <w:drawing>
          <wp:inline distT="0" distB="0" distL="0" distR="0" wp14:anchorId="2511D23B" wp14:editId="6B20F11D">
            <wp:extent cx="5244860" cy="20250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7871" cy="2026178"/>
                    </a:xfrm>
                    <a:prstGeom prst="rect">
                      <a:avLst/>
                    </a:prstGeom>
                  </pic:spPr>
                </pic:pic>
              </a:graphicData>
            </a:graphic>
          </wp:inline>
        </w:drawing>
      </w:r>
    </w:p>
    <w:p w14:paraId="5AF077F6" w14:textId="3535532A" w:rsidR="007D38BB" w:rsidRPr="00D17583" w:rsidRDefault="00881C87" w:rsidP="00D17583">
      <w:pPr>
        <w:pStyle w:val="Prrafodelista"/>
        <w:tabs>
          <w:tab w:val="left" w:pos="709"/>
        </w:tabs>
        <w:spacing w:before="100" w:beforeAutospacing="1" w:after="100" w:afterAutospacing="1" w:line="360" w:lineRule="auto"/>
        <w:ind w:left="0"/>
        <w:rPr>
          <w:rFonts w:ascii="Palatino Linotype" w:hAnsi="Palatino Linotype" w:cs="Arial"/>
          <w:sz w:val="26"/>
          <w:szCs w:val="26"/>
        </w:rPr>
      </w:pPr>
      <w:r w:rsidRPr="00D17583">
        <w:rPr>
          <w:rFonts w:ascii="Palatino Linotype" w:hAnsi="Palatino Linotype" w:cs="Arial"/>
          <w:b/>
          <w:sz w:val="26"/>
          <w:szCs w:val="26"/>
        </w:rPr>
        <w:t>V</w:t>
      </w:r>
      <w:r w:rsidR="00E24730" w:rsidRPr="00D17583">
        <w:rPr>
          <w:rFonts w:ascii="Palatino Linotype" w:hAnsi="Palatino Linotype" w:cs="Arial"/>
          <w:b/>
          <w:sz w:val="26"/>
          <w:szCs w:val="26"/>
        </w:rPr>
        <w:t>.</w:t>
      </w:r>
      <w:r w:rsidR="000171D8" w:rsidRPr="00D17583">
        <w:rPr>
          <w:rFonts w:ascii="Palatino Linotype" w:hAnsi="Palatino Linotype" w:cs="Arial"/>
          <w:b/>
          <w:sz w:val="26"/>
          <w:szCs w:val="26"/>
        </w:rPr>
        <w:t xml:space="preserve"> </w:t>
      </w:r>
      <w:r w:rsidR="007D38BB" w:rsidRPr="00D17583">
        <w:rPr>
          <w:rFonts w:ascii="Palatino Linotype" w:hAnsi="Palatino Linotype" w:cs="Arial"/>
          <w:b/>
          <w:bCs/>
          <w:sz w:val="26"/>
          <w:szCs w:val="26"/>
        </w:rPr>
        <w:t xml:space="preserve">Del </w:t>
      </w:r>
      <w:r w:rsidR="00D86297" w:rsidRPr="00D17583">
        <w:rPr>
          <w:rFonts w:ascii="Palatino Linotype" w:hAnsi="Palatino Linotype" w:cs="Arial"/>
          <w:b/>
          <w:bCs/>
          <w:sz w:val="26"/>
          <w:szCs w:val="26"/>
        </w:rPr>
        <w:t>Recurso Revisión</w:t>
      </w:r>
      <w:r w:rsidR="00D73171" w:rsidRPr="00D17583">
        <w:rPr>
          <w:rFonts w:ascii="Palatino Linotype" w:hAnsi="Palatino Linotype" w:cs="Arial"/>
          <w:b/>
          <w:bCs/>
          <w:sz w:val="26"/>
          <w:szCs w:val="26"/>
        </w:rPr>
        <w:t>.</w:t>
      </w:r>
    </w:p>
    <w:p w14:paraId="66BB23E8" w14:textId="51B70613" w:rsidR="00EA6DA7" w:rsidRPr="00D17583" w:rsidRDefault="000171D8" w:rsidP="00D17583">
      <w:pPr>
        <w:spacing w:before="100" w:beforeAutospacing="1" w:after="100" w:afterAutospacing="1" w:line="360" w:lineRule="auto"/>
        <w:jc w:val="both"/>
        <w:rPr>
          <w:rFonts w:ascii="Palatino Linotype" w:hAnsi="Palatino Linotype" w:cs="Arial"/>
          <w:lang w:val="es-419"/>
        </w:rPr>
      </w:pPr>
      <w:r w:rsidRPr="00D17583">
        <w:rPr>
          <w:rFonts w:ascii="Palatino Linotype" w:hAnsi="Palatino Linotype" w:cs="Arial"/>
        </w:rPr>
        <w:t xml:space="preserve">Inconforme </w:t>
      </w:r>
      <w:r w:rsidR="00FA3204" w:rsidRPr="00D17583">
        <w:rPr>
          <w:rFonts w:ascii="Palatino Linotype" w:hAnsi="Palatino Linotype" w:cs="Arial"/>
        </w:rPr>
        <w:t xml:space="preserve">con la </w:t>
      </w:r>
      <w:r w:rsidRPr="00D17583">
        <w:rPr>
          <w:rFonts w:ascii="Palatino Linotype" w:hAnsi="Palatino Linotype" w:cs="Arial"/>
        </w:rPr>
        <w:t xml:space="preserve">respuesta, </w:t>
      </w:r>
      <w:r w:rsidR="00C4637B" w:rsidRPr="00D17583">
        <w:rPr>
          <w:rFonts w:ascii="Palatino Linotype" w:hAnsi="Palatino Linotype" w:cs="Arial"/>
        </w:rPr>
        <w:t>el</w:t>
      </w:r>
      <w:r w:rsidRPr="00D17583">
        <w:rPr>
          <w:rFonts w:ascii="Palatino Linotype" w:hAnsi="Palatino Linotype" w:cs="Arial"/>
        </w:rPr>
        <w:t xml:space="preserve"> </w:t>
      </w:r>
      <w:r w:rsidR="00EE7394" w:rsidRPr="00D17583">
        <w:rPr>
          <w:rFonts w:ascii="Palatino Linotype" w:hAnsi="Palatino Linotype" w:cs="Arial"/>
          <w:b/>
        </w:rPr>
        <w:t>veintiocho de noviembre</w:t>
      </w:r>
      <w:r w:rsidR="003945BA" w:rsidRPr="00D17583">
        <w:rPr>
          <w:rFonts w:ascii="Palatino Linotype" w:hAnsi="Palatino Linotype" w:cs="Arial"/>
          <w:b/>
          <w:bCs/>
        </w:rPr>
        <w:t xml:space="preserve"> </w:t>
      </w:r>
      <w:r w:rsidR="00B41543" w:rsidRPr="00D17583">
        <w:rPr>
          <w:rFonts w:ascii="Palatino Linotype" w:hAnsi="Palatino Linotype" w:cs="Arial"/>
          <w:b/>
          <w:bCs/>
        </w:rPr>
        <w:t>de dos mil veintidós</w:t>
      </w:r>
      <w:r w:rsidRPr="00D17583">
        <w:rPr>
          <w:rFonts w:ascii="Palatino Linotype" w:hAnsi="Palatino Linotype" w:cs="Arial"/>
        </w:rPr>
        <w:t xml:space="preserve">, </w:t>
      </w:r>
      <w:r w:rsidR="00DA2F7B" w:rsidRPr="00D17583">
        <w:rPr>
          <w:rFonts w:ascii="Palatino Linotype" w:hAnsi="Palatino Linotype" w:cs="Arial"/>
          <w:b/>
        </w:rPr>
        <w:t>LA RECURRENTE</w:t>
      </w:r>
      <w:r w:rsidRPr="00D17583">
        <w:rPr>
          <w:rFonts w:ascii="Palatino Linotype" w:hAnsi="Palatino Linotype" w:cs="Arial"/>
        </w:rPr>
        <w:t xml:space="preserve"> interpuso el </w:t>
      </w:r>
      <w:r w:rsidR="00D86297" w:rsidRPr="00D17583">
        <w:rPr>
          <w:rFonts w:ascii="Palatino Linotype" w:hAnsi="Palatino Linotype" w:cs="Arial"/>
        </w:rPr>
        <w:t>Recurso Revisión</w:t>
      </w:r>
      <w:r w:rsidRPr="00D17583">
        <w:rPr>
          <w:rFonts w:ascii="Palatino Linotype" w:hAnsi="Palatino Linotype" w:cs="Arial"/>
        </w:rPr>
        <w:t xml:space="preserve"> sujeto del presente estudio, el cual fue registrado en </w:t>
      </w:r>
      <w:r w:rsidRPr="00D17583">
        <w:rPr>
          <w:rFonts w:ascii="Palatino Linotype" w:hAnsi="Palatino Linotype" w:cs="Arial"/>
          <w:b/>
        </w:rPr>
        <w:t xml:space="preserve">EL SAIMEX, </w:t>
      </w:r>
      <w:r w:rsidRPr="00D17583">
        <w:rPr>
          <w:rFonts w:ascii="Palatino Linotype" w:hAnsi="Palatino Linotype" w:cs="Arial"/>
          <w:bCs/>
        </w:rPr>
        <w:t>y</w:t>
      </w:r>
      <w:r w:rsidRPr="00D17583">
        <w:rPr>
          <w:rFonts w:ascii="Palatino Linotype" w:hAnsi="Palatino Linotype" w:cs="Arial"/>
        </w:rPr>
        <w:t xml:space="preserve"> se le asignó el número de expediente </w:t>
      </w:r>
      <w:r w:rsidR="00EE7394" w:rsidRPr="00D17583">
        <w:rPr>
          <w:rFonts w:ascii="Palatino Linotype" w:hAnsi="Palatino Linotype" w:cs="Arial"/>
          <w:b/>
          <w:lang w:val="es-ES"/>
        </w:rPr>
        <w:t>16962</w:t>
      </w:r>
      <w:r w:rsidR="00CD3BC9" w:rsidRPr="00D17583">
        <w:rPr>
          <w:rFonts w:ascii="Palatino Linotype" w:hAnsi="Palatino Linotype" w:cs="Arial"/>
          <w:b/>
          <w:lang w:val="es-ES"/>
        </w:rPr>
        <w:t>/INFOEM/IP/RR/2022</w:t>
      </w:r>
      <w:r w:rsidRPr="00D17583">
        <w:rPr>
          <w:rFonts w:ascii="Palatino Linotype" w:hAnsi="Palatino Linotype" w:cs="Arial"/>
          <w:b/>
        </w:rPr>
        <w:t>,</w:t>
      </w:r>
      <w:r w:rsidRPr="00D17583">
        <w:rPr>
          <w:rFonts w:ascii="Palatino Linotype" w:hAnsi="Palatino Linotype" w:cs="Arial"/>
        </w:rPr>
        <w:t xml:space="preserve"> en el que señaló como</w:t>
      </w:r>
      <w:r w:rsidR="00EA6DA7" w:rsidRPr="00D17583">
        <w:rPr>
          <w:rFonts w:ascii="Palatino Linotype" w:hAnsi="Palatino Linotype" w:cs="Arial"/>
          <w:lang w:val="es-419"/>
        </w:rPr>
        <w:t>:</w:t>
      </w:r>
    </w:p>
    <w:p w14:paraId="2FF577A5" w14:textId="26D18D1C" w:rsidR="004F149E" w:rsidRPr="00D17583" w:rsidRDefault="00EA6DA7" w:rsidP="00D17583">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D17583">
        <w:rPr>
          <w:rFonts w:ascii="Palatino Linotype" w:hAnsi="Palatino Linotype" w:cs="Arial"/>
          <w:b/>
          <w:lang w:val="es-419"/>
        </w:rPr>
        <w:t>A</w:t>
      </w:r>
      <w:proofErr w:type="spellStart"/>
      <w:r w:rsidRPr="00D17583">
        <w:rPr>
          <w:rFonts w:ascii="Palatino Linotype" w:hAnsi="Palatino Linotype" w:cs="Arial"/>
          <w:b/>
        </w:rPr>
        <w:t>cto</w:t>
      </w:r>
      <w:proofErr w:type="spellEnd"/>
      <w:r w:rsidR="000171D8" w:rsidRPr="00D17583">
        <w:rPr>
          <w:rFonts w:ascii="Palatino Linotype" w:hAnsi="Palatino Linotype" w:cs="Arial"/>
          <w:b/>
        </w:rPr>
        <w:t xml:space="preserve"> impugnado</w:t>
      </w:r>
      <w:r w:rsidRPr="00D17583">
        <w:rPr>
          <w:rFonts w:ascii="Palatino Linotype" w:hAnsi="Palatino Linotype" w:cs="Arial"/>
          <w:b/>
        </w:rPr>
        <w:t>:</w:t>
      </w:r>
    </w:p>
    <w:p w14:paraId="4981CCD3" w14:textId="4C9C4A8D" w:rsidR="00EA6DA7" w:rsidRPr="00D17583" w:rsidRDefault="00EA6DA7" w:rsidP="00D17583">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D17583">
        <w:rPr>
          <w:rFonts w:ascii="Palatino Linotype" w:hAnsi="Palatino Linotype" w:cs="Arial"/>
          <w:i/>
          <w:sz w:val="22"/>
          <w:szCs w:val="22"/>
        </w:rPr>
        <w:t>“</w:t>
      </w:r>
      <w:r w:rsidR="00EE7394" w:rsidRPr="00D17583">
        <w:rPr>
          <w:rFonts w:ascii="Palatino Linotype" w:hAnsi="Palatino Linotype" w:cs="Arial"/>
          <w:i/>
          <w:sz w:val="22"/>
          <w:szCs w:val="22"/>
        </w:rPr>
        <w:t>La respuesta proporcionada por parte de la Tesorería Municipal de Toluca.</w:t>
      </w:r>
      <w:r w:rsidRPr="00D17583">
        <w:rPr>
          <w:rFonts w:ascii="Palatino Linotype" w:hAnsi="Palatino Linotype" w:cs="Arial"/>
          <w:i/>
          <w:sz w:val="22"/>
          <w:szCs w:val="22"/>
        </w:rPr>
        <w:t>” (</w:t>
      </w:r>
      <w:proofErr w:type="gramStart"/>
      <w:r w:rsidR="008608BC" w:rsidRPr="00D17583">
        <w:rPr>
          <w:rFonts w:ascii="Palatino Linotype" w:hAnsi="Palatino Linotype" w:cs="Arial"/>
          <w:i/>
          <w:sz w:val="22"/>
          <w:szCs w:val="22"/>
        </w:rPr>
        <w:t>s</w:t>
      </w:r>
      <w:r w:rsidRPr="00D17583">
        <w:rPr>
          <w:rFonts w:ascii="Palatino Linotype" w:hAnsi="Palatino Linotype" w:cs="Arial"/>
          <w:i/>
          <w:sz w:val="22"/>
          <w:szCs w:val="22"/>
        </w:rPr>
        <w:t>ic</w:t>
      </w:r>
      <w:proofErr w:type="gramEnd"/>
      <w:r w:rsidRPr="00D17583">
        <w:rPr>
          <w:rFonts w:ascii="Palatino Linotype" w:hAnsi="Palatino Linotype" w:cs="Arial"/>
          <w:i/>
          <w:sz w:val="22"/>
          <w:szCs w:val="22"/>
        </w:rPr>
        <w:t>)</w:t>
      </w:r>
    </w:p>
    <w:p w14:paraId="48FBAD77" w14:textId="72485E94" w:rsidR="000F5ABB" w:rsidRPr="00D17583" w:rsidRDefault="000F5ABB" w:rsidP="00D17583">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D17583">
        <w:rPr>
          <w:rFonts w:ascii="Palatino Linotype" w:hAnsi="Palatino Linotype" w:cs="Arial"/>
          <w:b/>
          <w:szCs w:val="22"/>
        </w:rPr>
        <w:t>Razones o motivos de inconformidad:</w:t>
      </w:r>
    </w:p>
    <w:p w14:paraId="4DC32BEE" w14:textId="26CDC29C" w:rsidR="000F5ABB" w:rsidRPr="00D17583" w:rsidRDefault="000F5ABB" w:rsidP="00D17583">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D17583">
        <w:rPr>
          <w:rFonts w:ascii="Palatino Linotype" w:hAnsi="Palatino Linotype" w:cs="Arial"/>
          <w:i/>
          <w:sz w:val="22"/>
          <w:szCs w:val="22"/>
        </w:rPr>
        <w:t>“</w:t>
      </w:r>
      <w:r w:rsidR="0099241F" w:rsidRPr="00D17583">
        <w:rPr>
          <w:rFonts w:ascii="Palatino Linotype" w:hAnsi="Palatino Linotype" w:cs="Arial"/>
          <w:i/>
          <w:sz w:val="22"/>
          <w:szCs w:val="22"/>
        </w:rPr>
        <w:t>No me entregaron lo que solicité por este conducto.</w:t>
      </w:r>
      <w:r w:rsidR="00085165" w:rsidRPr="00D17583">
        <w:rPr>
          <w:rFonts w:ascii="Palatino Linotype" w:hAnsi="Palatino Linotype" w:cs="Arial"/>
          <w:i/>
          <w:sz w:val="22"/>
          <w:szCs w:val="22"/>
        </w:rPr>
        <w:t xml:space="preserve">" </w:t>
      </w:r>
      <w:r w:rsidR="005D72B3" w:rsidRPr="00D17583">
        <w:rPr>
          <w:rFonts w:ascii="Palatino Linotype" w:hAnsi="Palatino Linotype" w:cs="Arial"/>
          <w:i/>
          <w:sz w:val="22"/>
          <w:szCs w:val="22"/>
        </w:rPr>
        <w:t>(S</w:t>
      </w:r>
      <w:r w:rsidRPr="00D17583">
        <w:rPr>
          <w:rFonts w:ascii="Palatino Linotype" w:hAnsi="Palatino Linotype" w:cs="Arial"/>
          <w:i/>
          <w:sz w:val="22"/>
          <w:szCs w:val="22"/>
        </w:rPr>
        <w:t>ic)</w:t>
      </w:r>
    </w:p>
    <w:p w14:paraId="11CDF804" w14:textId="59C44A5F" w:rsidR="007D38BB" w:rsidRPr="00D17583" w:rsidRDefault="00FA3204" w:rsidP="00D17583">
      <w:pPr>
        <w:spacing w:before="100" w:beforeAutospacing="1" w:after="100" w:afterAutospacing="1" w:line="360" w:lineRule="auto"/>
        <w:jc w:val="both"/>
        <w:rPr>
          <w:rFonts w:ascii="Palatino Linotype" w:hAnsi="Palatino Linotype" w:cs="Arial"/>
          <w:b/>
          <w:sz w:val="26"/>
          <w:szCs w:val="26"/>
        </w:rPr>
      </w:pPr>
      <w:r w:rsidRPr="00D17583">
        <w:rPr>
          <w:rFonts w:ascii="Palatino Linotype" w:hAnsi="Palatino Linotype" w:cs="Arial"/>
          <w:b/>
          <w:sz w:val="26"/>
          <w:szCs w:val="26"/>
        </w:rPr>
        <w:t>V</w:t>
      </w:r>
      <w:r w:rsidR="00103C3F" w:rsidRPr="00D17583">
        <w:rPr>
          <w:rFonts w:ascii="Palatino Linotype" w:hAnsi="Palatino Linotype" w:cs="Arial"/>
          <w:b/>
          <w:sz w:val="26"/>
          <w:szCs w:val="26"/>
        </w:rPr>
        <w:t>I</w:t>
      </w:r>
      <w:r w:rsidR="000171D8" w:rsidRPr="00D17583">
        <w:rPr>
          <w:rFonts w:ascii="Palatino Linotype" w:hAnsi="Palatino Linotype" w:cs="Arial"/>
          <w:b/>
          <w:sz w:val="26"/>
          <w:szCs w:val="26"/>
        </w:rPr>
        <w:t xml:space="preserve">. </w:t>
      </w:r>
      <w:r w:rsidR="007D38BB" w:rsidRPr="00D17583">
        <w:rPr>
          <w:rFonts w:ascii="Palatino Linotype" w:hAnsi="Palatino Linotype" w:cs="Arial"/>
          <w:b/>
          <w:sz w:val="26"/>
          <w:szCs w:val="26"/>
        </w:rPr>
        <w:t xml:space="preserve">Del turno del </w:t>
      </w:r>
      <w:r w:rsidR="00D86297" w:rsidRPr="00D17583">
        <w:rPr>
          <w:rFonts w:ascii="Palatino Linotype" w:hAnsi="Palatino Linotype" w:cs="Arial"/>
          <w:b/>
          <w:sz w:val="26"/>
          <w:szCs w:val="26"/>
        </w:rPr>
        <w:t>Recurso Revisión</w:t>
      </w:r>
      <w:r w:rsidR="00D8393F" w:rsidRPr="00D17583">
        <w:rPr>
          <w:rFonts w:ascii="Palatino Linotype" w:hAnsi="Palatino Linotype" w:cs="Arial"/>
          <w:b/>
          <w:sz w:val="26"/>
          <w:szCs w:val="26"/>
        </w:rPr>
        <w:t>.</w:t>
      </w:r>
    </w:p>
    <w:p w14:paraId="7F32BE8B" w14:textId="651BEC86" w:rsidR="001E3F54" w:rsidRPr="00D17583" w:rsidRDefault="004E1571"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El</w:t>
      </w:r>
      <w:r w:rsidR="000171D8" w:rsidRPr="00D17583">
        <w:rPr>
          <w:rFonts w:ascii="Palatino Linotype" w:hAnsi="Palatino Linotype" w:cs="Arial"/>
        </w:rPr>
        <w:t xml:space="preserve"> </w:t>
      </w:r>
      <w:r w:rsidR="0099241F" w:rsidRPr="00D17583">
        <w:rPr>
          <w:rFonts w:ascii="Palatino Linotype" w:hAnsi="Palatino Linotype" w:cs="Arial"/>
          <w:b/>
        </w:rPr>
        <w:t xml:space="preserve">veintiocho de noviembre </w:t>
      </w:r>
      <w:r w:rsidR="00081385" w:rsidRPr="00D17583">
        <w:rPr>
          <w:rFonts w:ascii="Palatino Linotype" w:hAnsi="Palatino Linotype" w:cs="Arial"/>
          <w:b/>
          <w:bCs/>
        </w:rPr>
        <w:t>de dos mil veintidós</w:t>
      </w:r>
      <w:r w:rsidR="000171D8" w:rsidRPr="00D17583">
        <w:rPr>
          <w:rFonts w:ascii="Palatino Linotype" w:hAnsi="Palatino Linotype" w:cs="Arial"/>
        </w:rPr>
        <w:t xml:space="preserve">, el </w:t>
      </w:r>
      <w:r w:rsidR="00D8393F" w:rsidRPr="00D17583">
        <w:rPr>
          <w:rFonts w:ascii="Palatino Linotype" w:hAnsi="Palatino Linotype" w:cs="Arial"/>
        </w:rPr>
        <w:t>medio de impugnación</w:t>
      </w:r>
      <w:r w:rsidR="000171D8" w:rsidRPr="00D17583">
        <w:rPr>
          <w:rFonts w:ascii="Palatino Linotype" w:hAnsi="Palatino Linotype" w:cs="Arial"/>
        </w:rPr>
        <w:t xml:space="preserve"> que se trata se envió electrónicamente al Instituto de </w:t>
      </w:r>
      <w:r w:rsidR="000171D8" w:rsidRPr="00D17583">
        <w:rPr>
          <w:rFonts w:ascii="Palatino Linotype" w:eastAsia="Arial Unicode MS" w:hAnsi="Palatino Linotype" w:cs="Arial"/>
        </w:rPr>
        <w:t>Transparencia</w:t>
      </w:r>
      <w:r w:rsidR="000171D8" w:rsidRPr="00D17583">
        <w:rPr>
          <w:rFonts w:ascii="Palatino Linotype" w:hAnsi="Palatino Linotype" w:cs="Arial"/>
        </w:rPr>
        <w:t xml:space="preserve">, Acceso a la </w:t>
      </w:r>
      <w:r w:rsidR="00D86297" w:rsidRPr="00D17583">
        <w:rPr>
          <w:rFonts w:ascii="Palatino Linotype" w:hAnsi="Palatino Linotype" w:cs="Arial"/>
        </w:rPr>
        <w:t>Información Pública</w:t>
      </w:r>
      <w:r w:rsidR="000171D8" w:rsidRPr="00D17583">
        <w:rPr>
          <w:rFonts w:ascii="Palatino Linotype" w:hAnsi="Palatino Linotype" w:cs="Arial"/>
        </w:rPr>
        <w:t xml:space="preserve"> y Protección de Datos Personales del Estado de México y Municipios; </w:t>
      </w:r>
      <w:r w:rsidR="009E2E2C" w:rsidRPr="00D17583">
        <w:rPr>
          <w:rFonts w:ascii="Palatino Linotype" w:hAnsi="Palatino Linotype" w:cs="Arial"/>
        </w:rPr>
        <w:t xml:space="preserve">por lo </w:t>
      </w:r>
      <w:r w:rsidR="009E2E2C" w:rsidRPr="00D17583">
        <w:rPr>
          <w:rFonts w:ascii="Palatino Linotype" w:hAnsi="Palatino Linotype" w:cs="Arial"/>
        </w:rPr>
        <w:lastRenderedPageBreak/>
        <w:t xml:space="preserve">que, </w:t>
      </w:r>
      <w:r w:rsidR="000171D8" w:rsidRPr="00D17583">
        <w:rPr>
          <w:rFonts w:ascii="Palatino Linotype" w:hAnsi="Palatino Linotype" w:cs="Arial"/>
        </w:rPr>
        <w:t xml:space="preserve">con fundamento en el artículo 185, fracción I de la </w:t>
      </w:r>
      <w:r w:rsidR="000171D8" w:rsidRPr="00D17583">
        <w:rPr>
          <w:rFonts w:ascii="Palatino Linotype" w:hAnsi="Palatino Linotype"/>
        </w:rPr>
        <w:t xml:space="preserve">Ley de Transparencia y Acceso a la </w:t>
      </w:r>
      <w:r w:rsidR="00D86297" w:rsidRPr="00D17583">
        <w:rPr>
          <w:rFonts w:ascii="Palatino Linotype" w:hAnsi="Palatino Linotype"/>
        </w:rPr>
        <w:t>Información Pública</w:t>
      </w:r>
      <w:r w:rsidR="000171D8" w:rsidRPr="00D17583">
        <w:rPr>
          <w:rFonts w:ascii="Palatino Linotype" w:hAnsi="Palatino Linotype"/>
        </w:rPr>
        <w:t xml:space="preserve"> del Estado de México y Municipios</w:t>
      </w:r>
      <w:r w:rsidR="000171D8" w:rsidRPr="00D17583">
        <w:rPr>
          <w:rFonts w:ascii="Palatino Linotype" w:hAnsi="Palatino Linotype" w:cs="Arial"/>
        </w:rPr>
        <w:t xml:space="preserve">, se turnó </w:t>
      </w:r>
      <w:r w:rsidR="00727578" w:rsidRPr="00D17583">
        <w:rPr>
          <w:rFonts w:ascii="Palatino Linotype" w:hAnsi="Palatino Linotype" w:cs="Arial"/>
        </w:rPr>
        <w:t xml:space="preserve">mediante </w:t>
      </w:r>
      <w:r w:rsidR="00727578" w:rsidRPr="00D17583">
        <w:rPr>
          <w:rFonts w:ascii="Palatino Linotype" w:hAnsi="Palatino Linotype" w:cs="Arial"/>
          <w:b/>
        </w:rPr>
        <w:t xml:space="preserve">EL </w:t>
      </w:r>
      <w:r w:rsidR="000171D8" w:rsidRPr="00D17583">
        <w:rPr>
          <w:rFonts w:ascii="Palatino Linotype" w:eastAsia="Arial Unicode MS" w:hAnsi="Palatino Linotype" w:cs="Arial"/>
          <w:b/>
        </w:rPr>
        <w:t>SAIMEX</w:t>
      </w:r>
      <w:r w:rsidR="00B41543" w:rsidRPr="00D17583">
        <w:rPr>
          <w:rFonts w:ascii="Palatino Linotype" w:hAnsi="Palatino Linotype"/>
        </w:rPr>
        <w:t xml:space="preserve">, </w:t>
      </w:r>
      <w:r w:rsidR="00A20CBF" w:rsidRPr="00D17583">
        <w:rPr>
          <w:rFonts w:ascii="Palatino Linotype" w:hAnsi="Palatino Linotype"/>
        </w:rPr>
        <w:t>a</w:t>
      </w:r>
      <w:r w:rsidR="00FA3204" w:rsidRPr="00D17583">
        <w:rPr>
          <w:rFonts w:ascii="Palatino Linotype" w:hAnsi="Palatino Linotype"/>
        </w:rPr>
        <w:t xml:space="preserve"> </w:t>
      </w:r>
      <w:r w:rsidR="0094062A" w:rsidRPr="00D17583">
        <w:rPr>
          <w:rFonts w:ascii="Palatino Linotype" w:hAnsi="Palatino Linotype"/>
        </w:rPr>
        <w:t>l</w:t>
      </w:r>
      <w:r w:rsidR="00FA3204" w:rsidRPr="00D17583">
        <w:rPr>
          <w:rFonts w:ascii="Palatino Linotype" w:hAnsi="Palatino Linotype"/>
        </w:rPr>
        <w:t>a</w:t>
      </w:r>
      <w:r w:rsidR="00CE22BE" w:rsidRPr="00D17583">
        <w:rPr>
          <w:rFonts w:ascii="Palatino Linotype" w:hAnsi="Palatino Linotype"/>
        </w:rPr>
        <w:t xml:space="preserve"> </w:t>
      </w:r>
      <w:r w:rsidR="0046481A" w:rsidRPr="00D17583">
        <w:rPr>
          <w:rFonts w:ascii="Palatino Linotype" w:hAnsi="Palatino Linotype"/>
          <w:b/>
        </w:rPr>
        <w:t>C</w:t>
      </w:r>
      <w:r w:rsidR="000171D8" w:rsidRPr="00D17583">
        <w:rPr>
          <w:rFonts w:ascii="Palatino Linotype" w:hAnsi="Palatino Linotype" w:cs="Arial"/>
          <w:b/>
        </w:rPr>
        <w:t>omisionad</w:t>
      </w:r>
      <w:r w:rsidR="00FA3204" w:rsidRPr="00D17583">
        <w:rPr>
          <w:rFonts w:ascii="Palatino Linotype" w:hAnsi="Palatino Linotype" w:cs="Arial"/>
          <w:b/>
        </w:rPr>
        <w:t>a</w:t>
      </w:r>
      <w:r w:rsidR="00F02503" w:rsidRPr="00D17583">
        <w:rPr>
          <w:rFonts w:ascii="Palatino Linotype" w:hAnsi="Palatino Linotype" w:cs="Arial"/>
        </w:rPr>
        <w:t xml:space="preserve"> </w:t>
      </w:r>
      <w:r w:rsidR="00FA3204" w:rsidRPr="00D17583">
        <w:rPr>
          <w:rFonts w:ascii="Palatino Linotype" w:hAnsi="Palatino Linotype" w:cs="Arial"/>
          <w:b/>
        </w:rPr>
        <w:t>Sharon Cristina Morales Martínez</w:t>
      </w:r>
      <w:r w:rsidR="000171D8" w:rsidRPr="00D17583">
        <w:rPr>
          <w:rFonts w:ascii="Palatino Linotype" w:hAnsi="Palatino Linotype" w:cs="Arial"/>
        </w:rPr>
        <w:t xml:space="preserve"> a efecto de decretar su admisión o desechamiento.</w:t>
      </w:r>
    </w:p>
    <w:p w14:paraId="6E2E972C" w14:textId="65595861" w:rsidR="007D38BB" w:rsidRPr="00D17583" w:rsidRDefault="007D38BB" w:rsidP="00D17583">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D17583">
        <w:rPr>
          <w:rFonts w:ascii="Palatino Linotype" w:hAnsi="Palatino Linotype" w:cs="Arial"/>
          <w:b/>
          <w:sz w:val="26"/>
          <w:szCs w:val="26"/>
        </w:rPr>
        <w:t xml:space="preserve">a) Admisión del </w:t>
      </w:r>
      <w:r w:rsidR="00D86297" w:rsidRPr="00D17583">
        <w:rPr>
          <w:rFonts w:ascii="Palatino Linotype" w:hAnsi="Palatino Linotype" w:cs="Arial"/>
          <w:b/>
          <w:sz w:val="26"/>
          <w:szCs w:val="26"/>
        </w:rPr>
        <w:t>Recurso Revisión</w:t>
      </w:r>
      <w:r w:rsidR="00D8393F" w:rsidRPr="00D17583">
        <w:rPr>
          <w:rFonts w:ascii="Palatino Linotype" w:hAnsi="Palatino Linotype" w:cs="Arial"/>
          <w:b/>
          <w:sz w:val="26"/>
          <w:szCs w:val="26"/>
        </w:rPr>
        <w:t>.</w:t>
      </w:r>
    </w:p>
    <w:p w14:paraId="700EE037" w14:textId="6043775F" w:rsidR="00F74502" w:rsidRPr="00D17583" w:rsidRDefault="000171D8" w:rsidP="00D17583">
      <w:pPr>
        <w:tabs>
          <w:tab w:val="center" w:pos="4252"/>
          <w:tab w:val="right" w:pos="8504"/>
        </w:tabs>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De las constancias del expediente electrónico del</w:t>
      </w:r>
      <w:r w:rsidRPr="00D17583">
        <w:rPr>
          <w:rFonts w:ascii="Palatino Linotype" w:hAnsi="Palatino Linotype" w:cs="Arial"/>
          <w:b/>
        </w:rPr>
        <w:t xml:space="preserve"> SAIMEX</w:t>
      </w:r>
      <w:r w:rsidRPr="00D17583">
        <w:rPr>
          <w:rFonts w:ascii="Palatino Linotype" w:hAnsi="Palatino Linotype" w:cs="Arial"/>
        </w:rPr>
        <w:t xml:space="preserve">, se advierte que </w:t>
      </w:r>
      <w:r w:rsidR="00727578" w:rsidRPr="00D17583">
        <w:rPr>
          <w:rFonts w:ascii="Palatino Linotype" w:hAnsi="Palatino Linotype" w:cs="Arial"/>
          <w:bCs/>
        </w:rPr>
        <w:t>el</w:t>
      </w:r>
      <w:r w:rsidR="00123FB4" w:rsidRPr="00D17583">
        <w:rPr>
          <w:rFonts w:ascii="Palatino Linotype" w:hAnsi="Palatino Linotype" w:cs="Arial"/>
          <w:b/>
        </w:rPr>
        <w:t xml:space="preserve"> </w:t>
      </w:r>
      <w:r w:rsidR="0099241F" w:rsidRPr="00D17583">
        <w:rPr>
          <w:rFonts w:ascii="Palatino Linotype" w:hAnsi="Palatino Linotype" w:cs="Arial"/>
          <w:b/>
        </w:rPr>
        <w:t>uno</w:t>
      </w:r>
      <w:r w:rsidR="000F0F9E" w:rsidRPr="00D17583">
        <w:rPr>
          <w:rFonts w:ascii="Palatino Linotype" w:hAnsi="Palatino Linotype" w:cs="Arial"/>
          <w:b/>
        </w:rPr>
        <w:t xml:space="preserve"> de diciembre</w:t>
      </w:r>
      <w:r w:rsidR="00081385" w:rsidRPr="00D17583">
        <w:rPr>
          <w:rFonts w:ascii="Palatino Linotype" w:hAnsi="Palatino Linotype" w:cs="Arial"/>
          <w:b/>
        </w:rPr>
        <w:t xml:space="preserve"> </w:t>
      </w:r>
      <w:r w:rsidR="00B41543" w:rsidRPr="00D17583">
        <w:rPr>
          <w:rFonts w:ascii="Palatino Linotype" w:hAnsi="Palatino Linotype" w:cs="Arial"/>
          <w:b/>
          <w:bCs/>
        </w:rPr>
        <w:t>de dos mil veintidós</w:t>
      </w:r>
      <w:r w:rsidRPr="00D17583">
        <w:rPr>
          <w:rFonts w:ascii="Palatino Linotype" w:hAnsi="Palatino Linotype" w:cs="Arial"/>
        </w:rPr>
        <w:t xml:space="preserve">, se </w:t>
      </w:r>
      <w:r w:rsidR="004D1753" w:rsidRPr="00D17583">
        <w:rPr>
          <w:rFonts w:ascii="Palatino Linotype" w:hAnsi="Palatino Linotype" w:cs="Arial"/>
        </w:rPr>
        <w:t>notificó</w:t>
      </w:r>
      <w:r w:rsidRPr="00D17583">
        <w:rPr>
          <w:rFonts w:ascii="Palatino Linotype" w:hAnsi="Palatino Linotype" w:cs="Arial"/>
        </w:rPr>
        <w:t xml:space="preserve"> la admisión a trámite del </w:t>
      </w:r>
      <w:r w:rsidR="00D86297" w:rsidRPr="00D17583">
        <w:rPr>
          <w:rFonts w:ascii="Palatino Linotype" w:hAnsi="Palatino Linotype" w:cs="Arial"/>
        </w:rPr>
        <w:t>Recurso Revisión</w:t>
      </w:r>
      <w:r w:rsidRPr="00D1758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17583">
        <w:rPr>
          <w:rFonts w:ascii="Palatino Linotype" w:hAnsi="Palatino Linotype" w:cs="Arial"/>
        </w:rPr>
        <w:t>Información Pública</w:t>
      </w:r>
      <w:r w:rsidRPr="00D17583">
        <w:rPr>
          <w:rFonts w:ascii="Palatino Linotype" w:hAnsi="Palatino Linotype" w:cs="Arial"/>
        </w:rPr>
        <w:t xml:space="preserve"> del Estado de México y Municipios</w:t>
      </w:r>
      <w:r w:rsidR="00F74A05" w:rsidRPr="00D17583">
        <w:rPr>
          <w:rFonts w:ascii="Palatino Linotype" w:hAnsi="Palatino Linotype" w:cs="Arial"/>
        </w:rPr>
        <w:t>;</w:t>
      </w:r>
      <w:r w:rsidRPr="00D17583">
        <w:rPr>
          <w:rFonts w:ascii="Palatino Linotype" w:hAnsi="Palatino Linotype" w:cs="Arial"/>
        </w:rPr>
        <w:t xml:space="preserve"> </w:t>
      </w:r>
      <w:r w:rsidR="00DA2F7B" w:rsidRPr="00D17583">
        <w:rPr>
          <w:rFonts w:ascii="Palatino Linotype" w:hAnsi="Palatino Linotype" w:cs="Arial"/>
          <w:b/>
        </w:rPr>
        <w:t>LA RECURRENTE</w:t>
      </w:r>
      <w:r w:rsidR="00F74A05" w:rsidRPr="00D17583">
        <w:rPr>
          <w:rFonts w:ascii="Palatino Linotype" w:hAnsi="Palatino Linotype" w:cs="Arial"/>
          <w:b/>
        </w:rPr>
        <w:t xml:space="preserve"> </w:t>
      </w:r>
      <w:r w:rsidRPr="00D17583">
        <w:rPr>
          <w:rFonts w:ascii="Palatino Linotype" w:hAnsi="Palatino Linotype" w:cs="Arial"/>
        </w:rPr>
        <w:t>manifestara</w:t>
      </w:r>
      <w:r w:rsidR="00F74A05" w:rsidRPr="00D17583">
        <w:rPr>
          <w:rFonts w:ascii="Palatino Linotype" w:hAnsi="Palatino Linotype" w:cs="Arial"/>
        </w:rPr>
        <w:t xml:space="preserve"> </w:t>
      </w:r>
      <w:r w:rsidRPr="00D17583">
        <w:rPr>
          <w:rFonts w:ascii="Palatino Linotype" w:hAnsi="Palatino Linotype" w:cs="Arial"/>
        </w:rPr>
        <w:t xml:space="preserve">lo que a su derecho conviniera, a efecto de presentar pruebas </w:t>
      </w:r>
      <w:r w:rsidR="00727578" w:rsidRPr="00D17583">
        <w:rPr>
          <w:rFonts w:ascii="Palatino Linotype" w:hAnsi="Palatino Linotype" w:cs="Arial"/>
        </w:rPr>
        <w:t>o</w:t>
      </w:r>
      <w:r w:rsidRPr="00D17583">
        <w:rPr>
          <w:rFonts w:ascii="Palatino Linotype" w:hAnsi="Palatino Linotype" w:cs="Arial"/>
        </w:rPr>
        <w:t xml:space="preserve"> alegatos</w:t>
      </w:r>
      <w:r w:rsidR="00727578" w:rsidRPr="00D17583">
        <w:rPr>
          <w:rFonts w:ascii="Palatino Linotype" w:hAnsi="Palatino Linotype" w:cs="Arial"/>
        </w:rPr>
        <w:t xml:space="preserve"> y</w:t>
      </w:r>
      <w:r w:rsidR="00D5111B" w:rsidRPr="00D17583">
        <w:rPr>
          <w:rFonts w:ascii="Palatino Linotype" w:hAnsi="Palatino Linotype" w:cs="Arial"/>
        </w:rPr>
        <w:t>,</w:t>
      </w:r>
      <w:r w:rsidR="00727578" w:rsidRPr="00D17583">
        <w:rPr>
          <w:rFonts w:ascii="Palatino Linotype" w:hAnsi="Palatino Linotype" w:cs="Arial"/>
        </w:rPr>
        <w:t xml:space="preserve"> en su caso, </w:t>
      </w:r>
      <w:r w:rsidRPr="00D17583">
        <w:rPr>
          <w:rFonts w:ascii="Palatino Linotype" w:hAnsi="Palatino Linotype" w:cs="Arial"/>
          <w:b/>
        </w:rPr>
        <w:t xml:space="preserve">EL SUJETO OBLIGADO </w:t>
      </w:r>
      <w:r w:rsidRPr="00D17583">
        <w:rPr>
          <w:rFonts w:ascii="Palatino Linotype" w:hAnsi="Palatino Linotype" w:cs="Arial"/>
        </w:rPr>
        <w:t>rindiera su</w:t>
      </w:r>
      <w:r w:rsidR="00727578" w:rsidRPr="00D17583">
        <w:rPr>
          <w:rFonts w:ascii="Palatino Linotype" w:hAnsi="Palatino Linotype" w:cs="Arial"/>
        </w:rPr>
        <w:t xml:space="preserve"> correspondiente </w:t>
      </w:r>
      <w:r w:rsidRPr="00D17583">
        <w:rPr>
          <w:rFonts w:ascii="Palatino Linotype" w:hAnsi="Palatino Linotype" w:cs="Arial"/>
        </w:rPr>
        <w:t>Informe Justificado.</w:t>
      </w:r>
    </w:p>
    <w:p w14:paraId="28CF2940" w14:textId="4370F684" w:rsidR="00F74A05" w:rsidRPr="00D17583" w:rsidRDefault="00FA3204" w:rsidP="00D17583">
      <w:pPr>
        <w:spacing w:before="100" w:beforeAutospacing="1" w:after="100" w:afterAutospacing="1" w:line="360" w:lineRule="auto"/>
        <w:jc w:val="both"/>
        <w:rPr>
          <w:rFonts w:ascii="Palatino Linotype" w:eastAsia="Arial Unicode MS" w:hAnsi="Palatino Linotype" w:cs="Arial"/>
          <w:b/>
          <w:sz w:val="26"/>
          <w:szCs w:val="26"/>
        </w:rPr>
      </w:pPr>
      <w:r w:rsidRPr="00D17583">
        <w:rPr>
          <w:rFonts w:ascii="Palatino Linotype" w:eastAsia="Arial Unicode MS" w:hAnsi="Palatino Linotype" w:cs="Arial"/>
          <w:b/>
          <w:sz w:val="26"/>
          <w:szCs w:val="26"/>
        </w:rPr>
        <w:t>b</w:t>
      </w:r>
      <w:r w:rsidR="00F74A05" w:rsidRPr="00D17583">
        <w:rPr>
          <w:rFonts w:ascii="Palatino Linotype" w:eastAsia="Arial Unicode MS" w:hAnsi="Palatino Linotype" w:cs="Arial"/>
          <w:b/>
          <w:sz w:val="26"/>
          <w:szCs w:val="26"/>
        </w:rPr>
        <w:t xml:space="preserve">) </w:t>
      </w:r>
      <w:r w:rsidR="00E437E8" w:rsidRPr="00D17583">
        <w:rPr>
          <w:rFonts w:ascii="Palatino Linotype" w:hAnsi="Palatino Linotype" w:cs="Arial"/>
          <w:b/>
          <w:bCs/>
          <w:sz w:val="26"/>
          <w:szCs w:val="26"/>
        </w:rPr>
        <w:t>Manifestaciones.</w:t>
      </w:r>
    </w:p>
    <w:p w14:paraId="7E5D6F63" w14:textId="2B56BC88" w:rsidR="00DE648C" w:rsidRPr="00D17583" w:rsidRDefault="003C2C41" w:rsidP="00D17583">
      <w:pPr>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 xml:space="preserve">De acuerdo </w:t>
      </w:r>
      <w:r w:rsidR="000171D8" w:rsidRPr="00D17583">
        <w:rPr>
          <w:rFonts w:ascii="Palatino Linotype" w:eastAsia="Arial Unicode MS" w:hAnsi="Palatino Linotype" w:cs="Arial"/>
        </w:rPr>
        <w:t xml:space="preserve">a las constancias </w:t>
      </w:r>
      <w:r w:rsidRPr="00D17583">
        <w:rPr>
          <w:rFonts w:ascii="Palatino Linotype" w:eastAsia="Arial Unicode MS" w:hAnsi="Palatino Linotype" w:cs="Arial"/>
        </w:rPr>
        <w:t xml:space="preserve">digitales que obran en </w:t>
      </w:r>
      <w:r w:rsidRPr="00D17583">
        <w:rPr>
          <w:rFonts w:ascii="Palatino Linotype" w:eastAsia="Arial Unicode MS" w:hAnsi="Palatino Linotype" w:cs="Arial"/>
          <w:b/>
        </w:rPr>
        <w:t>EL</w:t>
      </w:r>
      <w:r w:rsidR="000171D8" w:rsidRPr="00D17583">
        <w:rPr>
          <w:rFonts w:ascii="Palatino Linotype" w:eastAsia="Arial Unicode MS" w:hAnsi="Palatino Linotype" w:cs="Arial"/>
        </w:rPr>
        <w:t xml:space="preserve"> </w:t>
      </w:r>
      <w:r w:rsidR="000171D8" w:rsidRPr="00D17583">
        <w:rPr>
          <w:rFonts w:ascii="Palatino Linotype" w:eastAsia="Arial Unicode MS" w:hAnsi="Palatino Linotype" w:cs="Arial"/>
          <w:b/>
        </w:rPr>
        <w:t>SAIMEX</w:t>
      </w:r>
      <w:r w:rsidR="004E1571" w:rsidRPr="00D17583">
        <w:rPr>
          <w:rFonts w:ascii="Palatino Linotype" w:eastAsia="Arial Unicode MS" w:hAnsi="Palatino Linotype" w:cs="Arial"/>
          <w:b/>
        </w:rPr>
        <w:t xml:space="preserve"> </w:t>
      </w:r>
      <w:r w:rsidR="004E1571" w:rsidRPr="00D17583">
        <w:rPr>
          <w:rFonts w:ascii="Palatino Linotype" w:eastAsia="Arial Unicode MS" w:hAnsi="Palatino Linotype" w:cs="Arial"/>
        </w:rPr>
        <w:t>del expediente materia del presente asunto</w:t>
      </w:r>
      <w:r w:rsidR="000171D8" w:rsidRPr="00D17583">
        <w:rPr>
          <w:rFonts w:ascii="Palatino Linotype" w:eastAsia="Arial Unicode MS" w:hAnsi="Palatino Linotype" w:cs="Arial"/>
        </w:rPr>
        <w:t xml:space="preserve"> se desprende que </w:t>
      </w:r>
      <w:r w:rsidRPr="00D17583">
        <w:rPr>
          <w:rFonts w:ascii="Palatino Linotype" w:eastAsia="Arial Unicode MS" w:hAnsi="Palatino Linotype" w:cs="Arial"/>
        </w:rPr>
        <w:t>conforme</w:t>
      </w:r>
      <w:r w:rsidR="000171D8" w:rsidRPr="00D17583">
        <w:rPr>
          <w:rFonts w:ascii="Palatino Linotype" w:eastAsia="Arial Unicode MS" w:hAnsi="Palatino Linotype" w:cs="Arial"/>
        </w:rPr>
        <w:t xml:space="preserve"> a </w:t>
      </w:r>
      <w:r w:rsidR="006951F3" w:rsidRPr="00D17583">
        <w:rPr>
          <w:rFonts w:ascii="Palatino Linotype" w:eastAsia="Arial Unicode MS" w:hAnsi="Palatino Linotype" w:cs="Arial"/>
        </w:rPr>
        <w:t xml:space="preserve">lo dispuesto en el artículo 185, fracciones II y IV </w:t>
      </w:r>
      <w:r w:rsidR="000171D8" w:rsidRPr="00D17583">
        <w:rPr>
          <w:rFonts w:ascii="Palatino Linotype" w:eastAsia="Arial Unicode MS" w:hAnsi="Palatino Linotype" w:cs="Arial"/>
        </w:rPr>
        <w:t xml:space="preserve">de la Ley de Transparencia y Acceso a la </w:t>
      </w:r>
      <w:r w:rsidR="00D86297" w:rsidRPr="00D17583">
        <w:rPr>
          <w:rFonts w:ascii="Palatino Linotype" w:eastAsia="Arial Unicode MS" w:hAnsi="Palatino Linotype" w:cs="Arial"/>
        </w:rPr>
        <w:t>Información Pública</w:t>
      </w:r>
      <w:r w:rsidR="000171D8" w:rsidRPr="00D17583">
        <w:rPr>
          <w:rFonts w:ascii="Palatino Linotype" w:eastAsia="Arial Unicode MS" w:hAnsi="Palatino Linotype" w:cs="Arial"/>
        </w:rPr>
        <w:t xml:space="preserve"> del Estado de México y Municipios, dentro del término legalmente concedido a</w:t>
      </w:r>
      <w:r w:rsidR="00B6479E" w:rsidRPr="00D17583">
        <w:rPr>
          <w:rFonts w:ascii="Palatino Linotype" w:eastAsia="Arial Unicode MS" w:hAnsi="Palatino Linotype" w:cs="Arial"/>
        </w:rPr>
        <w:t xml:space="preserve"> </w:t>
      </w:r>
      <w:r w:rsidR="00DA2F7B" w:rsidRPr="00D17583">
        <w:rPr>
          <w:rFonts w:ascii="Palatino Linotype" w:eastAsia="Arial Unicode MS" w:hAnsi="Palatino Linotype" w:cs="Arial"/>
          <w:b/>
        </w:rPr>
        <w:t>LA RECURRENTE</w:t>
      </w:r>
      <w:r w:rsidR="000171D8" w:rsidRPr="00D17583">
        <w:rPr>
          <w:rFonts w:ascii="Palatino Linotype" w:eastAsia="Arial Unicode MS" w:hAnsi="Palatino Linotype" w:cs="Arial"/>
        </w:rPr>
        <w:t xml:space="preserve"> </w:t>
      </w:r>
      <w:r w:rsidR="006951F3" w:rsidRPr="00D17583">
        <w:rPr>
          <w:rFonts w:ascii="Palatino Linotype" w:eastAsia="Arial Unicode MS" w:hAnsi="Palatino Linotype" w:cs="Arial"/>
        </w:rPr>
        <w:t>no realizó manifestación alguna</w:t>
      </w:r>
      <w:r w:rsidR="00B6479E" w:rsidRPr="00D17583">
        <w:rPr>
          <w:rFonts w:ascii="Palatino Linotype" w:eastAsia="Arial Unicode MS" w:hAnsi="Palatino Linotype" w:cs="Arial"/>
        </w:rPr>
        <w:t xml:space="preserve">; </w:t>
      </w:r>
      <w:r w:rsidR="00081385" w:rsidRPr="00D17583">
        <w:rPr>
          <w:rFonts w:ascii="Palatino Linotype" w:eastAsia="Arial Unicode MS" w:hAnsi="Palatino Linotype" w:cs="Arial"/>
        </w:rPr>
        <w:t>por su parte</w:t>
      </w:r>
      <w:r w:rsidR="00B6479E" w:rsidRPr="00D17583">
        <w:rPr>
          <w:rFonts w:ascii="Palatino Linotype" w:eastAsia="Arial Unicode MS" w:hAnsi="Palatino Linotype" w:cs="Arial"/>
        </w:rPr>
        <w:t>,</w:t>
      </w:r>
      <w:r w:rsidR="00E1073B" w:rsidRPr="00D17583">
        <w:rPr>
          <w:rFonts w:ascii="Palatino Linotype" w:eastAsia="Arial Unicode MS" w:hAnsi="Palatino Linotype" w:cs="Arial"/>
        </w:rPr>
        <w:t xml:space="preserve"> </w:t>
      </w:r>
      <w:r w:rsidR="00E1073B" w:rsidRPr="00D17583">
        <w:rPr>
          <w:rFonts w:ascii="Palatino Linotype" w:eastAsia="Arial Unicode MS" w:hAnsi="Palatino Linotype" w:cs="Arial"/>
          <w:b/>
        </w:rPr>
        <w:t xml:space="preserve">EL SUJETO OBLIGADO </w:t>
      </w:r>
      <w:r w:rsidR="00C8252C" w:rsidRPr="00D17583">
        <w:rPr>
          <w:rFonts w:ascii="Palatino Linotype" w:eastAsia="Arial Unicode MS" w:hAnsi="Palatino Linotype" w:cs="Arial"/>
        </w:rPr>
        <w:t xml:space="preserve">rindió su </w:t>
      </w:r>
      <w:r w:rsidR="003257FF" w:rsidRPr="00D17583">
        <w:rPr>
          <w:rFonts w:ascii="Palatino Linotype" w:eastAsia="Arial Unicode MS" w:hAnsi="Palatino Linotype" w:cs="Arial"/>
        </w:rPr>
        <w:t xml:space="preserve">Informe Justificado </w:t>
      </w:r>
      <w:r w:rsidR="0099241F" w:rsidRPr="00D17583">
        <w:rPr>
          <w:rFonts w:ascii="Palatino Linotype" w:eastAsia="Arial Unicode MS" w:hAnsi="Palatino Linotype" w:cs="Arial"/>
        </w:rPr>
        <w:t>doce</w:t>
      </w:r>
      <w:r w:rsidR="000F0F9E" w:rsidRPr="00D17583">
        <w:rPr>
          <w:rFonts w:ascii="Palatino Linotype" w:eastAsia="Arial Unicode MS" w:hAnsi="Palatino Linotype" w:cs="Arial"/>
        </w:rPr>
        <w:t xml:space="preserve"> de diciembre</w:t>
      </w:r>
      <w:r w:rsidR="00D20BCC" w:rsidRPr="00D17583">
        <w:rPr>
          <w:rFonts w:ascii="Palatino Linotype" w:eastAsia="Arial Unicode MS" w:hAnsi="Palatino Linotype" w:cs="Arial"/>
        </w:rPr>
        <w:t xml:space="preserve"> </w:t>
      </w:r>
      <w:r w:rsidR="00863810" w:rsidRPr="00D17583">
        <w:rPr>
          <w:rFonts w:ascii="Palatino Linotype" w:eastAsia="Arial Unicode MS" w:hAnsi="Palatino Linotype" w:cs="Arial"/>
        </w:rPr>
        <w:t>de dos mil veintidós</w:t>
      </w:r>
      <w:r w:rsidR="00C8252C" w:rsidRPr="00D17583">
        <w:rPr>
          <w:rFonts w:ascii="Palatino Linotype" w:eastAsia="Arial Unicode MS" w:hAnsi="Palatino Linotype" w:cs="Arial"/>
        </w:rPr>
        <w:t>,</w:t>
      </w:r>
      <w:r w:rsidR="00E1073B" w:rsidRPr="00D17583">
        <w:rPr>
          <w:rFonts w:ascii="Palatino Linotype" w:eastAsia="Arial Unicode MS" w:hAnsi="Palatino Linotype" w:cs="Arial"/>
        </w:rPr>
        <w:t xml:space="preserve"> </w:t>
      </w:r>
      <w:r w:rsidR="004E1571" w:rsidRPr="00D17583">
        <w:rPr>
          <w:rFonts w:ascii="Palatino Linotype" w:eastAsia="Arial Unicode MS" w:hAnsi="Palatino Linotype" w:cs="Arial"/>
        </w:rPr>
        <w:t>como se observa de la imagen que se anexa a continuación:</w:t>
      </w:r>
    </w:p>
    <w:p w14:paraId="1642B179" w14:textId="272973D1" w:rsidR="00081385" w:rsidRPr="00D17583" w:rsidRDefault="0099241F" w:rsidP="00D17583">
      <w:pPr>
        <w:spacing w:before="100" w:beforeAutospacing="1" w:after="100" w:afterAutospacing="1" w:line="360" w:lineRule="auto"/>
        <w:jc w:val="center"/>
        <w:rPr>
          <w:rFonts w:ascii="Palatino Linotype" w:hAnsi="Palatino Linotype"/>
          <w:b/>
          <w:sz w:val="26"/>
          <w:szCs w:val="26"/>
        </w:rPr>
      </w:pPr>
      <w:r w:rsidRPr="00D17583">
        <w:rPr>
          <w:rFonts w:ascii="Palatino Linotype" w:hAnsi="Palatino Linotype"/>
          <w:b/>
          <w:noProof/>
          <w:sz w:val="26"/>
          <w:szCs w:val="26"/>
          <w:lang w:eastAsia="es-MX"/>
        </w:rPr>
        <w:drawing>
          <wp:inline distT="0" distB="0" distL="0" distR="0" wp14:anchorId="7C4CCFD8" wp14:editId="6C7A3114">
            <wp:extent cx="5263763" cy="188539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657" cy="1889300"/>
                    </a:xfrm>
                    <a:prstGeom prst="rect">
                      <a:avLst/>
                    </a:prstGeom>
                  </pic:spPr>
                </pic:pic>
              </a:graphicData>
            </a:graphic>
          </wp:inline>
        </w:drawing>
      </w:r>
    </w:p>
    <w:p w14:paraId="7803CA29" w14:textId="533810C2" w:rsidR="00BC6188" w:rsidRPr="00D17583" w:rsidRDefault="00081385" w:rsidP="00D17583">
      <w:pPr>
        <w:spacing w:before="100" w:beforeAutospacing="1" w:after="100" w:afterAutospacing="1" w:line="360" w:lineRule="auto"/>
        <w:jc w:val="both"/>
        <w:rPr>
          <w:rFonts w:ascii="Palatino Linotype" w:hAnsi="Palatino Linotype"/>
          <w:szCs w:val="26"/>
        </w:rPr>
      </w:pPr>
      <w:r w:rsidRPr="00D17583">
        <w:rPr>
          <w:rFonts w:ascii="Palatino Linotype" w:hAnsi="Palatino Linotype"/>
          <w:szCs w:val="26"/>
        </w:rPr>
        <w:t xml:space="preserve">Informe Justificado </w:t>
      </w:r>
      <w:r w:rsidR="00D20BCC" w:rsidRPr="00D17583">
        <w:rPr>
          <w:rFonts w:ascii="Palatino Linotype" w:hAnsi="Palatino Linotype"/>
          <w:szCs w:val="26"/>
        </w:rPr>
        <w:t>puesto</w:t>
      </w:r>
      <w:r w:rsidRPr="00D17583">
        <w:rPr>
          <w:rFonts w:ascii="Palatino Linotype" w:hAnsi="Palatino Linotype"/>
          <w:szCs w:val="26"/>
        </w:rPr>
        <w:t xml:space="preserve"> a la vista de</w:t>
      </w:r>
      <w:r w:rsidR="00D20BCC" w:rsidRPr="00D17583">
        <w:rPr>
          <w:rFonts w:ascii="Palatino Linotype" w:hAnsi="Palatino Linotype"/>
          <w:szCs w:val="26"/>
        </w:rPr>
        <w:t xml:space="preserve"> la</w:t>
      </w:r>
      <w:r w:rsidRPr="00D17583">
        <w:rPr>
          <w:rFonts w:ascii="Palatino Linotype" w:hAnsi="Palatino Linotype"/>
          <w:szCs w:val="26"/>
        </w:rPr>
        <w:t xml:space="preserve"> particular mediante acuerdo </w:t>
      </w:r>
      <w:r w:rsidR="00C4637B" w:rsidRPr="00D17583">
        <w:rPr>
          <w:rFonts w:ascii="Palatino Linotype" w:hAnsi="Palatino Linotype"/>
          <w:szCs w:val="26"/>
        </w:rPr>
        <w:t>de</w:t>
      </w:r>
      <w:r w:rsidRPr="00D17583">
        <w:rPr>
          <w:rFonts w:ascii="Palatino Linotype" w:hAnsi="Palatino Linotype"/>
          <w:szCs w:val="26"/>
        </w:rPr>
        <w:t xml:space="preserve"> </w:t>
      </w:r>
      <w:r w:rsidR="00881C87" w:rsidRPr="00D17583">
        <w:rPr>
          <w:rFonts w:ascii="Palatino Linotype" w:hAnsi="Palatino Linotype"/>
          <w:szCs w:val="26"/>
        </w:rPr>
        <w:t>veintisiete de marzo</w:t>
      </w:r>
      <w:r w:rsidRPr="00D17583">
        <w:rPr>
          <w:rFonts w:ascii="Palatino Linotype" w:hAnsi="Palatino Linotype"/>
          <w:szCs w:val="26"/>
        </w:rPr>
        <w:t xml:space="preserve"> de dos mil </w:t>
      </w:r>
      <w:r w:rsidR="00D20BCC" w:rsidRPr="00D17583">
        <w:rPr>
          <w:rFonts w:ascii="Palatino Linotype" w:hAnsi="Palatino Linotype"/>
          <w:szCs w:val="26"/>
        </w:rPr>
        <w:t xml:space="preserve">veintitrés, en donde </w:t>
      </w:r>
      <w:r w:rsidRPr="00D17583">
        <w:rPr>
          <w:rFonts w:ascii="Palatino Linotype" w:hAnsi="Palatino Linotype"/>
          <w:b/>
          <w:szCs w:val="26"/>
        </w:rPr>
        <w:t xml:space="preserve">EL SUJETO OBLIGADO </w:t>
      </w:r>
      <w:r w:rsidR="0099241F" w:rsidRPr="00D17583">
        <w:rPr>
          <w:rFonts w:ascii="Palatino Linotype" w:hAnsi="Palatino Linotype"/>
          <w:szCs w:val="26"/>
        </w:rPr>
        <w:t>ratifica su respuesta inicial.</w:t>
      </w:r>
    </w:p>
    <w:p w14:paraId="36EF9DD5" w14:textId="190CF6C5" w:rsidR="0013097E" w:rsidRPr="00D17583" w:rsidRDefault="0013097E" w:rsidP="00D17583">
      <w:pPr>
        <w:spacing w:before="100" w:beforeAutospacing="1" w:after="100" w:afterAutospacing="1" w:line="360" w:lineRule="auto"/>
        <w:jc w:val="both"/>
        <w:rPr>
          <w:rFonts w:ascii="Palatino Linotype" w:hAnsi="Palatino Linotype"/>
          <w:b/>
          <w:bCs/>
          <w:sz w:val="26"/>
          <w:szCs w:val="26"/>
        </w:rPr>
      </w:pPr>
      <w:r w:rsidRPr="00D17583">
        <w:rPr>
          <w:rFonts w:ascii="Palatino Linotype" w:hAnsi="Palatino Linotype"/>
          <w:b/>
          <w:sz w:val="26"/>
          <w:szCs w:val="26"/>
        </w:rPr>
        <w:t xml:space="preserve">c) </w:t>
      </w:r>
      <w:r w:rsidRPr="00D17583">
        <w:rPr>
          <w:rFonts w:ascii="Palatino Linotype" w:hAnsi="Palatino Linotype"/>
          <w:b/>
          <w:bCs/>
          <w:sz w:val="26"/>
          <w:szCs w:val="26"/>
        </w:rPr>
        <w:t>Ampliación del plazo para resolver el Recurso de Revisión</w:t>
      </w:r>
    </w:p>
    <w:p w14:paraId="2186D6C3" w14:textId="4E718E60" w:rsidR="0013097E" w:rsidRPr="00D17583" w:rsidRDefault="0013097E" w:rsidP="00D17583">
      <w:pPr>
        <w:spacing w:before="100" w:beforeAutospacing="1" w:after="100" w:afterAutospacing="1" w:line="360" w:lineRule="auto"/>
        <w:jc w:val="both"/>
        <w:rPr>
          <w:rFonts w:ascii="Palatino Linotype" w:hAnsi="Palatino Linotype"/>
        </w:rPr>
      </w:pPr>
      <w:r w:rsidRPr="00D17583">
        <w:rPr>
          <w:rFonts w:ascii="Palatino Linotype" w:eastAsia="Palatino Linotype" w:hAnsi="Palatino Linotype" w:cs="Palatino Linotype"/>
          <w:lang w:val="es-ES"/>
        </w:rPr>
        <w:t xml:space="preserve">El </w:t>
      </w:r>
      <w:r w:rsidR="0099241F" w:rsidRPr="00D17583">
        <w:rPr>
          <w:rFonts w:ascii="Palatino Linotype" w:hAnsi="Palatino Linotype" w:cs="Arial"/>
          <w:b/>
        </w:rPr>
        <w:t>treinta y uno de enero</w:t>
      </w:r>
      <w:r w:rsidR="00BC6188" w:rsidRPr="00D17583">
        <w:rPr>
          <w:rFonts w:ascii="Palatino Linotype" w:hAnsi="Palatino Linotype" w:cs="Arial"/>
          <w:b/>
        </w:rPr>
        <w:t xml:space="preserve"> de dos mil veintitrés</w:t>
      </w:r>
      <w:r w:rsidR="00081385" w:rsidRPr="00D17583">
        <w:rPr>
          <w:rFonts w:ascii="Palatino Linotype" w:hAnsi="Palatino Linotype" w:cs="Arial"/>
          <w:b/>
        </w:rPr>
        <w:t>,</w:t>
      </w:r>
      <w:r w:rsidRPr="00D17583">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D17583">
        <w:rPr>
          <w:rFonts w:ascii="Palatino Linotype" w:hAnsi="Palatino Linotype"/>
        </w:rPr>
        <w:t>.</w:t>
      </w:r>
    </w:p>
    <w:p w14:paraId="3E0EF661"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b)     Actividad Procesal del interesado: Acciones u omisiones del interesado.</w:t>
      </w:r>
    </w:p>
    <w:p w14:paraId="7291736B" w14:textId="3EA4EEBC"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D17583">
        <w:rPr>
          <w:rFonts w:ascii="Palatino Linotype" w:hAnsi="Palatino Linotype" w:cs="Arial"/>
          <w:lang w:eastAsia="es-MX"/>
        </w:rPr>
        <w:br/>
      </w:r>
      <w:r w:rsidRPr="00D17583">
        <w:rPr>
          <w:rFonts w:ascii="Palatino Linotype" w:hAnsi="Palatino Linotype" w:cs="Arial"/>
          <w:lang w:eastAsia="es-MX"/>
        </w:rPr>
        <w:br/>
        <w:t>Argumento que encuentra sustento en la jurisprudencia P</w:t>
      </w:r>
      <w:proofErr w:type="gramStart"/>
      <w:r w:rsidRPr="00D17583">
        <w:rPr>
          <w:rFonts w:ascii="Palatino Linotype" w:hAnsi="Palatino Linotype" w:cs="Arial"/>
          <w:lang w:eastAsia="es-MX"/>
        </w:rPr>
        <w:t>./</w:t>
      </w:r>
      <w:proofErr w:type="gramEnd"/>
      <w:r w:rsidRPr="00D1758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D1758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D17583">
        <w:rPr>
          <w:rFonts w:ascii="Palatino Linotype" w:hAnsi="Palatino Linotype" w:cs="Arial"/>
          <w:lang w:eastAsia="es-MX"/>
        </w:rPr>
        <w:br/>
      </w:r>
      <w:r w:rsidRPr="00D17583">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i/>
          <w:iCs/>
          <w:lang w:eastAsia="es-MX"/>
        </w:rPr>
        <w:t>“PLAZO RAZONABLE PARA RESOLVER. DIMENSIÓN Y EFECTOS DE ESTE CONCEPTO CUANDO SE ADUCE EXCESIVA CARGA DE TRABAJO.”</w:t>
      </w:r>
      <w:r w:rsidRPr="00D17583">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i/>
          <w:iCs/>
          <w:lang w:eastAsia="es-MX"/>
        </w:rPr>
        <w:t>“PLAZO RAZONABLE PARA RESOLVER. CONCEPTO Y ELEMENTOS QUE LO INTEGRAN A LA LUZ DEL DERECHO INTERNACIONAL DE LOS DERECHOS HUMANOS.”,</w:t>
      </w:r>
      <w:r w:rsidRPr="00D17583">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D17583" w:rsidRDefault="0013097E"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D17583" w:rsidRDefault="0013097E" w:rsidP="00D17583">
      <w:pPr>
        <w:pStyle w:val="Prrafodelista"/>
        <w:spacing w:before="100" w:beforeAutospacing="1" w:after="100" w:afterAutospacing="1" w:line="360" w:lineRule="auto"/>
        <w:ind w:left="0"/>
        <w:jc w:val="both"/>
        <w:rPr>
          <w:rFonts w:ascii="Palatino Linotype" w:hAnsi="Palatino Linotype" w:cs="Arial"/>
          <w:b/>
          <w:bCs/>
        </w:rPr>
      </w:pPr>
      <w:r w:rsidRPr="00D17583">
        <w:rPr>
          <w:rFonts w:ascii="Palatino Linotype" w:hAnsi="Palatino Linotype" w:cs="Arial"/>
          <w:b/>
          <w:bCs/>
        </w:rPr>
        <w:t>d</w:t>
      </w:r>
      <w:r w:rsidR="00F74A05" w:rsidRPr="00D17583">
        <w:rPr>
          <w:rFonts w:ascii="Palatino Linotype" w:hAnsi="Palatino Linotype" w:cs="Arial"/>
          <w:b/>
          <w:bCs/>
        </w:rPr>
        <w:t>) Cierre de Instrucción</w:t>
      </w:r>
      <w:r w:rsidR="00D8393F" w:rsidRPr="00D17583">
        <w:rPr>
          <w:rFonts w:ascii="Palatino Linotype" w:hAnsi="Palatino Linotype" w:cs="Arial"/>
          <w:b/>
          <w:bCs/>
        </w:rPr>
        <w:t>.</w:t>
      </w:r>
    </w:p>
    <w:p w14:paraId="26AA748E" w14:textId="4ACC783A" w:rsidR="006A717A" w:rsidRPr="00D17583" w:rsidRDefault="009E2E2C"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rPr>
        <w:t>Una vez analizado el estado procesal que guarda el expediente, el</w:t>
      </w:r>
      <w:r w:rsidR="00986DC4" w:rsidRPr="00D17583">
        <w:rPr>
          <w:rFonts w:ascii="Palatino Linotype" w:hAnsi="Palatino Linotype"/>
        </w:rPr>
        <w:t xml:space="preserve"> </w:t>
      </w:r>
      <w:r w:rsidR="00DA2F7B" w:rsidRPr="00D17583">
        <w:rPr>
          <w:rFonts w:ascii="Palatino Linotype" w:hAnsi="Palatino Linotype"/>
          <w:b/>
        </w:rPr>
        <w:t>dieciséis de mayo</w:t>
      </w:r>
      <w:r w:rsidR="00081385" w:rsidRPr="00D17583">
        <w:rPr>
          <w:rFonts w:ascii="Palatino Linotype" w:hAnsi="Palatino Linotype"/>
          <w:b/>
          <w:bCs/>
        </w:rPr>
        <w:t xml:space="preserve"> </w:t>
      </w:r>
      <w:r w:rsidR="00B7018D" w:rsidRPr="00D17583">
        <w:rPr>
          <w:rFonts w:ascii="Palatino Linotype" w:hAnsi="Palatino Linotype"/>
          <w:b/>
          <w:bCs/>
        </w:rPr>
        <w:t>de dos mil veintitrés</w:t>
      </w:r>
      <w:r w:rsidR="000171D8" w:rsidRPr="00D17583">
        <w:rPr>
          <w:rFonts w:ascii="Palatino Linotype" w:hAnsi="Palatino Linotype"/>
        </w:rPr>
        <w:t xml:space="preserve">, </w:t>
      </w:r>
      <w:r w:rsidR="00CE22BE" w:rsidRPr="00D17583">
        <w:rPr>
          <w:rFonts w:ascii="Palatino Linotype" w:hAnsi="Palatino Linotype"/>
        </w:rPr>
        <w:t>la</w:t>
      </w:r>
      <w:r w:rsidR="00F74502" w:rsidRPr="00D17583">
        <w:rPr>
          <w:rFonts w:ascii="Palatino Linotype" w:hAnsi="Palatino Linotype"/>
        </w:rPr>
        <w:t xml:space="preserve"> </w:t>
      </w:r>
      <w:r w:rsidR="00C77536" w:rsidRPr="00D17583">
        <w:rPr>
          <w:rFonts w:ascii="Palatino Linotype" w:hAnsi="Palatino Linotype"/>
          <w:b/>
        </w:rPr>
        <w:t>Comisionada Sharon Cristina Morales Martínez</w:t>
      </w:r>
      <w:r w:rsidR="00C77536" w:rsidRPr="00D17583">
        <w:rPr>
          <w:rFonts w:ascii="Palatino Linotype" w:hAnsi="Palatino Linotype"/>
          <w:lang w:val="es-419"/>
        </w:rPr>
        <w:t xml:space="preserve"> </w:t>
      </w:r>
      <w:r w:rsidRPr="00D17583">
        <w:rPr>
          <w:rFonts w:ascii="Palatino Linotype" w:hAnsi="Palatino Linotype"/>
        </w:rPr>
        <w:t>acordó el cierre de instrucción;</w:t>
      </w:r>
      <w:r w:rsidR="00C2778A" w:rsidRPr="00D17583">
        <w:rPr>
          <w:rFonts w:ascii="Palatino Linotype" w:hAnsi="Palatino Linotype" w:cs="Arial"/>
        </w:rPr>
        <w:t xml:space="preserve"> así como</w:t>
      </w:r>
      <w:r w:rsidRPr="00D17583">
        <w:rPr>
          <w:rFonts w:ascii="Palatino Linotype" w:hAnsi="Palatino Linotype" w:cs="Arial"/>
        </w:rPr>
        <w:t>,</w:t>
      </w:r>
      <w:r w:rsidR="00C2778A" w:rsidRPr="00D1758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17583">
        <w:rPr>
          <w:rFonts w:ascii="Palatino Linotype" w:hAnsi="Palatino Linotype" w:cs="Arial"/>
        </w:rPr>
        <w:t>Información Pública</w:t>
      </w:r>
      <w:r w:rsidR="00C2778A" w:rsidRPr="00D17583">
        <w:rPr>
          <w:rFonts w:ascii="Palatino Linotype" w:hAnsi="Palatino Linotype" w:cs="Arial"/>
        </w:rPr>
        <w:t xml:space="preserve"> del Estado de México y Municipios</w:t>
      </w:r>
      <w:r w:rsidR="0028330F" w:rsidRPr="00D17583">
        <w:rPr>
          <w:rFonts w:ascii="Palatino Linotype" w:hAnsi="Palatino Linotype" w:cs="Arial"/>
        </w:rPr>
        <w:t>.</w:t>
      </w:r>
    </w:p>
    <w:p w14:paraId="3AB9D768" w14:textId="7EB528FC" w:rsidR="000171D8" w:rsidRPr="00D17583" w:rsidRDefault="000171D8" w:rsidP="00D17583">
      <w:pPr>
        <w:spacing w:before="100" w:beforeAutospacing="1" w:after="100" w:afterAutospacing="1" w:line="360" w:lineRule="auto"/>
        <w:jc w:val="center"/>
        <w:rPr>
          <w:rFonts w:ascii="Palatino Linotype" w:hAnsi="Palatino Linotype" w:cs="Arial"/>
          <w:b/>
          <w:bCs/>
          <w:spacing w:val="60"/>
          <w:sz w:val="28"/>
        </w:rPr>
      </w:pPr>
      <w:r w:rsidRPr="00D17583">
        <w:rPr>
          <w:rFonts w:ascii="Palatino Linotype" w:hAnsi="Palatino Linotype" w:cs="Arial"/>
          <w:b/>
          <w:bCs/>
          <w:spacing w:val="60"/>
          <w:sz w:val="28"/>
        </w:rPr>
        <w:t>CONSIDERANDO</w:t>
      </w:r>
      <w:r w:rsidR="00DC75AB" w:rsidRPr="00D17583">
        <w:rPr>
          <w:rFonts w:ascii="Palatino Linotype" w:hAnsi="Palatino Linotype" w:cs="Arial"/>
          <w:b/>
          <w:bCs/>
          <w:spacing w:val="60"/>
          <w:sz w:val="28"/>
        </w:rPr>
        <w:t>S</w:t>
      </w:r>
    </w:p>
    <w:p w14:paraId="7F105395" w14:textId="2EDBBF94" w:rsidR="00964F6B" w:rsidRPr="00D17583" w:rsidRDefault="000171D8" w:rsidP="00D17583">
      <w:pPr>
        <w:spacing w:before="100" w:beforeAutospacing="1" w:after="100" w:afterAutospacing="1" w:line="360" w:lineRule="auto"/>
        <w:ind w:right="50"/>
        <w:jc w:val="both"/>
        <w:rPr>
          <w:rFonts w:ascii="Palatino Linotype" w:hAnsi="Palatino Linotype"/>
          <w:b/>
          <w:sz w:val="26"/>
          <w:szCs w:val="26"/>
        </w:rPr>
      </w:pPr>
      <w:r w:rsidRPr="00D17583">
        <w:rPr>
          <w:rFonts w:ascii="Palatino Linotype" w:hAnsi="Palatino Linotype"/>
          <w:b/>
          <w:sz w:val="26"/>
          <w:szCs w:val="26"/>
        </w:rPr>
        <w:t>PRIMERO.</w:t>
      </w:r>
      <w:r w:rsidRPr="00D17583">
        <w:rPr>
          <w:rFonts w:ascii="Palatino Linotype" w:hAnsi="Palatino Linotype"/>
          <w:sz w:val="26"/>
          <w:szCs w:val="26"/>
        </w:rPr>
        <w:t xml:space="preserve"> </w:t>
      </w:r>
      <w:r w:rsidRPr="00D17583">
        <w:rPr>
          <w:rFonts w:ascii="Palatino Linotype" w:hAnsi="Palatino Linotype"/>
          <w:b/>
          <w:sz w:val="26"/>
          <w:szCs w:val="26"/>
        </w:rPr>
        <w:t>Competencia</w:t>
      </w:r>
      <w:r w:rsidRPr="00D17583">
        <w:rPr>
          <w:rFonts w:ascii="Palatino Linotype" w:hAnsi="Palatino Linotype"/>
          <w:sz w:val="26"/>
          <w:szCs w:val="26"/>
        </w:rPr>
        <w:t>.</w:t>
      </w:r>
    </w:p>
    <w:p w14:paraId="07007E92" w14:textId="1E813F76" w:rsidR="008B239D" w:rsidRPr="00D17583" w:rsidRDefault="008B239D" w:rsidP="00D17583">
      <w:pPr>
        <w:spacing w:before="100" w:beforeAutospacing="1" w:after="100" w:afterAutospacing="1" w:line="360" w:lineRule="auto"/>
        <w:ind w:right="50"/>
        <w:jc w:val="both"/>
        <w:rPr>
          <w:rFonts w:ascii="Palatino Linotype" w:hAnsi="Palatino Linotype" w:cs="Arial"/>
        </w:rPr>
      </w:pPr>
      <w:r w:rsidRPr="00D17583">
        <w:rPr>
          <w:rFonts w:ascii="Palatino Linotype" w:hAnsi="Palatino Linotype"/>
        </w:rPr>
        <w:t xml:space="preserve">Este Instituto de Transparencia, Acceso a la </w:t>
      </w:r>
      <w:r w:rsidR="00D86297" w:rsidRPr="00D17583">
        <w:rPr>
          <w:rFonts w:ascii="Palatino Linotype" w:hAnsi="Palatino Linotype"/>
        </w:rPr>
        <w:t>Información Pública</w:t>
      </w:r>
      <w:r w:rsidRPr="00D17583">
        <w:rPr>
          <w:rFonts w:ascii="Palatino Linotype" w:hAnsi="Palatino Linotype"/>
        </w:rPr>
        <w:t xml:space="preserve"> y Protección de Datos Personales del Estado de México y Municipios, es competente para </w:t>
      </w:r>
      <w:r w:rsidR="00CB5585" w:rsidRPr="00D17583">
        <w:rPr>
          <w:rFonts w:ascii="Palatino Linotype" w:hAnsi="Palatino Linotype"/>
        </w:rPr>
        <w:t xml:space="preserve">conocer y resolver el presente </w:t>
      </w:r>
      <w:r w:rsidR="00D86297" w:rsidRPr="00D17583">
        <w:rPr>
          <w:rFonts w:ascii="Palatino Linotype" w:hAnsi="Palatino Linotype"/>
        </w:rPr>
        <w:t>Recurso Revisión</w:t>
      </w:r>
      <w:r w:rsidRPr="00D1758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17583">
        <w:rPr>
          <w:rFonts w:ascii="Palatino Linotype" w:hAnsi="Palatino Linotype"/>
        </w:rPr>
        <w:t xml:space="preserve"> ordinal</w:t>
      </w:r>
      <w:r w:rsidRPr="00D17583">
        <w:rPr>
          <w:rFonts w:ascii="Palatino Linotype" w:hAnsi="Palatino Linotype"/>
        </w:rPr>
        <w:t xml:space="preserve"> 2</w:t>
      </w:r>
      <w:r w:rsidR="00727578" w:rsidRPr="00D17583">
        <w:rPr>
          <w:rFonts w:ascii="Palatino Linotype" w:hAnsi="Palatino Linotype"/>
        </w:rPr>
        <w:t>,</w:t>
      </w:r>
      <w:r w:rsidRPr="00D17583">
        <w:rPr>
          <w:rFonts w:ascii="Palatino Linotype" w:hAnsi="Palatino Linotype"/>
        </w:rPr>
        <w:t xml:space="preserve"> fracción II, 13, 29, 36, fracciones I y II, 176, 178, 179, 181 párrafo tercero y 185 de la Ley de Transparencia y Acceso a la </w:t>
      </w:r>
      <w:r w:rsidR="00D86297" w:rsidRPr="00D17583">
        <w:rPr>
          <w:rFonts w:ascii="Palatino Linotype" w:hAnsi="Palatino Linotype"/>
        </w:rPr>
        <w:t>Información Pública</w:t>
      </w:r>
      <w:r w:rsidRPr="00D17583">
        <w:rPr>
          <w:rFonts w:ascii="Palatino Linotype" w:hAnsi="Palatino Linotype"/>
        </w:rPr>
        <w:t xml:space="preserve"> del Estado de México y Municipios</w:t>
      </w:r>
      <w:r w:rsidR="00F173F4" w:rsidRPr="00D17583">
        <w:rPr>
          <w:rFonts w:ascii="Palatino Linotype" w:hAnsi="Palatino Linotype" w:cs="Arial"/>
        </w:rPr>
        <w:t>; 9, fracciones I y XXIII</w:t>
      </w:r>
      <w:r w:rsidRPr="00D17583">
        <w:rPr>
          <w:rFonts w:ascii="Palatino Linotype" w:hAnsi="Palatino Linotype" w:cs="Arial"/>
        </w:rPr>
        <w:t xml:space="preserve"> y 11 del Reglamento Interior del Instituto de Transparencia, Acceso a la </w:t>
      </w:r>
      <w:r w:rsidR="00D86297" w:rsidRPr="00D17583">
        <w:rPr>
          <w:rFonts w:ascii="Palatino Linotype" w:hAnsi="Palatino Linotype" w:cs="Arial"/>
        </w:rPr>
        <w:t>Información Pública</w:t>
      </w:r>
      <w:r w:rsidRPr="00D17583">
        <w:rPr>
          <w:rFonts w:ascii="Palatino Linotype" w:hAnsi="Palatino Linotype" w:cs="Arial"/>
        </w:rPr>
        <w:t xml:space="preserve"> y Protección de Datos Personales del Estado de México y Municipios.</w:t>
      </w:r>
    </w:p>
    <w:p w14:paraId="508C9D22" w14:textId="35439B0C" w:rsidR="004510AB" w:rsidRPr="00D17583" w:rsidRDefault="00E74792" w:rsidP="00D17583">
      <w:pPr>
        <w:spacing w:before="100" w:beforeAutospacing="1" w:after="100" w:afterAutospacing="1" w:line="360" w:lineRule="auto"/>
        <w:jc w:val="both"/>
        <w:rPr>
          <w:rFonts w:ascii="Palatino Linotype" w:hAnsi="Palatino Linotype" w:cs="Arial"/>
          <w:b/>
          <w:sz w:val="26"/>
          <w:szCs w:val="26"/>
        </w:rPr>
      </w:pPr>
      <w:r w:rsidRPr="00D17583">
        <w:rPr>
          <w:rFonts w:ascii="Palatino Linotype" w:hAnsi="Palatino Linotype" w:cs="Arial"/>
          <w:b/>
          <w:sz w:val="26"/>
          <w:szCs w:val="26"/>
        </w:rPr>
        <w:t>SEGUNDO. Interés.</w:t>
      </w:r>
    </w:p>
    <w:p w14:paraId="42239410" w14:textId="082E49DD" w:rsidR="0028330F" w:rsidRPr="00D17583" w:rsidRDefault="000171D8"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bCs/>
        </w:rPr>
        <w:t xml:space="preserve">El </w:t>
      </w:r>
      <w:r w:rsidR="00D86297" w:rsidRPr="00D17583">
        <w:rPr>
          <w:rFonts w:ascii="Palatino Linotype" w:hAnsi="Palatino Linotype" w:cs="Arial"/>
          <w:bCs/>
        </w:rPr>
        <w:t>Recurso Revisión</w:t>
      </w:r>
      <w:r w:rsidRPr="00D17583">
        <w:rPr>
          <w:rFonts w:ascii="Palatino Linotype" w:hAnsi="Palatino Linotype" w:cs="Arial"/>
          <w:bCs/>
        </w:rPr>
        <w:t xml:space="preserve"> fue interpuesto por parte legítima, en atención a que se presentó por </w:t>
      </w:r>
      <w:r w:rsidR="00DA2F7B" w:rsidRPr="00D17583">
        <w:rPr>
          <w:rFonts w:ascii="Palatino Linotype" w:hAnsi="Palatino Linotype" w:cs="Arial"/>
          <w:b/>
        </w:rPr>
        <w:t>LA RECURRENTE</w:t>
      </w:r>
      <w:r w:rsidRPr="00D17583">
        <w:rPr>
          <w:rFonts w:ascii="Palatino Linotype" w:hAnsi="Palatino Linotype" w:cs="Arial"/>
          <w:b/>
          <w:bCs/>
        </w:rPr>
        <w:t>,</w:t>
      </w:r>
      <w:r w:rsidRPr="00D17583">
        <w:rPr>
          <w:rFonts w:ascii="Palatino Linotype" w:hAnsi="Palatino Linotype" w:cs="Arial"/>
          <w:bCs/>
        </w:rPr>
        <w:t xml:space="preserve"> quien es la misma persona que formuló la solicitud de acceso a la </w:t>
      </w:r>
      <w:r w:rsidR="00D86297" w:rsidRPr="00D17583">
        <w:rPr>
          <w:rFonts w:ascii="Palatino Linotype" w:hAnsi="Palatino Linotype" w:cs="Arial"/>
          <w:bCs/>
        </w:rPr>
        <w:t>Información Pública</w:t>
      </w:r>
      <w:r w:rsidRPr="00D17583">
        <w:rPr>
          <w:rFonts w:ascii="Palatino Linotype" w:hAnsi="Palatino Linotype" w:cs="Arial"/>
          <w:bCs/>
        </w:rPr>
        <w:t xml:space="preserve"> al </w:t>
      </w:r>
      <w:r w:rsidRPr="00D17583">
        <w:rPr>
          <w:rFonts w:ascii="Palatino Linotype" w:hAnsi="Palatino Linotype" w:cs="Arial"/>
          <w:b/>
          <w:bCs/>
        </w:rPr>
        <w:t>SUJETO OBLIGADO</w:t>
      </w:r>
      <w:r w:rsidR="005B5043" w:rsidRPr="00D17583">
        <w:rPr>
          <w:rFonts w:ascii="Palatino Linotype" w:hAnsi="Palatino Linotype" w:cs="Arial"/>
          <w:b/>
          <w:bCs/>
        </w:rPr>
        <w:t xml:space="preserve">, </w:t>
      </w:r>
      <w:r w:rsidR="005B5043" w:rsidRPr="00D17583">
        <w:rPr>
          <w:rFonts w:ascii="Palatino Linotype" w:hAnsi="Palatino Linotype" w:cs="Arial"/>
          <w:bCs/>
        </w:rPr>
        <w:t xml:space="preserve">pues para ello, es </w:t>
      </w:r>
      <w:r w:rsidR="005B5043" w:rsidRPr="00D17583">
        <w:rPr>
          <w:rFonts w:ascii="Palatino Linotype" w:hAnsi="Palatino Linotype" w:cs="Arial"/>
          <w:lang w:eastAsia="es-MX"/>
        </w:rPr>
        <w:t xml:space="preserve">necesario que el particular ingrese al </w:t>
      </w:r>
      <w:r w:rsidR="005B5043" w:rsidRPr="00D17583">
        <w:rPr>
          <w:rFonts w:ascii="Palatino Linotype" w:hAnsi="Palatino Linotype" w:cs="Arial"/>
          <w:b/>
          <w:lang w:eastAsia="es-MX"/>
        </w:rPr>
        <w:t xml:space="preserve">SAIMEX </w:t>
      </w:r>
      <w:r w:rsidR="005B5043" w:rsidRPr="00D17583">
        <w:rPr>
          <w:rFonts w:ascii="Palatino Linotype" w:hAnsi="Palatino Linotype" w:cs="Arial"/>
          <w:lang w:eastAsia="es-MX"/>
        </w:rPr>
        <w:t>mediante la utilización de su clave de usuario y contraseña.</w:t>
      </w:r>
    </w:p>
    <w:p w14:paraId="73B57685" w14:textId="77777777" w:rsidR="005C250B" w:rsidRPr="00D17583" w:rsidRDefault="005C250B" w:rsidP="00D17583">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D17583">
        <w:rPr>
          <w:rFonts w:ascii="Palatino Linotype" w:hAnsi="Palatino Linotype" w:cs="Arial"/>
          <w:b/>
          <w:sz w:val="26"/>
          <w:szCs w:val="26"/>
        </w:rPr>
        <w:t xml:space="preserve">TERCERO. </w:t>
      </w:r>
      <w:r w:rsidRPr="00D17583">
        <w:rPr>
          <w:rFonts w:ascii="Palatino Linotype" w:hAnsi="Palatino Linotype" w:cs="Arial"/>
          <w:b/>
          <w:sz w:val="26"/>
          <w:szCs w:val="26"/>
          <w:lang w:val="es-ES"/>
        </w:rPr>
        <w:t xml:space="preserve">Oportunidad. </w:t>
      </w:r>
    </w:p>
    <w:p w14:paraId="4CAF7CD0" w14:textId="29DFA15A" w:rsidR="0028330F" w:rsidRPr="00D17583" w:rsidRDefault="0028330F" w:rsidP="00D17583">
      <w:pPr>
        <w:spacing w:before="100" w:beforeAutospacing="1" w:after="100" w:afterAutospacing="1" w:line="360" w:lineRule="auto"/>
        <w:jc w:val="both"/>
        <w:rPr>
          <w:rFonts w:ascii="Palatino Linotype" w:hAnsi="Palatino Linotype" w:cs="Arial"/>
          <w:lang w:val="es-ES"/>
        </w:rPr>
      </w:pPr>
      <w:r w:rsidRPr="00D17583">
        <w:rPr>
          <w:rFonts w:ascii="Palatino Linotype" w:hAnsi="Palatino Linotype" w:cs="Arial"/>
          <w:lang w:val="es-ES"/>
        </w:rPr>
        <w:t xml:space="preserve">El Recurso de Revisión fue interpuesto dentro del plazo de quince días hábiles, contados a partir del día siguiente al en que </w:t>
      </w:r>
      <w:r w:rsidR="00DA2F7B" w:rsidRPr="00D17583">
        <w:rPr>
          <w:rFonts w:ascii="Palatino Linotype" w:hAnsi="Palatino Linotype" w:cs="Arial"/>
          <w:b/>
          <w:lang w:val="es-ES"/>
        </w:rPr>
        <w:t>LA RECURRENTE</w:t>
      </w:r>
      <w:r w:rsidRPr="00D1758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17583" w:rsidRDefault="0028330F" w:rsidP="00D17583">
      <w:pPr>
        <w:spacing w:before="100" w:beforeAutospacing="1" w:after="100" w:afterAutospacing="1" w:line="276" w:lineRule="auto"/>
        <w:ind w:left="851" w:right="616"/>
        <w:jc w:val="both"/>
        <w:rPr>
          <w:rFonts w:ascii="Palatino Linotype" w:hAnsi="Palatino Linotype" w:cs="Arial"/>
          <w:i/>
          <w:sz w:val="22"/>
          <w:lang w:val="es-ES"/>
        </w:rPr>
      </w:pPr>
      <w:r w:rsidRPr="00D17583">
        <w:rPr>
          <w:rFonts w:ascii="Palatino Linotype" w:hAnsi="Palatino Linotype" w:cs="Arial"/>
          <w:b/>
          <w:i/>
          <w:sz w:val="22"/>
          <w:lang w:val="es-ES"/>
        </w:rPr>
        <w:t>“Artículo 178</w:t>
      </w:r>
      <w:r w:rsidRPr="00D1758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D17583" w:rsidRDefault="0028330F" w:rsidP="00D17583">
      <w:pPr>
        <w:spacing w:before="100" w:beforeAutospacing="1" w:after="100" w:afterAutospacing="1" w:line="276" w:lineRule="auto"/>
        <w:ind w:left="851" w:right="616"/>
        <w:jc w:val="both"/>
        <w:rPr>
          <w:rFonts w:ascii="Palatino Linotype" w:hAnsi="Palatino Linotype" w:cs="Arial"/>
          <w:i/>
          <w:sz w:val="22"/>
          <w:lang w:val="es-ES"/>
        </w:rPr>
      </w:pPr>
      <w:r w:rsidRPr="00D1758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D17583" w:rsidRDefault="0028330F" w:rsidP="00D17583">
      <w:pPr>
        <w:spacing w:before="100" w:beforeAutospacing="1" w:after="100" w:afterAutospacing="1" w:line="276" w:lineRule="auto"/>
        <w:ind w:left="851" w:right="616"/>
        <w:jc w:val="both"/>
        <w:rPr>
          <w:rFonts w:ascii="Palatino Linotype" w:hAnsi="Palatino Linotype" w:cs="Arial"/>
          <w:i/>
          <w:sz w:val="22"/>
          <w:lang w:val="es-ES"/>
        </w:rPr>
      </w:pPr>
      <w:r w:rsidRPr="00D1758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17583">
        <w:rPr>
          <w:rFonts w:ascii="Palatino Linotype" w:hAnsi="Palatino Linotype" w:cs="Arial"/>
          <w:sz w:val="22"/>
          <w:lang w:val="es-ES"/>
        </w:rPr>
        <w:t>(Sic)</w:t>
      </w:r>
      <w:r w:rsidR="00DC75AB" w:rsidRPr="00D17583">
        <w:rPr>
          <w:rFonts w:ascii="Palatino Linotype" w:hAnsi="Palatino Linotype" w:cs="Arial"/>
          <w:sz w:val="22"/>
          <w:lang w:val="es-ES"/>
        </w:rPr>
        <w:t>.</w:t>
      </w:r>
    </w:p>
    <w:p w14:paraId="694AFF06" w14:textId="232402DF" w:rsidR="00AB5BCE" w:rsidRPr="00D17583" w:rsidRDefault="0028330F" w:rsidP="00D17583">
      <w:pPr>
        <w:spacing w:before="100" w:beforeAutospacing="1" w:after="100" w:afterAutospacing="1" w:line="360" w:lineRule="auto"/>
        <w:jc w:val="both"/>
        <w:rPr>
          <w:rFonts w:ascii="Palatino Linotype" w:eastAsia="Palatino Linotype" w:hAnsi="Palatino Linotype" w:cs="Palatino Linotype"/>
        </w:rPr>
      </w:pPr>
      <w:r w:rsidRPr="00D17583">
        <w:rPr>
          <w:rFonts w:ascii="Palatino Linotype" w:hAnsi="Palatino Linotype" w:cs="Arial"/>
          <w:lang w:val="es-ES"/>
        </w:rPr>
        <w:t xml:space="preserve">En esa tesitura, atendiendo a que </w:t>
      </w:r>
      <w:r w:rsidRPr="00D17583">
        <w:rPr>
          <w:rFonts w:ascii="Palatino Linotype" w:hAnsi="Palatino Linotype" w:cs="Arial"/>
          <w:b/>
          <w:lang w:val="es-ES"/>
        </w:rPr>
        <w:t>EL SUJETO OBLIGADO</w:t>
      </w:r>
      <w:r w:rsidRPr="00D17583">
        <w:rPr>
          <w:rFonts w:ascii="Palatino Linotype" w:hAnsi="Palatino Linotype" w:cs="Arial"/>
          <w:lang w:val="es-ES"/>
        </w:rPr>
        <w:t xml:space="preserve"> notificó la respuesta a la solicitud de Acceso a la Información Pública el día</w:t>
      </w:r>
      <w:r w:rsidRPr="00D17583">
        <w:rPr>
          <w:rFonts w:ascii="Palatino Linotype" w:hAnsi="Palatino Linotype" w:cs="Arial"/>
          <w:b/>
          <w:lang w:val="es-ES"/>
        </w:rPr>
        <w:t xml:space="preserve"> </w:t>
      </w:r>
      <w:r w:rsidR="0099241F" w:rsidRPr="00D17583">
        <w:rPr>
          <w:rFonts w:ascii="Palatino Linotype" w:hAnsi="Palatino Linotype" w:cs="Arial"/>
          <w:b/>
          <w:lang w:val="es-ES"/>
        </w:rPr>
        <w:t>veinticinco</w:t>
      </w:r>
      <w:r w:rsidR="00C636A4" w:rsidRPr="00D17583">
        <w:rPr>
          <w:rFonts w:ascii="Palatino Linotype" w:hAnsi="Palatino Linotype" w:cs="Arial"/>
          <w:b/>
          <w:lang w:val="es-ES"/>
        </w:rPr>
        <w:t xml:space="preserve"> de noviembre</w:t>
      </w:r>
      <w:r w:rsidRPr="00D17583">
        <w:rPr>
          <w:rFonts w:ascii="Palatino Linotype" w:hAnsi="Palatino Linotype" w:cs="Arial"/>
          <w:b/>
          <w:lang w:val="es-ES"/>
        </w:rPr>
        <w:t xml:space="preserve"> de dos mil veintidós</w:t>
      </w:r>
      <w:r w:rsidRPr="00D17583">
        <w:rPr>
          <w:rFonts w:ascii="Palatino Linotype" w:hAnsi="Palatino Linotype" w:cs="Arial"/>
          <w:lang w:val="es-ES"/>
        </w:rPr>
        <w:t xml:space="preserve">, así, el plazo de quince días hábiles que el artículo 178 de la Ley de la materia otorga a la hoy </w:t>
      </w:r>
      <w:r w:rsidRPr="00D17583">
        <w:rPr>
          <w:rFonts w:ascii="Palatino Linotype" w:hAnsi="Palatino Linotype" w:cs="Arial"/>
          <w:b/>
          <w:lang w:val="es-ES"/>
        </w:rPr>
        <w:t>RECURRENTE</w:t>
      </w:r>
      <w:r w:rsidRPr="00D17583">
        <w:rPr>
          <w:rFonts w:ascii="Palatino Linotype" w:hAnsi="Palatino Linotype" w:cs="Arial"/>
          <w:lang w:val="es-ES"/>
        </w:rPr>
        <w:t xml:space="preserve"> para presentar el respectivo Recurso de Revisión, transcurrió del </w:t>
      </w:r>
      <w:r w:rsidR="0099241F" w:rsidRPr="00D17583">
        <w:rPr>
          <w:rFonts w:ascii="Palatino Linotype" w:hAnsi="Palatino Linotype" w:cs="Arial"/>
          <w:b/>
          <w:bCs/>
          <w:lang w:val="es-ES"/>
        </w:rPr>
        <w:t>veintiocho</w:t>
      </w:r>
      <w:r w:rsidR="00C636A4" w:rsidRPr="00D17583">
        <w:rPr>
          <w:rFonts w:ascii="Palatino Linotype" w:hAnsi="Palatino Linotype" w:cs="Arial"/>
          <w:b/>
          <w:bCs/>
          <w:lang w:val="es-ES"/>
        </w:rPr>
        <w:t xml:space="preserve"> de noviembre al </w:t>
      </w:r>
      <w:r w:rsidR="0099241F" w:rsidRPr="00D17583">
        <w:rPr>
          <w:rFonts w:ascii="Palatino Linotype" w:hAnsi="Palatino Linotype" w:cs="Arial"/>
          <w:b/>
          <w:bCs/>
          <w:lang w:val="es-ES"/>
        </w:rPr>
        <w:t>dieciséis</w:t>
      </w:r>
      <w:r w:rsidR="00AB5BCE" w:rsidRPr="00D17583">
        <w:rPr>
          <w:rFonts w:ascii="Palatino Linotype" w:hAnsi="Palatino Linotype" w:cs="Arial"/>
          <w:b/>
          <w:lang w:val="es-ES"/>
        </w:rPr>
        <w:t xml:space="preserve"> de diciembre</w:t>
      </w:r>
      <w:r w:rsidR="00F81576" w:rsidRPr="00D17583">
        <w:rPr>
          <w:rFonts w:ascii="Palatino Linotype" w:hAnsi="Palatino Linotype" w:cs="Arial"/>
          <w:b/>
          <w:lang w:val="es-ES"/>
        </w:rPr>
        <w:t xml:space="preserve"> </w:t>
      </w:r>
      <w:r w:rsidRPr="00D17583">
        <w:rPr>
          <w:rFonts w:ascii="Palatino Linotype" w:hAnsi="Palatino Linotype" w:cs="Arial"/>
          <w:b/>
          <w:lang w:val="es-ES"/>
        </w:rPr>
        <w:t>de dos mil veintidós</w:t>
      </w:r>
      <w:r w:rsidRPr="00D17583">
        <w:rPr>
          <w:rFonts w:ascii="Palatino Linotype" w:hAnsi="Palatino Linotype" w:cs="Arial"/>
          <w:lang w:val="es-ES"/>
        </w:rPr>
        <w:t xml:space="preserve">, </w:t>
      </w:r>
      <w:r w:rsidR="00AB5BCE" w:rsidRPr="00D17583">
        <w:rPr>
          <w:rFonts w:ascii="Palatino Linotype" w:eastAsia="Palatino Linotype" w:hAnsi="Palatino Linotype" w:cs="Palatino Linotype"/>
        </w:rPr>
        <w:t>sin contemplar en el cómputo los días</w:t>
      </w:r>
      <w:r w:rsidR="00C636A4" w:rsidRPr="00D17583">
        <w:rPr>
          <w:rFonts w:ascii="Palatino Linotype" w:eastAsia="Palatino Linotype" w:hAnsi="Palatino Linotype" w:cs="Palatino Linotype"/>
        </w:rPr>
        <w:t xml:space="preserve"> </w:t>
      </w:r>
      <w:r w:rsidR="0099241F" w:rsidRPr="00D17583">
        <w:rPr>
          <w:rFonts w:ascii="Palatino Linotype" w:eastAsia="Palatino Linotype" w:hAnsi="Palatino Linotype" w:cs="Palatino Linotype"/>
        </w:rPr>
        <w:t xml:space="preserve">veintiséis y veintisiete de noviembre, así como, </w:t>
      </w:r>
      <w:r w:rsidR="00C636A4" w:rsidRPr="00D17583">
        <w:rPr>
          <w:rFonts w:ascii="Palatino Linotype" w:eastAsia="Palatino Linotype" w:hAnsi="Palatino Linotype" w:cs="Palatino Linotype"/>
        </w:rPr>
        <w:t>tres, cuatro</w:t>
      </w:r>
      <w:r w:rsidR="00AB5BCE" w:rsidRPr="00D17583">
        <w:rPr>
          <w:rFonts w:ascii="Palatino Linotype" w:eastAsia="Palatino Linotype" w:hAnsi="Palatino Linotype" w:cs="Palatino Linotype"/>
        </w:rPr>
        <w:t xml:space="preserve"> </w:t>
      </w:r>
      <w:r w:rsidR="009E2174" w:rsidRPr="00D17583">
        <w:rPr>
          <w:rFonts w:ascii="Palatino Linotype" w:eastAsia="Palatino Linotype" w:hAnsi="Palatino Linotype" w:cs="Palatino Linotype"/>
        </w:rPr>
        <w:t>diez</w:t>
      </w:r>
      <w:r w:rsidR="0099241F" w:rsidRPr="00D17583">
        <w:rPr>
          <w:rFonts w:ascii="Palatino Linotype" w:eastAsia="Palatino Linotype" w:hAnsi="Palatino Linotype" w:cs="Palatino Linotype"/>
        </w:rPr>
        <w:t xml:space="preserve"> y</w:t>
      </w:r>
      <w:r w:rsidR="009E2174" w:rsidRPr="00D17583">
        <w:rPr>
          <w:rFonts w:ascii="Palatino Linotype" w:eastAsia="Palatino Linotype" w:hAnsi="Palatino Linotype" w:cs="Palatino Linotype"/>
        </w:rPr>
        <w:t xml:space="preserve"> once</w:t>
      </w:r>
      <w:r w:rsidR="0099241F" w:rsidRPr="00D17583">
        <w:rPr>
          <w:rFonts w:ascii="Palatino Linotype" w:eastAsia="Palatino Linotype" w:hAnsi="Palatino Linotype" w:cs="Palatino Linotype"/>
        </w:rPr>
        <w:t xml:space="preserve"> </w:t>
      </w:r>
      <w:r w:rsidR="00AB5BCE" w:rsidRPr="00D17583">
        <w:rPr>
          <w:rFonts w:ascii="Palatino Linotype" w:eastAsia="Palatino Linotype" w:hAnsi="Palatino Linotype" w:cs="Palatino Linotype"/>
        </w:rPr>
        <w:t>de diciembre de dos mil veintidós, así como, uno, siete</w:t>
      </w:r>
      <w:r w:rsidR="009E2174" w:rsidRPr="00D17583">
        <w:rPr>
          <w:rFonts w:ascii="Palatino Linotype" w:eastAsia="Palatino Linotype" w:hAnsi="Palatino Linotype" w:cs="Palatino Linotype"/>
        </w:rPr>
        <w:t xml:space="preserve"> y ocho de enero </w:t>
      </w:r>
      <w:r w:rsidR="00AB5BCE" w:rsidRPr="00D17583">
        <w:rPr>
          <w:rFonts w:ascii="Palatino Linotype" w:eastAsia="Palatino Linotype" w:hAnsi="Palatino Linotype" w:cs="Palatino Linotype"/>
        </w:rPr>
        <w:t>de dos mil veintitrés por corresponder a sábados y domingos, es decir, son días inhábiles, en términos del artículo 3, fracción X de la Ley de Transparencia y Acceso a la Información Pública del Estado de México y Municipios</w:t>
      </w:r>
      <w:bookmarkStart w:id="3" w:name="_heading=h.ma48g4au9ykp" w:colFirst="0" w:colLast="0"/>
      <w:bookmarkStart w:id="4" w:name="_heading=h.o6sewjs6zihd" w:colFirst="0" w:colLast="0"/>
      <w:bookmarkEnd w:id="3"/>
      <w:bookmarkEnd w:id="4"/>
      <w:r w:rsidR="00C636A4" w:rsidRPr="00D17583">
        <w:rPr>
          <w:rFonts w:ascii="Palatino Linotype" w:eastAsia="Palatino Linotype" w:hAnsi="Palatino Linotype" w:cs="Palatino Linotype"/>
        </w:rPr>
        <w:t>.</w:t>
      </w:r>
    </w:p>
    <w:p w14:paraId="40FB6340" w14:textId="0CB8008A" w:rsidR="00986DC4" w:rsidRPr="00D17583" w:rsidRDefault="00986DC4" w:rsidP="00D17583">
      <w:pPr>
        <w:spacing w:before="100" w:beforeAutospacing="1" w:after="100" w:afterAutospacing="1" w:line="360" w:lineRule="auto"/>
        <w:jc w:val="both"/>
        <w:rPr>
          <w:rFonts w:ascii="Palatino Linotype" w:hAnsi="Palatino Linotype" w:cs="Arial"/>
          <w:lang w:val="es-ES"/>
        </w:rPr>
      </w:pPr>
      <w:r w:rsidRPr="00D17583">
        <w:rPr>
          <w:rFonts w:ascii="Palatino Linotype" w:hAnsi="Palatino Linotype" w:cs="Arial"/>
          <w:lang w:val="es-ES"/>
        </w:rPr>
        <w:t xml:space="preserve">Por tanto, si el Recurso de Revisión que nos ocupa, se interpuso el </w:t>
      </w:r>
      <w:r w:rsidR="0099241F" w:rsidRPr="00D17583">
        <w:rPr>
          <w:rFonts w:ascii="Palatino Linotype" w:hAnsi="Palatino Linotype" w:cs="Arial"/>
          <w:b/>
          <w:lang w:val="es-ES"/>
        </w:rPr>
        <w:t>veintiocho de noviembre</w:t>
      </w:r>
      <w:r w:rsidRPr="00D17583">
        <w:rPr>
          <w:rFonts w:ascii="Palatino Linotype" w:hAnsi="Palatino Linotype" w:cs="Arial"/>
          <w:b/>
          <w:lang w:val="es-ES"/>
        </w:rPr>
        <w:t xml:space="preserve"> de dos mil veintidós</w:t>
      </w:r>
      <w:r w:rsidRPr="00D1758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D17583" w:rsidRDefault="005C250B" w:rsidP="00D17583">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D17583">
        <w:rPr>
          <w:rFonts w:ascii="Palatino Linotype" w:hAnsi="Palatino Linotype" w:cs="Arial"/>
          <w:b/>
          <w:sz w:val="26"/>
          <w:szCs w:val="26"/>
        </w:rPr>
        <w:t>CUARTO</w:t>
      </w:r>
      <w:r w:rsidR="0030772C" w:rsidRPr="00D17583">
        <w:rPr>
          <w:rFonts w:ascii="Palatino Linotype" w:hAnsi="Palatino Linotype"/>
          <w:b/>
          <w:sz w:val="26"/>
          <w:szCs w:val="26"/>
        </w:rPr>
        <w:t>. Procedibilidad.</w:t>
      </w:r>
    </w:p>
    <w:p w14:paraId="11D2DC49" w14:textId="77777777" w:rsidR="00C636A4" w:rsidRPr="00D17583" w:rsidRDefault="00C636A4" w:rsidP="00D17583">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D17583">
        <w:rPr>
          <w:rFonts w:ascii="Palatino Linotype" w:hAnsi="Palatino Linotype" w:cs="Arial"/>
          <w:lang w:val="es-ES"/>
        </w:rPr>
        <w:t xml:space="preserve">Este Órgano Garante considera importante precisar que conforme al artículo 180, fracción II, último párrafo de la </w:t>
      </w:r>
      <w:r w:rsidRPr="00D17583">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615989D9" w14:textId="77777777" w:rsidR="00C636A4" w:rsidRPr="00D17583" w:rsidRDefault="00C636A4" w:rsidP="00D17583">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D17583">
        <w:rPr>
          <w:rFonts w:ascii="Palatino Linotype" w:hAnsi="Palatino Linotype"/>
          <w:b/>
          <w:i/>
          <w:sz w:val="22"/>
          <w:szCs w:val="22"/>
          <w:lang w:val="es-ES"/>
        </w:rPr>
        <w:t xml:space="preserve">“Artículo 180. </w:t>
      </w:r>
      <w:r w:rsidRPr="00D17583">
        <w:rPr>
          <w:rFonts w:ascii="Palatino Linotype" w:hAnsi="Palatino Linotype"/>
          <w:i/>
          <w:sz w:val="22"/>
          <w:szCs w:val="22"/>
          <w:lang w:val="es-ES"/>
        </w:rPr>
        <w:t xml:space="preserve">El </w:t>
      </w:r>
      <w:r w:rsidRPr="00D17583">
        <w:rPr>
          <w:rFonts w:ascii="Palatino Linotype" w:hAnsi="Palatino Linotype" w:cs="Arial"/>
          <w:i/>
          <w:sz w:val="22"/>
          <w:szCs w:val="22"/>
          <w:lang w:val="es-ES"/>
        </w:rPr>
        <w:t>Recurso de Revisión</w:t>
      </w:r>
      <w:r w:rsidRPr="00D17583">
        <w:rPr>
          <w:rFonts w:ascii="Palatino Linotype" w:hAnsi="Palatino Linotype"/>
          <w:i/>
          <w:sz w:val="22"/>
          <w:szCs w:val="22"/>
          <w:lang w:val="es-ES"/>
        </w:rPr>
        <w:t xml:space="preserve"> contendrá:</w:t>
      </w:r>
      <w:r w:rsidRPr="00D17583">
        <w:rPr>
          <w:rFonts w:ascii="Palatino Linotype" w:hAnsi="Palatino Linotype"/>
          <w:b/>
          <w:i/>
          <w:sz w:val="22"/>
          <w:szCs w:val="22"/>
          <w:lang w:val="es-ES"/>
        </w:rPr>
        <w:t xml:space="preserve"> </w:t>
      </w:r>
    </w:p>
    <w:p w14:paraId="430A45EA" w14:textId="77777777" w:rsidR="00C636A4" w:rsidRPr="00D17583" w:rsidRDefault="00C636A4" w:rsidP="00D17583">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D17583">
        <w:rPr>
          <w:rFonts w:ascii="Palatino Linotype" w:hAnsi="Palatino Linotype"/>
          <w:b/>
          <w:i/>
          <w:sz w:val="22"/>
          <w:szCs w:val="22"/>
          <w:lang w:val="es-ES"/>
        </w:rPr>
        <w:t>…</w:t>
      </w:r>
    </w:p>
    <w:p w14:paraId="7C28F40D" w14:textId="77777777" w:rsidR="00C636A4" w:rsidRPr="00D17583" w:rsidRDefault="00C636A4" w:rsidP="00D17583">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D17583">
        <w:rPr>
          <w:rFonts w:ascii="Palatino Linotype" w:hAnsi="Palatino Linotype"/>
          <w:b/>
          <w:i/>
          <w:sz w:val="22"/>
          <w:szCs w:val="22"/>
          <w:lang w:val="es-ES"/>
        </w:rPr>
        <w:t xml:space="preserve">II. El nombre del solicitante </w:t>
      </w:r>
      <w:r w:rsidRPr="00D17583">
        <w:rPr>
          <w:rFonts w:ascii="Palatino Linotype" w:hAnsi="Palatino Linotype" w:cs="Arial"/>
          <w:b/>
          <w:i/>
          <w:sz w:val="22"/>
          <w:szCs w:val="22"/>
          <w:lang w:val="es-ES" w:eastAsia="es-MX"/>
        </w:rPr>
        <w:t>que</w:t>
      </w:r>
      <w:r w:rsidRPr="00D17583">
        <w:rPr>
          <w:rFonts w:ascii="Palatino Linotype" w:hAnsi="Palatino Linotype"/>
          <w:b/>
          <w:i/>
          <w:sz w:val="22"/>
          <w:szCs w:val="22"/>
          <w:lang w:val="es-ES"/>
        </w:rPr>
        <w:t xml:space="preserve"> recurre </w:t>
      </w:r>
      <w:r w:rsidRPr="00D17583">
        <w:rPr>
          <w:rFonts w:ascii="Palatino Linotype" w:hAnsi="Palatino Linotype"/>
          <w:i/>
          <w:sz w:val="22"/>
          <w:szCs w:val="22"/>
          <w:lang w:val="es-ES"/>
        </w:rPr>
        <w:t>o de su representante y, en su caso</w:t>
      </w:r>
      <w:proofErr w:type="gramStart"/>
      <w:r w:rsidRPr="00D17583">
        <w:rPr>
          <w:rFonts w:ascii="Palatino Linotype" w:hAnsi="Palatino Linotype"/>
          <w:i/>
          <w:sz w:val="22"/>
          <w:szCs w:val="22"/>
          <w:lang w:val="es-ES"/>
        </w:rPr>
        <w:t>, …</w:t>
      </w:r>
      <w:proofErr w:type="gramEnd"/>
    </w:p>
    <w:p w14:paraId="4A2792F4" w14:textId="77777777" w:rsidR="00C636A4" w:rsidRPr="00D17583" w:rsidRDefault="00C636A4" w:rsidP="00D17583">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D17583">
        <w:rPr>
          <w:rFonts w:ascii="Palatino Linotype" w:hAnsi="Palatino Linotype"/>
          <w:b/>
          <w:i/>
          <w:sz w:val="22"/>
          <w:szCs w:val="22"/>
          <w:lang w:val="es-ES"/>
        </w:rPr>
        <w:t xml:space="preserve">En caso de </w:t>
      </w:r>
      <w:r w:rsidRPr="00D17583">
        <w:rPr>
          <w:rFonts w:ascii="Palatino Linotype" w:hAnsi="Palatino Linotype" w:cs="Arial"/>
          <w:b/>
          <w:i/>
          <w:sz w:val="22"/>
          <w:szCs w:val="22"/>
          <w:lang w:val="es-ES" w:eastAsia="es-MX"/>
        </w:rPr>
        <w:t>que</w:t>
      </w:r>
      <w:r w:rsidRPr="00D1758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17583">
        <w:rPr>
          <w:rFonts w:ascii="Palatino Linotype" w:hAnsi="Palatino Linotype"/>
          <w:i/>
          <w:sz w:val="22"/>
          <w:szCs w:val="22"/>
          <w:lang w:val="es-ES"/>
        </w:rPr>
        <w:t>, IV, VII y VIII.</w:t>
      </w:r>
      <w:r w:rsidRPr="00D17583">
        <w:rPr>
          <w:rFonts w:ascii="Palatino Linotype" w:hAnsi="Palatino Linotype"/>
          <w:b/>
          <w:i/>
          <w:sz w:val="22"/>
          <w:szCs w:val="22"/>
          <w:lang w:val="es-ES"/>
        </w:rPr>
        <w:t>”</w:t>
      </w:r>
    </w:p>
    <w:p w14:paraId="6B3D7AC5" w14:textId="77777777" w:rsidR="00C636A4" w:rsidRPr="00D17583" w:rsidRDefault="00C636A4" w:rsidP="00D17583">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D17583">
        <w:rPr>
          <w:rFonts w:ascii="Palatino Linotype" w:hAnsi="Palatino Linotype"/>
          <w:i/>
          <w:sz w:val="22"/>
          <w:szCs w:val="22"/>
          <w:lang w:val="es-ES"/>
        </w:rPr>
        <w:t>(Énfasis añadido)</w:t>
      </w:r>
    </w:p>
    <w:p w14:paraId="309BD97E" w14:textId="59CD440E" w:rsidR="00C636A4" w:rsidRPr="00D17583" w:rsidRDefault="00C636A4" w:rsidP="00D17583">
      <w:pPr>
        <w:spacing w:before="100" w:beforeAutospacing="1" w:after="100" w:afterAutospacing="1" w:line="360" w:lineRule="auto"/>
        <w:jc w:val="both"/>
        <w:rPr>
          <w:rFonts w:ascii="Palatino Linotype" w:hAnsi="Palatino Linotype"/>
          <w:lang w:val="es-ES"/>
        </w:rPr>
      </w:pPr>
      <w:r w:rsidRPr="00D17583">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w:t>
      </w:r>
      <w:proofErr w:type="spellStart"/>
      <w:r w:rsidRPr="00D17583">
        <w:rPr>
          <w:rFonts w:ascii="Palatino Linotype" w:hAnsi="Palatino Linotype"/>
          <w:lang w:val="es-ES"/>
        </w:rPr>
        <w:t>d</w:t>
      </w:r>
      <w:r w:rsidR="00DA2F7B" w:rsidRPr="00D17583">
        <w:rPr>
          <w:rFonts w:ascii="Palatino Linotype" w:hAnsi="Palatino Linotype"/>
          <w:lang w:val="es-ES"/>
        </w:rPr>
        <w:t>LA</w:t>
      </w:r>
      <w:proofErr w:type="spellEnd"/>
      <w:r w:rsidR="00DA2F7B" w:rsidRPr="00D17583">
        <w:rPr>
          <w:rFonts w:ascii="Palatino Linotype" w:hAnsi="Palatino Linotype"/>
          <w:lang w:val="es-ES"/>
        </w:rPr>
        <w:t xml:space="preserve"> RECURRENTE</w:t>
      </w:r>
      <w:r w:rsidRPr="00D17583">
        <w:rPr>
          <w:rFonts w:ascii="Palatino Linotype" w:hAnsi="Palatino Linotype" w:cs="Arial"/>
          <w:b/>
          <w:lang w:val="es-ES"/>
        </w:rPr>
        <w:t>;</w:t>
      </w:r>
      <w:r w:rsidRPr="00D17583">
        <w:rPr>
          <w:rFonts w:ascii="Palatino Linotype" w:hAnsi="Palatino Linotype"/>
          <w:lang w:val="es-ES"/>
        </w:rPr>
        <w:t xml:space="preserve"> por lo que, en el presente caso, al haber sido presentado el Recurso de Revisión vía </w:t>
      </w:r>
      <w:r w:rsidRPr="00D17583">
        <w:rPr>
          <w:rFonts w:ascii="Palatino Linotype" w:hAnsi="Palatino Linotype"/>
          <w:b/>
          <w:lang w:val="es-ES"/>
        </w:rPr>
        <w:t>SAIMEX</w:t>
      </w:r>
      <w:r w:rsidRPr="00D17583">
        <w:rPr>
          <w:rFonts w:ascii="Palatino Linotype" w:hAnsi="Palatino Linotype"/>
          <w:lang w:val="es-ES"/>
        </w:rPr>
        <w:t>, dicho requisito resulta innecesario.</w:t>
      </w:r>
    </w:p>
    <w:p w14:paraId="65F38F69" w14:textId="77777777" w:rsidR="00C636A4" w:rsidRPr="00D17583" w:rsidRDefault="00C636A4" w:rsidP="00D17583">
      <w:pPr>
        <w:spacing w:before="100" w:beforeAutospacing="1" w:after="100" w:afterAutospacing="1" w:line="360" w:lineRule="auto"/>
        <w:jc w:val="both"/>
        <w:rPr>
          <w:rFonts w:ascii="Palatino Linotype" w:hAnsi="Palatino Linotype"/>
          <w:lang w:val="es-ES"/>
        </w:rPr>
      </w:pPr>
      <w:r w:rsidRPr="00D1758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BD1AAC7" w14:textId="2D1E8A55" w:rsidR="00C636A4" w:rsidRPr="00D17583" w:rsidRDefault="00C636A4" w:rsidP="00D17583">
      <w:pPr>
        <w:spacing w:before="100" w:beforeAutospacing="1" w:after="100" w:afterAutospacing="1" w:line="360" w:lineRule="auto"/>
        <w:jc w:val="both"/>
        <w:rPr>
          <w:rFonts w:ascii="Palatino Linotype" w:hAnsi="Palatino Linotype"/>
          <w:lang w:val="es-ES"/>
        </w:rPr>
      </w:pPr>
      <w:r w:rsidRPr="00D17583">
        <w:rPr>
          <w:rFonts w:ascii="Palatino Linotype" w:hAnsi="Palatino Linotype"/>
          <w:lang w:val="es-ES"/>
        </w:rPr>
        <w:t>Asimismo, se estima que el requisito relativo al nombre d</w:t>
      </w:r>
      <w:r w:rsidR="00DA2F7B" w:rsidRPr="00D17583">
        <w:rPr>
          <w:rFonts w:ascii="Palatino Linotype" w:hAnsi="Palatino Linotype"/>
          <w:lang w:val="es-ES"/>
        </w:rPr>
        <w:t>e LA RECURRENTE</w:t>
      </w:r>
      <w:r w:rsidRPr="00D1758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A2F7B" w:rsidRPr="00D17583">
        <w:rPr>
          <w:rFonts w:ascii="Palatino Linotype" w:hAnsi="Palatino Linotype" w:cs="Arial"/>
          <w:b/>
          <w:lang w:val="es-ES"/>
        </w:rPr>
        <w:t>LA RECURRENTE</w:t>
      </w:r>
      <w:r w:rsidRPr="00D17583">
        <w:rPr>
          <w:rFonts w:ascii="Palatino Linotype" w:hAnsi="Palatino Linotype"/>
          <w:lang w:val="es-ES"/>
        </w:rPr>
        <w:t xml:space="preserve"> es la misma persona que realizó la solicitud de acceso a la Información Pública que ahora se impugna.</w:t>
      </w:r>
    </w:p>
    <w:p w14:paraId="459162E5" w14:textId="77777777" w:rsidR="00C636A4" w:rsidRPr="00D17583" w:rsidRDefault="00C636A4" w:rsidP="00D17583">
      <w:pPr>
        <w:spacing w:before="100" w:beforeAutospacing="1" w:after="100" w:afterAutospacing="1" w:line="360" w:lineRule="auto"/>
        <w:jc w:val="both"/>
        <w:rPr>
          <w:rFonts w:ascii="Palatino Linotype" w:hAnsi="Palatino Linotype"/>
          <w:lang w:val="es-ES"/>
        </w:rPr>
      </w:pPr>
      <w:r w:rsidRPr="00D1758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17583">
        <w:rPr>
          <w:rFonts w:ascii="Palatino Linotype" w:hAnsi="Palatino Linotype"/>
        </w:rPr>
        <w:t>Constitución Política de los Estados Unidos Mexicanos</w:t>
      </w:r>
      <w:r w:rsidRPr="00D1758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D17583" w:rsidRDefault="000171D8" w:rsidP="00D17583">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D17583">
        <w:rPr>
          <w:rFonts w:ascii="Palatino Linotype" w:hAnsi="Palatino Linotype"/>
          <w:b/>
          <w:sz w:val="26"/>
          <w:szCs w:val="26"/>
          <w:lang w:eastAsia="es-MX"/>
        </w:rPr>
        <w:t>QUINTO</w:t>
      </w:r>
      <w:r w:rsidRPr="00D17583">
        <w:rPr>
          <w:rFonts w:ascii="Palatino Linotype" w:hAnsi="Palatino Linotype" w:cs="Arial"/>
          <w:b/>
          <w:sz w:val="26"/>
          <w:szCs w:val="26"/>
          <w:lang w:eastAsia="es-MX"/>
        </w:rPr>
        <w:t xml:space="preserve">. </w:t>
      </w:r>
      <w:r w:rsidRPr="00D17583">
        <w:rPr>
          <w:rFonts w:ascii="Palatino Linotype" w:hAnsi="Palatino Linotype" w:cs="Arial"/>
          <w:b/>
          <w:sz w:val="26"/>
          <w:szCs w:val="26"/>
          <w:lang w:val="es-ES" w:eastAsia="es-MX"/>
        </w:rPr>
        <w:t>Estudio y resolución del asunto.</w:t>
      </w:r>
    </w:p>
    <w:p w14:paraId="454B724C" w14:textId="77777777" w:rsidR="00C636A4" w:rsidRPr="00D17583" w:rsidRDefault="00C636A4"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 xml:space="preserve">Una vez determinada la vía sobre la que versará el presente recurso, y previa revisión del expediente electrónico formado en </w:t>
      </w:r>
      <w:r w:rsidRPr="00D17583">
        <w:rPr>
          <w:rFonts w:ascii="Palatino Linotype" w:hAnsi="Palatino Linotype" w:cs="Arial"/>
          <w:b/>
        </w:rPr>
        <w:t>EL SAIMEX</w:t>
      </w:r>
      <w:r w:rsidRPr="00D1758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D17583">
        <w:rPr>
          <w:rFonts w:ascii="Palatino Linotype" w:hAnsi="Palatino Linotype" w:cs="Arial"/>
        </w:rPr>
        <w:t>Resolutora</w:t>
      </w:r>
      <w:proofErr w:type="spellEnd"/>
      <w:r w:rsidRPr="00D17583">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17583">
        <w:rPr>
          <w:rFonts w:ascii="Palatino Linotype" w:hAnsi="Palatino Linotype"/>
          <w:lang w:val="es-ES"/>
        </w:rPr>
        <w:t>Constitución Política de los Estados Unidos Mexicanos, Constitución Política del Estado Libre y Soberano de México</w:t>
      </w:r>
      <w:r w:rsidRPr="00D1758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17583">
        <w:rPr>
          <w:rFonts w:ascii="Palatino Linotype" w:hAnsi="Palatino Linotype"/>
          <w:lang w:val="es-ES"/>
        </w:rPr>
        <w:t>Constitución Política de los Estados Unidos Mexicanos</w:t>
      </w:r>
      <w:r w:rsidRPr="00D17583">
        <w:rPr>
          <w:rFonts w:ascii="Palatino Linotype" w:hAnsi="Palatino Linotype" w:cs="Arial"/>
        </w:rPr>
        <w:t xml:space="preserve"> y los numerales 8 y 9 de la </w:t>
      </w:r>
      <w:r w:rsidRPr="00D17583">
        <w:rPr>
          <w:rFonts w:ascii="Palatino Linotype" w:hAnsi="Palatino Linotype" w:cs="Arial"/>
          <w:lang w:val="es-ES"/>
        </w:rPr>
        <w:t>Ley de Transparencia y Acceso a la Información Pública del Estado de México y Municipios.</w:t>
      </w:r>
    </w:p>
    <w:p w14:paraId="381C512A" w14:textId="4D38A206" w:rsidR="00594C6E" w:rsidRPr="00D17583" w:rsidRDefault="00AC23DF" w:rsidP="00D17583">
      <w:pPr>
        <w:widowControl w:val="0"/>
        <w:autoSpaceDE w:val="0"/>
        <w:autoSpaceDN w:val="0"/>
        <w:adjustRightInd w:val="0"/>
        <w:spacing w:before="100" w:beforeAutospacing="1" w:after="100" w:afterAutospacing="1" w:line="360" w:lineRule="auto"/>
        <w:jc w:val="both"/>
        <w:rPr>
          <w:rFonts w:ascii="Palatino Linotype" w:hAnsi="Palatino Linotype"/>
          <w:b/>
        </w:rPr>
      </w:pPr>
      <w:r w:rsidRPr="00D17583">
        <w:rPr>
          <w:rFonts w:ascii="Palatino Linotype" w:hAnsi="Palatino Linotype" w:cs="Arial"/>
        </w:rPr>
        <w:t>E</w:t>
      </w:r>
      <w:r w:rsidR="00594C6E" w:rsidRPr="00D17583">
        <w:rPr>
          <w:rFonts w:ascii="Palatino Linotype" w:hAnsi="Palatino Linotype" w:cs="Arial"/>
        </w:rPr>
        <w:t xml:space="preserve">n primer término, debemos recordar que </w:t>
      </w:r>
      <w:r w:rsidR="00DA2F7B" w:rsidRPr="00D17583">
        <w:rPr>
          <w:rFonts w:ascii="Palatino Linotype" w:hAnsi="Palatino Linotype" w:cs="Arial"/>
          <w:b/>
        </w:rPr>
        <w:t>LA RECURRENTE</w:t>
      </w:r>
      <w:r w:rsidR="00594C6E" w:rsidRPr="00D17583">
        <w:rPr>
          <w:rFonts w:ascii="Palatino Linotype" w:hAnsi="Palatino Linotype" w:cs="Arial"/>
          <w:b/>
        </w:rPr>
        <w:t xml:space="preserve"> </w:t>
      </w:r>
      <w:r w:rsidR="00594C6E" w:rsidRPr="00D17583">
        <w:rPr>
          <w:rFonts w:ascii="Palatino Linotype" w:hAnsi="Palatino Linotype"/>
        </w:rPr>
        <w:t xml:space="preserve">solicitó al </w:t>
      </w:r>
      <w:r w:rsidR="00594C6E" w:rsidRPr="00D17583">
        <w:rPr>
          <w:rFonts w:ascii="Palatino Linotype" w:hAnsi="Palatino Linotype"/>
          <w:b/>
        </w:rPr>
        <w:t>SUJETO OBLIGADO:</w:t>
      </w:r>
    </w:p>
    <w:p w14:paraId="2D5ABCF4" w14:textId="5197492D" w:rsidR="00594C6E" w:rsidRPr="00D17583" w:rsidRDefault="0099241F" w:rsidP="00D17583">
      <w:pPr>
        <w:widowControl w:val="0"/>
        <w:autoSpaceDE w:val="0"/>
        <w:autoSpaceDN w:val="0"/>
        <w:adjustRightInd w:val="0"/>
        <w:spacing w:before="100" w:beforeAutospacing="1" w:after="100" w:afterAutospacing="1" w:line="360" w:lineRule="auto"/>
        <w:ind w:left="850" w:right="901"/>
        <w:jc w:val="both"/>
        <w:rPr>
          <w:rFonts w:ascii="Palatino Linotype" w:hAnsi="Palatino Linotype" w:cs="Arial"/>
          <w:b/>
          <w:bCs/>
          <w:iCs/>
        </w:rPr>
      </w:pPr>
      <w:r w:rsidRPr="00D17583">
        <w:rPr>
          <w:rFonts w:ascii="Palatino Linotype" w:hAnsi="Palatino Linotype" w:cs="Arial"/>
          <w:b/>
          <w:bCs/>
          <w:iCs/>
        </w:rPr>
        <w:t>En una entrevista que tuvo el presidente municipal de Toluca al Sol de Toluca en donde declaró lo siguiente: “Raymundo Martínez afirmó que ya pagaron 550 de mil 656 millones de pesos de pasivos generados por la anterior administración a proveedores, trabajadores, entre otras.” Por tal motivo solicito saber el nombre y monto pagado a los proveedores y monto y nombre de los trabajadores o ex trabajadores a los que les adeudan quincenas, aguinaldos, prima vacacional, etc.</w:t>
      </w:r>
    </w:p>
    <w:p w14:paraId="311E8D5B" w14:textId="64EB17DC" w:rsidR="00215162" w:rsidRPr="00D17583" w:rsidRDefault="00594C6E" w:rsidP="00D17583">
      <w:pPr>
        <w:spacing w:before="100" w:beforeAutospacing="1" w:after="100" w:afterAutospacing="1" w:line="360" w:lineRule="auto"/>
        <w:jc w:val="both"/>
        <w:rPr>
          <w:rFonts w:ascii="Palatino Linotype" w:hAnsi="Palatino Linotype" w:cs="Arial"/>
          <w:bCs/>
        </w:rPr>
      </w:pPr>
      <w:r w:rsidRPr="00D17583">
        <w:rPr>
          <w:rFonts w:ascii="Palatino Linotype" w:hAnsi="Palatino Linotype" w:cs="Arial"/>
        </w:rPr>
        <w:t xml:space="preserve">Así, como se indicó en el Antecedente III de la presente Resolución, </w:t>
      </w:r>
      <w:r w:rsidR="00215162" w:rsidRPr="00D17583">
        <w:rPr>
          <w:rFonts w:ascii="Palatino Linotype" w:hAnsi="Palatino Linotype" w:cs="Arial"/>
        </w:rPr>
        <w:t xml:space="preserve">el </w:t>
      </w:r>
      <w:r w:rsidR="00215162" w:rsidRPr="00D17583">
        <w:rPr>
          <w:rFonts w:ascii="Palatino Linotype" w:hAnsi="Palatino Linotype" w:cs="Arial"/>
          <w:bCs/>
        </w:rPr>
        <w:t xml:space="preserve">Tesorero Municipal da respuesta a la solicitud de acceso a la información indicando que </w:t>
      </w:r>
      <w:r w:rsidR="002A3272" w:rsidRPr="00D17583">
        <w:rPr>
          <w:rFonts w:ascii="Palatino Linotype" w:hAnsi="Palatino Linotype" w:cs="Arial"/>
          <w:bCs/>
        </w:rPr>
        <w:t>el Ayuntamiento de Toluca como Sujeto Obligado, se declara incompetente para atender la solicitud que hoy nos ocupa, por lo que se recomienda al ciudadano dirigir su solicitud al medio de Comunicación Sol de Toluca.</w:t>
      </w:r>
    </w:p>
    <w:p w14:paraId="220847AD" w14:textId="6279FB2B" w:rsidR="00AC23DF" w:rsidRPr="00D17583" w:rsidRDefault="00594C6E" w:rsidP="00D17583">
      <w:pPr>
        <w:spacing w:before="100" w:beforeAutospacing="1" w:after="100" w:afterAutospacing="1" w:line="360" w:lineRule="auto"/>
        <w:jc w:val="both"/>
        <w:rPr>
          <w:rFonts w:ascii="Palatino Linotype" w:hAnsi="Palatino Linotype" w:cs="Arial"/>
          <w:i/>
        </w:rPr>
      </w:pPr>
      <w:r w:rsidRPr="00D17583">
        <w:rPr>
          <w:rFonts w:ascii="Palatino Linotype" w:hAnsi="Palatino Linotype" w:cs="Arial"/>
        </w:rPr>
        <w:t xml:space="preserve">Inconforme por la respuesta </w:t>
      </w:r>
      <w:r w:rsidR="00DA2F7B" w:rsidRPr="00D17583">
        <w:rPr>
          <w:rFonts w:ascii="Palatino Linotype" w:hAnsi="Palatino Linotype" w:cs="Arial"/>
          <w:b/>
          <w:bCs/>
        </w:rPr>
        <w:t>LA RECURRENTE</w:t>
      </w:r>
      <w:r w:rsidRPr="00D17583">
        <w:rPr>
          <w:rFonts w:ascii="Palatino Linotype" w:hAnsi="Palatino Linotype" w:cs="Arial"/>
          <w:b/>
          <w:bCs/>
        </w:rPr>
        <w:t xml:space="preserve"> </w:t>
      </w:r>
      <w:r w:rsidRPr="00D17583">
        <w:rPr>
          <w:rFonts w:ascii="Palatino Linotype" w:hAnsi="Palatino Linotype" w:cs="Arial"/>
        </w:rPr>
        <w:t xml:space="preserve">interpuso el presente Recurso de Revisión, realizando los siguientes </w:t>
      </w:r>
      <w:r w:rsidRPr="00D17583">
        <w:rPr>
          <w:rFonts w:ascii="Palatino Linotype" w:hAnsi="Palatino Linotype" w:cs="Arial"/>
          <w:b/>
          <w:bCs/>
        </w:rPr>
        <w:t>agravios</w:t>
      </w:r>
      <w:r w:rsidRPr="00D17583">
        <w:rPr>
          <w:rFonts w:ascii="Palatino Linotype" w:hAnsi="Palatino Linotype" w:cs="Arial"/>
        </w:rPr>
        <w:t xml:space="preserve">, en el </w:t>
      </w:r>
      <w:r w:rsidRPr="00D17583">
        <w:rPr>
          <w:rFonts w:ascii="Palatino Linotype" w:hAnsi="Palatino Linotype" w:cs="Arial"/>
          <w:b/>
          <w:bCs/>
        </w:rPr>
        <w:t>Acto impugnado</w:t>
      </w:r>
      <w:r w:rsidR="00AC23DF" w:rsidRPr="00D17583">
        <w:rPr>
          <w:rFonts w:ascii="Palatino Linotype" w:hAnsi="Palatino Linotype" w:cs="Arial"/>
          <w:b/>
          <w:bCs/>
        </w:rPr>
        <w:t xml:space="preserve">: </w:t>
      </w:r>
      <w:r w:rsidR="002A3272" w:rsidRPr="00D17583">
        <w:rPr>
          <w:rFonts w:ascii="Palatino Linotype" w:hAnsi="Palatino Linotype" w:cs="Arial"/>
          <w:i/>
        </w:rPr>
        <w:t>“La respuesta proporcionada por parte de la Tesorería Municipal de Toluca.” (</w:t>
      </w:r>
      <w:proofErr w:type="gramStart"/>
      <w:r w:rsidR="002A3272" w:rsidRPr="00D17583">
        <w:rPr>
          <w:rFonts w:ascii="Palatino Linotype" w:hAnsi="Palatino Linotype" w:cs="Arial"/>
          <w:i/>
        </w:rPr>
        <w:t>sic</w:t>
      </w:r>
      <w:proofErr w:type="gramEnd"/>
      <w:r w:rsidR="002A3272" w:rsidRPr="00D17583">
        <w:rPr>
          <w:rFonts w:ascii="Palatino Linotype" w:hAnsi="Palatino Linotype" w:cs="Arial"/>
          <w:i/>
        </w:rPr>
        <w:t>)</w:t>
      </w:r>
      <w:r w:rsidR="00AC23DF" w:rsidRPr="00D17583">
        <w:rPr>
          <w:rFonts w:ascii="Palatino Linotype" w:hAnsi="Palatino Linotype" w:cs="Arial"/>
          <w:i/>
        </w:rPr>
        <w:t xml:space="preserve">, </w:t>
      </w:r>
      <w:r w:rsidR="00AC23DF" w:rsidRPr="00D17583">
        <w:rPr>
          <w:rFonts w:ascii="Palatino Linotype" w:hAnsi="Palatino Linotype" w:cs="Arial"/>
          <w:iCs/>
        </w:rPr>
        <w:t>así como, en las</w:t>
      </w:r>
      <w:r w:rsidR="00AC23DF" w:rsidRPr="00D17583">
        <w:rPr>
          <w:rFonts w:ascii="Palatino Linotype" w:hAnsi="Palatino Linotype" w:cs="Arial"/>
          <w:i/>
        </w:rPr>
        <w:t xml:space="preserve"> </w:t>
      </w:r>
      <w:r w:rsidR="00AC23DF" w:rsidRPr="00D17583">
        <w:rPr>
          <w:rFonts w:ascii="Palatino Linotype" w:hAnsi="Palatino Linotype" w:cs="Arial"/>
          <w:b/>
          <w:iCs/>
        </w:rPr>
        <w:t>Razones o motivos de inconformidad:</w:t>
      </w:r>
      <w:r w:rsidR="00AC23DF" w:rsidRPr="00D17583">
        <w:rPr>
          <w:rFonts w:ascii="Palatino Linotype" w:hAnsi="Palatino Linotype" w:cs="Arial"/>
          <w:b/>
          <w:i/>
        </w:rPr>
        <w:t xml:space="preserve"> </w:t>
      </w:r>
      <w:r w:rsidR="002A3272" w:rsidRPr="00D17583">
        <w:rPr>
          <w:rFonts w:ascii="Palatino Linotype" w:hAnsi="Palatino Linotype" w:cs="Arial"/>
          <w:i/>
        </w:rPr>
        <w:t>“No me entregaron lo que solicité por este conducto." (Sic)</w:t>
      </w:r>
    </w:p>
    <w:p w14:paraId="1B9B40A9" w14:textId="02B19C51" w:rsidR="002A3272" w:rsidRPr="00D17583" w:rsidRDefault="002A3272" w:rsidP="00D17583">
      <w:pPr>
        <w:spacing w:before="100" w:beforeAutospacing="1" w:after="100" w:afterAutospacing="1" w:line="360" w:lineRule="auto"/>
        <w:jc w:val="both"/>
        <w:rPr>
          <w:rFonts w:ascii="Palatino Linotype" w:hAnsi="Palatino Linotype"/>
          <w:szCs w:val="26"/>
        </w:rPr>
      </w:pPr>
      <w:r w:rsidRPr="00D17583">
        <w:rPr>
          <w:rFonts w:ascii="Palatino Linotype" w:hAnsi="Palatino Linotype" w:cs="Arial"/>
        </w:rPr>
        <w:t xml:space="preserve">Asimismo, en el presente recurso </w:t>
      </w:r>
      <w:r w:rsidR="00DA2F7B" w:rsidRPr="00D17583">
        <w:rPr>
          <w:rFonts w:ascii="Palatino Linotype" w:hAnsi="Palatino Linotype" w:cs="Arial"/>
          <w:b/>
        </w:rPr>
        <w:t>LA RECURRENTE</w:t>
      </w:r>
      <w:r w:rsidRPr="00D17583">
        <w:rPr>
          <w:rFonts w:ascii="Palatino Linotype" w:hAnsi="Palatino Linotype" w:cs="Arial"/>
        </w:rPr>
        <w:t xml:space="preserve"> fue omiso en verter sus manifestaciones y presentar los alegatos que a su derecho convinieran, por su parte </w:t>
      </w:r>
      <w:r w:rsidRPr="00D17583">
        <w:rPr>
          <w:rFonts w:ascii="Palatino Linotype" w:hAnsi="Palatino Linotype" w:cs="Arial"/>
          <w:b/>
        </w:rPr>
        <w:t>EL SUJETO OBLIGADO</w:t>
      </w:r>
      <w:r w:rsidRPr="00D17583">
        <w:rPr>
          <w:rFonts w:ascii="Palatino Linotype" w:hAnsi="Palatino Linotype" w:cs="Arial"/>
        </w:rPr>
        <w:t xml:space="preserve"> en su Informe Justificado</w:t>
      </w:r>
      <w:r w:rsidRPr="00D17583">
        <w:rPr>
          <w:rFonts w:ascii="Palatino Linotype" w:hAnsi="Palatino Linotype"/>
        </w:rPr>
        <w:t xml:space="preserve"> </w:t>
      </w:r>
      <w:r w:rsidRPr="00D17583">
        <w:rPr>
          <w:rFonts w:ascii="Palatino Linotype" w:hAnsi="Palatino Linotype"/>
          <w:szCs w:val="26"/>
        </w:rPr>
        <w:t>ratifica su respuesta inicial.</w:t>
      </w:r>
    </w:p>
    <w:p w14:paraId="734D98F3" w14:textId="5A228103" w:rsidR="002A3272" w:rsidRPr="00D17583" w:rsidRDefault="002A3272" w:rsidP="00D17583">
      <w:pPr>
        <w:spacing w:before="100" w:beforeAutospacing="1" w:after="100" w:afterAutospacing="1" w:line="360" w:lineRule="auto"/>
        <w:jc w:val="both"/>
        <w:rPr>
          <w:rFonts w:ascii="Palatino Linotype" w:eastAsiaTheme="minorEastAsia" w:hAnsi="Palatino Linotype" w:cs="Arial"/>
          <w:lang w:val="es-ES_tradnl"/>
        </w:rPr>
      </w:pPr>
      <w:r w:rsidRPr="00D17583">
        <w:rPr>
          <w:rFonts w:ascii="Palatino Linotype" w:hAnsi="Palatino Linotype" w:cs="Arial"/>
          <w:lang w:val="es-ES" w:eastAsia="es-MX"/>
        </w:rPr>
        <w:t>Una vez analizado las constancias electrónicas del presente asunto, se advierte que el presente recurso de revisión es procedente, pues se actualiza la hipótesis prevista en la fracción VI, del artículo 179 de la Ley de la materia, el cual a la letra dice:</w:t>
      </w:r>
    </w:p>
    <w:p w14:paraId="0A18A443" w14:textId="77777777" w:rsidR="002A3272" w:rsidRPr="00D17583" w:rsidRDefault="002A3272" w:rsidP="00D17583">
      <w:pPr>
        <w:spacing w:before="100" w:beforeAutospacing="1" w:after="100" w:afterAutospacing="1"/>
        <w:ind w:left="851" w:right="901"/>
        <w:jc w:val="both"/>
        <w:rPr>
          <w:rFonts w:ascii="Palatino Linotype" w:hAnsi="Palatino Linotype" w:cs="Arial"/>
          <w:i/>
          <w:sz w:val="22"/>
          <w:szCs w:val="22"/>
          <w:lang w:val="es-ES"/>
        </w:rPr>
      </w:pPr>
      <w:r w:rsidRPr="00D17583">
        <w:rPr>
          <w:rFonts w:ascii="Palatino Linotype" w:hAnsi="Palatino Linotype" w:cs="Arial"/>
          <w:i/>
          <w:sz w:val="22"/>
          <w:szCs w:val="22"/>
          <w:lang w:val="es-ES"/>
        </w:rPr>
        <w:t>“</w:t>
      </w:r>
      <w:r w:rsidRPr="00D17583">
        <w:rPr>
          <w:rFonts w:ascii="Palatino Linotype" w:hAnsi="Palatino Linotype" w:cs="Arial"/>
          <w:b/>
          <w:i/>
          <w:sz w:val="22"/>
          <w:szCs w:val="22"/>
          <w:lang w:val="es-ES"/>
        </w:rPr>
        <w:t>Artículo 179.</w:t>
      </w:r>
      <w:r w:rsidRPr="00D1758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E625EA1" w14:textId="77777777" w:rsidR="002A3272" w:rsidRPr="00D17583" w:rsidRDefault="002A3272" w:rsidP="00D17583">
      <w:pPr>
        <w:spacing w:before="100" w:beforeAutospacing="1" w:after="100" w:afterAutospacing="1"/>
        <w:ind w:left="851" w:right="901"/>
        <w:jc w:val="both"/>
        <w:rPr>
          <w:rFonts w:ascii="Palatino Linotype" w:hAnsi="Palatino Linotype" w:cs="Arial"/>
          <w:b/>
          <w:bCs/>
          <w:i/>
          <w:sz w:val="22"/>
          <w:szCs w:val="22"/>
          <w:lang w:val="es-ES"/>
        </w:rPr>
      </w:pPr>
      <w:r w:rsidRPr="00D17583">
        <w:rPr>
          <w:rFonts w:ascii="Palatino Linotype" w:hAnsi="Palatino Linotype" w:cs="Arial"/>
          <w:b/>
          <w:bCs/>
          <w:i/>
          <w:sz w:val="22"/>
          <w:szCs w:val="22"/>
          <w:lang w:val="es-ES"/>
        </w:rPr>
        <w:t>(…)</w:t>
      </w:r>
    </w:p>
    <w:p w14:paraId="4ED5317A" w14:textId="77777777" w:rsidR="002A3272" w:rsidRPr="00D17583" w:rsidRDefault="002A3272" w:rsidP="00D17583">
      <w:pPr>
        <w:spacing w:before="100" w:beforeAutospacing="1" w:after="100" w:afterAutospacing="1"/>
        <w:ind w:left="851" w:right="901"/>
        <w:jc w:val="both"/>
        <w:rPr>
          <w:rFonts w:ascii="Palatino Linotype" w:hAnsi="Palatino Linotype" w:cs="Arial"/>
          <w:b/>
          <w:i/>
          <w:sz w:val="22"/>
          <w:szCs w:val="22"/>
          <w:lang w:val="es-ES_tradnl"/>
        </w:rPr>
      </w:pPr>
      <w:r w:rsidRPr="00D17583">
        <w:rPr>
          <w:rFonts w:ascii="Palatino Linotype" w:hAnsi="Palatino Linotype" w:cs="Arial"/>
          <w:b/>
          <w:i/>
          <w:sz w:val="22"/>
          <w:szCs w:val="22"/>
          <w:lang w:val="es-ES_tradnl"/>
        </w:rPr>
        <w:t xml:space="preserve">VI. </w:t>
      </w:r>
      <w:bookmarkStart w:id="5" w:name="_Hlk76116208"/>
      <w:r w:rsidRPr="00D17583">
        <w:rPr>
          <w:rFonts w:ascii="Palatino Linotype" w:hAnsi="Palatino Linotype" w:cs="Arial"/>
          <w:b/>
          <w:i/>
          <w:sz w:val="22"/>
          <w:szCs w:val="22"/>
          <w:lang w:val="es-ES_tradnl"/>
        </w:rPr>
        <w:t>La entrega de información que no corresponda con lo solicitado</w:t>
      </w:r>
      <w:bookmarkEnd w:id="5"/>
      <w:r w:rsidRPr="00D17583">
        <w:rPr>
          <w:rFonts w:ascii="Palatino Linotype" w:hAnsi="Palatino Linotype" w:cs="Arial"/>
          <w:b/>
          <w:i/>
          <w:sz w:val="22"/>
          <w:szCs w:val="22"/>
          <w:lang w:val="es-ES_tradnl"/>
        </w:rPr>
        <w:t xml:space="preserve">; </w:t>
      </w:r>
    </w:p>
    <w:p w14:paraId="63D7EEB5" w14:textId="77777777" w:rsidR="002A3272" w:rsidRPr="00D17583" w:rsidRDefault="002A3272" w:rsidP="00D17583">
      <w:pPr>
        <w:spacing w:before="100" w:beforeAutospacing="1" w:after="100" w:afterAutospacing="1"/>
        <w:ind w:left="851" w:right="901"/>
        <w:jc w:val="both"/>
        <w:rPr>
          <w:rFonts w:ascii="Palatino Linotype" w:hAnsi="Palatino Linotype" w:cs="Arial"/>
          <w:i/>
          <w:sz w:val="22"/>
          <w:szCs w:val="22"/>
          <w:lang w:val="es-ES"/>
        </w:rPr>
      </w:pPr>
      <w:r w:rsidRPr="00D17583">
        <w:rPr>
          <w:rFonts w:ascii="Palatino Linotype" w:hAnsi="Palatino Linotype" w:cs="Arial"/>
          <w:b/>
          <w:i/>
          <w:sz w:val="22"/>
          <w:szCs w:val="22"/>
          <w:lang w:val="es-ES"/>
        </w:rPr>
        <w:t>(…)</w:t>
      </w:r>
      <w:r w:rsidRPr="00D17583">
        <w:rPr>
          <w:rFonts w:ascii="Palatino Linotype" w:hAnsi="Palatino Linotype" w:cs="Arial"/>
          <w:i/>
          <w:sz w:val="22"/>
          <w:szCs w:val="22"/>
          <w:lang w:val="es-ES"/>
        </w:rPr>
        <w:t>”</w:t>
      </w:r>
    </w:p>
    <w:p w14:paraId="6DED8A57" w14:textId="77777777" w:rsidR="002A3272" w:rsidRPr="00D17583" w:rsidRDefault="002A3272" w:rsidP="00D17583">
      <w:pPr>
        <w:spacing w:before="100" w:beforeAutospacing="1" w:after="100" w:afterAutospacing="1"/>
        <w:ind w:left="851" w:right="901"/>
        <w:jc w:val="both"/>
        <w:rPr>
          <w:rFonts w:ascii="Palatino Linotype" w:hAnsi="Palatino Linotype" w:cs="Arial"/>
          <w:i/>
          <w:sz w:val="22"/>
          <w:szCs w:val="22"/>
          <w:lang w:val="es-ES"/>
        </w:rPr>
      </w:pPr>
      <w:r w:rsidRPr="00D17583">
        <w:rPr>
          <w:rFonts w:ascii="Palatino Linotype" w:hAnsi="Palatino Linotype" w:cs="Arial"/>
          <w:i/>
          <w:sz w:val="22"/>
          <w:szCs w:val="22"/>
          <w:lang w:val="es-ES"/>
        </w:rPr>
        <w:t>(Énfasis añadido)</w:t>
      </w:r>
    </w:p>
    <w:p w14:paraId="733E0E42" w14:textId="77777777" w:rsidR="002A3272" w:rsidRPr="00D17583" w:rsidRDefault="002A3272" w:rsidP="00D17583">
      <w:pPr>
        <w:widowControl w:val="0"/>
        <w:suppressAutoHyphens/>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 xml:space="preserve">El precepto legal antes citado, establece como supuesto de procedencia del recurso de revisión, la entrega de la información no corresponde con lo solicitado por parte del </w:t>
      </w:r>
      <w:r w:rsidRPr="00D17583">
        <w:rPr>
          <w:rFonts w:ascii="Palatino Linotype" w:hAnsi="Palatino Linotype" w:cs="Arial"/>
          <w:b/>
        </w:rPr>
        <w:t>SUJETO OBLIGADO</w:t>
      </w:r>
      <w:r w:rsidRPr="00D17583">
        <w:rPr>
          <w:rFonts w:ascii="Palatino Linotype" w:hAnsi="Palatino Linotype" w:cs="Arial"/>
        </w:rPr>
        <w:t>, situación que se actualiza en el presente caso.</w:t>
      </w:r>
    </w:p>
    <w:p w14:paraId="25EA9AFD" w14:textId="5C503D3A" w:rsidR="002A3272" w:rsidRPr="00D17583" w:rsidRDefault="00B124E8" w:rsidP="00D17583">
      <w:pPr>
        <w:spacing w:before="100" w:beforeAutospacing="1" w:after="100" w:afterAutospacing="1" w:line="360" w:lineRule="auto"/>
        <w:ind w:right="-91"/>
        <w:jc w:val="both"/>
        <w:rPr>
          <w:rFonts w:ascii="Palatino Linotype" w:eastAsia="Palatino Linotype" w:hAnsi="Palatino Linotype" w:cs="Palatino Linotype"/>
          <w:sz w:val="23"/>
          <w:szCs w:val="23"/>
        </w:rPr>
      </w:pPr>
      <w:r w:rsidRPr="00D17583">
        <w:rPr>
          <w:rFonts w:ascii="Palatino Linotype" w:hAnsi="Palatino Linotype"/>
        </w:rPr>
        <w:t>Por ello</w:t>
      </w:r>
      <w:r w:rsidR="002A3272" w:rsidRPr="00D17583">
        <w:rPr>
          <w:rFonts w:ascii="Palatino Linotype" w:hAnsi="Palatino Linotype"/>
        </w:rPr>
        <w:t xml:space="preserve">, resulta traer en contexto que este Órgano Garante efectuó una búsqueda y se localizó una publicación de fecha 22 de octubre de 2022, </w:t>
      </w:r>
      <w:r w:rsidR="00CE562B" w:rsidRPr="00D17583">
        <w:rPr>
          <w:rFonts w:ascii="Palatino Linotype" w:hAnsi="Palatino Linotype"/>
        </w:rPr>
        <w:t xml:space="preserve">en la </w:t>
      </w:r>
      <w:r w:rsidR="00F173F4" w:rsidRPr="00D17583">
        <w:rPr>
          <w:rFonts w:ascii="Palatino Linotype" w:hAnsi="Palatino Linotype"/>
        </w:rPr>
        <w:t>página</w:t>
      </w:r>
      <w:r w:rsidR="00CE562B" w:rsidRPr="00D17583">
        <w:rPr>
          <w:rFonts w:ascii="Palatino Linotype" w:hAnsi="Palatino Linotype"/>
        </w:rPr>
        <w:t xml:space="preserve"> del Sol de Toluca</w:t>
      </w:r>
      <w:r w:rsidR="002A3272" w:rsidRPr="00D17583">
        <w:rPr>
          <w:rFonts w:ascii="Palatino Linotype" w:eastAsia="Palatino Linotype" w:hAnsi="Palatino Linotype" w:cs="Palatino Linotype"/>
          <w:szCs w:val="23"/>
          <w:vertAlign w:val="superscript"/>
        </w:rPr>
        <w:footnoteReference w:id="1"/>
      </w:r>
      <w:r w:rsidR="002A3272" w:rsidRPr="00D17583">
        <w:rPr>
          <w:rFonts w:ascii="Palatino Linotype" w:eastAsia="Palatino Linotype" w:hAnsi="Palatino Linotype" w:cs="Palatino Linotype"/>
          <w:szCs w:val="23"/>
        </w:rPr>
        <w:t>, respecto a lo siguiente:</w:t>
      </w:r>
    </w:p>
    <w:p w14:paraId="639CA1FD" w14:textId="6ECD73A9" w:rsidR="002A3272" w:rsidRPr="00D17583" w:rsidRDefault="00CE562B" w:rsidP="00D17583">
      <w:pPr>
        <w:spacing w:before="100" w:beforeAutospacing="1" w:after="100" w:afterAutospacing="1" w:line="360" w:lineRule="auto"/>
        <w:ind w:right="-93"/>
        <w:jc w:val="center"/>
      </w:pPr>
      <w:r w:rsidRPr="00D17583">
        <w:rPr>
          <w:noProof/>
          <w:lang w:eastAsia="es-MX"/>
        </w:rPr>
        <w:drawing>
          <wp:inline distT="0" distB="0" distL="0" distR="0" wp14:anchorId="5ADB0611" wp14:editId="7489C2FA">
            <wp:extent cx="3371850" cy="539217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8332" cy="5418531"/>
                    </a:xfrm>
                    <a:prstGeom prst="rect">
                      <a:avLst/>
                    </a:prstGeom>
                  </pic:spPr>
                </pic:pic>
              </a:graphicData>
            </a:graphic>
          </wp:inline>
        </w:drawing>
      </w:r>
    </w:p>
    <w:p w14:paraId="32927E95" w14:textId="77777777" w:rsidR="00D50BF2" w:rsidRPr="00D17583" w:rsidRDefault="00D50BF2" w:rsidP="00D17583">
      <w:pPr>
        <w:spacing w:before="100" w:beforeAutospacing="1" w:after="100" w:afterAutospacing="1" w:line="360" w:lineRule="auto"/>
        <w:ind w:right="-93"/>
        <w:jc w:val="center"/>
      </w:pPr>
    </w:p>
    <w:p w14:paraId="47EFDAEC" w14:textId="5122F3E8" w:rsidR="00CE562B" w:rsidRPr="00D17583" w:rsidRDefault="00CE562B" w:rsidP="00D17583">
      <w:pPr>
        <w:spacing w:before="100" w:beforeAutospacing="1" w:after="100" w:afterAutospacing="1" w:line="360" w:lineRule="auto"/>
        <w:ind w:right="-93"/>
        <w:jc w:val="center"/>
      </w:pPr>
      <w:r w:rsidRPr="00D17583">
        <w:rPr>
          <w:noProof/>
          <w:lang w:eastAsia="es-MX"/>
        </w:rPr>
        <w:drawing>
          <wp:inline distT="0" distB="0" distL="0" distR="0" wp14:anchorId="44F3DD2E" wp14:editId="5FB5FA5D">
            <wp:extent cx="3704896" cy="604624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6005" cy="6048057"/>
                    </a:xfrm>
                    <a:prstGeom prst="rect">
                      <a:avLst/>
                    </a:prstGeom>
                  </pic:spPr>
                </pic:pic>
              </a:graphicData>
            </a:graphic>
          </wp:inline>
        </w:drawing>
      </w:r>
    </w:p>
    <w:p w14:paraId="02C79959" w14:textId="77777777" w:rsidR="002A3272" w:rsidRPr="00D17583" w:rsidRDefault="002A3272" w:rsidP="00D17583">
      <w:pPr>
        <w:spacing w:before="100" w:beforeAutospacing="1" w:after="100" w:afterAutospacing="1" w:line="360" w:lineRule="auto"/>
        <w:jc w:val="both"/>
        <w:rPr>
          <w:rFonts w:ascii="Palatino Linotype" w:eastAsia="Palatino Linotype" w:hAnsi="Palatino Linotype" w:cs="Palatino Linotype"/>
        </w:rPr>
      </w:pPr>
    </w:p>
    <w:p w14:paraId="6FB1E366" w14:textId="77777777" w:rsidR="003B2BA5" w:rsidRPr="00D17583" w:rsidRDefault="002A3272" w:rsidP="00D17583">
      <w:pPr>
        <w:spacing w:before="100" w:beforeAutospacing="1" w:after="100" w:afterAutospacing="1" w:line="360" w:lineRule="auto"/>
        <w:jc w:val="both"/>
        <w:rPr>
          <w:rFonts w:ascii="Palatino Linotype" w:eastAsia="Palatino Linotype" w:hAnsi="Palatino Linotype" w:cs="Palatino Linotype"/>
        </w:rPr>
      </w:pPr>
      <w:r w:rsidRPr="00D17583">
        <w:rPr>
          <w:rFonts w:ascii="Palatino Linotype" w:eastAsia="Palatino Linotype" w:hAnsi="Palatino Linotype" w:cs="Palatino Linotype"/>
        </w:rPr>
        <w:t xml:space="preserve">Con base a lo anterior, podemos concluir que a la fecha de la solicitud </w:t>
      </w:r>
      <w:r w:rsidR="00CE562B" w:rsidRPr="00D17583">
        <w:rPr>
          <w:rFonts w:ascii="Palatino Linotype" w:eastAsia="Palatino Linotype" w:hAnsi="Palatino Linotype" w:cs="Palatino Linotype"/>
        </w:rPr>
        <w:t xml:space="preserve">existe la posibilidad que </w:t>
      </w:r>
      <w:r w:rsidR="00CE562B" w:rsidRPr="00D17583">
        <w:rPr>
          <w:rFonts w:ascii="Palatino Linotype" w:eastAsia="Palatino Linotype" w:hAnsi="Palatino Linotype" w:cs="Palatino Linotype"/>
          <w:b/>
          <w:bCs/>
        </w:rPr>
        <w:t>EL SUJETO OBLIGADO</w:t>
      </w:r>
      <w:r w:rsidR="00CE562B" w:rsidRPr="00D17583">
        <w:rPr>
          <w:rFonts w:ascii="Palatino Linotype" w:eastAsia="Palatino Linotype" w:hAnsi="Palatino Linotype" w:cs="Palatino Linotype"/>
        </w:rPr>
        <w:t xml:space="preserve"> archive los documentos donde se advierta el pago adeuda a proveedores y personal vigente y dado de baja</w:t>
      </w:r>
      <w:r w:rsidR="003B2BA5" w:rsidRPr="00D17583">
        <w:rPr>
          <w:rFonts w:ascii="Palatino Linotype" w:eastAsia="Palatino Linotype" w:hAnsi="Palatino Linotype" w:cs="Palatino Linotype"/>
        </w:rPr>
        <w:t>.</w:t>
      </w:r>
    </w:p>
    <w:p w14:paraId="07620499" w14:textId="2E09C3DB" w:rsidR="003B2BA5" w:rsidRPr="00D17583" w:rsidRDefault="003B2BA5" w:rsidP="00D17583">
      <w:pPr>
        <w:spacing w:before="100" w:beforeAutospacing="1" w:after="100" w:afterAutospacing="1" w:line="360" w:lineRule="auto"/>
        <w:jc w:val="both"/>
        <w:rPr>
          <w:rFonts w:ascii="Palatino Linotype" w:eastAsia="Palatino Linotype" w:hAnsi="Palatino Linotype" w:cs="Palatino Linotype"/>
        </w:rPr>
      </w:pPr>
      <w:r w:rsidRPr="00D17583">
        <w:rPr>
          <w:rFonts w:ascii="Palatino Linotype" w:eastAsia="Palatino Linotype" w:hAnsi="Palatino Linotype" w:cs="Palatino Linotype"/>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D17583">
        <w:rPr>
          <w:rFonts w:ascii="Palatino Linotype" w:eastAsia="Palatino Linotype" w:hAnsi="Palatino Linotype" w:cs="Palatino Linotype"/>
          <w:b/>
          <w:bCs/>
          <w:i/>
          <w:iCs/>
        </w:rPr>
        <w:t>“NOTAS PERIODISTICAS, EL CONOCIMIENTO QUE DE ELLAS SE OBTIENE NO CONSTITUYE ‘UN HECHO PUBLICO Y NOTORIO”</w:t>
      </w:r>
      <w:r w:rsidRPr="00D17583">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65D1668F"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615BC0C" w14:textId="77777777" w:rsidR="00CE562B" w:rsidRPr="00D17583" w:rsidRDefault="00CE562B" w:rsidP="00D17583">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17583">
        <w:rPr>
          <w:rFonts w:ascii="Palatino Linotype" w:eastAsia="Arial Unicode MS" w:hAnsi="Palatino Linotype" w:cs="Arial"/>
          <w:b/>
          <w:i/>
          <w:sz w:val="22"/>
        </w:rPr>
        <w:t>Artículo 4.</w:t>
      </w:r>
      <w:r w:rsidRPr="00D17583">
        <w:rPr>
          <w:rFonts w:ascii="Palatino Linotype" w:eastAsia="Arial Unicode MS" w:hAnsi="Palatino Linotype" w:cs="Arial"/>
          <w:i/>
          <w:sz w:val="22"/>
        </w:rPr>
        <w:t xml:space="preserve"> … </w:t>
      </w:r>
    </w:p>
    <w:p w14:paraId="7ADBF7BD"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BCF9D3"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B5D0A3"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6C95AAA7"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w:t>
      </w:r>
      <w:r w:rsidRPr="00D17583">
        <w:rPr>
          <w:rFonts w:ascii="Palatino Linotype" w:eastAsia="Arial Unicode MS" w:hAnsi="Palatino Linotype" w:cs="Arial"/>
          <w:b/>
          <w:i/>
          <w:sz w:val="22"/>
        </w:rPr>
        <w:t>Artículo 12</w:t>
      </w:r>
      <w:r w:rsidRPr="00D17583">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24E8BB0" w14:textId="6409DED0"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6C98FD"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D17583">
        <w:rPr>
          <w:rFonts w:ascii="Palatino Linotype" w:eastAsia="Arial Unicode MS" w:hAnsi="Palatino Linotype" w:cs="Arial"/>
          <w:i/>
        </w:rPr>
        <w:t>ad hoc</w:t>
      </w:r>
      <w:r w:rsidRPr="00D17583">
        <w:rPr>
          <w:rFonts w:ascii="Palatino Linotype" w:eastAsia="Arial Unicode MS" w:hAnsi="Palatino Linotype" w:cs="Arial"/>
        </w:rPr>
        <w:t>, para satisfacer el derecho de acceso a la información pública.</w:t>
      </w:r>
    </w:p>
    <w:p w14:paraId="4E018426"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4813E218" w14:textId="5A1624EB" w:rsidR="00CE562B" w:rsidRPr="00D17583" w:rsidRDefault="00CE562B" w:rsidP="00D17583">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17583">
        <w:rPr>
          <w:rFonts w:ascii="Palatino Linotype" w:eastAsia="Arial Unicode MS" w:hAnsi="Palatino Linotype" w:cs="Arial"/>
          <w:i/>
          <w:sz w:val="22"/>
        </w:rPr>
        <w:t>“</w:t>
      </w:r>
      <w:r w:rsidRPr="00D17583">
        <w:rPr>
          <w:rFonts w:ascii="Palatino Linotype" w:eastAsia="Arial Unicode MS" w:hAnsi="Palatino Linotype" w:cs="Arial"/>
          <w:b/>
          <w:i/>
          <w:sz w:val="22"/>
        </w:rPr>
        <w:t xml:space="preserve">No existe obligación de elaborar documentos ad hoc para atender las solicitudes de acceso a la información. </w:t>
      </w:r>
      <w:r w:rsidRPr="00D17583">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w:t>
      </w:r>
      <w:r w:rsidR="00F173F4" w:rsidRPr="00D17583">
        <w:rPr>
          <w:rFonts w:ascii="Palatino Linotype" w:eastAsia="Arial Unicode MS" w:hAnsi="Palatino Linotype" w:cs="Arial"/>
          <w:i/>
          <w:sz w:val="22"/>
        </w:rPr>
        <w:t xml:space="preserve"> las solicitudes de información</w:t>
      </w:r>
      <w:r w:rsidRPr="00D17583">
        <w:rPr>
          <w:rFonts w:ascii="Palatino Linotype" w:eastAsia="Arial Unicode MS" w:hAnsi="Palatino Linotype" w:cs="Arial"/>
          <w:i/>
          <w:sz w:val="22"/>
        </w:rPr>
        <w:t>.”</w:t>
      </w:r>
    </w:p>
    <w:p w14:paraId="44DFD739" w14:textId="7BEA930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No obstante lo anterior, es de destacar que no constituye impedimento para los Sujetos Obligados procesar, sintetizar, efectuar investigaciones o cálculos en su inten</w:t>
      </w:r>
      <w:r w:rsidR="00BC21BB" w:rsidRPr="00D17583">
        <w:rPr>
          <w:rFonts w:ascii="Palatino Linotype" w:eastAsia="Arial Unicode MS" w:hAnsi="Palatino Linotype" w:cs="Arial"/>
        </w:rPr>
        <w:t>c</w:t>
      </w:r>
      <w:r w:rsidRPr="00D17583">
        <w:rPr>
          <w:rFonts w:ascii="Palatino Linotype" w:eastAsia="Arial Unicode MS" w:hAnsi="Palatino Linotype" w:cs="Arial"/>
        </w:rPr>
        <w:t>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F285949"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50EFC35"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AEE7777"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w:t>
      </w:r>
      <w:r w:rsidRPr="00D17583">
        <w:rPr>
          <w:rFonts w:ascii="Palatino Linotype" w:eastAsia="Arial Unicode MS" w:hAnsi="Palatino Linotype" w:cs="Arial"/>
          <w:b/>
          <w:i/>
          <w:sz w:val="22"/>
        </w:rPr>
        <w:t>Artículo 3</w:t>
      </w:r>
      <w:r w:rsidRPr="00D17583">
        <w:rPr>
          <w:rFonts w:ascii="Palatino Linotype" w:eastAsia="Arial Unicode MS" w:hAnsi="Palatino Linotype" w:cs="Arial"/>
          <w:i/>
          <w:sz w:val="22"/>
        </w:rPr>
        <w:t>. Para los efectos de la presente Ley se entenderá por:</w:t>
      </w:r>
    </w:p>
    <w:p w14:paraId="6AFE577B"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 xml:space="preserve">XI. </w:t>
      </w:r>
      <w:r w:rsidRPr="00D17583">
        <w:rPr>
          <w:rFonts w:ascii="Palatino Linotype" w:eastAsia="Arial Unicode MS" w:hAnsi="Palatino Linotype" w:cs="Arial"/>
          <w:b/>
          <w:i/>
          <w:sz w:val="22"/>
        </w:rPr>
        <w:t>Documento</w:t>
      </w:r>
      <w:r w:rsidRPr="00D17583">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6260A5" w14:textId="77777777" w:rsidR="00CE562B" w:rsidRPr="00D17583" w:rsidRDefault="00CE562B" w:rsidP="00D1758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17583">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7EC0668"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 xml:space="preserve">“CRITERIO 0002-11 </w:t>
      </w:r>
    </w:p>
    <w:p w14:paraId="028EAD76"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D17583">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B6B69"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En consecuencia el acceso a la información se refiere a que se cumplan cualquiera de los siguientes tres supuestos:</w:t>
      </w:r>
    </w:p>
    <w:p w14:paraId="16F4949B"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3FF5C2A5"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52390098"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17583">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D17583">
        <w:rPr>
          <w:rFonts w:ascii="Palatino Linotype" w:eastAsia="Arial Unicode MS" w:hAnsi="Palatino Linotype" w:cs="Arial"/>
          <w:sz w:val="22"/>
        </w:rPr>
        <w:t>(Sic)</w:t>
      </w:r>
    </w:p>
    <w:p w14:paraId="639C3A26" w14:textId="77777777" w:rsidR="00CE562B" w:rsidRPr="00D17583" w:rsidRDefault="00CE562B" w:rsidP="00D17583">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sz w:val="22"/>
        </w:rPr>
      </w:pPr>
      <w:r w:rsidRPr="00D17583">
        <w:rPr>
          <w:rFonts w:ascii="Palatino Linotype" w:eastAsia="Arial Unicode MS" w:hAnsi="Palatino Linotype" w:cs="Arial"/>
          <w:sz w:val="22"/>
        </w:rPr>
        <w:t>(Énfasis Añadido)</w:t>
      </w:r>
    </w:p>
    <w:p w14:paraId="12B36609" w14:textId="708B5E33" w:rsidR="00CE562B" w:rsidRPr="00D17583" w:rsidRDefault="00CE562B" w:rsidP="00D17583">
      <w:pPr>
        <w:spacing w:before="100" w:beforeAutospacing="1" w:after="100" w:afterAutospacing="1" w:line="360" w:lineRule="auto"/>
        <w:jc w:val="both"/>
        <w:rPr>
          <w:rFonts w:ascii="Palatino Linotype" w:eastAsia="Calibri" w:hAnsi="Palatino Linotype"/>
          <w:szCs w:val="22"/>
          <w:lang w:eastAsia="en-US"/>
        </w:rPr>
      </w:pPr>
      <w:r w:rsidRPr="00D17583">
        <w:rPr>
          <w:rFonts w:ascii="Palatino Linotype" w:eastAsia="Calibri" w:hAnsi="Palatino Linotype"/>
          <w:szCs w:val="22"/>
          <w:lang w:eastAsia="en-US"/>
        </w:rPr>
        <w:t xml:space="preserve">Una vez apuntado lo anterior, es de señalarse que referido por el Presidente Municipal puede constar en expresión documental los pagos referidos. </w:t>
      </w:r>
    </w:p>
    <w:p w14:paraId="075E1282" w14:textId="77777777" w:rsidR="00CE562B" w:rsidRPr="00D17583" w:rsidRDefault="00CE562B" w:rsidP="00D17583">
      <w:pPr>
        <w:spacing w:before="100" w:beforeAutospacing="1" w:after="100" w:afterAutospacing="1" w:line="360" w:lineRule="auto"/>
        <w:jc w:val="both"/>
        <w:rPr>
          <w:rFonts w:ascii="Palatino Linotype" w:hAnsi="Palatino Linotype" w:cs="Arial"/>
          <w:lang w:val="es-ES"/>
        </w:rPr>
      </w:pPr>
      <w:r w:rsidRPr="00D17583">
        <w:rPr>
          <w:rFonts w:ascii="Palatino Linotype" w:hAnsi="Palatino Linotype"/>
          <w:lang w:val="es-ES"/>
        </w:rPr>
        <w:t xml:space="preserve">Siendo necesario hacer hincapié que, </w:t>
      </w:r>
      <w:r w:rsidRPr="00D17583">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D17583">
        <w:rPr>
          <w:rFonts w:ascii="Palatino Linotype" w:hAnsi="Palatino Linotype" w:cs="Arial"/>
          <w:b/>
          <w:lang w:val="es-ES"/>
        </w:rPr>
        <w:t>expresión documental</w:t>
      </w:r>
      <w:r w:rsidRPr="00D17583">
        <w:rPr>
          <w:rFonts w:ascii="Palatino Linotype" w:hAnsi="Palatino Linotype" w:cs="Arial"/>
          <w:lang w:val="es-ES"/>
        </w:rPr>
        <w:t>, deben atenderlas. Lo anterior, tiene apoyo en el criterio 16/17, emitido por el Pleno del INAI, el cual menciona lo siguiente:</w:t>
      </w:r>
    </w:p>
    <w:p w14:paraId="6C4700C8" w14:textId="0D59B0A1" w:rsidR="00CE562B" w:rsidRPr="00D17583" w:rsidRDefault="00CE562B" w:rsidP="00D17583">
      <w:pPr>
        <w:spacing w:before="100" w:beforeAutospacing="1" w:after="100" w:afterAutospacing="1"/>
        <w:ind w:left="850" w:right="901"/>
        <w:jc w:val="both"/>
        <w:rPr>
          <w:rFonts w:ascii="Palatino Linotype" w:hAnsi="Palatino Linotype" w:cs="Arial"/>
          <w:i/>
          <w:sz w:val="22"/>
          <w:szCs w:val="22"/>
          <w:lang w:val="es-ES"/>
        </w:rPr>
      </w:pPr>
      <w:r w:rsidRPr="00D17583">
        <w:rPr>
          <w:rFonts w:ascii="Palatino Linotype" w:hAnsi="Palatino Linotype" w:cs="Arial"/>
          <w:i/>
          <w:sz w:val="22"/>
          <w:szCs w:val="22"/>
          <w:lang w:val="es-ES"/>
        </w:rPr>
        <w:t>“</w:t>
      </w:r>
      <w:r w:rsidRPr="00D17583">
        <w:rPr>
          <w:rFonts w:ascii="Palatino Linotype" w:hAnsi="Palatino Linotype" w:cs="Arial"/>
          <w:b/>
          <w:i/>
          <w:sz w:val="22"/>
          <w:szCs w:val="22"/>
          <w:lang w:val="es-ES"/>
        </w:rPr>
        <w:t xml:space="preserve">Expresión documental. </w:t>
      </w:r>
      <w:r w:rsidRPr="00D17583">
        <w:rPr>
          <w:rFonts w:ascii="Palatino Linotype" w:hAnsi="Palatino Linotype" w:cs="Arial"/>
          <w:i/>
          <w:sz w:val="22"/>
          <w:szCs w:val="22"/>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w:t>
      </w:r>
      <w:r w:rsidR="00F173F4" w:rsidRPr="00D17583">
        <w:rPr>
          <w:rFonts w:ascii="Palatino Linotype" w:hAnsi="Palatino Linotype" w:cs="Arial"/>
          <w:i/>
          <w:sz w:val="22"/>
          <w:szCs w:val="22"/>
          <w:lang w:val="es-ES"/>
        </w:rPr>
        <w:t>orgue una expresión documental.</w:t>
      </w:r>
      <w:r w:rsidRPr="00D17583">
        <w:rPr>
          <w:rFonts w:ascii="Palatino Linotype" w:hAnsi="Palatino Linotype" w:cs="Arial"/>
          <w:i/>
          <w:sz w:val="22"/>
          <w:szCs w:val="22"/>
          <w:lang w:val="es-ES"/>
        </w:rPr>
        <w:t xml:space="preserve"> (Sic)</w:t>
      </w:r>
    </w:p>
    <w:p w14:paraId="3D0FC24C" w14:textId="77777777" w:rsidR="00CE562B" w:rsidRPr="00D17583" w:rsidRDefault="00CE562B" w:rsidP="00D17583">
      <w:pPr>
        <w:spacing w:before="100" w:beforeAutospacing="1" w:after="100" w:afterAutospacing="1" w:line="360" w:lineRule="auto"/>
        <w:jc w:val="both"/>
        <w:rPr>
          <w:rFonts w:ascii="Palatino Linotype" w:eastAsia="Calibri" w:hAnsi="Palatino Linotype"/>
          <w:szCs w:val="22"/>
          <w:lang w:eastAsia="en-US"/>
        </w:rPr>
      </w:pPr>
      <w:r w:rsidRPr="00D17583">
        <w:rPr>
          <w:rFonts w:ascii="Palatino Linotype" w:eastAsia="Calibri" w:hAnsi="Palatino Linotype"/>
          <w:szCs w:val="22"/>
          <w:lang w:eastAsia="en-US"/>
        </w:rPr>
        <w:t xml:space="preserve">En razón de lo anterior, esta Ponencia </w:t>
      </w:r>
      <w:proofErr w:type="spellStart"/>
      <w:r w:rsidRPr="00D17583">
        <w:rPr>
          <w:rFonts w:ascii="Palatino Linotype" w:eastAsia="Calibri" w:hAnsi="Palatino Linotype"/>
          <w:szCs w:val="22"/>
          <w:lang w:eastAsia="en-US"/>
        </w:rPr>
        <w:t>Resolutora</w:t>
      </w:r>
      <w:proofErr w:type="spellEnd"/>
      <w:r w:rsidRPr="00D17583">
        <w:rPr>
          <w:rFonts w:ascii="Palatino Linotype" w:eastAsia="Calibri" w:hAnsi="Palatino Linotype"/>
          <w:szCs w:val="22"/>
          <w:lang w:eastAsia="en-US"/>
        </w:rPr>
        <w:t xml:space="preserve"> estima que la respuesta otorgada por </w:t>
      </w:r>
      <w:r w:rsidRPr="00D17583">
        <w:rPr>
          <w:rFonts w:ascii="Palatino Linotype" w:eastAsia="Calibri" w:hAnsi="Palatino Linotype"/>
          <w:b/>
          <w:szCs w:val="22"/>
          <w:lang w:eastAsia="en-US"/>
        </w:rPr>
        <w:t>EL SUJETO OBLIGADO</w:t>
      </w:r>
      <w:r w:rsidRPr="00D17583">
        <w:rPr>
          <w:rFonts w:ascii="Palatino Linotype" w:eastAsia="Calibri" w:hAnsi="Palatino Linotype"/>
          <w:szCs w:val="22"/>
          <w:lang w:eastAsia="en-US"/>
        </w:rPr>
        <w:t xml:space="preserve"> carece de una debida fundamentación y motivación, pues no remite los documentos solicitados.</w:t>
      </w:r>
    </w:p>
    <w:p w14:paraId="5F3455B2" w14:textId="77777777" w:rsidR="00CE562B" w:rsidRPr="00D17583" w:rsidRDefault="00CE562B" w:rsidP="00D17583">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26961640" w14:textId="70DB10ED" w:rsidR="00CE562B" w:rsidRPr="00D17583" w:rsidRDefault="00CE562B" w:rsidP="00D17583">
      <w:pPr>
        <w:widowControl w:val="0"/>
        <w:tabs>
          <w:tab w:val="left" w:pos="1276"/>
        </w:tabs>
        <w:autoSpaceDE w:val="0"/>
        <w:autoSpaceDN w:val="0"/>
        <w:adjustRightInd w:val="0"/>
        <w:spacing w:before="100" w:beforeAutospacing="1" w:after="100" w:afterAutospacing="1"/>
        <w:ind w:left="709" w:right="757"/>
        <w:jc w:val="both"/>
        <w:rPr>
          <w:rFonts w:ascii="Palatino Linotype" w:hAnsi="Palatino Linotype" w:cs="Arial"/>
          <w:i/>
          <w:sz w:val="22"/>
        </w:rPr>
      </w:pPr>
      <w:r w:rsidRPr="00D17583">
        <w:rPr>
          <w:rFonts w:ascii="Palatino Linotype" w:hAnsi="Palatino Linotype" w:cs="Arial"/>
          <w:b/>
          <w:i/>
          <w:sz w:val="22"/>
        </w:rPr>
        <w:t>“FUNDAMENTACIÓN Y MOTIVACIÓN.</w:t>
      </w:r>
      <w:r w:rsidRPr="00D17583">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6E05529" w14:textId="77777777" w:rsidR="00CE562B" w:rsidRPr="00D17583" w:rsidRDefault="00CE562B" w:rsidP="00D17583">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80DA2C4" w14:textId="77777777" w:rsidR="00CE562B" w:rsidRPr="00D17583" w:rsidRDefault="00CE562B" w:rsidP="00D17583">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D17583">
        <w:rPr>
          <w:rFonts w:ascii="Palatino Linotype" w:hAnsi="Palatino Linotype" w:cs="Arial"/>
          <w:i/>
          <w:sz w:val="22"/>
        </w:rPr>
        <w:t>“</w:t>
      </w:r>
      <w:r w:rsidRPr="00D17583">
        <w:rPr>
          <w:rFonts w:ascii="Palatino Linotype" w:hAnsi="Palatino Linotype" w:cs="Arial"/>
          <w:b/>
          <w:i/>
          <w:sz w:val="22"/>
        </w:rPr>
        <w:t>FUNDAMENTACIÓN Y MOTIVACIÓN. EL ASPECTO FORMAL DE LA GARANTÍA Y SU FINALIDAD SE TRADUCEN EN EXPLICAR, JUSTIFICAR, POSIBILITAR LA DEFENSA Y COMUNICAR LA DECISIÓN.</w:t>
      </w:r>
      <w:r w:rsidRPr="00D17583">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0B3E2BCE" w14:textId="77777777" w:rsidR="00CE562B" w:rsidRPr="00D17583" w:rsidRDefault="00CE562B" w:rsidP="00D17583">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B2343AB" w14:textId="77777777" w:rsidR="00CE562B" w:rsidRPr="00D17583" w:rsidRDefault="00CE562B" w:rsidP="00D17583">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D17583">
        <w:rPr>
          <w:rFonts w:ascii="Palatino Linotype" w:hAnsi="Palatino Linotype" w:cs="Arial"/>
        </w:rPr>
        <w:t xml:space="preserve">Ahora bien, no se omite mencionar que </w:t>
      </w:r>
      <w:r w:rsidRPr="00D17583">
        <w:rPr>
          <w:rFonts w:ascii="Palatino Linotype" w:hAnsi="Palatino Linotype"/>
        </w:rPr>
        <w:t>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95C59BA" w14:textId="36B04DE1" w:rsidR="00CE562B" w:rsidRPr="00D17583" w:rsidRDefault="00CE562B" w:rsidP="00D17583">
      <w:pPr>
        <w:spacing w:before="100" w:beforeAutospacing="1" w:after="100" w:afterAutospacing="1" w:line="360" w:lineRule="auto"/>
        <w:jc w:val="both"/>
        <w:rPr>
          <w:rFonts w:ascii="Palatino Linotype" w:eastAsia="Calibri" w:hAnsi="Palatino Linotype"/>
          <w:szCs w:val="22"/>
          <w:lang w:eastAsia="en-US"/>
        </w:rPr>
      </w:pPr>
      <w:r w:rsidRPr="00D17583">
        <w:rPr>
          <w:rFonts w:ascii="Palatino Linotype" w:eastAsia="Calibri" w:hAnsi="Palatino Linotype"/>
          <w:szCs w:val="22"/>
          <w:lang w:eastAsia="en-US"/>
        </w:rPr>
        <w:t xml:space="preserve">Consecuentemente, este Instituto estima que lo dable es ordenar al </w:t>
      </w:r>
      <w:r w:rsidRPr="00D17583">
        <w:rPr>
          <w:rFonts w:ascii="Palatino Linotype" w:eastAsia="Calibri" w:hAnsi="Palatino Linotype"/>
          <w:b/>
          <w:szCs w:val="22"/>
          <w:lang w:eastAsia="en-US"/>
        </w:rPr>
        <w:t>SUJETO OBLIGADO</w:t>
      </w:r>
      <w:r w:rsidRPr="00D17583">
        <w:rPr>
          <w:rFonts w:ascii="Palatino Linotype" w:eastAsia="Calibri" w:hAnsi="Palatino Linotype"/>
          <w:szCs w:val="22"/>
          <w:lang w:eastAsia="en-US"/>
        </w:rPr>
        <w:t xml:space="preserve"> haga entrega de la expresión documental que satisfaga el derecho de acceso a la información, en virtud de las funciones y atribuciones que se consagran al Tesorero Municipal pues es quien administra los recursos públicos de ayuntamiento de Toluca.</w:t>
      </w:r>
    </w:p>
    <w:p w14:paraId="324D026C" w14:textId="77777777" w:rsidR="00BC21BB" w:rsidRPr="00D17583" w:rsidRDefault="00BC21BB" w:rsidP="00D17583">
      <w:pPr>
        <w:spacing w:before="100" w:beforeAutospacing="1" w:after="100" w:afterAutospacing="1" w:line="360" w:lineRule="auto"/>
        <w:jc w:val="both"/>
        <w:rPr>
          <w:rFonts w:ascii="Palatino Linotype" w:hAnsi="Palatino Linotype"/>
        </w:rPr>
      </w:pPr>
      <w:r w:rsidRPr="00D17583">
        <w:rPr>
          <w:rFonts w:ascii="Palatino Linotype" w:hAnsi="Palatino Linotype"/>
        </w:rPr>
        <w:t xml:space="preserve">Una vez apuntado lo anterior, este Instituto, como ente garante del derecho de acceso a la información, analizó el marco normativo que rige el actuar del </w:t>
      </w:r>
      <w:r w:rsidRPr="00D17583">
        <w:rPr>
          <w:rFonts w:ascii="Palatino Linotype" w:hAnsi="Palatino Linotype"/>
          <w:b/>
        </w:rPr>
        <w:t>SUJETO OBLIGADO</w:t>
      </w:r>
      <w:r w:rsidRPr="00D17583">
        <w:rPr>
          <w:rFonts w:ascii="Palatino Linotype" w:hAnsi="Palatino Linotype"/>
        </w:rPr>
        <w:t xml:space="preserve"> y observó que </w:t>
      </w:r>
      <w:r w:rsidRPr="00D17583">
        <w:rPr>
          <w:rFonts w:ascii="Palatino Linotype" w:hAnsi="Palatino Linotype" w:cs="Arial"/>
        </w:rPr>
        <w:t xml:space="preserve">la información requerida, invariablemente implica el uso y destino de recursos públicos; por ello, de conformidad con el artículo 24, fracción XVIII de la Ley de Transparencia y Acceso a la Información Pública del Estado de México y Municipios, </w:t>
      </w:r>
      <w:r w:rsidRPr="00D17583">
        <w:rPr>
          <w:rFonts w:ascii="Palatino Linotype" w:hAnsi="Palatino Linotype" w:cs="Arial"/>
          <w:b/>
        </w:rPr>
        <w:t>EL SUJETO OBLIGADO</w:t>
      </w:r>
      <w:r w:rsidRPr="00D17583">
        <w:rPr>
          <w:rFonts w:ascii="Palatino Linotype" w:hAnsi="Palatino Linotype" w:cs="Arial"/>
        </w:rPr>
        <w:t xml:space="preserve"> tiene la obligación de hacer pública toda aquella información</w:t>
      </w:r>
      <w:r w:rsidRPr="00D17583">
        <w:t xml:space="preserve"> </w:t>
      </w:r>
      <w:r w:rsidRPr="00D17583">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4F62B1EA" w14:textId="77777777" w:rsidR="00BC21BB" w:rsidRPr="00D17583" w:rsidRDefault="00BC21BB" w:rsidP="00D17583">
      <w:pPr>
        <w:spacing w:before="100" w:beforeAutospacing="1" w:after="100" w:afterAutospacing="1"/>
        <w:ind w:left="851" w:right="902"/>
        <w:jc w:val="both"/>
        <w:rPr>
          <w:rFonts w:ascii="Palatino Linotype" w:hAnsi="Palatino Linotype"/>
          <w:i/>
          <w:sz w:val="22"/>
        </w:rPr>
      </w:pPr>
      <w:r w:rsidRPr="00D17583">
        <w:rPr>
          <w:rFonts w:ascii="Palatino Linotype" w:hAnsi="Palatino Linotype"/>
          <w:i/>
          <w:sz w:val="22"/>
        </w:rPr>
        <w:t>“</w:t>
      </w:r>
      <w:r w:rsidRPr="00D17583">
        <w:rPr>
          <w:rFonts w:ascii="Palatino Linotype" w:hAnsi="Palatino Linotype"/>
          <w:b/>
          <w:bCs/>
          <w:i/>
          <w:sz w:val="22"/>
        </w:rPr>
        <w:t>Artículo 24</w:t>
      </w:r>
      <w:r w:rsidRPr="00D17583">
        <w:rPr>
          <w:rFonts w:ascii="Palatino Linotype" w:hAnsi="Palatino Linotype"/>
          <w:i/>
          <w:sz w:val="22"/>
        </w:rPr>
        <w:t>. Para el cumplimiento de los objetivos de esta Ley, los sujetos obligados deberán cumplir con las siguientes obligaciones, según corresponda, de acuerdo a su naturaleza:</w:t>
      </w:r>
    </w:p>
    <w:p w14:paraId="18503F31" w14:textId="77777777" w:rsidR="00BC21BB" w:rsidRPr="00D17583" w:rsidRDefault="00BC21BB" w:rsidP="00D17583">
      <w:pPr>
        <w:spacing w:before="100" w:beforeAutospacing="1" w:after="100" w:afterAutospacing="1"/>
        <w:ind w:left="851" w:right="902"/>
        <w:jc w:val="both"/>
        <w:rPr>
          <w:rFonts w:ascii="Palatino Linotype" w:hAnsi="Palatino Linotype"/>
          <w:i/>
          <w:sz w:val="22"/>
        </w:rPr>
      </w:pPr>
      <w:r w:rsidRPr="00D17583">
        <w:rPr>
          <w:rFonts w:ascii="Palatino Linotype" w:hAnsi="Palatino Linotype"/>
          <w:i/>
          <w:sz w:val="22"/>
        </w:rPr>
        <w:t>…</w:t>
      </w:r>
    </w:p>
    <w:p w14:paraId="599504D4" w14:textId="77777777" w:rsidR="00BC21BB" w:rsidRPr="00D17583" w:rsidRDefault="00BC21BB" w:rsidP="00D17583">
      <w:pPr>
        <w:spacing w:before="100" w:beforeAutospacing="1" w:after="100" w:afterAutospacing="1"/>
        <w:ind w:left="851" w:right="902"/>
        <w:jc w:val="both"/>
        <w:rPr>
          <w:rFonts w:ascii="Palatino Linotype" w:hAnsi="Palatino Linotype" w:cs="Arial"/>
          <w:i/>
          <w:sz w:val="22"/>
        </w:rPr>
      </w:pPr>
      <w:r w:rsidRPr="00D17583">
        <w:rPr>
          <w:rFonts w:ascii="Palatino Linotype" w:hAnsi="Palatino Linotype"/>
          <w:b/>
          <w:bCs/>
          <w:i/>
          <w:sz w:val="22"/>
        </w:rPr>
        <w:t>XVIII</w:t>
      </w:r>
      <w:r w:rsidRPr="00D17583">
        <w:rPr>
          <w:rFonts w:ascii="Palatino Linotype" w:hAnsi="Palatino Linotype"/>
          <w:i/>
          <w:sz w:val="22"/>
        </w:rPr>
        <w:t>. Hacer pública toda aquella información relativa a los montos y las personas a quienes entreguen, por cualquier motivo, recursos públicos, así como los informes que dichas personas les entreguen sobre el uso y destino de dichos recursos…”</w:t>
      </w:r>
    </w:p>
    <w:p w14:paraId="44E7248A"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14:paraId="72718EB5"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97CA806"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Asimismo, señala que todos los pagos se harán mediante orden escrita en la que se expresará la partida del presupuesto a cargo de la cual se realizan.</w:t>
      </w:r>
    </w:p>
    <w:p w14:paraId="0E46A1CF"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A este respecto, los artículos 31, fracciones XVIII y XIX y 95, fracciones I y IV de la Ley Orgánica Municipal del Estado de México disponen lo siguiente:</w:t>
      </w:r>
    </w:p>
    <w:p w14:paraId="46BA3B72"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b/>
          <w:i/>
          <w:sz w:val="22"/>
          <w:szCs w:val="22"/>
          <w:lang w:val="es-ES_tradnl"/>
        </w:rPr>
        <w:t>“Artículo 31.-</w:t>
      </w:r>
      <w:r w:rsidRPr="00D17583">
        <w:rPr>
          <w:rFonts w:ascii="Palatino Linotype" w:eastAsiaTheme="minorEastAsia" w:hAnsi="Palatino Linotype" w:cs="Arial"/>
          <w:i/>
          <w:sz w:val="22"/>
          <w:szCs w:val="22"/>
          <w:lang w:val="es-ES_tradnl"/>
        </w:rPr>
        <w:t xml:space="preserve"> Son </w:t>
      </w:r>
      <w:r w:rsidRPr="00D17583">
        <w:rPr>
          <w:rFonts w:ascii="Palatino Linotype" w:eastAsiaTheme="minorEastAsia" w:hAnsi="Palatino Linotype" w:cs="Arial"/>
          <w:b/>
          <w:i/>
          <w:sz w:val="22"/>
          <w:szCs w:val="22"/>
          <w:lang w:val="es-ES_tradnl"/>
        </w:rPr>
        <w:t>atribuciones de los ayuntamientos</w:t>
      </w:r>
      <w:r w:rsidRPr="00D17583">
        <w:rPr>
          <w:rFonts w:ascii="Palatino Linotype" w:eastAsiaTheme="minorEastAsia" w:hAnsi="Palatino Linotype" w:cs="Arial"/>
          <w:i/>
          <w:sz w:val="22"/>
          <w:szCs w:val="22"/>
          <w:lang w:val="es-ES_tradnl"/>
        </w:rPr>
        <w:t>:</w:t>
      </w:r>
    </w:p>
    <w:p w14:paraId="7187558F"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w:t>
      </w:r>
    </w:p>
    <w:p w14:paraId="6FEA4449"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b/>
          <w:i/>
          <w:sz w:val="22"/>
          <w:szCs w:val="22"/>
          <w:lang w:val="es-ES_tradnl"/>
        </w:rPr>
        <w:t>XVIII.</w:t>
      </w:r>
      <w:r w:rsidRPr="00D17583">
        <w:rPr>
          <w:rFonts w:ascii="Palatino Linotype" w:eastAsiaTheme="minorEastAsia" w:hAnsi="Palatino Linotype" w:cs="Arial"/>
          <w:i/>
          <w:sz w:val="22"/>
          <w:szCs w:val="22"/>
          <w:lang w:val="es-ES_tradnl"/>
        </w:rPr>
        <w:t xml:space="preserve"> Administrar su hacienda en términos de ley, y </w:t>
      </w:r>
      <w:r w:rsidRPr="00D17583">
        <w:rPr>
          <w:rFonts w:ascii="Palatino Linotype" w:eastAsiaTheme="minorEastAsia" w:hAnsi="Palatino Linotype" w:cs="Arial"/>
          <w:b/>
          <w:i/>
          <w:sz w:val="22"/>
          <w:szCs w:val="22"/>
          <w:lang w:val="es-ES_tradnl"/>
        </w:rPr>
        <w:t>controlar a través del presidente y síndico la aplicación del presupuesto de egresos del municipio</w:t>
      </w:r>
      <w:r w:rsidRPr="00D17583">
        <w:rPr>
          <w:rFonts w:ascii="Palatino Linotype" w:eastAsiaTheme="minorEastAsia" w:hAnsi="Palatino Linotype" w:cs="Arial"/>
          <w:i/>
          <w:sz w:val="22"/>
          <w:szCs w:val="22"/>
          <w:lang w:val="es-ES_tradnl"/>
        </w:rPr>
        <w:t>;</w:t>
      </w:r>
    </w:p>
    <w:p w14:paraId="094A8FBF"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b/>
          <w:i/>
          <w:sz w:val="22"/>
          <w:szCs w:val="22"/>
          <w:lang w:val="es-ES_tradnl"/>
        </w:rPr>
      </w:pPr>
      <w:r w:rsidRPr="00D17583">
        <w:rPr>
          <w:rFonts w:ascii="Palatino Linotype" w:eastAsiaTheme="minorEastAsia" w:hAnsi="Palatino Linotype" w:cs="Arial"/>
          <w:b/>
          <w:i/>
          <w:sz w:val="22"/>
          <w:szCs w:val="22"/>
          <w:lang w:val="es-ES_tradnl"/>
        </w:rPr>
        <w:t>…</w:t>
      </w:r>
    </w:p>
    <w:p w14:paraId="0C79432B"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b/>
          <w:i/>
          <w:sz w:val="22"/>
          <w:szCs w:val="22"/>
          <w:lang w:val="es-ES_tradnl"/>
        </w:rPr>
        <w:t>XIX.</w:t>
      </w:r>
      <w:r w:rsidRPr="00D17583">
        <w:rPr>
          <w:rFonts w:ascii="Palatino Linotype" w:eastAsiaTheme="minorEastAsia" w:hAnsi="Palatino Linotype" w:cs="Arial"/>
          <w:i/>
          <w:sz w:val="22"/>
          <w:szCs w:val="22"/>
          <w:lang w:val="es-ES_tradnl"/>
        </w:rPr>
        <w:t xml:space="preserve"> </w:t>
      </w:r>
      <w:r w:rsidRPr="00D17583">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D17583">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14:paraId="2312859D"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w:t>
      </w:r>
    </w:p>
    <w:p w14:paraId="189CAC55"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 xml:space="preserve">Artículo 95.- Son </w:t>
      </w:r>
      <w:r w:rsidRPr="00D17583">
        <w:rPr>
          <w:rFonts w:ascii="Palatino Linotype" w:eastAsiaTheme="minorEastAsia" w:hAnsi="Palatino Linotype" w:cs="Arial"/>
          <w:b/>
          <w:i/>
          <w:sz w:val="22"/>
          <w:szCs w:val="22"/>
          <w:lang w:val="es-ES_tradnl"/>
        </w:rPr>
        <w:t>atribuciones del tesorero municipal</w:t>
      </w:r>
      <w:r w:rsidRPr="00D17583">
        <w:rPr>
          <w:rFonts w:ascii="Palatino Linotype" w:eastAsiaTheme="minorEastAsia" w:hAnsi="Palatino Linotype" w:cs="Arial"/>
          <w:i/>
          <w:sz w:val="22"/>
          <w:szCs w:val="22"/>
          <w:lang w:val="es-ES_tradnl"/>
        </w:rPr>
        <w:t>:</w:t>
      </w:r>
    </w:p>
    <w:p w14:paraId="4D8BF99E"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 xml:space="preserve">I. </w:t>
      </w:r>
      <w:r w:rsidRPr="00D17583">
        <w:rPr>
          <w:rFonts w:ascii="Palatino Linotype" w:eastAsiaTheme="minorEastAsia" w:hAnsi="Palatino Linotype" w:cs="Arial"/>
          <w:b/>
          <w:i/>
          <w:sz w:val="22"/>
          <w:szCs w:val="22"/>
          <w:lang w:val="es-ES_tradnl"/>
        </w:rPr>
        <w:t>Administrar la hacienda pública municipal</w:t>
      </w:r>
      <w:r w:rsidRPr="00D17583">
        <w:rPr>
          <w:rFonts w:ascii="Palatino Linotype" w:eastAsiaTheme="minorEastAsia" w:hAnsi="Palatino Linotype" w:cs="Arial"/>
          <w:i/>
          <w:sz w:val="22"/>
          <w:szCs w:val="22"/>
          <w:lang w:val="es-ES_tradnl"/>
        </w:rPr>
        <w:t>, de conformidad con las disposiciones legales aplicables;</w:t>
      </w:r>
    </w:p>
    <w:p w14:paraId="0DF3F9D8"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w:t>
      </w:r>
    </w:p>
    <w:p w14:paraId="63C485F8"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b/>
          <w:i/>
          <w:sz w:val="22"/>
          <w:szCs w:val="22"/>
          <w:lang w:val="es-ES_tradnl"/>
        </w:rPr>
        <w:t>IV. Llevar los registros contables, financieros y administrativos de los ingresos, egresos, e inventarios;</w:t>
      </w:r>
    </w:p>
    <w:p w14:paraId="05546545"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D17583">
        <w:rPr>
          <w:rFonts w:ascii="Palatino Linotype" w:eastAsiaTheme="minorEastAsia" w:hAnsi="Palatino Linotype" w:cs="Arial"/>
          <w:i/>
          <w:sz w:val="22"/>
          <w:szCs w:val="22"/>
          <w:lang w:val="es-ES_tradnl"/>
        </w:rPr>
        <w:t>…”</w:t>
      </w:r>
    </w:p>
    <w:p w14:paraId="11BDCA4E" w14:textId="77777777" w:rsidR="00BC21BB" w:rsidRPr="00D17583" w:rsidRDefault="00BC21BB" w:rsidP="00D17583">
      <w:pPr>
        <w:spacing w:before="100" w:beforeAutospacing="1" w:after="100" w:afterAutospacing="1"/>
        <w:ind w:left="851" w:right="901"/>
        <w:jc w:val="both"/>
        <w:rPr>
          <w:rFonts w:ascii="Palatino Linotype" w:eastAsiaTheme="minorEastAsia" w:hAnsi="Palatino Linotype" w:cs="Arial"/>
          <w:sz w:val="22"/>
          <w:szCs w:val="22"/>
          <w:lang w:val="es-ES_tradnl"/>
        </w:rPr>
      </w:pPr>
      <w:r w:rsidRPr="00D17583">
        <w:rPr>
          <w:rFonts w:ascii="Palatino Linotype" w:eastAsiaTheme="minorEastAsia" w:hAnsi="Palatino Linotype" w:cs="Arial"/>
          <w:sz w:val="22"/>
          <w:szCs w:val="22"/>
          <w:lang w:val="es-ES_tradnl"/>
        </w:rPr>
        <w:t>(Énfasis añadido).</w:t>
      </w:r>
    </w:p>
    <w:p w14:paraId="3906DBB1"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5726E878" w14:textId="77777777" w:rsidR="00BC21BB" w:rsidRPr="00D17583" w:rsidRDefault="00BC21BB" w:rsidP="00D17583">
      <w:pPr>
        <w:spacing w:before="100" w:beforeAutospacing="1" w:after="100" w:afterAutospacing="1" w:line="360" w:lineRule="auto"/>
        <w:jc w:val="both"/>
        <w:rPr>
          <w:rFonts w:ascii="Palatino Linotype" w:eastAsia="Calibri" w:hAnsi="Palatino Linotype"/>
          <w:lang w:val="es-ES"/>
        </w:rPr>
      </w:pPr>
      <w:r w:rsidRPr="00D17583">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0AB13543"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b/>
          <w:i/>
          <w:sz w:val="22"/>
          <w:szCs w:val="22"/>
          <w:lang w:val="es-ES_tradnl"/>
        </w:rPr>
      </w:pPr>
      <w:r w:rsidRPr="00D17583">
        <w:rPr>
          <w:rFonts w:ascii="Palatino Linotype" w:eastAsiaTheme="minorEastAsia" w:hAnsi="Palatino Linotype" w:cs="Arial"/>
          <w:b/>
          <w:bCs/>
          <w:i/>
          <w:sz w:val="22"/>
          <w:szCs w:val="22"/>
          <w:lang w:val="es-ES_tradnl"/>
        </w:rPr>
        <w:t>“</w:t>
      </w:r>
      <w:r w:rsidRPr="00D17583">
        <w:rPr>
          <w:rFonts w:ascii="Palatino Linotype" w:eastAsiaTheme="minorEastAsia" w:hAnsi="Palatino Linotype" w:cstheme="minorBidi"/>
          <w:b/>
          <w:i/>
          <w:sz w:val="22"/>
          <w:szCs w:val="22"/>
          <w:lang w:val="es-ES_tradnl"/>
        </w:rPr>
        <w:t>Artículo 342.-</w:t>
      </w:r>
      <w:r w:rsidRPr="00D17583">
        <w:rPr>
          <w:rFonts w:ascii="Palatino Linotype" w:eastAsiaTheme="minorEastAsia" w:hAnsi="Palatino Linotype" w:cstheme="minorBidi"/>
          <w:i/>
          <w:sz w:val="22"/>
          <w:szCs w:val="22"/>
          <w:lang w:val="es-ES_tradnl"/>
        </w:rPr>
        <w:t xml:space="preserve"> </w:t>
      </w:r>
      <w:r w:rsidRPr="00D17583">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17583">
        <w:rPr>
          <w:rFonts w:ascii="Palatino Linotype" w:eastAsiaTheme="minorEastAsia" w:hAnsi="Palatino Linotype" w:cstheme="minorBidi"/>
          <w:i/>
          <w:sz w:val="22"/>
          <w:szCs w:val="22"/>
          <w:lang w:val="es-ES_tradnl"/>
        </w:rPr>
        <w:t xml:space="preserve">de </w:t>
      </w:r>
      <w:r w:rsidRPr="00D17583">
        <w:rPr>
          <w:rFonts w:ascii="Palatino Linotype" w:eastAsiaTheme="minorEastAsia" w:hAnsi="Palatino Linotype" w:cs="Arial"/>
          <w:i/>
          <w:sz w:val="22"/>
          <w:szCs w:val="22"/>
          <w:lang w:val="es-ES_tradnl"/>
        </w:rPr>
        <w:t>planeación</w:t>
      </w:r>
      <w:r w:rsidRPr="00D17583">
        <w:rPr>
          <w:rFonts w:ascii="Palatino Linotype" w:eastAsiaTheme="minorEastAsia" w:hAnsi="Palatino Linotype" w:cstheme="minorBidi"/>
          <w:i/>
          <w:sz w:val="22"/>
          <w:szCs w:val="22"/>
          <w:lang w:val="es-ES_tradnl"/>
        </w:rPr>
        <w:t>,</w:t>
      </w:r>
      <w:r w:rsidRPr="00D17583">
        <w:rPr>
          <w:rFonts w:ascii="Palatino Linotype" w:eastAsiaTheme="minorEastAsia" w:hAnsi="Palatino Linotype" w:cstheme="minorBidi"/>
          <w:b/>
          <w:i/>
          <w:sz w:val="22"/>
          <w:szCs w:val="22"/>
          <w:lang w:val="es-ES_tradnl"/>
        </w:rPr>
        <w:t xml:space="preserve"> programación, </w:t>
      </w:r>
      <w:proofErr w:type="spellStart"/>
      <w:r w:rsidRPr="00D17583">
        <w:rPr>
          <w:rFonts w:ascii="Palatino Linotype" w:eastAsiaTheme="minorEastAsia" w:hAnsi="Palatino Linotype" w:cstheme="minorBidi"/>
          <w:b/>
          <w:i/>
          <w:sz w:val="22"/>
          <w:szCs w:val="22"/>
          <w:lang w:val="es-ES_tradnl"/>
        </w:rPr>
        <w:t>presupuestación</w:t>
      </w:r>
      <w:proofErr w:type="spellEnd"/>
      <w:r w:rsidRPr="00D17583">
        <w:rPr>
          <w:rFonts w:ascii="Palatino Linotype" w:eastAsiaTheme="minorEastAsia" w:hAnsi="Palatino Linotype" w:cstheme="minorBidi"/>
          <w:i/>
          <w:sz w:val="22"/>
          <w:szCs w:val="22"/>
          <w:lang w:val="es-ES_tradnl"/>
        </w:rPr>
        <w:t xml:space="preserve">, evaluación y </w:t>
      </w:r>
      <w:r w:rsidRPr="00D17583">
        <w:rPr>
          <w:rFonts w:ascii="Palatino Linotype" w:eastAsiaTheme="minorEastAsia" w:hAnsi="Palatino Linotype" w:cs="Arial"/>
          <w:b/>
          <w:i/>
          <w:sz w:val="22"/>
          <w:szCs w:val="22"/>
          <w:lang w:val="es-ES_tradnl"/>
        </w:rPr>
        <w:t>contabilidad</w:t>
      </w:r>
      <w:r w:rsidRPr="00D17583">
        <w:rPr>
          <w:rFonts w:ascii="Palatino Linotype" w:eastAsiaTheme="minorEastAsia" w:hAnsi="Palatino Linotype" w:cstheme="minorBidi"/>
          <w:b/>
          <w:i/>
          <w:sz w:val="22"/>
          <w:szCs w:val="22"/>
          <w:lang w:val="es-ES_tradnl"/>
        </w:rPr>
        <w:t xml:space="preserve"> gubernamental.</w:t>
      </w:r>
      <w:r w:rsidRPr="00D17583">
        <w:rPr>
          <w:rFonts w:ascii="Palatino Linotype" w:eastAsiaTheme="minorEastAsia" w:hAnsi="Palatino Linotype" w:cstheme="minorBidi"/>
          <w:i/>
          <w:sz w:val="22"/>
          <w:szCs w:val="22"/>
          <w:lang w:val="es-ES_tradnl"/>
        </w:rPr>
        <w:t xml:space="preserve"> </w:t>
      </w:r>
    </w:p>
    <w:p w14:paraId="19E82542"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b/>
          <w:i/>
          <w:sz w:val="22"/>
          <w:szCs w:val="22"/>
          <w:lang w:val="es-ES_tradnl"/>
        </w:rPr>
        <w:t>Artículo 343.-</w:t>
      </w:r>
      <w:r w:rsidRPr="00D17583">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9EA273F"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26F086A9"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17583">
        <w:rPr>
          <w:rFonts w:ascii="Palatino Linotype" w:eastAsiaTheme="minorEastAsia" w:hAnsi="Palatino Linotype" w:cstheme="minorBidi"/>
          <w:i/>
          <w:sz w:val="22"/>
          <w:szCs w:val="22"/>
          <w:lang w:val="es-ES_tradnl"/>
        </w:rPr>
        <w:t xml:space="preserve">en el caso de los Municipios se hará por la Tesorería. </w:t>
      </w:r>
    </w:p>
    <w:p w14:paraId="746AD516"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i/>
          <w:sz w:val="22"/>
          <w:szCs w:val="22"/>
          <w:lang w:val="es-ES_tradnl"/>
        </w:rPr>
        <w:t xml:space="preserve">Derogado. </w:t>
      </w:r>
    </w:p>
    <w:p w14:paraId="417DA913" w14:textId="77777777" w:rsidR="00BC21BB" w:rsidRPr="00D17583" w:rsidRDefault="00BC21BB" w:rsidP="00D17583">
      <w:pPr>
        <w:spacing w:before="100" w:beforeAutospacing="1" w:after="100" w:afterAutospacing="1" w:line="276" w:lineRule="auto"/>
        <w:ind w:left="851" w:right="850"/>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17583">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0CCC0FF4"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i/>
          <w:sz w:val="22"/>
          <w:szCs w:val="22"/>
          <w:lang w:val="es-ES_tradnl"/>
        </w:rPr>
        <w:t>…</w:t>
      </w:r>
    </w:p>
    <w:p w14:paraId="0B8CB326"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D17583">
        <w:rPr>
          <w:rFonts w:ascii="Palatino Linotype" w:eastAsiaTheme="minorEastAsia" w:hAnsi="Palatino Linotype" w:cstheme="minorBidi"/>
          <w:b/>
          <w:i/>
          <w:sz w:val="22"/>
          <w:szCs w:val="22"/>
          <w:lang w:val="es-ES_tradnl"/>
        </w:rPr>
        <w:t>Artículo 345.-</w:t>
      </w:r>
      <w:r w:rsidRPr="00D17583">
        <w:rPr>
          <w:rFonts w:ascii="Palatino Linotype" w:eastAsiaTheme="minorEastAsia" w:hAnsi="Palatino Linotype" w:cstheme="minorBidi"/>
          <w:i/>
          <w:sz w:val="22"/>
          <w:szCs w:val="22"/>
          <w:lang w:val="es-ES_tradnl"/>
        </w:rPr>
        <w:t xml:space="preserve"> </w:t>
      </w:r>
      <w:r w:rsidRPr="00D17583">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D17583">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17583">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D17583">
        <w:rPr>
          <w:rFonts w:ascii="Palatino Linotype" w:eastAsiaTheme="minorEastAsia" w:hAnsi="Palatino Linotype" w:cstheme="minorBidi"/>
          <w:i/>
          <w:sz w:val="22"/>
          <w:szCs w:val="22"/>
          <w:lang w:val="es-ES_tradnl"/>
        </w:rPr>
        <w:t xml:space="preserve">. </w:t>
      </w:r>
    </w:p>
    <w:p w14:paraId="2FC1726D"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Arial"/>
          <w:bCs/>
          <w:i/>
          <w:sz w:val="22"/>
          <w:szCs w:val="22"/>
          <w:lang w:val="es-ES_tradnl"/>
        </w:rPr>
      </w:pPr>
      <w:r w:rsidRPr="00D17583">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D17583">
        <w:rPr>
          <w:rFonts w:ascii="Palatino Linotype" w:eastAsiaTheme="minorEastAsia" w:hAnsi="Palatino Linotype" w:cs="Arial"/>
          <w:bCs/>
          <w:i/>
          <w:sz w:val="22"/>
          <w:szCs w:val="22"/>
          <w:lang w:val="es-ES_tradnl"/>
        </w:rPr>
        <w:t xml:space="preserve"> “</w:t>
      </w:r>
    </w:p>
    <w:p w14:paraId="2B4F8D3A" w14:textId="77777777" w:rsidR="00BC21BB" w:rsidRPr="00D17583" w:rsidRDefault="00BC21BB" w:rsidP="00D17583">
      <w:pPr>
        <w:spacing w:before="100" w:beforeAutospacing="1" w:after="100" w:afterAutospacing="1" w:line="276" w:lineRule="auto"/>
        <w:ind w:left="851" w:right="901"/>
        <w:jc w:val="both"/>
        <w:rPr>
          <w:rFonts w:ascii="Palatino Linotype" w:eastAsiaTheme="minorEastAsia" w:hAnsi="Palatino Linotype" w:cs="Arial"/>
          <w:bCs/>
          <w:i/>
          <w:sz w:val="22"/>
          <w:szCs w:val="22"/>
          <w:lang w:val="es-ES_tradnl"/>
        </w:rPr>
      </w:pPr>
      <w:r w:rsidRPr="00D17583">
        <w:rPr>
          <w:rFonts w:ascii="Palatino Linotype" w:eastAsiaTheme="minorEastAsia" w:hAnsi="Palatino Linotype" w:cs="Arial"/>
          <w:bCs/>
          <w:i/>
          <w:sz w:val="22"/>
          <w:szCs w:val="22"/>
          <w:lang w:val="es-ES_tradnl"/>
        </w:rPr>
        <w:t>(Énfasis añadido)</w:t>
      </w:r>
    </w:p>
    <w:p w14:paraId="25E9A471" w14:textId="77777777" w:rsidR="00BC21BB" w:rsidRPr="00D17583" w:rsidRDefault="00BC21BB" w:rsidP="00D17583">
      <w:pPr>
        <w:spacing w:before="100" w:beforeAutospacing="1" w:after="100" w:afterAutospacing="1" w:line="360" w:lineRule="auto"/>
        <w:jc w:val="both"/>
        <w:rPr>
          <w:rFonts w:ascii="Palatino Linotype" w:hAnsi="Palatino Linotype" w:cs="Arial"/>
          <w:bCs/>
          <w:lang w:val="es-ES"/>
        </w:rPr>
      </w:pPr>
      <w:r w:rsidRPr="00D17583">
        <w:rPr>
          <w:rFonts w:ascii="Palatino Linotype" w:hAnsi="Palatino Linotype" w:cs="Arial"/>
          <w:lang w:val="es-ES"/>
        </w:rPr>
        <w:t>De una interpretación sistemática de los artículos transcritos, se desprende, que el</w:t>
      </w:r>
      <w:r w:rsidRPr="00D17583">
        <w:rPr>
          <w:rFonts w:ascii="Palatino Linotype" w:hAnsi="Palatino Linotype" w:cs="Arial"/>
          <w:bCs/>
          <w:lang w:val="es-ES"/>
        </w:rPr>
        <w:t xml:space="preserve"> registro contable del efecto patrimonial y presupuestal de las operaciones financieras se realizará conforme al sistema y a las disposiciones que se aprueben en materia de planeación, programación, </w:t>
      </w:r>
      <w:proofErr w:type="spellStart"/>
      <w:r w:rsidRPr="00D17583">
        <w:rPr>
          <w:rFonts w:ascii="Palatino Linotype" w:hAnsi="Palatino Linotype" w:cs="Arial"/>
          <w:bCs/>
          <w:lang w:val="es-ES"/>
        </w:rPr>
        <w:t>presupuestación</w:t>
      </w:r>
      <w:proofErr w:type="spellEnd"/>
      <w:r w:rsidRPr="00D17583">
        <w:rPr>
          <w:rFonts w:ascii="Palatino Linotype" w:hAnsi="Palatino Linotype" w:cs="Arial"/>
          <w:bCs/>
          <w:lang w:val="es-ES"/>
        </w:rPr>
        <w:t>, evaluación y contabilidad gubernamental.</w:t>
      </w:r>
    </w:p>
    <w:p w14:paraId="0F5649A3" w14:textId="77777777" w:rsidR="00BC21BB" w:rsidRPr="00D17583" w:rsidRDefault="00BC21BB" w:rsidP="00D17583">
      <w:pPr>
        <w:spacing w:before="100" w:beforeAutospacing="1" w:after="100" w:afterAutospacing="1" w:line="360" w:lineRule="auto"/>
        <w:jc w:val="both"/>
        <w:rPr>
          <w:rFonts w:ascii="Palatino Linotype" w:hAnsi="Palatino Linotype" w:cs="Arial"/>
          <w:lang w:val="es-ES" w:eastAsia="es-MX"/>
        </w:rPr>
      </w:pPr>
      <w:r w:rsidRPr="00D17583">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D17583">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D17583">
        <w:rPr>
          <w:rFonts w:ascii="Palatino Linotype" w:hAnsi="Palatino Linotype" w:cs="Arial"/>
          <w:lang w:val="es-ES" w:eastAsia="es-MX"/>
        </w:rPr>
        <w:t>Presupuestación</w:t>
      </w:r>
      <w:proofErr w:type="spellEnd"/>
      <w:r w:rsidRPr="00D17583">
        <w:rPr>
          <w:rFonts w:ascii="Palatino Linotype" w:hAnsi="Palatino Linotype" w:cs="Arial"/>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C53A9BC" w14:textId="77777777" w:rsidR="00BC21BB" w:rsidRPr="00D17583" w:rsidRDefault="00BC21BB" w:rsidP="00D17583">
      <w:pPr>
        <w:spacing w:before="100" w:beforeAutospacing="1" w:after="100" w:afterAutospacing="1"/>
        <w:ind w:left="851" w:right="850"/>
        <w:jc w:val="both"/>
        <w:rPr>
          <w:rFonts w:ascii="Palatino Linotype" w:hAnsi="Palatino Linotype" w:cs="Arial"/>
          <w:b/>
          <w:i/>
          <w:sz w:val="22"/>
          <w:szCs w:val="20"/>
          <w:lang w:val="es-ES" w:eastAsia="es-MX"/>
        </w:rPr>
      </w:pPr>
      <w:r w:rsidRPr="00D17583">
        <w:rPr>
          <w:rFonts w:ascii="Palatino Linotype" w:hAnsi="Palatino Linotype" w:cs="Arial"/>
          <w:b/>
          <w:i/>
          <w:sz w:val="22"/>
          <w:szCs w:val="20"/>
          <w:lang w:val="es-ES" w:eastAsia="es-MX"/>
        </w:rPr>
        <w:t xml:space="preserve">“REGISTRO CONTABLE </w:t>
      </w:r>
    </w:p>
    <w:p w14:paraId="30A381FE" w14:textId="77777777" w:rsidR="00BC21BB" w:rsidRPr="00D17583" w:rsidRDefault="00BC21BB" w:rsidP="00D17583">
      <w:pPr>
        <w:spacing w:before="100" w:beforeAutospacing="1" w:after="100" w:afterAutospacing="1"/>
        <w:ind w:left="851" w:right="850"/>
        <w:jc w:val="both"/>
        <w:rPr>
          <w:rFonts w:ascii="Palatino Linotype" w:hAnsi="Palatino Linotype" w:cs="Arial"/>
          <w:i/>
          <w:sz w:val="22"/>
          <w:szCs w:val="20"/>
          <w:lang w:val="es-ES" w:eastAsia="es-MX"/>
        </w:rPr>
      </w:pPr>
      <w:r w:rsidRPr="00D17583">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0BBEA7F2" w14:textId="77777777" w:rsidR="00BC21BB" w:rsidRPr="00D17583" w:rsidRDefault="00BC21BB" w:rsidP="00D17583">
      <w:pPr>
        <w:spacing w:before="100" w:beforeAutospacing="1" w:after="100" w:afterAutospacing="1"/>
        <w:ind w:left="851" w:right="850"/>
        <w:jc w:val="both"/>
        <w:rPr>
          <w:rFonts w:ascii="Palatino Linotype" w:hAnsi="Palatino Linotype" w:cs="Arial"/>
          <w:b/>
          <w:i/>
          <w:sz w:val="22"/>
          <w:szCs w:val="20"/>
          <w:lang w:val="es-ES" w:eastAsia="es-MX"/>
        </w:rPr>
      </w:pPr>
      <w:r w:rsidRPr="00D17583">
        <w:rPr>
          <w:rFonts w:ascii="Palatino Linotype" w:hAnsi="Palatino Linotype" w:cs="Arial"/>
          <w:b/>
          <w:i/>
          <w:sz w:val="22"/>
          <w:szCs w:val="20"/>
          <w:lang w:val="es-ES" w:eastAsia="es-MX"/>
        </w:rPr>
        <w:t>“REGISTRO PRESUPUESTARIO</w:t>
      </w:r>
    </w:p>
    <w:p w14:paraId="2C3DAB02" w14:textId="77777777" w:rsidR="00BC21BB" w:rsidRPr="00D17583" w:rsidRDefault="00BC21BB" w:rsidP="00D17583">
      <w:pPr>
        <w:spacing w:before="100" w:beforeAutospacing="1" w:after="100" w:afterAutospacing="1"/>
        <w:ind w:left="851" w:right="850"/>
        <w:jc w:val="both"/>
        <w:rPr>
          <w:rFonts w:ascii="Palatino Linotype" w:hAnsi="Palatino Linotype" w:cs="Arial"/>
          <w:i/>
          <w:sz w:val="22"/>
          <w:szCs w:val="20"/>
          <w:lang w:val="es-ES" w:eastAsia="es-MX"/>
        </w:rPr>
      </w:pPr>
      <w:r w:rsidRPr="00D17583">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54D63920" w14:textId="77777777" w:rsidR="00BC21BB" w:rsidRPr="00D17583" w:rsidRDefault="00BC21BB" w:rsidP="00D17583">
      <w:pPr>
        <w:spacing w:before="100" w:beforeAutospacing="1" w:after="100" w:afterAutospacing="1" w:line="360" w:lineRule="auto"/>
        <w:jc w:val="both"/>
        <w:rPr>
          <w:rFonts w:ascii="Palatino Linotype" w:hAnsi="Palatino Linotype" w:cs="Arial"/>
          <w:bCs/>
          <w:lang w:val="es-ES"/>
        </w:rPr>
      </w:pPr>
      <w:r w:rsidRPr="00D17583">
        <w:rPr>
          <w:rFonts w:ascii="Palatino Linotype" w:hAnsi="Palatino Linotype" w:cs="Arial"/>
          <w:bCs/>
          <w:lang w:val="es-ES"/>
        </w:rPr>
        <w:t>Por otra parte, se establece que el sistema de contabilidad sobre base acumulativa total se sustentará en los principios de contabilidad gubernamental.</w:t>
      </w:r>
    </w:p>
    <w:p w14:paraId="395A72D1" w14:textId="77777777" w:rsidR="00BC21BB" w:rsidRPr="00D17583" w:rsidRDefault="00BC21BB" w:rsidP="00D17583">
      <w:pPr>
        <w:spacing w:before="100" w:beforeAutospacing="1" w:after="100" w:afterAutospacing="1" w:line="360" w:lineRule="auto"/>
        <w:jc w:val="both"/>
        <w:rPr>
          <w:rFonts w:ascii="Palatino Linotype" w:hAnsi="Palatino Linotype" w:cs="Arial"/>
          <w:bCs/>
          <w:lang w:val="es-ES"/>
        </w:rPr>
      </w:pPr>
      <w:r w:rsidRPr="00D17583">
        <w:rPr>
          <w:rFonts w:ascii="Palatino Linotype" w:hAnsi="Palatino Linotype" w:cs="Arial"/>
          <w:bCs/>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5DF38EDF" w14:textId="77777777" w:rsidR="00BC21BB" w:rsidRPr="00D17583" w:rsidRDefault="00BC21BB" w:rsidP="00D17583">
      <w:pPr>
        <w:spacing w:before="100" w:beforeAutospacing="1" w:after="100" w:afterAutospacing="1" w:line="360" w:lineRule="auto"/>
        <w:jc w:val="both"/>
        <w:rPr>
          <w:rFonts w:ascii="Palatino Linotype" w:hAnsi="Palatino Linotype" w:cs="Arial"/>
          <w:bCs/>
          <w:lang w:val="es-ES"/>
        </w:rPr>
      </w:pPr>
      <w:r w:rsidRPr="00D17583">
        <w:rPr>
          <w:rFonts w:ascii="Palatino Linotype" w:hAnsi="Palatino Linotype" w:cs="Arial"/>
          <w:bCs/>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167D9E28" w14:textId="77777777" w:rsidR="00D7036A" w:rsidRPr="00D17583" w:rsidRDefault="00D7036A" w:rsidP="00D17583">
      <w:pPr>
        <w:spacing w:before="100" w:beforeAutospacing="1" w:after="100" w:afterAutospacing="1" w:line="360" w:lineRule="auto"/>
        <w:jc w:val="both"/>
        <w:rPr>
          <w:rFonts w:ascii="Palatino Linotype" w:hAnsi="Palatino Linotype" w:cs="Arial"/>
          <w:bCs/>
          <w:lang w:val="es-ES"/>
        </w:rPr>
      </w:pPr>
      <w:r w:rsidRPr="00D17583">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3E2EC305" w14:textId="1568412A" w:rsidR="00D7036A" w:rsidRPr="00D17583" w:rsidRDefault="00D7036A" w:rsidP="00D17583">
      <w:pPr>
        <w:spacing w:before="100" w:beforeAutospacing="1" w:after="100" w:afterAutospacing="1" w:line="360" w:lineRule="auto"/>
        <w:jc w:val="both"/>
        <w:rPr>
          <w:rFonts w:ascii="Palatino Linotype" w:hAnsi="Palatino Linotype" w:cs="Arial"/>
          <w:bCs/>
        </w:rPr>
      </w:pPr>
      <w:r w:rsidRPr="00D17583">
        <w:rPr>
          <w:rFonts w:ascii="Palatino Linotype" w:hAnsi="Palatino Linotype" w:cs="Arial"/>
          <w:bCs/>
          <w:lang w:val="es-ES"/>
        </w:rPr>
        <w:t xml:space="preserve">Aunado de que, en lo </w:t>
      </w:r>
      <w:r w:rsidRPr="00D17583">
        <w:rPr>
          <w:rFonts w:ascii="Palatino Linotype" w:hAnsi="Palatino Linotype" w:cs="Arial"/>
          <w:bCs/>
        </w:rPr>
        <w:t xml:space="preserve">previsto por </w:t>
      </w:r>
      <w:r w:rsidR="003B2BA5" w:rsidRPr="00D17583">
        <w:rPr>
          <w:rFonts w:ascii="Palatino Linotype" w:hAnsi="Palatino Linotype" w:cs="Arial"/>
          <w:bCs/>
        </w:rPr>
        <w:t>los artículos</w:t>
      </w:r>
      <w:r w:rsidRPr="00D17583">
        <w:rPr>
          <w:rFonts w:ascii="Palatino Linotype" w:hAnsi="Palatino Linotype" w:cs="Arial"/>
          <w:bCs/>
        </w:rPr>
        <w:t xml:space="preserve"> 11, 20 y 21 de la Ley de Disciplina Financiera de las Entidades Federativas y los Municipios, que señalan: </w:t>
      </w:r>
    </w:p>
    <w:p w14:paraId="26D424A8" w14:textId="22FC61BF" w:rsidR="00D7036A" w:rsidRPr="00D17583" w:rsidRDefault="00D7036A" w:rsidP="00D17583">
      <w:pPr>
        <w:spacing w:before="100" w:beforeAutospacing="1" w:after="100" w:afterAutospacing="1" w:line="276" w:lineRule="auto"/>
        <w:ind w:left="850" w:right="901"/>
        <w:jc w:val="both"/>
        <w:rPr>
          <w:rFonts w:ascii="Palatino Linotype" w:hAnsi="Palatino Linotype" w:cs="Arial"/>
          <w:bCs/>
          <w:i/>
          <w:sz w:val="22"/>
        </w:rPr>
      </w:pPr>
      <w:r w:rsidRPr="00D17583">
        <w:rPr>
          <w:rFonts w:ascii="Palatino Linotype" w:hAnsi="Palatino Linotype" w:cs="Arial"/>
          <w:bCs/>
          <w:i/>
          <w:sz w:val="22"/>
        </w:rPr>
        <w:t>“</w:t>
      </w:r>
      <w:r w:rsidRPr="00D17583">
        <w:rPr>
          <w:rFonts w:ascii="Palatino Linotype" w:hAnsi="Palatino Linotype" w:cs="Arial"/>
          <w:b/>
          <w:i/>
          <w:sz w:val="22"/>
        </w:rPr>
        <w:t>Artículo 11</w:t>
      </w:r>
      <w:r w:rsidRPr="00D17583">
        <w:rPr>
          <w:rFonts w:ascii="Palatino Linotype" w:hAnsi="Palatino Linotype" w:cs="Arial"/>
          <w:bCs/>
          <w:i/>
          <w:sz w:val="22"/>
        </w:rPr>
        <w:t>.- Las Entidades Federativas deberán considerar en sus correspondientes Presupuestos de Egresos, las previsiones de gasto necesarias para hacer frente a los compromisos de pago que se deriven de los contratos de Asociación Público-Privada celebrados o por celebrarse durante el siguiente ejercicio fiscal.</w:t>
      </w:r>
    </w:p>
    <w:p w14:paraId="243F2C85" w14:textId="77777777" w:rsidR="00D7036A" w:rsidRPr="00D17583" w:rsidRDefault="00D7036A" w:rsidP="00D17583">
      <w:pPr>
        <w:spacing w:before="100" w:beforeAutospacing="1" w:after="100" w:afterAutospacing="1" w:line="276" w:lineRule="auto"/>
        <w:ind w:left="850" w:right="901"/>
        <w:jc w:val="both"/>
        <w:rPr>
          <w:rFonts w:ascii="Palatino Linotype" w:hAnsi="Palatino Linotype" w:cs="Arial"/>
          <w:bCs/>
          <w:i/>
          <w:sz w:val="22"/>
        </w:rPr>
      </w:pPr>
      <w:r w:rsidRPr="00D17583">
        <w:rPr>
          <w:rFonts w:ascii="Palatino Linotype" w:hAnsi="Palatino Linotype" w:cs="Arial"/>
          <w:bCs/>
          <w:i/>
          <w:sz w:val="22"/>
        </w:rPr>
        <w:t xml:space="preserve">Para el caso de Asociaciones Público Privadas con recursos federales, se observará lo dispuesto en el artículo 4, fracción IV de la Ley de Asociaciones Público Privadas. … </w:t>
      </w:r>
    </w:p>
    <w:p w14:paraId="473EA870" w14:textId="269BB732" w:rsidR="00D7036A" w:rsidRPr="00D17583" w:rsidRDefault="00D7036A" w:rsidP="00D17583">
      <w:pPr>
        <w:spacing w:before="100" w:beforeAutospacing="1" w:after="100" w:afterAutospacing="1" w:line="276" w:lineRule="auto"/>
        <w:ind w:left="850" w:right="901"/>
        <w:jc w:val="both"/>
        <w:rPr>
          <w:rFonts w:ascii="Palatino Linotype" w:hAnsi="Palatino Linotype" w:cs="Arial"/>
          <w:bCs/>
          <w:i/>
          <w:sz w:val="22"/>
          <w:lang w:val="es-ES"/>
        </w:rPr>
      </w:pPr>
      <w:r w:rsidRPr="00D17583">
        <w:rPr>
          <w:rFonts w:ascii="Palatino Linotype" w:hAnsi="Palatino Linotype" w:cs="Arial"/>
          <w:b/>
          <w:i/>
          <w:sz w:val="22"/>
        </w:rPr>
        <w:t>Artículo 20</w:t>
      </w:r>
      <w:r w:rsidRPr="00D17583">
        <w:rPr>
          <w:rFonts w:ascii="Palatino Linotype" w:hAnsi="Palatino Linotype" w:cs="Arial"/>
          <w:bCs/>
          <w:i/>
          <w:sz w:val="22"/>
        </w:rPr>
        <w:t>.- Los recursos para cubrir los adeudos del ejercicio fiscal anterior, previstos en el proyecto de Presupuesto de Egresos, podrán ser hasta por el 2.5 por ciento de los Ingresos totales del respectivo Municipio Artículo 21.- Los Municipios y sus Entes Públicos deberán observar las disposiciones establecidas en los artículos 8, 10, 11, 14, 15 y 17 de esta Ley.” (Sic)</w:t>
      </w:r>
    </w:p>
    <w:p w14:paraId="0DB2B73A" w14:textId="1DEC13F4" w:rsidR="00D7036A" w:rsidRPr="00D17583" w:rsidRDefault="00D7036A" w:rsidP="00D17583">
      <w:pPr>
        <w:spacing w:before="100" w:beforeAutospacing="1" w:after="100" w:afterAutospacing="1" w:line="360" w:lineRule="auto"/>
        <w:jc w:val="both"/>
        <w:rPr>
          <w:rFonts w:ascii="Palatino Linotype" w:hAnsi="Palatino Linotype"/>
          <w:lang w:eastAsia="es-MX"/>
        </w:rPr>
      </w:pPr>
      <w:r w:rsidRPr="00D17583">
        <w:rPr>
          <w:rFonts w:ascii="Palatino Linotype" w:hAnsi="Palatino Linotype"/>
          <w:lang w:eastAsia="es-MX"/>
        </w:rPr>
        <w:t xml:space="preserve">Se establece que los municipios del Estado de México, entre ellos el Ayuntamiento de Toluca, debieron fijar en su proyecto de presupuesto de egresos los recursos para cubrir los adeudos del ejercicio fiscal anterior; esto es, que el SUJETO OBLIGADO, respecto de los adeudos con los proveedores, trabajadores y ex trabajadores, debió establecer un monto de dinero es su proyecto de presupuesto de egresos del año 2022, para pagar los adeudos con sus proveedores del ejercicio fiscal anterior; máxime que dentro del Manual para la Planeación, Programación y Presupuesto de Egresos Municipal para el año 2022, se advierte que el </w:t>
      </w:r>
      <w:r w:rsidRPr="00D17583">
        <w:rPr>
          <w:rFonts w:ascii="Palatino Linotype" w:hAnsi="Palatino Linotype"/>
          <w:b/>
          <w:lang w:eastAsia="es-MX"/>
        </w:rPr>
        <w:t>SUJETO OBLIGADO</w:t>
      </w:r>
      <w:r w:rsidRPr="00D17583">
        <w:rPr>
          <w:rFonts w:ascii="Palatino Linotype" w:hAnsi="Palatino Linotype"/>
          <w:lang w:eastAsia="es-MX"/>
        </w:rPr>
        <w:t>, debió contemplar un sección específica, en donde se establezca las erogaciones correspondientes a:</w:t>
      </w:r>
    </w:p>
    <w:p w14:paraId="2EB3B4FC" w14:textId="77777777" w:rsidR="00D7036A" w:rsidRPr="00D17583" w:rsidRDefault="00D7036A" w:rsidP="00D17583">
      <w:pPr>
        <w:spacing w:before="100" w:beforeAutospacing="1" w:after="100" w:afterAutospacing="1" w:line="276" w:lineRule="auto"/>
        <w:ind w:left="850" w:right="901"/>
        <w:jc w:val="both"/>
        <w:rPr>
          <w:rFonts w:ascii="Palatino Linotype" w:hAnsi="Palatino Linotype"/>
          <w:i/>
          <w:sz w:val="22"/>
          <w:lang w:eastAsia="es-MX"/>
        </w:rPr>
      </w:pPr>
      <w:r w:rsidRPr="00D17583">
        <w:rPr>
          <w:rFonts w:ascii="Palatino Linotype" w:hAnsi="Palatino Linotype"/>
          <w:i/>
          <w:sz w:val="22"/>
          <w:lang w:eastAsia="es-MX"/>
        </w:rPr>
        <w:t xml:space="preserve">“En el proyecto de presupuesto de egresos se deberá presentar en una sección específica, las erogaciones correspondientes al gasto en servicios personales, la cual comprende: … </w:t>
      </w:r>
    </w:p>
    <w:p w14:paraId="1F36EDC4" w14:textId="77777777" w:rsidR="00D7036A" w:rsidRPr="00D17583" w:rsidRDefault="00D7036A" w:rsidP="00D17583">
      <w:pPr>
        <w:spacing w:before="100" w:beforeAutospacing="1" w:after="100" w:afterAutospacing="1" w:line="276" w:lineRule="auto"/>
        <w:ind w:left="850" w:right="901"/>
        <w:jc w:val="both"/>
        <w:rPr>
          <w:rFonts w:ascii="Palatino Linotype" w:hAnsi="Palatino Linotype"/>
          <w:i/>
          <w:sz w:val="22"/>
          <w:lang w:eastAsia="es-MX"/>
        </w:rPr>
      </w:pPr>
      <w:r w:rsidRPr="00D17583">
        <w:rPr>
          <w:rFonts w:ascii="Palatino Linotype" w:hAnsi="Palatino Linotype"/>
          <w:i/>
          <w:sz w:val="22"/>
          <w:lang w:eastAsia="es-MX"/>
        </w:rPr>
        <w:t xml:space="preserve">7. Los recursos para cubrir los adeudos del ejercicio fiscal anterior, previstos en el proyecto de presupuesto de egresos, podrán ser hasta por el 2.5 por ciento de los Ingresos totales del respectivo Municipio. </w:t>
      </w:r>
    </w:p>
    <w:p w14:paraId="3D9F1D12" w14:textId="05580AE8" w:rsidR="00D7036A" w:rsidRPr="00D17583" w:rsidRDefault="00D7036A" w:rsidP="00D17583">
      <w:pPr>
        <w:spacing w:before="100" w:beforeAutospacing="1" w:after="100" w:afterAutospacing="1" w:line="276" w:lineRule="auto"/>
        <w:ind w:left="850" w:right="901"/>
        <w:jc w:val="both"/>
        <w:rPr>
          <w:rFonts w:ascii="Palatino Linotype" w:hAnsi="Palatino Linotype"/>
          <w:i/>
          <w:sz w:val="22"/>
          <w:lang w:eastAsia="es-MX"/>
        </w:rPr>
      </w:pPr>
      <w:r w:rsidRPr="00D17583">
        <w:rPr>
          <w:rFonts w:ascii="Palatino Linotype" w:hAnsi="Palatino Linotype"/>
          <w:i/>
          <w:sz w:val="22"/>
          <w:lang w:eastAsia="es-MX"/>
        </w:rPr>
        <w:t>8. Los Municipios deberán considerar en sus correspondientes presupuestos de egresos, las previsiones de gasto necesarias para hacer frente a los compromisos de</w:t>
      </w:r>
      <w:r w:rsidRPr="00D17583">
        <w:rPr>
          <w:i/>
          <w:sz w:val="22"/>
        </w:rPr>
        <w:t xml:space="preserve"> </w:t>
      </w:r>
      <w:r w:rsidRPr="00D17583">
        <w:rPr>
          <w:rFonts w:ascii="Palatino Linotype" w:hAnsi="Palatino Linotype"/>
          <w:i/>
          <w:sz w:val="22"/>
          <w:lang w:eastAsia="es-MX"/>
        </w:rPr>
        <w:t>pago que se deriven de los contratos de Asociación Público-Privada celebrados o por celebrarse durante el siguiente ejercicio fiscal.” (Sic)</w:t>
      </w:r>
    </w:p>
    <w:p w14:paraId="2D232730" w14:textId="77777777" w:rsidR="00D7036A" w:rsidRPr="00D17583" w:rsidRDefault="00D7036A" w:rsidP="00D17583">
      <w:pPr>
        <w:spacing w:before="100" w:beforeAutospacing="1" w:after="100" w:afterAutospacing="1" w:line="360" w:lineRule="auto"/>
        <w:ind w:right="49"/>
        <w:jc w:val="both"/>
        <w:rPr>
          <w:rFonts w:ascii="Palatino Linotype" w:eastAsia="Palatino Linotype" w:hAnsi="Palatino Linotype" w:cs="Palatino Linotype"/>
          <w:lang w:val="es-ES" w:eastAsia="es-MX"/>
        </w:rPr>
      </w:pPr>
      <w:r w:rsidRPr="00D17583">
        <w:rPr>
          <w:rFonts w:ascii="Palatino Linotype" w:eastAsia="Palatino Linotype" w:hAnsi="Palatino Linotype" w:cs="Palatino Linotype"/>
          <w:lang w:val="es-ES" w:eastAsia="es-MX"/>
        </w:rPr>
        <w:t>Advirtiéndose que el Ayuntamiento de Toluca, debió presupuestar dentro del presupuesto de egresos para el año 2022, una sección específica en la cual se fije los recursos para cubrir los adeudos generados en el ejercicio fiscal anterior,  en ese sentido, es necesario analizar el Manual Único de Contabilidad Gubernamental para las Dependencias y Entidades Públicas del Gobierno y Municipios Del Estado De México 2022, en donde se establece respecto de los adeudos de ejercicios fiscales anteriores, lo siguiente:</w:t>
      </w:r>
    </w:p>
    <w:p w14:paraId="38A33634"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i/>
          <w:sz w:val="22"/>
          <w:szCs w:val="22"/>
          <w:lang w:val="es-ES" w:eastAsia="es-MX"/>
        </w:rPr>
        <w:t xml:space="preserve">“19) Adeudos de Ejercicios Fiscales Anteriores </w:t>
      </w:r>
    </w:p>
    <w:p w14:paraId="68633398"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i/>
          <w:sz w:val="22"/>
          <w:szCs w:val="22"/>
          <w:lang w:val="es-ES" w:eastAsia="es-MX"/>
        </w:rPr>
        <w:t>Se considerarán Adeudos de Ejercicios Fiscales Anteriores aquellos pasivos que se generen por conceptos de gastos devengados y registrados contable y presupuestalmente al 31 de diciembre de cada ejercicio y no pagados en esa fecha.</w:t>
      </w:r>
    </w:p>
    <w:p w14:paraId="40BF2BBB"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b/>
          <w:i/>
          <w:sz w:val="22"/>
          <w:szCs w:val="22"/>
          <w:lang w:val="es-ES" w:eastAsia="es-MX"/>
        </w:rPr>
        <w:t>Las operaciones aplicables a un ciclo presupuestal deberán estar sustentadas con la documentación que acredite el compromiso del ente gubernamental</w:t>
      </w:r>
      <w:r w:rsidRPr="00D17583">
        <w:rPr>
          <w:rFonts w:ascii="Palatino Linotype" w:eastAsia="Palatino Linotype" w:hAnsi="Palatino Linotype" w:cs="Palatino Linotype"/>
          <w:i/>
          <w:sz w:val="22"/>
          <w:szCs w:val="22"/>
          <w:lang w:val="es-ES" w:eastAsia="es-MX"/>
        </w:rPr>
        <w:t xml:space="preserve">, </w:t>
      </w:r>
      <w:r w:rsidRPr="00D17583">
        <w:rPr>
          <w:rFonts w:ascii="Palatino Linotype" w:eastAsia="Palatino Linotype" w:hAnsi="Palatino Linotype" w:cs="Palatino Linotype"/>
          <w:b/>
          <w:i/>
          <w:sz w:val="22"/>
          <w:szCs w:val="22"/>
          <w:lang w:val="es-ES" w:eastAsia="es-MX"/>
        </w:rPr>
        <w:t>es decir que acrediten haber recibido los bienes o servicios o la construcción de obras.</w:t>
      </w:r>
      <w:r w:rsidRPr="00D17583">
        <w:rPr>
          <w:rFonts w:ascii="Palatino Linotype" w:eastAsia="Palatino Linotype" w:hAnsi="Palatino Linotype" w:cs="Palatino Linotype"/>
          <w:i/>
          <w:sz w:val="22"/>
          <w:szCs w:val="22"/>
          <w:lang w:val="es-ES" w:eastAsia="es-MX"/>
        </w:rPr>
        <w:t xml:space="preserve"> </w:t>
      </w:r>
    </w:p>
    <w:p w14:paraId="00FD72CA"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b/>
          <w:i/>
          <w:sz w:val="22"/>
          <w:szCs w:val="22"/>
          <w:lang w:val="es-ES" w:eastAsia="es-MX"/>
        </w:rPr>
        <w:t>Con la documentación que acredite el compromiso, se deberá crear el pasivo correspondiente afectando el presupuesto del ejercicio fiscal en curso, constituyéndose con esta cuenta por pagar el registro de los adeudos</w:t>
      </w:r>
      <w:r w:rsidRPr="00D17583">
        <w:rPr>
          <w:rFonts w:ascii="Palatino Linotype" w:eastAsia="Palatino Linotype" w:hAnsi="Palatino Linotype" w:cs="Palatino Linotype"/>
          <w:i/>
          <w:sz w:val="22"/>
          <w:szCs w:val="22"/>
          <w:lang w:val="es-ES" w:eastAsia="es-MX"/>
        </w:rPr>
        <w:t xml:space="preserve">. </w:t>
      </w:r>
    </w:p>
    <w:p w14:paraId="1629584C"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b/>
          <w:i/>
          <w:sz w:val="22"/>
          <w:szCs w:val="22"/>
          <w:lang w:val="es-ES" w:eastAsia="es-MX"/>
        </w:rPr>
        <w:t>La documentación comprobatoria, Comprobante Fiscal Digital por Internet (CFDI), estimaciones y cheques entre otros, podrá ser presentada con fecha posterior.</w:t>
      </w:r>
      <w:r w:rsidRPr="00D17583">
        <w:rPr>
          <w:rFonts w:ascii="Palatino Linotype" w:eastAsia="Palatino Linotype" w:hAnsi="Palatino Linotype" w:cs="Palatino Linotype"/>
          <w:i/>
          <w:sz w:val="22"/>
          <w:szCs w:val="22"/>
          <w:lang w:val="es-ES" w:eastAsia="es-MX"/>
        </w:rPr>
        <w:t xml:space="preserve"> </w:t>
      </w:r>
    </w:p>
    <w:p w14:paraId="4B2D15D4"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i/>
          <w:sz w:val="22"/>
          <w:szCs w:val="22"/>
          <w:lang w:val="es-ES" w:eastAsia="es-MX"/>
        </w:rPr>
        <w:t xml:space="preserve">En el caso de servicios personales se incluirán aquellas operaciones devengadas no pagadas incluyendo retenciones a favor de terceros por pagar. </w:t>
      </w:r>
    </w:p>
    <w:p w14:paraId="1BAB5087"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b/>
          <w:i/>
          <w:sz w:val="22"/>
          <w:szCs w:val="22"/>
          <w:lang w:val="es-ES" w:eastAsia="es-MX"/>
        </w:rPr>
        <w:t xml:space="preserve">Al finalizar cada ejercicio fiscal, se deberá registrar presupuestalmente, en la cuenta de ingresos, el monto de los adeudos que se tengan al cierre del ejercicio, </w:t>
      </w:r>
      <w:r w:rsidRPr="00D17583">
        <w:rPr>
          <w:rFonts w:ascii="Palatino Linotype" w:eastAsia="Palatino Linotype" w:hAnsi="Palatino Linotype" w:cs="Palatino Linotype"/>
          <w:b/>
          <w:i/>
          <w:sz w:val="22"/>
          <w:szCs w:val="22"/>
          <w:u w:val="single"/>
          <w:lang w:val="es-ES" w:eastAsia="es-MX"/>
        </w:rPr>
        <w:t>mismos que serán pagados en el siguiente ejercicio fiscal</w:t>
      </w:r>
      <w:r w:rsidRPr="00D17583">
        <w:rPr>
          <w:rFonts w:ascii="Palatino Linotype" w:eastAsia="Palatino Linotype" w:hAnsi="Palatino Linotype" w:cs="Palatino Linotype"/>
          <w:b/>
          <w:i/>
          <w:sz w:val="22"/>
          <w:szCs w:val="22"/>
          <w:lang w:val="es-ES" w:eastAsia="es-MX"/>
        </w:rPr>
        <w:t>; en su caso se deberán disminuir las ADEFAS generadas en ejercicio anteriores no pagadas</w:t>
      </w:r>
      <w:r w:rsidRPr="00D17583">
        <w:rPr>
          <w:rFonts w:ascii="Palatino Linotype" w:eastAsia="Palatino Linotype" w:hAnsi="Palatino Linotype" w:cs="Palatino Linotype"/>
          <w:i/>
          <w:sz w:val="22"/>
          <w:szCs w:val="22"/>
          <w:lang w:val="es-ES" w:eastAsia="es-MX"/>
        </w:rPr>
        <w:t xml:space="preserve">. </w:t>
      </w:r>
    </w:p>
    <w:p w14:paraId="163D196C"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i/>
          <w:sz w:val="22"/>
          <w:szCs w:val="22"/>
          <w:lang w:val="es-ES" w:eastAsia="es-MX"/>
        </w:rPr>
        <w:t>El registro de las ADEFAS en el egreso se realizará por los pagos realizados en el ejercicio de adeudos generados en el año inmediato anterior o en ejercicio anteriores</w:t>
      </w:r>
    </w:p>
    <w:p w14:paraId="4104F78F" w14:textId="796D93AC" w:rsidR="00D7036A" w:rsidRPr="00D17583" w:rsidRDefault="003B2BA5" w:rsidP="00D17583">
      <w:pPr>
        <w:spacing w:before="100" w:beforeAutospacing="1" w:after="100" w:afterAutospacing="1" w:line="360" w:lineRule="auto"/>
        <w:jc w:val="center"/>
        <w:rPr>
          <w:lang w:val="es-ES" w:eastAsia="es-MX"/>
        </w:rPr>
      </w:pPr>
      <w:r w:rsidRPr="00D17583">
        <w:rPr>
          <w:noProof/>
          <w:lang w:eastAsia="es-MX"/>
        </w:rPr>
        <w:drawing>
          <wp:inline distT="0" distB="0" distL="0" distR="0" wp14:anchorId="7BC72584" wp14:editId="593EFC0D">
            <wp:extent cx="4667416" cy="5168347"/>
            <wp:effectExtent l="0" t="0" r="0" b="0"/>
            <wp:docPr id="1311915977" name="Imagen 1311915977"/>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3"/>
                    <a:srcRect l="43382" t="21265" r="21806" b="17819"/>
                    <a:stretch/>
                  </pic:blipFill>
                  <pic:spPr bwMode="auto">
                    <a:xfrm>
                      <a:off x="0" y="0"/>
                      <a:ext cx="4676539" cy="5178449"/>
                    </a:xfrm>
                    <a:prstGeom prst="rect">
                      <a:avLst/>
                    </a:prstGeom>
                    <a:ln>
                      <a:noFill/>
                    </a:ln>
                    <a:extLst>
                      <a:ext uri="{53640926-AAD7-44D8-BBD7-CCE9431645EC}">
                        <a14:shadowObscured xmlns:a14="http://schemas.microsoft.com/office/drawing/2010/main"/>
                      </a:ext>
                    </a:extLst>
                  </pic:spPr>
                </pic:pic>
              </a:graphicData>
            </a:graphic>
          </wp:inline>
        </w:drawing>
      </w:r>
    </w:p>
    <w:p w14:paraId="769A130B" w14:textId="77777777" w:rsidR="00D7036A" w:rsidRPr="00D17583" w:rsidRDefault="00D7036A" w:rsidP="00D17583">
      <w:pPr>
        <w:spacing w:before="100" w:beforeAutospacing="1" w:after="100" w:afterAutospacing="1" w:line="360" w:lineRule="auto"/>
        <w:jc w:val="center"/>
        <w:rPr>
          <w:rFonts w:ascii="Palatino Linotype" w:eastAsia="Palatino Linotype" w:hAnsi="Palatino Linotype" w:cs="Palatino Linotype"/>
          <w:lang w:val="es-ES" w:eastAsia="es-MX"/>
        </w:rPr>
      </w:pPr>
      <w:r w:rsidRPr="00D17583">
        <w:rPr>
          <w:noProof/>
          <w:lang w:eastAsia="es-MX"/>
        </w:rPr>
        <w:drawing>
          <wp:inline distT="0" distB="0" distL="0" distR="0" wp14:anchorId="6987A165" wp14:editId="397785BB">
            <wp:extent cx="5063176" cy="1501913"/>
            <wp:effectExtent l="0" t="0" r="4445" b="3175"/>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3"/>
                    <a:srcRect l="43382" t="81488" r="21806" b="2307"/>
                    <a:stretch/>
                  </pic:blipFill>
                  <pic:spPr bwMode="auto">
                    <a:xfrm>
                      <a:off x="0" y="0"/>
                      <a:ext cx="5067725" cy="1503262"/>
                    </a:xfrm>
                    <a:prstGeom prst="rect">
                      <a:avLst/>
                    </a:prstGeom>
                    <a:ln>
                      <a:noFill/>
                    </a:ln>
                    <a:extLst>
                      <a:ext uri="{53640926-AAD7-44D8-BBD7-CCE9431645EC}">
                        <a14:shadowObscured xmlns:a14="http://schemas.microsoft.com/office/drawing/2010/main"/>
                      </a:ext>
                    </a:extLst>
                  </pic:spPr>
                </pic:pic>
              </a:graphicData>
            </a:graphic>
          </wp:inline>
        </w:drawing>
      </w:r>
    </w:p>
    <w:p w14:paraId="0FD994FF" w14:textId="77777777" w:rsidR="00D7036A" w:rsidRPr="00D17583" w:rsidRDefault="00D7036A" w:rsidP="00D17583">
      <w:pPr>
        <w:spacing w:before="100" w:beforeAutospacing="1" w:after="100" w:afterAutospacing="1" w:line="360" w:lineRule="auto"/>
        <w:jc w:val="center"/>
        <w:rPr>
          <w:rFonts w:ascii="Palatino Linotype" w:eastAsia="Palatino Linotype" w:hAnsi="Palatino Linotype" w:cs="Palatino Linotype"/>
          <w:lang w:val="es-ES" w:eastAsia="es-MX"/>
        </w:rPr>
      </w:pPr>
      <w:r w:rsidRPr="00D17583">
        <w:rPr>
          <w:noProof/>
          <w:lang w:eastAsia="es-MX"/>
        </w:rPr>
        <w:drawing>
          <wp:inline distT="0" distB="0" distL="0" distR="0" wp14:anchorId="39E592DF" wp14:editId="25ED6CF2">
            <wp:extent cx="5057030" cy="313281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43075" t="28039" r="21903" b="33290"/>
                    <a:stretch>
                      <a:fillRect/>
                    </a:stretch>
                  </pic:blipFill>
                  <pic:spPr>
                    <a:xfrm>
                      <a:off x="0" y="0"/>
                      <a:ext cx="5069530" cy="3140558"/>
                    </a:xfrm>
                    <a:prstGeom prst="rect">
                      <a:avLst/>
                    </a:prstGeom>
                    <a:ln/>
                  </pic:spPr>
                </pic:pic>
              </a:graphicData>
            </a:graphic>
          </wp:inline>
        </w:drawing>
      </w:r>
    </w:p>
    <w:p w14:paraId="098DF56C" w14:textId="77777777" w:rsidR="00D7036A" w:rsidRPr="00D17583" w:rsidRDefault="00D7036A" w:rsidP="00D17583">
      <w:pPr>
        <w:spacing w:before="100" w:beforeAutospacing="1" w:after="100" w:afterAutospacing="1" w:line="360" w:lineRule="auto"/>
        <w:jc w:val="both"/>
        <w:rPr>
          <w:rFonts w:ascii="Palatino Linotype" w:eastAsia="Palatino Linotype" w:hAnsi="Palatino Linotype" w:cs="Palatino Linotype"/>
          <w:lang w:val="es-ES" w:eastAsia="es-MX"/>
        </w:rPr>
      </w:pPr>
      <w:r w:rsidRPr="00D17583">
        <w:rPr>
          <w:rFonts w:ascii="Palatino Linotype" w:eastAsia="Palatino Linotype" w:hAnsi="Palatino Linotype" w:cs="Palatino Linotype"/>
          <w:lang w:val="es-ES" w:eastAsia="es-MX"/>
        </w:rPr>
        <w:t xml:space="preserve">De lo anterior, se establece que los adeudos del ejercicio fiscal anterior, se debió crear el pasivo correspondiente en el presupuesto de egresos del ejercicio fiscal en curso, en este caso en el ejercicio fiscal del año 2022, constituyéndose una cuenta a pagar en el año 2022, mismo que deberá ser sustentado con la documentación comprobatoria que acredite el compromiso como por ejemplo el comprobante fiscal digital por internet (CFDI), estimaciones y cheques. </w:t>
      </w:r>
    </w:p>
    <w:p w14:paraId="5543E8E9" w14:textId="6A457441" w:rsidR="00D7036A" w:rsidRPr="00D17583" w:rsidRDefault="00D7036A" w:rsidP="00D17583">
      <w:pPr>
        <w:spacing w:before="100" w:beforeAutospacing="1" w:after="100" w:afterAutospacing="1" w:line="360" w:lineRule="auto"/>
        <w:jc w:val="both"/>
        <w:rPr>
          <w:rFonts w:ascii="Palatino Linotype" w:eastAsia="Palatino Linotype" w:hAnsi="Palatino Linotype" w:cs="Palatino Linotype"/>
          <w:lang w:val="es-ES" w:eastAsia="es-MX"/>
        </w:rPr>
      </w:pPr>
      <w:r w:rsidRPr="00D17583">
        <w:rPr>
          <w:rFonts w:ascii="Palatino Linotype" w:eastAsia="Palatino Linotype" w:hAnsi="Palatino Linotype" w:cs="Palatino Linotype"/>
          <w:lang w:val="es-ES" w:eastAsia="es-MX"/>
        </w:rPr>
        <w:t xml:space="preserve">Es pertinente aclarar que respecto del comprobante fiscal digital por internet (CFDI), es considerado por el Servicio de Administración Tributaria (SAT), la cual puede ser consultada en la liga electrónica </w:t>
      </w:r>
      <w:hyperlink r:id="rId15" w:history="1">
        <w:r w:rsidR="003B2BA5" w:rsidRPr="00D17583">
          <w:rPr>
            <w:rStyle w:val="Hipervnculo"/>
            <w:rFonts w:ascii="Palatino Linotype" w:eastAsia="Palatino Linotype" w:hAnsi="Palatino Linotype" w:cs="Palatino Linotype"/>
            <w:color w:val="auto"/>
            <w:lang w:val="es-ES" w:eastAsia="es-MX"/>
          </w:rPr>
          <w:t>http://omawww.sat.gob.mx/tramitesyservicios/Paginas/documentos/Anexo_20_Guia_de_llenado_CFDI.pdf</w:t>
        </w:r>
      </w:hyperlink>
      <w:r w:rsidRPr="00D17583">
        <w:rPr>
          <w:rFonts w:ascii="Palatino Linotype" w:eastAsia="Palatino Linotype" w:hAnsi="Palatino Linotype" w:cs="Palatino Linotype"/>
          <w:lang w:val="es-ES" w:eastAsia="es-MX"/>
        </w:rPr>
        <w:t>, también como la factura del pago realizado, como se advierte a continuación:</w:t>
      </w:r>
    </w:p>
    <w:p w14:paraId="294B26DC" w14:textId="77777777" w:rsidR="00D7036A" w:rsidRPr="00D17583" w:rsidRDefault="00D7036A" w:rsidP="00D17583">
      <w:pPr>
        <w:spacing w:before="100" w:beforeAutospacing="1" w:after="100" w:afterAutospacing="1" w:line="276" w:lineRule="auto"/>
        <w:ind w:left="851" w:right="851"/>
        <w:jc w:val="both"/>
        <w:rPr>
          <w:rFonts w:ascii="Palatino Linotype" w:eastAsia="Palatino Linotype" w:hAnsi="Palatino Linotype" w:cs="Palatino Linotype"/>
          <w:i/>
          <w:sz w:val="22"/>
          <w:szCs w:val="22"/>
          <w:lang w:val="es-ES" w:eastAsia="es-MX"/>
        </w:rPr>
      </w:pPr>
      <w:r w:rsidRPr="00D17583">
        <w:rPr>
          <w:rFonts w:ascii="Palatino Linotype" w:eastAsia="Palatino Linotype" w:hAnsi="Palatino Linotype" w:cs="Palatino Linotype"/>
          <w:i/>
          <w:sz w:val="22"/>
          <w:szCs w:val="22"/>
          <w:lang w:val="es-ES" w:eastAsia="es-MX"/>
        </w:rPr>
        <w:t>“Expedir CFDI es una obligación de los contribuyentes personas físicas o morales de conformidad con los artículos 29, párrafos primero y segundo, fracción IV y penúltimo párrafo del CFF y 39 del Reglamento del CFF, en relación con la regla 2.7.5.4., y el Capítulo 2.7. “</w:t>
      </w:r>
      <w:r w:rsidRPr="00D17583">
        <w:rPr>
          <w:rFonts w:ascii="Palatino Linotype" w:eastAsia="Palatino Linotype" w:hAnsi="Palatino Linotype" w:cs="Palatino Linotype"/>
          <w:b/>
          <w:i/>
          <w:sz w:val="22"/>
          <w:szCs w:val="22"/>
          <w:lang w:val="es-ES" w:eastAsia="es-MX"/>
        </w:rPr>
        <w:t>De los Comprobantes Fiscales Digitales por Internet o Factura Electrónica”</w:t>
      </w:r>
      <w:r w:rsidRPr="00D17583">
        <w:rPr>
          <w:rFonts w:ascii="Palatino Linotype" w:eastAsia="Palatino Linotype" w:hAnsi="Palatino Linotype" w:cs="Palatino Linotype"/>
          <w:i/>
          <w:sz w:val="22"/>
          <w:szCs w:val="22"/>
          <w:lang w:val="es-ES" w:eastAsia="es-MX"/>
        </w:rPr>
        <w:t xml:space="preserve"> de la Resolución Miscelánea Fiscal vigente.</w:t>
      </w:r>
    </w:p>
    <w:p w14:paraId="074E7FC0" w14:textId="77777777" w:rsidR="00D7036A" w:rsidRPr="00D17583" w:rsidRDefault="00D7036A" w:rsidP="00D17583">
      <w:pPr>
        <w:spacing w:before="100" w:beforeAutospacing="1" w:after="100" w:afterAutospacing="1" w:line="360" w:lineRule="auto"/>
        <w:jc w:val="both"/>
        <w:rPr>
          <w:rFonts w:ascii="Palatino Linotype" w:eastAsia="Palatino Linotype" w:hAnsi="Palatino Linotype" w:cs="Palatino Linotype"/>
          <w:lang w:val="es-ES" w:eastAsia="es-MX"/>
        </w:rPr>
      </w:pPr>
      <w:r w:rsidRPr="00D17583">
        <w:rPr>
          <w:rFonts w:ascii="Palatino Linotype" w:eastAsia="Palatino Linotype" w:hAnsi="Palatino Linotype" w:cs="Palatino Linotype"/>
          <w:lang w:val="es-ES" w:eastAsia="es-MX"/>
        </w:rPr>
        <w:t xml:space="preserve">Cuyo llenado del CFDI o Factura Electrónica, debe incluir, entre otros datos, nombre del receptor quien es el receptor del comprobante, conceptos a pagar, impuestos (IVA Impuesto sobre el Valor) y fecha de pago, lo cual puede ser corroborado en la Guía de llenado de los comprobantes fiscales digitales por Internet en la siguiente liga electrónica, </w:t>
      </w:r>
      <w:hyperlink r:id="rId16">
        <w:r w:rsidRPr="00D17583">
          <w:rPr>
            <w:rFonts w:ascii="Palatino Linotype" w:eastAsia="Palatino Linotype" w:hAnsi="Palatino Linotype" w:cs="Palatino Linotype"/>
            <w:u w:val="single"/>
            <w:lang w:val="es-ES" w:eastAsia="es-MX"/>
          </w:rPr>
          <w:t>http://omawww.sat.gob.mx/tramitesyservicios/Paginas/documentos/Anexo_20_Guia_de_llenado_CFDI.pdf</w:t>
        </w:r>
      </w:hyperlink>
      <w:r w:rsidRPr="00D17583">
        <w:rPr>
          <w:rFonts w:ascii="Palatino Linotype" w:eastAsia="Palatino Linotype" w:hAnsi="Palatino Linotype" w:cs="Palatino Linotype"/>
          <w:lang w:val="es-ES" w:eastAsia="es-MX"/>
        </w:rPr>
        <w:t>, para mayor referencia.</w:t>
      </w:r>
    </w:p>
    <w:p w14:paraId="73C1A66F" w14:textId="77777777" w:rsidR="00CE562B" w:rsidRPr="00D17583" w:rsidRDefault="00CE562B" w:rsidP="00D17583">
      <w:pPr>
        <w:spacing w:before="100" w:beforeAutospacing="1" w:after="100" w:afterAutospacing="1" w:line="360" w:lineRule="auto"/>
        <w:jc w:val="both"/>
        <w:rPr>
          <w:rFonts w:ascii="Palatino Linotype" w:hAnsi="Palatino Linotype" w:cs="Arial"/>
          <w:b/>
        </w:rPr>
      </w:pPr>
      <w:r w:rsidRPr="00D17583">
        <w:rPr>
          <w:rFonts w:ascii="Palatino Linotype" w:hAnsi="Palatino Linotype"/>
          <w:lang w:eastAsia="es-MX"/>
        </w:rPr>
        <w:t xml:space="preserve">De esta forma, se destaca que de conformidad con el artículo 162 de la legislación en cita, se desprende que la Unidad de Transparencia </w:t>
      </w:r>
      <w:r w:rsidRPr="00D17583">
        <w:rPr>
          <w:rFonts w:ascii="Palatino Linotype" w:hAnsi="Palatino Linotype" w:cs="Arial"/>
        </w:rPr>
        <w:t xml:space="preserve">deberá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059337B" w14:textId="77777777" w:rsidR="00CE562B" w:rsidRPr="00D17583" w:rsidRDefault="00CE562B" w:rsidP="00D17583">
      <w:pPr>
        <w:spacing w:before="100" w:beforeAutospacing="1" w:after="100" w:afterAutospacing="1" w:line="360" w:lineRule="auto"/>
        <w:ind w:right="49"/>
        <w:jc w:val="both"/>
        <w:rPr>
          <w:rFonts w:ascii="Palatino Linotype" w:hAnsi="Palatino Linotype" w:cs="Arial"/>
        </w:rPr>
      </w:pPr>
      <w:r w:rsidRPr="00D17583">
        <w:rPr>
          <w:rFonts w:ascii="Palatino Linotype" w:hAnsi="Palatino Linotype" w:cs="Arial"/>
        </w:rPr>
        <w:t>Lo anterior, con el objeto de dar certeza jurídica al particular, de conformidad con lo señalado en el artículo 9 fracción I de la Ley de Transparencia y Acceso a la Información Pública del Estado de Mexica y Municipios, que establece:</w:t>
      </w:r>
    </w:p>
    <w:p w14:paraId="549F5EBA" w14:textId="77777777" w:rsidR="00CE562B" w:rsidRPr="00D17583" w:rsidRDefault="00CE562B" w:rsidP="00D17583">
      <w:pPr>
        <w:spacing w:before="100" w:beforeAutospacing="1" w:after="100" w:afterAutospacing="1" w:line="276" w:lineRule="auto"/>
        <w:ind w:left="709" w:right="757"/>
        <w:jc w:val="both"/>
        <w:rPr>
          <w:rFonts w:ascii="Palatino Linotype" w:hAnsi="Palatino Linotype" w:cs="Arial"/>
          <w:i/>
          <w:sz w:val="22"/>
        </w:rPr>
      </w:pPr>
      <w:r w:rsidRPr="00D17583">
        <w:rPr>
          <w:rFonts w:ascii="Palatino Linotype" w:hAnsi="Palatino Linotype" w:cs="Arial"/>
          <w:b/>
          <w:i/>
          <w:sz w:val="22"/>
        </w:rPr>
        <w:t>Artículo 9.</w:t>
      </w:r>
      <w:r w:rsidRPr="00D17583">
        <w:rPr>
          <w:rFonts w:ascii="Palatino Linotype" w:hAnsi="Palatino Linotype" w:cs="Arial"/>
          <w:i/>
          <w:sz w:val="22"/>
        </w:rPr>
        <w:t xml:space="preserve"> El Instituto deberá regir su funcionamiento de acuerdo a los siguientes principios:</w:t>
      </w:r>
    </w:p>
    <w:p w14:paraId="40156E9E" w14:textId="77777777" w:rsidR="00CE562B" w:rsidRPr="00D17583" w:rsidRDefault="00CE562B" w:rsidP="00D17583">
      <w:pPr>
        <w:pStyle w:val="Prrafodelista"/>
        <w:numPr>
          <w:ilvl w:val="0"/>
          <w:numId w:val="40"/>
        </w:numPr>
        <w:spacing w:before="100" w:beforeAutospacing="1" w:after="100" w:afterAutospacing="1" w:line="276" w:lineRule="auto"/>
        <w:ind w:right="757"/>
        <w:contextualSpacing/>
        <w:jc w:val="both"/>
        <w:rPr>
          <w:rFonts w:ascii="Palatino Linotype" w:hAnsi="Palatino Linotype" w:cs="Arial"/>
          <w:i/>
          <w:sz w:val="22"/>
        </w:rPr>
      </w:pPr>
      <w:r w:rsidRPr="00D17583">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195CFF91" w14:textId="4F0E8FE6" w:rsidR="00CE562B" w:rsidRPr="00D17583" w:rsidRDefault="00CE562B" w:rsidP="00D17583">
      <w:pPr>
        <w:spacing w:before="100" w:beforeAutospacing="1" w:after="100" w:afterAutospacing="1" w:line="360" w:lineRule="auto"/>
        <w:jc w:val="both"/>
        <w:rPr>
          <w:rFonts w:ascii="Palatino Linotype" w:hAnsi="Palatino Linotype" w:cs="Arial"/>
          <w:b/>
        </w:rPr>
      </w:pPr>
      <w:r w:rsidRPr="00D17583">
        <w:rPr>
          <w:rFonts w:ascii="Palatino Linotype" w:hAnsi="Palatino Linotype" w:cs="Arial"/>
        </w:rPr>
        <w:t xml:space="preserve">En virtud de lo expuesto, una vez que todos los servidores públicos habilitados que pudieran contar con la información solicitada, se pronuncien al respecto y entonces se tendrá por colmado el derecho de acceso a la información pública </w:t>
      </w:r>
      <w:proofErr w:type="spellStart"/>
      <w:r w:rsidRPr="00D17583">
        <w:rPr>
          <w:rFonts w:ascii="Palatino Linotype" w:hAnsi="Palatino Linotype" w:cs="Arial"/>
        </w:rPr>
        <w:t>d</w:t>
      </w:r>
      <w:r w:rsidR="00DA2F7B" w:rsidRPr="00D17583">
        <w:rPr>
          <w:rFonts w:ascii="Palatino Linotype" w:hAnsi="Palatino Linotype" w:cs="Arial"/>
        </w:rPr>
        <w:t>LA</w:t>
      </w:r>
      <w:proofErr w:type="spellEnd"/>
      <w:r w:rsidR="00DA2F7B" w:rsidRPr="00D17583">
        <w:rPr>
          <w:rFonts w:ascii="Palatino Linotype" w:hAnsi="Palatino Linotype" w:cs="Arial"/>
        </w:rPr>
        <w:t xml:space="preserve"> RECURRENTE</w:t>
      </w:r>
      <w:r w:rsidRPr="00D17583">
        <w:rPr>
          <w:rFonts w:ascii="Palatino Linotype" w:hAnsi="Palatino Linotype" w:cs="Arial"/>
          <w:b/>
        </w:rPr>
        <w:t>.</w:t>
      </w:r>
    </w:p>
    <w:p w14:paraId="5EFFCC50" w14:textId="34A69B8E" w:rsidR="001D0F9C" w:rsidRPr="00D17583" w:rsidRDefault="001D0F9C" w:rsidP="00D17583">
      <w:pPr>
        <w:spacing w:before="100" w:beforeAutospacing="1" w:after="100" w:afterAutospacing="1" w:line="360" w:lineRule="auto"/>
        <w:jc w:val="both"/>
        <w:rPr>
          <w:rFonts w:ascii="Palatino Linotype" w:eastAsia="Arial Unicode MS" w:hAnsi="Palatino Linotype" w:cs="Arial"/>
        </w:rPr>
      </w:pPr>
      <w:r w:rsidRPr="00D17583">
        <w:rPr>
          <w:rFonts w:ascii="Palatino Linotype" w:hAnsi="Palatino Linotype"/>
        </w:rPr>
        <w:t xml:space="preserve">Ahora </w:t>
      </w:r>
      <w:r w:rsidRPr="00D17583">
        <w:rPr>
          <w:rFonts w:ascii="Palatino Linotype" w:hAnsi="Palatino Linotype" w:cs="Arial"/>
          <w:noProof/>
          <w:lang w:eastAsia="es-MX"/>
        </w:rPr>
        <w:t>bien</w:t>
      </w:r>
      <w:r w:rsidRPr="00D17583">
        <w:rPr>
          <w:rFonts w:ascii="Palatino Linotype" w:hAnsi="Palatino Linotype"/>
        </w:rPr>
        <w:t xml:space="preserve">, con relación a la </w:t>
      </w:r>
      <w:r w:rsidRPr="00D17583">
        <w:rPr>
          <w:rFonts w:ascii="Palatino Linotype" w:hAnsi="Palatino Linotype"/>
          <w:b/>
        </w:rPr>
        <w:t xml:space="preserve">versión pública </w:t>
      </w:r>
      <w:r w:rsidRPr="00D17583">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D17583">
        <w:rPr>
          <w:rFonts w:ascii="Palatino Linotype" w:eastAsia="Arial Unicode MS" w:hAnsi="Palatino Linotype" w:cs="Arial"/>
        </w:rPr>
        <w:t>omitirse, eliminarse o suprimirse la</w:t>
      </w:r>
      <w:r w:rsidRPr="00D17583">
        <w:rPr>
          <w:rFonts w:ascii="Palatino Linotype" w:hAnsi="Palatino Linotype"/>
        </w:rPr>
        <w:t xml:space="preserve"> información </w:t>
      </w:r>
      <w:r w:rsidRPr="00D17583">
        <w:rPr>
          <w:rFonts w:ascii="Palatino Linotype" w:hAnsi="Palatino Linotype"/>
          <w:b/>
        </w:rPr>
        <w:t>confidencial</w:t>
      </w:r>
      <w:r w:rsidRPr="00D17583">
        <w:rPr>
          <w:rFonts w:ascii="Palatino Linotype" w:eastAsia="Arial Unicode MS" w:hAnsi="Palatino Linotype" w:cs="Arial"/>
        </w:rPr>
        <w:t xml:space="preserve">. </w:t>
      </w:r>
    </w:p>
    <w:p w14:paraId="4BB9480F" w14:textId="77777777" w:rsidR="001D0F9C" w:rsidRPr="00D17583" w:rsidRDefault="001D0F9C" w:rsidP="00D17583">
      <w:pPr>
        <w:spacing w:before="100" w:beforeAutospacing="1" w:after="100" w:afterAutospacing="1" w:line="360" w:lineRule="auto"/>
        <w:jc w:val="both"/>
        <w:rPr>
          <w:rFonts w:ascii="Palatino Linotype" w:hAnsi="Palatino Linotype" w:cs="Arial"/>
        </w:rPr>
      </w:pPr>
      <w:r w:rsidRPr="00D17583">
        <w:rPr>
          <w:rFonts w:ascii="Palatino Linotype" w:eastAsia="Arial Unicode MS" w:hAnsi="Palatino Linotype" w:cs="Arial"/>
        </w:rPr>
        <w:t xml:space="preserve">En ese sentido, </w:t>
      </w:r>
      <w:r w:rsidRPr="00D17583">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D17583">
        <w:rPr>
          <w:rFonts w:ascii="Palatino Linotype" w:hAnsi="Palatino Linotype" w:cs="Arial"/>
          <w:b/>
        </w:rPr>
        <w:t>SUJETO OBLIGADO</w:t>
      </w:r>
      <w:r w:rsidRPr="00D17583">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D17583">
        <w:rPr>
          <w:rFonts w:ascii="Palatino Linotype" w:hAnsi="Palatino Linotype" w:cs="Arial"/>
          <w:u w:val="single"/>
        </w:rPr>
        <w:t>lineamientos generales en materia de clasificación y desclasificación de la información; así como, para la elaboración de versiones públicas</w:t>
      </w:r>
      <w:r w:rsidRPr="00D17583">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3086FC6" w14:textId="77777777" w:rsidR="001D0F9C" w:rsidRPr="00D17583" w:rsidRDefault="001D0F9C" w:rsidP="00D17583">
      <w:pPr>
        <w:spacing w:before="100" w:beforeAutospacing="1" w:after="100" w:afterAutospacing="1" w:line="360" w:lineRule="auto"/>
        <w:jc w:val="both"/>
        <w:rPr>
          <w:rFonts w:ascii="Palatino Linotype" w:eastAsia="Arial Unicode MS" w:hAnsi="Palatino Linotype" w:cs="Arial"/>
        </w:rPr>
      </w:pPr>
      <w:r w:rsidRPr="00D17583">
        <w:rPr>
          <w:rFonts w:ascii="Palatino Linotype" w:hAnsi="Palatino Linotype" w:cs="Arial"/>
          <w:lang w:eastAsia="es-MX"/>
        </w:rPr>
        <w:t xml:space="preserve">Así, respecto de </w:t>
      </w:r>
      <w:r w:rsidRPr="00D17583">
        <w:rPr>
          <w:rFonts w:ascii="Palatino Linotype" w:eastAsia="Arial Unicode MS" w:hAnsi="Palatino Linotype" w:cs="Arial"/>
        </w:rPr>
        <w:t xml:space="preserve">los </w:t>
      </w:r>
      <w:r w:rsidRPr="00D17583">
        <w:rPr>
          <w:rFonts w:ascii="Palatino Linotype" w:hAnsi="Palatino Linotype" w:cs="Arial"/>
        </w:rPr>
        <w:t>documentos</w:t>
      </w:r>
      <w:r w:rsidRPr="00D17583">
        <w:rPr>
          <w:rFonts w:ascii="Palatino Linotype" w:eastAsia="Arial Unicode MS" w:hAnsi="Palatino Linotype" w:cs="Arial"/>
        </w:rPr>
        <w:t xml:space="preserve"> que </w:t>
      </w:r>
      <w:r w:rsidRPr="00D17583">
        <w:rPr>
          <w:rFonts w:ascii="Palatino Linotype" w:eastAsia="Arial Unicode MS" w:hAnsi="Palatino Linotype" w:cs="Arial"/>
          <w:b/>
        </w:rPr>
        <w:t xml:space="preserve">EL SUJETO OBLIGADO </w:t>
      </w:r>
      <w:r w:rsidRPr="00D17583">
        <w:rPr>
          <w:rFonts w:ascii="Palatino Linotype" w:eastAsia="Arial Unicode MS" w:hAnsi="Palatino Linotype" w:cs="Arial"/>
        </w:rPr>
        <w:t xml:space="preserve">ha de </w:t>
      </w:r>
      <w:r w:rsidRPr="00D17583">
        <w:rPr>
          <w:rFonts w:ascii="Palatino Linotype" w:eastAsia="Arial Unicode MS" w:hAnsi="Palatino Linotype" w:cs="Arial"/>
          <w:b/>
        </w:rPr>
        <w:t>entregar</w:t>
      </w:r>
      <w:r w:rsidRPr="00D17583">
        <w:rPr>
          <w:rFonts w:ascii="Palatino Linotype" w:eastAsia="Arial Unicode MS" w:hAnsi="Palatino Linotype" w:cs="Arial"/>
        </w:rPr>
        <w:t xml:space="preserve"> en </w:t>
      </w:r>
      <w:r w:rsidRPr="00D17583">
        <w:rPr>
          <w:rFonts w:ascii="Palatino Linotype" w:eastAsia="Arial Unicode MS" w:hAnsi="Palatino Linotype" w:cs="Arial"/>
          <w:b/>
        </w:rPr>
        <w:t>versión pública</w:t>
      </w:r>
      <w:r w:rsidRPr="00D17583">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D17583">
        <w:rPr>
          <w:rFonts w:ascii="Palatino Linotype" w:hAnsi="Palatino Linotype" w:cs="Arial"/>
        </w:rPr>
        <w:t>del</w:t>
      </w:r>
      <w:r w:rsidRPr="00D17583">
        <w:rPr>
          <w:rFonts w:ascii="Palatino Linotype" w:eastAsia="Arial Unicode MS" w:hAnsi="Palatino Linotype" w:cs="Arial"/>
        </w:rPr>
        <w:t xml:space="preserve"> Estado de México y Municipios (</w:t>
      </w:r>
      <w:proofErr w:type="spellStart"/>
      <w:r w:rsidRPr="00D17583">
        <w:rPr>
          <w:rFonts w:ascii="Palatino Linotype" w:eastAsia="Arial Unicode MS" w:hAnsi="Palatino Linotype" w:cs="Arial"/>
        </w:rPr>
        <w:t>ISSEMyM</w:t>
      </w:r>
      <w:proofErr w:type="spellEnd"/>
      <w:r w:rsidRPr="00D17583">
        <w:rPr>
          <w:rFonts w:ascii="Palatino Linotype" w:eastAsia="Arial Unicode MS" w:hAnsi="Palatino Linotype" w:cs="Arial"/>
        </w:rPr>
        <w:t xml:space="preserve">), los descuentos que se realicen por pensión alimenticia o deducciones estrictamente personales o de cualquier índole siempre que, </w:t>
      </w:r>
      <w:r w:rsidRPr="00D17583">
        <w:rPr>
          <w:rFonts w:ascii="Palatino Linotype" w:hAnsi="Palatino Linotype" w:cs="Arial"/>
        </w:rPr>
        <w:t>no se encuentren relacionados con los impuestos o las cuotas por seguridad social</w:t>
      </w:r>
      <w:r w:rsidRPr="00D17583">
        <w:rPr>
          <w:rFonts w:ascii="Palatino Linotype" w:eastAsia="Arial Unicode MS" w:hAnsi="Palatino Linotype" w:cs="Arial"/>
        </w:rPr>
        <w:t xml:space="preserve">, número de cuenta o cualquier otro dato que ponga en riesgo la vida, seguridad y salud de dichas </w:t>
      </w:r>
      <w:r w:rsidRPr="00D17583">
        <w:rPr>
          <w:rFonts w:ascii="Palatino Linotype" w:hAnsi="Palatino Linotype" w:cs="Arial"/>
        </w:rPr>
        <w:t>personas</w:t>
      </w:r>
      <w:r w:rsidRPr="00D17583">
        <w:rPr>
          <w:rFonts w:ascii="Palatino Linotype" w:eastAsia="Arial Unicode MS" w:hAnsi="Palatino Linotype" w:cs="Arial"/>
        </w:rPr>
        <w:t>.</w:t>
      </w:r>
    </w:p>
    <w:p w14:paraId="52E79207" w14:textId="77777777" w:rsidR="001D0F9C" w:rsidRPr="00D17583" w:rsidRDefault="001D0F9C" w:rsidP="00D17583">
      <w:pPr>
        <w:spacing w:before="100" w:beforeAutospacing="1" w:after="100" w:afterAutospacing="1" w:line="360" w:lineRule="auto"/>
        <w:jc w:val="both"/>
        <w:rPr>
          <w:rFonts w:ascii="Palatino Linotype" w:hAnsi="Palatino Linotype"/>
        </w:rPr>
      </w:pPr>
      <w:r w:rsidRPr="00D17583">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17583">
        <w:rPr>
          <w:rFonts w:ascii="Palatino Linotype" w:hAnsi="Palatino Linotype" w:cs="Arial"/>
        </w:rPr>
        <w:t>del</w:t>
      </w:r>
      <w:r w:rsidRPr="00D17583">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17583">
        <w:rPr>
          <w:rFonts w:ascii="Palatino Linotype" w:hAnsi="Palatino Linotype"/>
        </w:rPr>
        <w:t xml:space="preserve"> y finalmente la </w:t>
      </w:r>
      <w:proofErr w:type="spellStart"/>
      <w:r w:rsidRPr="00D17583">
        <w:rPr>
          <w:rFonts w:ascii="Palatino Linotype" w:hAnsi="Palatino Linotype"/>
        </w:rPr>
        <w:t>homoclave</w:t>
      </w:r>
      <w:proofErr w:type="spellEnd"/>
      <w:r w:rsidRPr="00D17583">
        <w:rPr>
          <w:rFonts w:ascii="Palatino Linotype" w:hAnsi="Palatino Linotype"/>
        </w:rPr>
        <w:t>, la cual para su obtención es necesario acreditar personalidad con documentos oficiales.</w:t>
      </w:r>
    </w:p>
    <w:p w14:paraId="18D9EBF7" w14:textId="77777777" w:rsidR="001D0F9C" w:rsidRPr="00D17583" w:rsidRDefault="001D0F9C" w:rsidP="00D17583">
      <w:pPr>
        <w:spacing w:before="100" w:beforeAutospacing="1" w:after="100" w:afterAutospacing="1" w:line="360" w:lineRule="auto"/>
        <w:jc w:val="both"/>
        <w:rPr>
          <w:rFonts w:ascii="Palatino Linotype" w:hAnsi="Palatino Linotype"/>
          <w:b/>
          <w:bCs/>
        </w:rPr>
      </w:pPr>
      <w:r w:rsidRPr="00D17583">
        <w:rPr>
          <w:rFonts w:ascii="Palatino Linotype" w:hAnsi="Palatino Linotype" w:cs="Arial"/>
          <w:lang w:eastAsia="es-MX"/>
        </w:rPr>
        <w:t xml:space="preserve">Al respecto, </w:t>
      </w:r>
      <w:r w:rsidRPr="00D17583">
        <w:rPr>
          <w:rFonts w:ascii="Palatino Linotype" w:hAnsi="Palatino Linotype" w:cs="Arial"/>
        </w:rPr>
        <w:t xml:space="preserve">es aplicable el Criterio 19/17 de la Segunda Época, emitido por </w:t>
      </w:r>
      <w:r w:rsidRPr="00D17583">
        <w:rPr>
          <w:rFonts w:ascii="Palatino Linotype" w:eastAsia="Arial Unicode MS" w:hAnsi="Palatino Linotype" w:cs="Arial"/>
        </w:rPr>
        <w:t>el INAI,</w:t>
      </w:r>
      <w:r w:rsidRPr="00D17583">
        <w:rPr>
          <w:rFonts w:ascii="Palatino Linotype" w:hAnsi="Palatino Linotype"/>
          <w:bCs/>
        </w:rPr>
        <w:t xml:space="preserve"> que dice:</w:t>
      </w:r>
      <w:r w:rsidRPr="00D17583">
        <w:rPr>
          <w:rFonts w:ascii="Palatino Linotype" w:hAnsi="Palatino Linotype"/>
          <w:b/>
          <w:bCs/>
        </w:rPr>
        <w:t xml:space="preserve"> </w:t>
      </w:r>
    </w:p>
    <w:p w14:paraId="184E3C46" w14:textId="77777777" w:rsidR="001D0F9C" w:rsidRPr="00D17583" w:rsidRDefault="001D0F9C" w:rsidP="00D17583">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D17583">
        <w:rPr>
          <w:rFonts w:ascii="Palatino Linotype" w:hAnsi="Palatino Linotype" w:cs="Arial"/>
          <w:bCs/>
          <w:i/>
          <w:sz w:val="22"/>
        </w:rPr>
        <w:t>“</w:t>
      </w:r>
      <w:r w:rsidRPr="00D17583">
        <w:rPr>
          <w:rFonts w:ascii="Palatino Linotype" w:hAnsi="Palatino Linotype" w:cs="Arial"/>
          <w:b/>
          <w:bCs/>
          <w:i/>
          <w:sz w:val="22"/>
        </w:rPr>
        <w:t>Registro Federal de Contribuyentes (RFC) de personas físicas. El RFC es una clave</w:t>
      </w:r>
      <w:r w:rsidRPr="00D17583">
        <w:rPr>
          <w:rFonts w:ascii="Palatino Linotype" w:hAnsi="Palatino Linotype" w:cs="Arial"/>
          <w:bCs/>
          <w:i/>
          <w:sz w:val="22"/>
        </w:rPr>
        <w:t xml:space="preserve"> de carácter fiscal, única e irrepetible, </w:t>
      </w:r>
      <w:r w:rsidRPr="00D17583">
        <w:rPr>
          <w:rFonts w:ascii="Palatino Linotype" w:hAnsi="Palatino Linotype" w:cs="Arial"/>
          <w:b/>
          <w:bCs/>
          <w:i/>
          <w:sz w:val="22"/>
        </w:rPr>
        <w:t>que permite identificar al titular, su edad y fecha de nacimiento</w:t>
      </w:r>
      <w:r w:rsidRPr="00D17583">
        <w:rPr>
          <w:rFonts w:ascii="Palatino Linotype" w:hAnsi="Palatino Linotype" w:cs="Arial"/>
          <w:bCs/>
          <w:i/>
          <w:sz w:val="22"/>
        </w:rPr>
        <w:t xml:space="preserve">, </w:t>
      </w:r>
      <w:r w:rsidRPr="00D17583">
        <w:rPr>
          <w:rFonts w:ascii="Palatino Linotype" w:hAnsi="Palatino Linotype" w:cs="Arial"/>
          <w:i/>
          <w:sz w:val="22"/>
          <w:lang w:eastAsia="es-MX"/>
        </w:rPr>
        <w:t>por</w:t>
      </w:r>
      <w:r w:rsidRPr="00D17583">
        <w:rPr>
          <w:rFonts w:ascii="Palatino Linotype" w:hAnsi="Palatino Linotype" w:cs="Arial"/>
          <w:bCs/>
          <w:i/>
          <w:sz w:val="22"/>
        </w:rPr>
        <w:t xml:space="preserve"> lo que </w:t>
      </w:r>
      <w:r w:rsidRPr="00D17583">
        <w:rPr>
          <w:rFonts w:ascii="Palatino Linotype" w:hAnsi="Palatino Linotype" w:cs="Arial"/>
          <w:b/>
          <w:bCs/>
          <w:i/>
          <w:sz w:val="22"/>
        </w:rPr>
        <w:t>es un dato personal de carácter confidencial</w:t>
      </w:r>
      <w:r w:rsidRPr="00D17583">
        <w:rPr>
          <w:rFonts w:ascii="Palatino Linotype" w:hAnsi="Palatino Linotype" w:cs="Arial"/>
          <w:i/>
          <w:sz w:val="22"/>
        </w:rPr>
        <w:t>.” (Sic)</w:t>
      </w:r>
    </w:p>
    <w:p w14:paraId="002D19AE" w14:textId="77777777" w:rsidR="001D0F9C" w:rsidRPr="00D17583" w:rsidRDefault="001D0F9C"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lang w:eastAsia="es-MX"/>
        </w:rPr>
        <w:t xml:space="preserve">De lo anterior, se desprende que el RFC se vincula al nombre de su </w:t>
      </w:r>
      <w:r w:rsidRPr="00D17583">
        <w:rPr>
          <w:rFonts w:ascii="Palatino Linotype" w:hAnsi="Palatino Linotype"/>
          <w:bCs/>
        </w:rPr>
        <w:t>titular</w:t>
      </w:r>
      <w:r w:rsidRPr="00D17583">
        <w:rPr>
          <w:rFonts w:ascii="Palatino Linotype" w:hAnsi="Palatino Linotype" w:cs="Arial"/>
          <w:lang w:eastAsia="es-MX"/>
        </w:rPr>
        <w:t xml:space="preserve">, lo que permite identificar la edad de la persona y fecha de nacimiento, en consecuencia determinar </w:t>
      </w:r>
      <w:r w:rsidRPr="00D17583">
        <w:rPr>
          <w:rFonts w:ascii="Palatino Linotype" w:hAnsi="Palatino Linotype" w:cs="Arial"/>
        </w:rPr>
        <w:t>la</w:t>
      </w:r>
      <w:r w:rsidRPr="00D17583">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D17583">
        <w:rPr>
          <w:rFonts w:ascii="Palatino Linotype" w:hAnsi="Palatino Linotype"/>
          <w:lang w:eastAsia="es-MX"/>
        </w:rPr>
        <w:t>Municipios</w:t>
      </w:r>
      <w:r w:rsidRPr="00D17583">
        <w:rPr>
          <w:rFonts w:ascii="Palatino Linotype" w:hAnsi="Palatino Linotype" w:cs="Arial"/>
          <w:lang w:eastAsia="es-MX"/>
        </w:rPr>
        <w:t xml:space="preserve"> y </w:t>
      </w:r>
      <w:r w:rsidRPr="00D17583">
        <w:rPr>
          <w:rFonts w:ascii="Palatino Linotype" w:hAnsi="Palatino Linotype" w:cs="Arial"/>
        </w:rPr>
        <w:t>4°, fracción XI</w:t>
      </w:r>
      <w:r w:rsidRPr="00D17583">
        <w:rPr>
          <w:rFonts w:ascii="Palatino Linotype" w:hAnsi="Palatino Linotype" w:cs="Arial"/>
          <w:lang w:eastAsia="es-MX"/>
        </w:rPr>
        <w:t xml:space="preserve"> </w:t>
      </w:r>
      <w:r w:rsidRPr="00D17583">
        <w:rPr>
          <w:rFonts w:ascii="Palatino Linotype" w:hAnsi="Palatino Linotype" w:cs="Arial"/>
        </w:rPr>
        <w:t>de la Ley de Protección de Datos Personales en Posesión de Sujetos Obligados del Estado de México y Municipios.</w:t>
      </w:r>
    </w:p>
    <w:p w14:paraId="5025791C" w14:textId="77777777" w:rsidR="001D0F9C" w:rsidRPr="00D17583" w:rsidRDefault="001D0F9C"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 xml:space="preserve">Por cuanto hace a la </w:t>
      </w:r>
      <w:r w:rsidRPr="00D17583">
        <w:rPr>
          <w:rFonts w:ascii="Palatino Linotype" w:hAnsi="Palatino Linotype" w:cs="Arial"/>
        </w:rPr>
        <w:t>CURP</w:t>
      </w:r>
      <w:r w:rsidRPr="00D17583">
        <w:rPr>
          <w:rFonts w:ascii="Palatino Linotype" w:hAnsi="Palatino Linotype" w:cs="Arial"/>
          <w:b/>
        </w:rPr>
        <w:t xml:space="preserve">, </w:t>
      </w:r>
      <w:r w:rsidRPr="00D17583">
        <w:rPr>
          <w:rFonts w:ascii="Palatino Linotype" w:hAnsi="Palatino Linotype" w:cs="Arial"/>
          <w:lang w:eastAsia="es-MX"/>
        </w:rPr>
        <w:t xml:space="preserve">constituye un dato personal, que </w:t>
      </w:r>
      <w:r w:rsidRPr="00D17583">
        <w:rPr>
          <w:rFonts w:ascii="Palatino Linotype" w:hAnsi="Palatino Linotype"/>
          <w:lang w:eastAsia="es-MX"/>
        </w:rPr>
        <w:t>tiene</w:t>
      </w:r>
      <w:r w:rsidRPr="00D17583">
        <w:rPr>
          <w:rFonts w:ascii="Palatino Linotype" w:hAnsi="Palatino Linotype" w:cs="Arial"/>
          <w:lang w:eastAsia="es-MX"/>
        </w:rPr>
        <w:t xml:space="preserve"> como fin llevar registro de cada a cada una de las personas que integran la población del país, se </w:t>
      </w:r>
      <w:r w:rsidRPr="00D17583">
        <w:rPr>
          <w:rFonts w:ascii="Palatino Linotype" w:hAnsi="Palatino Linotype" w:cs="Arial"/>
        </w:rPr>
        <w:t>tiene</w:t>
      </w:r>
      <w:r w:rsidRPr="00D17583">
        <w:rPr>
          <w:rFonts w:ascii="Palatino Linotype" w:hAnsi="Palatino Linotype" w:cs="Arial"/>
          <w:lang w:eastAsia="es-MX"/>
        </w:rPr>
        <w:t xml:space="preserve"> como sustento los artículos 86 y 91 de la Ley General de Población, la cual señala lo siguiente:</w:t>
      </w:r>
    </w:p>
    <w:p w14:paraId="578B18F7"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Bold"/>
          <w:bCs/>
          <w:i/>
          <w:sz w:val="22"/>
          <w:lang w:eastAsia="es-MX"/>
        </w:rPr>
        <w:t>“</w:t>
      </w:r>
      <w:r w:rsidRPr="00D17583">
        <w:rPr>
          <w:rFonts w:ascii="Palatino Linotype" w:hAnsi="Palatino Linotype" w:cs="Arial,Bold"/>
          <w:b/>
          <w:bCs/>
          <w:i/>
          <w:sz w:val="22"/>
          <w:lang w:eastAsia="es-MX"/>
        </w:rPr>
        <w:t xml:space="preserve">Artículo 86. </w:t>
      </w:r>
      <w:r w:rsidRPr="00D1758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E49AFCC"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Bold"/>
          <w:b/>
          <w:bCs/>
          <w:i/>
          <w:sz w:val="22"/>
          <w:lang w:eastAsia="es-MX"/>
        </w:rPr>
        <w:t xml:space="preserve">Artículo 91. </w:t>
      </w:r>
      <w:r w:rsidRPr="00D17583">
        <w:rPr>
          <w:rFonts w:ascii="Palatino Linotype" w:hAnsi="Palatino Linotype" w:cs="Arial"/>
          <w:b/>
          <w:i/>
          <w:sz w:val="22"/>
          <w:lang w:eastAsia="es-MX"/>
        </w:rPr>
        <w:t>Al incorporar a una persona en el Registro Nacional de Población</w:t>
      </w:r>
      <w:r w:rsidRPr="00D17583">
        <w:rPr>
          <w:rFonts w:ascii="Palatino Linotype" w:hAnsi="Palatino Linotype" w:cs="Arial"/>
          <w:i/>
          <w:sz w:val="22"/>
          <w:lang w:eastAsia="es-MX"/>
        </w:rPr>
        <w:t xml:space="preserve">, se le asignará una clave </w:t>
      </w:r>
      <w:r w:rsidRPr="00D17583">
        <w:rPr>
          <w:rFonts w:ascii="Palatino Linotype" w:hAnsi="Palatino Linotype" w:cs="Arial"/>
          <w:b/>
          <w:i/>
          <w:sz w:val="22"/>
          <w:lang w:eastAsia="es-MX"/>
        </w:rPr>
        <w:t>que se denominará Clave Única de Registro de Población</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Esta servirá para</w:t>
      </w:r>
      <w:r w:rsidRPr="00D17583">
        <w:rPr>
          <w:rFonts w:ascii="Palatino Linotype" w:hAnsi="Palatino Linotype" w:cs="Arial"/>
          <w:i/>
          <w:sz w:val="22"/>
          <w:lang w:eastAsia="es-MX"/>
        </w:rPr>
        <w:t xml:space="preserve"> registrarla e </w:t>
      </w:r>
      <w:r w:rsidRPr="00D17583">
        <w:rPr>
          <w:rFonts w:ascii="Palatino Linotype" w:hAnsi="Palatino Linotype" w:cs="Arial"/>
          <w:b/>
          <w:i/>
          <w:sz w:val="22"/>
          <w:lang w:eastAsia="es-MX"/>
        </w:rPr>
        <w:t>identificarla en forma individual</w:t>
      </w:r>
      <w:r w:rsidRPr="00D17583">
        <w:rPr>
          <w:rFonts w:ascii="Palatino Linotype" w:hAnsi="Palatino Linotype" w:cs="Arial"/>
          <w:i/>
          <w:sz w:val="22"/>
          <w:lang w:eastAsia="es-MX"/>
        </w:rPr>
        <w:t xml:space="preserve">.” </w:t>
      </w:r>
    </w:p>
    <w:p w14:paraId="3BE9E673"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D17583">
        <w:rPr>
          <w:rFonts w:ascii="Palatino Linotype" w:hAnsi="Palatino Linotype" w:cs="Arial"/>
          <w:sz w:val="22"/>
        </w:rPr>
        <w:t>(Énfasis añadido)</w:t>
      </w:r>
    </w:p>
    <w:p w14:paraId="173A8C3E" w14:textId="77777777" w:rsidR="001D0F9C" w:rsidRPr="00D17583" w:rsidRDefault="001D0F9C" w:rsidP="00D17583">
      <w:pPr>
        <w:autoSpaceDE w:val="0"/>
        <w:autoSpaceDN w:val="0"/>
        <w:adjustRightInd w:val="0"/>
        <w:spacing w:before="100" w:beforeAutospacing="1" w:after="100" w:afterAutospacing="1"/>
        <w:ind w:left="851" w:right="902"/>
        <w:jc w:val="both"/>
        <w:rPr>
          <w:rFonts w:ascii="Palatino Linotype" w:hAnsi="Palatino Linotype" w:cs="Arial"/>
          <w:sz w:val="22"/>
        </w:rPr>
      </w:pPr>
    </w:p>
    <w:p w14:paraId="3C22DE6C" w14:textId="77777777" w:rsidR="001D0F9C" w:rsidRPr="00D17583" w:rsidRDefault="001D0F9C" w:rsidP="00D17583">
      <w:pPr>
        <w:spacing w:before="100" w:beforeAutospacing="1" w:after="100" w:afterAutospacing="1" w:line="360" w:lineRule="auto"/>
        <w:jc w:val="both"/>
        <w:rPr>
          <w:rFonts w:ascii="Palatino Linotype" w:hAnsi="Palatino Linotype"/>
          <w:lang w:eastAsia="es-MX"/>
        </w:rPr>
      </w:pPr>
      <w:r w:rsidRPr="00D17583">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17583">
        <w:rPr>
          <w:rFonts w:ascii="Palatino Linotype" w:hAnsi="Palatino Linotype"/>
          <w:bCs/>
        </w:rPr>
        <w:t>identidad</w:t>
      </w:r>
      <w:r w:rsidRPr="00D17583">
        <w:rPr>
          <w:rFonts w:ascii="Palatino Linotype" w:hAnsi="Palatino Linotype"/>
          <w:lang w:eastAsia="es-MX"/>
        </w:rPr>
        <w:t xml:space="preserve"> (acta de nacimiento, carta de naturalización o documento migratorio), la </w:t>
      </w:r>
      <w:r w:rsidRPr="00D17583">
        <w:rPr>
          <w:rFonts w:ascii="Palatino Linotype" w:hAnsi="Palatino Linotype" w:cs="Arial"/>
        </w:rPr>
        <w:t>cual</w:t>
      </w:r>
      <w:r w:rsidRPr="00D17583">
        <w:rPr>
          <w:rFonts w:ascii="Palatino Linotype" w:hAnsi="Palatino Linotype"/>
          <w:lang w:eastAsia="es-MX"/>
        </w:rPr>
        <w:t xml:space="preserve"> se integra de</w:t>
      </w:r>
      <w:r w:rsidRPr="00D1758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17583">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85E1E6C" w14:textId="77777777" w:rsidR="001D0F9C" w:rsidRPr="00D17583" w:rsidRDefault="001D0F9C"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 xml:space="preserve">Al respecto, el </w:t>
      </w:r>
      <w:r w:rsidRPr="00D17583">
        <w:rPr>
          <w:rFonts w:ascii="Palatino Linotype" w:eastAsia="Arial Unicode MS" w:hAnsi="Palatino Linotype" w:cs="Arial"/>
        </w:rPr>
        <w:t>INAI,</w:t>
      </w:r>
      <w:r w:rsidRPr="00D17583">
        <w:rPr>
          <w:rFonts w:ascii="Palatino Linotype" w:hAnsi="Palatino Linotype" w:cs="Arial"/>
          <w:lang w:eastAsia="es-MX"/>
        </w:rPr>
        <w:t xml:space="preserve"> a través del Criterio 18/17 de la Segunda Época, señala lo siguiente:</w:t>
      </w:r>
    </w:p>
    <w:p w14:paraId="058FEB79" w14:textId="099281DA"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w:t>
      </w:r>
      <w:r w:rsidRPr="00D17583">
        <w:rPr>
          <w:rFonts w:ascii="Palatino Linotype" w:hAnsi="Palatino Linotype" w:cs="Arial"/>
          <w:b/>
          <w:i/>
          <w:sz w:val="22"/>
          <w:lang w:eastAsia="es-MX"/>
        </w:rPr>
        <w:t>Clave Única de Registro de Población (CURP).</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La Clave Única de Registro de Población se integra por datos personales que sólo conciernen al particular titular</w:t>
      </w:r>
      <w:r w:rsidRPr="00D17583">
        <w:rPr>
          <w:rFonts w:ascii="Palatino Linotype" w:hAnsi="Palatino Linotype" w:cs="Arial"/>
          <w:i/>
          <w:sz w:val="22"/>
          <w:lang w:eastAsia="es-MX"/>
        </w:rPr>
        <w:t xml:space="preserve"> de la misma, </w:t>
      </w:r>
      <w:r w:rsidRPr="00D17583">
        <w:rPr>
          <w:rFonts w:ascii="Palatino Linotype" w:hAnsi="Palatino Linotype" w:cs="Arial"/>
          <w:b/>
          <w:i/>
          <w:sz w:val="22"/>
          <w:lang w:eastAsia="es-MX"/>
        </w:rPr>
        <w:t>como lo son su nombre, apellidos, fecha de nacimiento, lugar de nacimiento y sexo</w:t>
      </w:r>
      <w:r w:rsidRPr="00D17583">
        <w:rPr>
          <w:rFonts w:ascii="Palatino Linotype" w:hAnsi="Palatino Linotype" w:cs="Arial"/>
          <w:i/>
          <w:sz w:val="22"/>
          <w:lang w:eastAsia="es-MX"/>
        </w:rPr>
        <w:t xml:space="preserve">. Dichos datos, constituyen información que distingue plenamente a una persona física del resto de los habitantes del país, </w:t>
      </w:r>
      <w:r w:rsidRPr="00D17583">
        <w:rPr>
          <w:rFonts w:ascii="Palatino Linotype" w:hAnsi="Palatino Linotype" w:cs="Arial"/>
          <w:b/>
          <w:i/>
          <w:sz w:val="22"/>
          <w:lang w:eastAsia="es-MX"/>
        </w:rPr>
        <w:t>por lo que la CURP está considerada como información confidencial</w:t>
      </w:r>
      <w:r w:rsidR="003B2BA5" w:rsidRPr="00D17583">
        <w:rPr>
          <w:rFonts w:ascii="Palatino Linotype" w:hAnsi="Palatino Linotype" w:cs="Arial"/>
          <w:i/>
          <w:sz w:val="22"/>
          <w:lang w:eastAsia="es-MX"/>
        </w:rPr>
        <w:t>.”</w:t>
      </w:r>
      <w:r w:rsidRPr="00D17583">
        <w:rPr>
          <w:rFonts w:ascii="Palatino Linotype" w:hAnsi="Palatino Linotype" w:cs="Arial"/>
          <w:i/>
          <w:sz w:val="22"/>
          <w:lang w:eastAsia="es-MX"/>
        </w:rPr>
        <w:t xml:space="preserve"> </w:t>
      </w:r>
      <w:r w:rsidRPr="00D17583">
        <w:rPr>
          <w:rFonts w:ascii="Palatino Linotype" w:hAnsi="Palatino Linotype" w:cs="Arial"/>
          <w:i/>
          <w:sz w:val="22"/>
        </w:rPr>
        <w:t>(Sic)</w:t>
      </w:r>
    </w:p>
    <w:p w14:paraId="7D49327B" w14:textId="77777777" w:rsidR="001D0F9C" w:rsidRPr="00D17583" w:rsidRDefault="001D0F9C" w:rsidP="00D17583">
      <w:pPr>
        <w:autoSpaceDE w:val="0"/>
        <w:autoSpaceDN w:val="0"/>
        <w:adjustRightInd w:val="0"/>
        <w:spacing w:before="100" w:beforeAutospacing="1" w:after="100" w:afterAutospacing="1"/>
        <w:ind w:left="851" w:right="902"/>
        <w:jc w:val="both"/>
        <w:rPr>
          <w:rFonts w:ascii="Palatino Linotype" w:hAnsi="Palatino Linotype" w:cs="Arial"/>
          <w:sz w:val="22"/>
        </w:rPr>
      </w:pPr>
      <w:r w:rsidRPr="00D17583">
        <w:rPr>
          <w:rFonts w:ascii="Palatino Linotype" w:hAnsi="Palatino Linotype" w:cs="Arial"/>
          <w:sz w:val="22"/>
        </w:rPr>
        <w:t>(Énfasis añadido)</w:t>
      </w:r>
    </w:p>
    <w:p w14:paraId="56AEE9DE" w14:textId="77777777" w:rsidR="001D0F9C" w:rsidRPr="00D17583" w:rsidRDefault="001D0F9C"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 xml:space="preserve">De lo anterior, se desprende que la </w:t>
      </w:r>
      <w:r w:rsidRPr="00D17583">
        <w:rPr>
          <w:rFonts w:ascii="Palatino Linotype" w:hAnsi="Palatino Linotype"/>
          <w:lang w:eastAsia="es-MX"/>
        </w:rPr>
        <w:t xml:space="preserve">CURP </w:t>
      </w:r>
      <w:r w:rsidRPr="00D17583">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D17583">
        <w:rPr>
          <w:rFonts w:ascii="Palatino Linotype" w:hAnsi="Palatino Linotype"/>
          <w:bCs/>
        </w:rPr>
        <w:t>personal</w:t>
      </w:r>
      <w:r w:rsidRPr="00D17583">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17583">
        <w:rPr>
          <w:rFonts w:ascii="Palatino Linotype" w:hAnsi="Palatino Linotype" w:cs="Arial"/>
        </w:rPr>
        <w:t>4, fracción XI</w:t>
      </w:r>
      <w:r w:rsidRPr="00D17583">
        <w:rPr>
          <w:rFonts w:ascii="Palatino Linotype" w:hAnsi="Palatino Linotype" w:cs="Arial"/>
          <w:lang w:eastAsia="es-MX"/>
        </w:rPr>
        <w:t xml:space="preserve"> </w:t>
      </w:r>
      <w:r w:rsidRPr="00D17583">
        <w:rPr>
          <w:rFonts w:ascii="Palatino Linotype" w:hAnsi="Palatino Linotype" w:cs="Arial"/>
        </w:rPr>
        <w:t>de la Ley de Protección de Datos Personales en Posesión de Sujetos Obligados del Estado de México y Municipios</w:t>
      </w:r>
      <w:r w:rsidRPr="00D17583">
        <w:rPr>
          <w:rFonts w:ascii="Palatino Linotype" w:hAnsi="Palatino Linotype" w:cs="Arial"/>
          <w:lang w:eastAsia="es-MX"/>
        </w:rPr>
        <w:t>.</w:t>
      </w:r>
    </w:p>
    <w:p w14:paraId="0F4ED493" w14:textId="77777777" w:rsidR="001D0F9C" w:rsidRPr="00D17583" w:rsidRDefault="001D0F9C"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lang w:eastAsia="es-MX"/>
        </w:rPr>
        <w:t xml:space="preserve">Por cuanto hace a la </w:t>
      </w:r>
      <w:r w:rsidRPr="00D17583">
        <w:rPr>
          <w:rFonts w:ascii="Palatino Linotype" w:hAnsi="Palatino Linotype" w:cs="Arial"/>
        </w:rPr>
        <w:t xml:space="preserve">Clave de cualquier tipo de seguridad social, está integrado por una </w:t>
      </w:r>
      <w:r w:rsidRPr="00D17583">
        <w:rPr>
          <w:rFonts w:ascii="Palatino Linotype" w:hAnsi="Palatino Linotype" w:cs="Arial"/>
          <w:bCs/>
          <w:lang w:eastAsia="es-MX"/>
        </w:rPr>
        <w:t xml:space="preserve">secuencia de números con los que se identifica a los trabajadores que </w:t>
      </w:r>
      <w:r w:rsidRPr="00D17583">
        <w:rPr>
          <w:rFonts w:ascii="Palatino Linotype" w:hAnsi="Palatino Linotype"/>
          <w:lang w:eastAsia="es-MX"/>
        </w:rPr>
        <w:t>cubren</w:t>
      </w:r>
      <w:r w:rsidRPr="00D17583">
        <w:rPr>
          <w:rFonts w:ascii="Palatino Linotype" w:hAnsi="Palatino Linotype" w:cs="Arial"/>
          <w:bCs/>
          <w:lang w:eastAsia="es-MX"/>
        </w:rPr>
        <w:t xml:space="preserve"> las cuotas respectivas, asimismo, lo identifica con la fuente de trabajo; por lo que al ser una clave de </w:t>
      </w:r>
      <w:r w:rsidRPr="00D17583">
        <w:rPr>
          <w:rFonts w:ascii="Palatino Linotype" w:hAnsi="Palatino Linotype" w:cs="Arial"/>
        </w:rPr>
        <w:t>identificación</w:t>
      </w:r>
      <w:r w:rsidRPr="00D17583">
        <w:rPr>
          <w:rFonts w:ascii="Palatino Linotype" w:hAnsi="Palatino Linotype" w:cs="Arial"/>
          <w:bCs/>
          <w:lang w:eastAsia="es-MX"/>
        </w:rPr>
        <w:t xml:space="preserve"> de los trabajadores, constituye información confidencial, </w:t>
      </w:r>
      <w:r w:rsidRPr="00D1758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17583">
        <w:rPr>
          <w:rFonts w:ascii="Palatino Linotype" w:hAnsi="Palatino Linotype" w:cs="Arial"/>
        </w:rPr>
        <w:t>4, fracción XI</w:t>
      </w:r>
      <w:r w:rsidRPr="00D17583">
        <w:rPr>
          <w:rFonts w:ascii="Palatino Linotype" w:hAnsi="Palatino Linotype" w:cs="Arial"/>
          <w:lang w:eastAsia="es-MX"/>
        </w:rPr>
        <w:t xml:space="preserve"> </w:t>
      </w:r>
      <w:r w:rsidRPr="00D17583">
        <w:rPr>
          <w:rFonts w:ascii="Palatino Linotype" w:hAnsi="Palatino Linotype" w:cs="Arial"/>
        </w:rPr>
        <w:t>de la Ley de Protección de Datos Personales en Posesión de Sujetos Obligados del Estado de México y Municipios</w:t>
      </w:r>
      <w:r w:rsidRPr="00D17583">
        <w:rPr>
          <w:rFonts w:ascii="Palatino Linotype" w:hAnsi="Palatino Linotype" w:cs="Arial"/>
          <w:lang w:eastAsia="es-MX"/>
        </w:rPr>
        <w:t>.</w:t>
      </w:r>
    </w:p>
    <w:p w14:paraId="02F8A218" w14:textId="77777777" w:rsidR="001D0F9C" w:rsidRPr="00D17583" w:rsidRDefault="001D0F9C" w:rsidP="00D17583">
      <w:pPr>
        <w:spacing w:before="100" w:beforeAutospacing="1" w:after="100" w:afterAutospacing="1" w:line="360" w:lineRule="auto"/>
        <w:jc w:val="both"/>
        <w:rPr>
          <w:rFonts w:ascii="Palatino Linotype" w:hAnsi="Palatino Linotype" w:cs="Arial"/>
          <w:lang w:eastAsia="es-MX"/>
        </w:rPr>
      </w:pPr>
      <w:r w:rsidRPr="00D17583">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D17583">
        <w:rPr>
          <w:rFonts w:ascii="Palatino Linotype" w:hAnsi="Palatino Linotype" w:cs="Arial"/>
          <w:lang w:eastAsia="es-MX"/>
        </w:rPr>
        <w:t>favorecer en la transparencia y rendición de cuentas, sino, por el contrario, con ello se violentaría la</w:t>
      </w:r>
      <w:r w:rsidRPr="00D17583">
        <w:rPr>
          <w:rFonts w:ascii="Palatino Linotype" w:hAnsi="Palatino Linotype"/>
        </w:rPr>
        <w:t xml:space="preserve"> </w:t>
      </w:r>
      <w:r w:rsidRPr="00D17583">
        <w:rPr>
          <w:rFonts w:ascii="Palatino Linotype" w:hAnsi="Palatino Linotype" w:cs="Arial"/>
          <w:lang w:eastAsia="es-MX"/>
        </w:rPr>
        <w:t>protección de información confidencial, porque incide en la intimidad de un individuo</w:t>
      </w:r>
      <w:r w:rsidRPr="00D17583">
        <w:rPr>
          <w:rFonts w:ascii="Palatino Linotype" w:hAnsi="Palatino Linotype"/>
        </w:rPr>
        <w:t xml:space="preserve"> </w:t>
      </w:r>
      <w:r w:rsidRPr="00D17583">
        <w:rPr>
          <w:rFonts w:ascii="Palatino Linotype" w:hAnsi="Palatino Linotype" w:cs="Arial"/>
          <w:lang w:eastAsia="es-MX"/>
        </w:rPr>
        <w:t>identificado.</w:t>
      </w:r>
    </w:p>
    <w:p w14:paraId="1DA902E2" w14:textId="77777777" w:rsidR="001D0F9C" w:rsidRPr="00D17583" w:rsidRDefault="001D0F9C"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lang w:eastAsia="es-MX"/>
        </w:rPr>
        <w:t xml:space="preserve">Por su </w:t>
      </w:r>
      <w:r w:rsidRPr="00D17583">
        <w:rPr>
          <w:rFonts w:ascii="Palatino Linotype" w:hAnsi="Palatino Linotype"/>
          <w:lang w:eastAsia="es-MX"/>
        </w:rPr>
        <w:t>parte</w:t>
      </w:r>
      <w:r w:rsidRPr="00D17583">
        <w:rPr>
          <w:rFonts w:ascii="Palatino Linotype" w:hAnsi="Palatino Linotype" w:cs="Arial"/>
          <w:lang w:eastAsia="es-MX"/>
        </w:rPr>
        <w:t xml:space="preserve">, el </w:t>
      </w:r>
      <w:r w:rsidRPr="00D17583">
        <w:rPr>
          <w:rFonts w:ascii="Palatino Linotype" w:hAnsi="Palatino Linotype" w:cs="Arial"/>
        </w:rPr>
        <w:t>artículo 84 de la Ley del Trabajo de los Servidores Públicos del Estado y Municipios, señala:</w:t>
      </w:r>
    </w:p>
    <w:p w14:paraId="77384AF6"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D17583">
        <w:rPr>
          <w:rFonts w:ascii="Palatino Linotype" w:hAnsi="Palatino Linotype" w:cs="Arial"/>
          <w:bCs/>
          <w:i/>
          <w:noProof/>
          <w:sz w:val="22"/>
        </w:rPr>
        <w:t>“</w:t>
      </w:r>
      <w:r w:rsidRPr="00D17583">
        <w:rPr>
          <w:rFonts w:ascii="Palatino Linotype" w:hAnsi="Palatino Linotype" w:cs="Arial"/>
          <w:b/>
          <w:bCs/>
          <w:i/>
          <w:noProof/>
          <w:sz w:val="22"/>
        </w:rPr>
        <w:t>ARTICULO 84. Sólo podrán hacerse retenciones, descuentos o deducciones al sueldo de los servidores públicos por concepto de:</w:t>
      </w:r>
    </w:p>
    <w:p w14:paraId="45A0C89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Cs/>
          <w:i/>
          <w:noProof/>
          <w:sz w:val="22"/>
        </w:rPr>
        <w:t xml:space="preserve">I. </w:t>
      </w:r>
      <w:r w:rsidRPr="00D17583">
        <w:rPr>
          <w:rFonts w:ascii="Palatino Linotype" w:hAnsi="Palatino Linotype" w:cs="Arial"/>
          <w:i/>
          <w:sz w:val="22"/>
          <w:lang w:eastAsia="es-MX"/>
        </w:rPr>
        <w:t>Gravámenes fiscales relacionados con el sueldo;</w:t>
      </w:r>
    </w:p>
    <w:p w14:paraId="443B0644"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II. Deudas contraídas con las instituciones públicas o dependencias</w:t>
      </w:r>
      <w:r w:rsidRPr="00D17583">
        <w:rPr>
          <w:rFonts w:ascii="Palatino Linotype" w:hAnsi="Palatino Linotype" w:cs="Arial"/>
          <w:i/>
          <w:sz w:val="22"/>
          <w:lang w:eastAsia="es-MX"/>
        </w:rPr>
        <w:t xml:space="preserve"> por concepto de anticipos de sueldo, pagos hechos con exceso, errores o pérdidas debidamente comprobados;</w:t>
      </w:r>
    </w:p>
    <w:p w14:paraId="276C4342"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
          <w:i/>
          <w:sz w:val="22"/>
          <w:lang w:eastAsia="es-MX"/>
        </w:rPr>
        <w:t>III. Cuotas sindicales</w:t>
      </w:r>
      <w:r w:rsidRPr="00D17583">
        <w:rPr>
          <w:rFonts w:ascii="Palatino Linotype" w:hAnsi="Palatino Linotype" w:cs="Arial"/>
          <w:bCs/>
          <w:i/>
          <w:noProof/>
          <w:sz w:val="22"/>
        </w:rPr>
        <w:t>;</w:t>
      </w:r>
    </w:p>
    <w:p w14:paraId="7F5D0BAC"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Cs/>
          <w:i/>
          <w:noProof/>
          <w:sz w:val="22"/>
        </w:rPr>
        <w:t xml:space="preserve">IV. Cuotas de </w:t>
      </w:r>
      <w:r w:rsidRPr="00D17583">
        <w:rPr>
          <w:rFonts w:ascii="Palatino Linotype" w:hAnsi="Palatino Linotype" w:cs="Arial"/>
          <w:i/>
          <w:sz w:val="22"/>
          <w:lang w:eastAsia="es-MX"/>
        </w:rPr>
        <w:t>aportación</w:t>
      </w:r>
      <w:r w:rsidRPr="00D17583">
        <w:rPr>
          <w:rFonts w:ascii="Palatino Linotype" w:hAnsi="Palatino Linotype" w:cs="Arial"/>
          <w:bCs/>
          <w:i/>
          <w:noProof/>
          <w:sz w:val="22"/>
        </w:rPr>
        <w:t xml:space="preserve"> a fondos para la constitución de cooperativas y de cajas de ahorro, </w:t>
      </w:r>
      <w:r w:rsidRPr="00D17583">
        <w:rPr>
          <w:rFonts w:ascii="Palatino Linotype" w:hAnsi="Palatino Linotype" w:cs="Arial"/>
          <w:i/>
          <w:sz w:val="22"/>
          <w:lang w:eastAsia="es-MX"/>
        </w:rPr>
        <w:t>siempre</w:t>
      </w:r>
      <w:r w:rsidRPr="00D17583">
        <w:rPr>
          <w:rFonts w:ascii="Palatino Linotype" w:hAnsi="Palatino Linotype" w:cs="Arial"/>
          <w:bCs/>
          <w:i/>
          <w:noProof/>
          <w:sz w:val="22"/>
        </w:rPr>
        <w:t xml:space="preserve"> que el servidor público hubiese manifestado previamente, de manera expresa, su conformidad;</w:t>
      </w:r>
    </w:p>
    <w:p w14:paraId="2F95B76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Cs/>
          <w:i/>
          <w:noProof/>
          <w:sz w:val="22"/>
        </w:rPr>
        <w:t xml:space="preserve">V. Descuentos ordenados por el Instituto de Seguridad Social del Estado de México y </w:t>
      </w:r>
      <w:r w:rsidRPr="00D17583">
        <w:rPr>
          <w:rFonts w:ascii="Palatino Linotype" w:hAnsi="Palatino Linotype" w:cs="Arial"/>
          <w:i/>
          <w:sz w:val="22"/>
          <w:lang w:eastAsia="es-MX"/>
        </w:rPr>
        <w:t>Municipios</w:t>
      </w:r>
      <w:r w:rsidRPr="00D17583">
        <w:rPr>
          <w:rFonts w:ascii="Palatino Linotype" w:hAnsi="Palatino Linotype" w:cs="Arial"/>
          <w:bCs/>
          <w:i/>
          <w:noProof/>
          <w:sz w:val="22"/>
        </w:rPr>
        <w:t>, con motivo de cuotas y obligaciones contraídas con éste por los servidores públicos;</w:t>
      </w:r>
    </w:p>
    <w:p w14:paraId="1DA8BB5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D17583">
        <w:rPr>
          <w:rFonts w:ascii="Palatino Linotype" w:hAnsi="Palatino Linotype" w:cs="Arial"/>
          <w:b/>
          <w:bCs/>
          <w:i/>
          <w:noProof/>
          <w:sz w:val="22"/>
        </w:rPr>
        <w:t>VI. Obligaciones a cargo del servidor público con las que haya consentido</w:t>
      </w:r>
      <w:r w:rsidRPr="00D17583">
        <w:rPr>
          <w:rFonts w:ascii="Palatino Linotype" w:hAnsi="Palatino Linotype" w:cs="Arial"/>
          <w:bCs/>
          <w:i/>
          <w:noProof/>
          <w:sz w:val="22"/>
        </w:rPr>
        <w:t>, derivadas de la adquisición o del uso de habitaciones consideradas como de interés social;</w:t>
      </w:r>
    </w:p>
    <w:p w14:paraId="6D26B2F1"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Cs/>
          <w:i/>
          <w:noProof/>
          <w:sz w:val="22"/>
        </w:rPr>
        <w:t xml:space="preserve">VII. Faltas de </w:t>
      </w:r>
      <w:r w:rsidRPr="00D17583">
        <w:rPr>
          <w:rFonts w:ascii="Palatino Linotype" w:hAnsi="Palatino Linotype" w:cs="Arial"/>
          <w:i/>
          <w:sz w:val="22"/>
          <w:lang w:eastAsia="es-MX"/>
        </w:rPr>
        <w:t>puntualidad</w:t>
      </w:r>
      <w:r w:rsidRPr="00D17583">
        <w:rPr>
          <w:rFonts w:ascii="Palatino Linotype" w:hAnsi="Palatino Linotype" w:cs="Arial"/>
          <w:bCs/>
          <w:i/>
          <w:noProof/>
          <w:sz w:val="22"/>
        </w:rPr>
        <w:t xml:space="preserve"> o </w:t>
      </w:r>
      <w:r w:rsidRPr="00D17583">
        <w:rPr>
          <w:rFonts w:ascii="Palatino Linotype" w:hAnsi="Palatino Linotype" w:cs="Arial"/>
          <w:i/>
          <w:sz w:val="22"/>
          <w:lang w:eastAsia="es-MX"/>
        </w:rPr>
        <w:t>de</w:t>
      </w:r>
      <w:r w:rsidRPr="00D17583">
        <w:rPr>
          <w:rFonts w:ascii="Palatino Linotype" w:hAnsi="Palatino Linotype" w:cs="Arial"/>
          <w:bCs/>
          <w:i/>
          <w:noProof/>
          <w:sz w:val="22"/>
        </w:rPr>
        <w:t xml:space="preserve"> asistencia injustificadas;</w:t>
      </w:r>
    </w:p>
    <w:p w14:paraId="00ABC15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
          <w:bCs/>
          <w:i/>
          <w:noProof/>
          <w:sz w:val="22"/>
        </w:rPr>
        <w:t>VIII. Pensiones alimenticias ordenadas por la autoridad judicial;</w:t>
      </w:r>
      <w:r w:rsidRPr="00D17583">
        <w:rPr>
          <w:rFonts w:ascii="Palatino Linotype" w:hAnsi="Palatino Linotype" w:cs="Arial"/>
          <w:bCs/>
          <w:i/>
          <w:noProof/>
          <w:sz w:val="22"/>
        </w:rPr>
        <w:t xml:space="preserve"> o</w:t>
      </w:r>
    </w:p>
    <w:p w14:paraId="5823D3FB"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D17583">
        <w:rPr>
          <w:rFonts w:ascii="Palatino Linotype" w:hAnsi="Palatino Linotype" w:cs="Arial"/>
          <w:b/>
          <w:bCs/>
          <w:i/>
          <w:noProof/>
          <w:sz w:val="22"/>
        </w:rPr>
        <w:t>IX. Cualquier otro convenido con instituciones de servicios y aceptado por el servidor público.</w:t>
      </w:r>
    </w:p>
    <w:p w14:paraId="71882DAE"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D17583">
        <w:rPr>
          <w:rFonts w:ascii="Palatino Linotype" w:hAnsi="Palatino Linotype" w:cs="Arial"/>
          <w:bCs/>
          <w:i/>
          <w:noProof/>
          <w:sz w:val="22"/>
        </w:rPr>
        <w:t xml:space="preserve">El monto total de las retenciones, descuentos o deducciones no podrá exceder del 30% de la remuneración total, </w:t>
      </w:r>
      <w:r w:rsidRPr="00D17583">
        <w:rPr>
          <w:rFonts w:ascii="Palatino Linotype" w:hAnsi="Palatino Linotype" w:cs="Arial"/>
          <w:i/>
          <w:sz w:val="22"/>
          <w:lang w:eastAsia="es-MX"/>
        </w:rPr>
        <w:t>excepto</w:t>
      </w:r>
      <w:r w:rsidRPr="00D1758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17583">
        <w:rPr>
          <w:rFonts w:ascii="Palatino Linotype" w:hAnsi="Palatino Linotype" w:cs="Arial"/>
          <w:i/>
          <w:sz w:val="22"/>
          <w:lang w:eastAsia="es-MX"/>
        </w:rPr>
        <w:t>ajustará</w:t>
      </w:r>
      <w:r w:rsidRPr="00D17583">
        <w:rPr>
          <w:rFonts w:ascii="Palatino Linotype" w:hAnsi="Palatino Linotype" w:cs="Arial"/>
          <w:bCs/>
          <w:i/>
          <w:noProof/>
          <w:sz w:val="22"/>
        </w:rPr>
        <w:t xml:space="preserve"> a lo determinado por la autoridad judicial.” </w:t>
      </w:r>
    </w:p>
    <w:p w14:paraId="058CCCF3" w14:textId="77777777" w:rsidR="001D0F9C" w:rsidRPr="00D17583" w:rsidRDefault="001D0F9C"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D17583">
        <w:rPr>
          <w:rFonts w:ascii="Palatino Linotype" w:hAnsi="Palatino Linotype" w:cs="Arial"/>
          <w:b/>
        </w:rPr>
        <w:t>únicamente inciden en su vida privada</w:t>
      </w:r>
      <w:r w:rsidRPr="00D17583">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A34FEBD" w14:textId="77777777" w:rsidR="001D0F9C" w:rsidRPr="00D17583" w:rsidRDefault="001D0F9C" w:rsidP="00D17583">
      <w:pPr>
        <w:spacing w:before="100" w:beforeAutospacing="1" w:after="100" w:afterAutospacing="1" w:line="360" w:lineRule="auto"/>
        <w:ind w:right="49"/>
        <w:jc w:val="both"/>
        <w:rPr>
          <w:rFonts w:ascii="Palatino Linotype" w:hAnsi="Palatino Linotype" w:cs="Arial"/>
        </w:rPr>
      </w:pPr>
      <w:r w:rsidRPr="00D17583">
        <w:rPr>
          <w:rFonts w:ascii="Palatino Linotype" w:hAnsi="Palatino Linotype" w:cs="Arial"/>
        </w:rPr>
        <w:t xml:space="preserve">No obstante, esta Autoridad reitera que </w:t>
      </w:r>
      <w:r w:rsidRPr="00D17583">
        <w:rPr>
          <w:rFonts w:ascii="Palatino Linotype" w:eastAsiaTheme="minorHAnsi" w:hAnsi="Palatino Linotype"/>
          <w:b/>
          <w:lang w:eastAsia="en-US"/>
        </w:rPr>
        <w:t>EL SUJETO OBLIGADO</w:t>
      </w:r>
      <w:r w:rsidRPr="00D17583">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CAFB3CC" w14:textId="77777777" w:rsidR="001D0F9C" w:rsidRPr="00D17583" w:rsidRDefault="001D0F9C" w:rsidP="00D17583">
      <w:pPr>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 xml:space="preserve">Al mismo tiempo, </w:t>
      </w:r>
      <w:r w:rsidRPr="00D17583">
        <w:rPr>
          <w:rFonts w:ascii="Palatino Linotype" w:hAnsi="Palatino Linotype" w:cs="Arial"/>
          <w:b/>
        </w:rPr>
        <w:t>EL SUJETO OBLIGADO</w:t>
      </w:r>
      <w:r w:rsidRPr="00D17583">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D17583">
        <w:rPr>
          <w:rFonts w:ascii="Palatino Linotype" w:hAnsi="Palatino Linotype" w:cs="Arial"/>
          <w:noProof/>
          <w:lang w:eastAsia="es-MX"/>
        </w:rPr>
        <w:t>términos</w:t>
      </w:r>
      <w:r w:rsidRPr="00D17583">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498B21" w14:textId="77777777" w:rsidR="001D0F9C" w:rsidRPr="00D17583" w:rsidRDefault="001D0F9C" w:rsidP="00D17583">
      <w:pPr>
        <w:spacing w:before="100" w:beforeAutospacing="1" w:after="100" w:afterAutospacing="1" w:line="276" w:lineRule="auto"/>
        <w:ind w:left="851" w:right="902"/>
        <w:jc w:val="center"/>
        <w:rPr>
          <w:rFonts w:ascii="Palatino Linotype" w:hAnsi="Palatino Linotype" w:cs="Arial"/>
          <w:b/>
          <w:i/>
          <w:sz w:val="22"/>
        </w:rPr>
      </w:pPr>
      <w:r w:rsidRPr="00D17583">
        <w:rPr>
          <w:rFonts w:ascii="Palatino Linotype" w:hAnsi="Palatino Linotype" w:cs="Arial"/>
          <w:b/>
          <w:i/>
          <w:sz w:val="22"/>
        </w:rPr>
        <w:t>Ley de Transparencia y Acceso a la Información Pública del Estado de México y Municipios</w:t>
      </w:r>
    </w:p>
    <w:p w14:paraId="586B1DDF"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w:t>
      </w:r>
      <w:r w:rsidRPr="00D17583">
        <w:rPr>
          <w:rFonts w:ascii="Palatino Linotype" w:hAnsi="Palatino Linotype" w:cs="Arial"/>
          <w:b/>
          <w:i/>
          <w:sz w:val="22"/>
          <w:lang w:eastAsia="es-MX"/>
        </w:rPr>
        <w:t xml:space="preserve">Artículo 49. </w:t>
      </w:r>
      <w:r w:rsidRPr="00D17583">
        <w:rPr>
          <w:rFonts w:ascii="Palatino Linotype" w:hAnsi="Palatino Linotype" w:cs="Arial"/>
          <w:i/>
          <w:sz w:val="22"/>
          <w:lang w:eastAsia="es-MX"/>
        </w:rPr>
        <w:t xml:space="preserve">Los </w:t>
      </w:r>
      <w:r w:rsidRPr="00D17583">
        <w:rPr>
          <w:rFonts w:ascii="Palatino Linotype" w:hAnsi="Palatino Linotype" w:cs="Arial"/>
          <w:i/>
          <w:sz w:val="22"/>
        </w:rPr>
        <w:t>Comités</w:t>
      </w:r>
      <w:r w:rsidRPr="00D17583">
        <w:rPr>
          <w:rFonts w:ascii="Palatino Linotype" w:hAnsi="Palatino Linotype" w:cs="Arial"/>
          <w:i/>
          <w:sz w:val="22"/>
          <w:lang w:eastAsia="es-MX"/>
        </w:rPr>
        <w:t xml:space="preserve"> de Transparencia </w:t>
      </w:r>
      <w:r w:rsidRPr="00D17583">
        <w:rPr>
          <w:rFonts w:ascii="Palatino Linotype" w:hAnsi="Palatino Linotype"/>
          <w:i/>
          <w:sz w:val="22"/>
        </w:rPr>
        <w:t>tendrán</w:t>
      </w:r>
      <w:r w:rsidRPr="00D17583">
        <w:rPr>
          <w:rFonts w:ascii="Palatino Linotype" w:hAnsi="Palatino Linotype" w:cs="Arial"/>
          <w:i/>
          <w:sz w:val="22"/>
          <w:lang w:eastAsia="es-MX"/>
        </w:rPr>
        <w:t xml:space="preserve"> las siguientes atribuciones:</w:t>
      </w:r>
    </w:p>
    <w:p w14:paraId="2065C649"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VIII.</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Aprobar</w:t>
      </w:r>
      <w:r w:rsidRPr="00D17583">
        <w:rPr>
          <w:rFonts w:ascii="Palatino Linotype" w:hAnsi="Palatino Linotype" w:cs="Arial"/>
          <w:i/>
          <w:sz w:val="22"/>
          <w:lang w:eastAsia="es-MX"/>
        </w:rPr>
        <w:t xml:space="preserve">, </w:t>
      </w:r>
      <w:r w:rsidRPr="00D17583">
        <w:rPr>
          <w:rFonts w:ascii="Palatino Linotype" w:hAnsi="Palatino Linotype" w:cs="Arial"/>
          <w:i/>
          <w:sz w:val="22"/>
        </w:rPr>
        <w:t>modificar</w:t>
      </w:r>
      <w:r w:rsidRPr="00D17583">
        <w:rPr>
          <w:rFonts w:ascii="Palatino Linotype" w:hAnsi="Palatino Linotype" w:cs="Arial"/>
          <w:i/>
          <w:sz w:val="22"/>
          <w:lang w:eastAsia="es-MX"/>
        </w:rPr>
        <w:t xml:space="preserve"> o revocar la clasificación de la información;</w:t>
      </w:r>
    </w:p>
    <w:p w14:paraId="7B74A2ED"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
          <w:i/>
          <w:sz w:val="22"/>
          <w:lang w:eastAsia="es-MX"/>
        </w:rPr>
      </w:pPr>
      <w:r w:rsidRPr="00D17583">
        <w:rPr>
          <w:rFonts w:ascii="Palatino Linotype" w:hAnsi="Palatino Linotype" w:cs="Arial"/>
          <w:b/>
          <w:i/>
          <w:sz w:val="22"/>
          <w:lang w:eastAsia="es-MX"/>
        </w:rPr>
        <w:t>Artículo 132.</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La clasificación de la información se llevará a cabo en el momento en que:</w:t>
      </w:r>
    </w:p>
    <w:p w14:paraId="449B5815"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w:t>
      </w:r>
    </w:p>
    <w:p w14:paraId="168EEC62"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II.</w:t>
      </w:r>
      <w:r w:rsidRPr="00D17583">
        <w:rPr>
          <w:rFonts w:ascii="Palatino Linotype" w:hAnsi="Palatino Linotype" w:cs="Arial"/>
          <w:i/>
          <w:sz w:val="22"/>
          <w:lang w:eastAsia="es-MX"/>
        </w:rPr>
        <w:t xml:space="preserve"> Se determine mediante resolución de autoridad competente; o</w:t>
      </w:r>
    </w:p>
    <w:p w14:paraId="040F1B69"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III</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Se generen versiones públicas para dar cumplimiento a las obligaciones de transparencia previstas en esta Ley</w:t>
      </w:r>
      <w:r w:rsidRPr="00D17583">
        <w:rPr>
          <w:rFonts w:ascii="Palatino Linotype" w:hAnsi="Palatino Linotype" w:cs="Arial"/>
          <w:i/>
          <w:sz w:val="22"/>
          <w:lang w:eastAsia="es-MX"/>
        </w:rPr>
        <w:t>.”</w:t>
      </w:r>
    </w:p>
    <w:p w14:paraId="529B3A46" w14:textId="77777777" w:rsidR="001D0F9C" w:rsidRPr="00D17583" w:rsidRDefault="001D0F9C" w:rsidP="00D17583">
      <w:pPr>
        <w:spacing w:before="100" w:beforeAutospacing="1" w:after="100" w:afterAutospacing="1" w:line="276" w:lineRule="auto"/>
        <w:ind w:left="851" w:right="902"/>
        <w:jc w:val="center"/>
        <w:rPr>
          <w:rFonts w:ascii="Palatino Linotype" w:hAnsi="Palatino Linotype" w:cs="Arial"/>
          <w:b/>
          <w:i/>
          <w:sz w:val="22"/>
        </w:rPr>
      </w:pPr>
      <w:r w:rsidRPr="00D17583">
        <w:rPr>
          <w:rFonts w:ascii="Palatino Linotype" w:hAnsi="Palatino Linotype" w:cs="Arial"/>
          <w:b/>
          <w:i/>
          <w:sz w:val="22"/>
          <w:lang w:eastAsia="es-MX"/>
        </w:rPr>
        <w:t xml:space="preserve">Lineamientos Generales en materia de Clasificación y Desclasificación de la </w:t>
      </w:r>
      <w:r w:rsidRPr="00D17583">
        <w:rPr>
          <w:rFonts w:ascii="Palatino Linotype" w:hAnsi="Palatino Linotype" w:cs="Arial"/>
          <w:b/>
          <w:i/>
          <w:sz w:val="22"/>
        </w:rPr>
        <w:t>Información</w:t>
      </w:r>
    </w:p>
    <w:p w14:paraId="281772F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w:t>
      </w:r>
      <w:r w:rsidRPr="00D17583">
        <w:rPr>
          <w:rFonts w:ascii="Palatino Linotype" w:hAnsi="Palatino Linotype" w:cs="Arial"/>
          <w:b/>
          <w:i/>
          <w:sz w:val="22"/>
          <w:lang w:eastAsia="es-MX"/>
        </w:rPr>
        <w:t>Segundo.-</w:t>
      </w:r>
      <w:r w:rsidRPr="00D17583">
        <w:rPr>
          <w:rFonts w:ascii="Palatino Linotype" w:hAnsi="Palatino Linotype" w:cs="Arial"/>
          <w:i/>
          <w:sz w:val="22"/>
          <w:lang w:eastAsia="es-MX"/>
        </w:rPr>
        <w:t xml:space="preserve"> Para efectos de los </w:t>
      </w:r>
      <w:r w:rsidRPr="00D17583">
        <w:rPr>
          <w:rFonts w:ascii="Palatino Linotype" w:hAnsi="Palatino Linotype" w:cs="Arial"/>
          <w:i/>
          <w:sz w:val="22"/>
        </w:rPr>
        <w:t>presentes</w:t>
      </w:r>
      <w:r w:rsidRPr="00D17583">
        <w:rPr>
          <w:rFonts w:ascii="Palatino Linotype" w:hAnsi="Palatino Linotype" w:cs="Arial"/>
          <w:i/>
          <w:sz w:val="22"/>
          <w:lang w:eastAsia="es-MX"/>
        </w:rPr>
        <w:t xml:space="preserve"> Lineamientos Generales, se entenderá por:</w:t>
      </w:r>
    </w:p>
    <w:p w14:paraId="26A11D0F"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XVIII.</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Versión pública:</w:t>
      </w:r>
      <w:r w:rsidRPr="00D17583">
        <w:rPr>
          <w:rFonts w:ascii="Palatino Linotype" w:hAnsi="Palatino Linotype" w:cs="Arial"/>
          <w:i/>
          <w:sz w:val="22"/>
          <w:lang w:eastAsia="es-MX"/>
        </w:rPr>
        <w:t xml:space="preserve"> El </w:t>
      </w:r>
      <w:r w:rsidRPr="00D17583">
        <w:rPr>
          <w:rFonts w:ascii="Palatino Linotype" w:hAnsi="Palatino Linotype" w:cs="Arial"/>
          <w:bCs/>
          <w:i/>
          <w:noProof/>
          <w:sz w:val="22"/>
        </w:rPr>
        <w:t>documento</w:t>
      </w:r>
      <w:r w:rsidRPr="00D17583">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D17583">
        <w:rPr>
          <w:rFonts w:ascii="Palatino Linotype" w:hAnsi="Palatino Linotype" w:cs="Arial"/>
          <w:b/>
          <w:i/>
          <w:sz w:val="22"/>
          <w:lang w:eastAsia="es-MX"/>
        </w:rPr>
        <w:t>fundando y motivando la</w:t>
      </w:r>
      <w:r w:rsidRPr="00D17583">
        <w:rPr>
          <w:rFonts w:ascii="Palatino Linotype" w:hAnsi="Palatino Linotype" w:cs="Arial"/>
          <w:i/>
          <w:sz w:val="22"/>
          <w:lang w:eastAsia="es-MX"/>
        </w:rPr>
        <w:t xml:space="preserve"> reserva o </w:t>
      </w:r>
      <w:r w:rsidRPr="00D17583">
        <w:rPr>
          <w:rFonts w:ascii="Palatino Linotype" w:hAnsi="Palatino Linotype" w:cs="Arial"/>
          <w:b/>
          <w:i/>
          <w:sz w:val="22"/>
          <w:lang w:eastAsia="es-MX"/>
        </w:rPr>
        <w:t>confidencialidad</w:t>
      </w:r>
      <w:r w:rsidRPr="00D17583">
        <w:rPr>
          <w:rFonts w:ascii="Palatino Linotype" w:hAnsi="Palatino Linotype" w:cs="Arial"/>
          <w:i/>
          <w:sz w:val="22"/>
          <w:lang w:eastAsia="es-MX"/>
        </w:rPr>
        <w:t xml:space="preserve">, a través de la resolución que para tal efecto emita el </w:t>
      </w:r>
      <w:r w:rsidRPr="00D17583">
        <w:rPr>
          <w:rFonts w:ascii="Palatino Linotype" w:hAnsi="Palatino Linotype" w:cs="Arial"/>
          <w:bCs/>
          <w:i/>
          <w:noProof/>
          <w:sz w:val="22"/>
        </w:rPr>
        <w:t>Comité</w:t>
      </w:r>
      <w:r w:rsidRPr="00D17583">
        <w:rPr>
          <w:rFonts w:ascii="Palatino Linotype" w:hAnsi="Palatino Linotype" w:cs="Arial"/>
          <w:i/>
          <w:sz w:val="22"/>
          <w:lang w:eastAsia="es-MX"/>
        </w:rPr>
        <w:t xml:space="preserve"> de Transparencia.</w:t>
      </w:r>
    </w:p>
    <w:p w14:paraId="0DE480F3"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Cuarto.</w:t>
      </w:r>
      <w:r w:rsidRPr="00D17583">
        <w:rPr>
          <w:rFonts w:ascii="Palatino Linotype" w:hAnsi="Palatino Linotype" w:cs="Arial"/>
          <w:i/>
          <w:sz w:val="22"/>
          <w:lang w:eastAsia="es-MX"/>
        </w:rPr>
        <w:t xml:space="preserve"> </w:t>
      </w:r>
      <w:r w:rsidRPr="00D17583">
        <w:rPr>
          <w:rFonts w:ascii="Palatino Linotype" w:hAnsi="Palatino Linotype" w:cs="Arial"/>
          <w:b/>
          <w:i/>
          <w:sz w:val="22"/>
          <w:lang w:eastAsia="es-MX"/>
        </w:rPr>
        <w:t>Para clasificar la información como</w:t>
      </w:r>
      <w:r w:rsidRPr="00D17583">
        <w:rPr>
          <w:rFonts w:ascii="Palatino Linotype" w:hAnsi="Palatino Linotype" w:cs="Arial"/>
          <w:i/>
          <w:sz w:val="22"/>
          <w:lang w:eastAsia="es-MX"/>
        </w:rPr>
        <w:t xml:space="preserve"> reservada o </w:t>
      </w:r>
      <w:r w:rsidRPr="00D17583">
        <w:rPr>
          <w:rFonts w:ascii="Palatino Linotype" w:hAnsi="Palatino Linotype" w:cs="Arial"/>
          <w:b/>
          <w:i/>
          <w:sz w:val="22"/>
          <w:lang w:eastAsia="es-MX"/>
        </w:rPr>
        <w:t xml:space="preserve">confidencial, de manera total o parcial, el titular del </w:t>
      </w:r>
      <w:r w:rsidRPr="00D17583">
        <w:rPr>
          <w:rFonts w:ascii="Palatino Linotype" w:hAnsi="Palatino Linotype" w:cs="Arial"/>
          <w:b/>
          <w:bCs/>
          <w:i/>
          <w:noProof/>
          <w:sz w:val="22"/>
        </w:rPr>
        <w:t>área</w:t>
      </w:r>
      <w:r w:rsidRPr="00D17583">
        <w:rPr>
          <w:rFonts w:ascii="Palatino Linotype" w:hAnsi="Palatino Linotype" w:cs="Arial"/>
          <w:b/>
          <w:i/>
          <w:sz w:val="22"/>
          <w:lang w:eastAsia="es-MX"/>
        </w:rPr>
        <w:t xml:space="preserve"> del sujeto </w:t>
      </w:r>
      <w:r w:rsidRPr="00D17583">
        <w:rPr>
          <w:rFonts w:ascii="Palatino Linotype" w:hAnsi="Palatino Linotype" w:cs="Arial"/>
          <w:b/>
          <w:i/>
          <w:sz w:val="22"/>
        </w:rPr>
        <w:t>obligado</w:t>
      </w:r>
      <w:r w:rsidRPr="00D17583">
        <w:rPr>
          <w:rFonts w:ascii="Palatino Linotype" w:hAnsi="Palatino Linotype" w:cs="Arial"/>
          <w:b/>
          <w:i/>
          <w:sz w:val="22"/>
          <w:lang w:eastAsia="es-MX"/>
        </w:rPr>
        <w:t xml:space="preserve"> deberá atender lo dispuesto por el Título Sexto de la Ley General</w:t>
      </w:r>
      <w:r w:rsidRPr="00D17583">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339C1C"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 xml:space="preserve">Los sujetos obligados deberán aplicar, de manera estricta, las excepciones al derecho de acceso a la </w:t>
      </w:r>
      <w:r w:rsidRPr="00D17583">
        <w:rPr>
          <w:rFonts w:ascii="Palatino Linotype" w:hAnsi="Palatino Linotype" w:cs="Arial"/>
          <w:bCs/>
          <w:i/>
          <w:noProof/>
          <w:sz w:val="22"/>
        </w:rPr>
        <w:t>información</w:t>
      </w:r>
      <w:r w:rsidRPr="00D17583">
        <w:rPr>
          <w:rFonts w:ascii="Palatino Linotype" w:hAnsi="Palatino Linotype" w:cs="Arial"/>
          <w:i/>
          <w:sz w:val="22"/>
          <w:lang w:eastAsia="es-MX"/>
        </w:rPr>
        <w:t xml:space="preserve"> y sólo </w:t>
      </w:r>
      <w:r w:rsidRPr="00D17583">
        <w:rPr>
          <w:rFonts w:ascii="Palatino Linotype" w:hAnsi="Palatino Linotype" w:cs="Arial"/>
          <w:i/>
          <w:sz w:val="22"/>
        </w:rPr>
        <w:t>podrán</w:t>
      </w:r>
      <w:r w:rsidRPr="00D17583">
        <w:rPr>
          <w:rFonts w:ascii="Palatino Linotype" w:hAnsi="Palatino Linotype" w:cs="Arial"/>
          <w:i/>
          <w:sz w:val="22"/>
          <w:lang w:eastAsia="es-MX"/>
        </w:rPr>
        <w:t xml:space="preserve"> invocarlas cuando acrediten su procedencia.</w:t>
      </w:r>
    </w:p>
    <w:p w14:paraId="60F889A1"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Quinto.</w:t>
      </w:r>
      <w:r w:rsidRPr="00D17583">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D17583">
        <w:rPr>
          <w:rFonts w:ascii="Palatino Linotype" w:hAnsi="Palatino Linotype" w:cs="Arial"/>
          <w:i/>
          <w:sz w:val="22"/>
        </w:rPr>
        <w:t>corresponderá</w:t>
      </w:r>
      <w:r w:rsidRPr="00D17583">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C4CCD1"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Sexto.</w:t>
      </w:r>
      <w:r w:rsidRPr="00D17583">
        <w:rPr>
          <w:rFonts w:ascii="Palatino Linotype" w:hAnsi="Palatino Linotype" w:cs="Arial"/>
          <w:i/>
          <w:sz w:val="22"/>
          <w:lang w:eastAsia="es-MX"/>
        </w:rPr>
        <w:t xml:space="preserve"> Los sujetos obligados no podrán emitir acuerdos de carácter general ni particular que clasifiquen </w:t>
      </w:r>
      <w:r w:rsidRPr="00D17583">
        <w:rPr>
          <w:rFonts w:ascii="Palatino Linotype" w:hAnsi="Palatino Linotype" w:cs="Arial"/>
          <w:bCs/>
          <w:i/>
          <w:noProof/>
          <w:sz w:val="22"/>
        </w:rPr>
        <w:t>documentos</w:t>
      </w:r>
      <w:r w:rsidRPr="00D17583">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4DF233E9" w14:textId="77777777" w:rsidR="001D0F9C" w:rsidRPr="00D17583" w:rsidRDefault="001D0F9C" w:rsidP="00D17583">
      <w:pPr>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 xml:space="preserve">La clasificación de </w:t>
      </w:r>
      <w:r w:rsidRPr="00D17583">
        <w:rPr>
          <w:rFonts w:ascii="Palatino Linotype" w:hAnsi="Palatino Linotype" w:cs="Arial"/>
          <w:i/>
          <w:sz w:val="22"/>
        </w:rPr>
        <w:t>información</w:t>
      </w:r>
      <w:r w:rsidRPr="00D17583">
        <w:rPr>
          <w:rFonts w:ascii="Palatino Linotype" w:hAnsi="Palatino Linotype" w:cs="Arial"/>
          <w:i/>
          <w:sz w:val="22"/>
          <w:lang w:eastAsia="es-MX"/>
        </w:rPr>
        <w:t xml:space="preserve"> se realizará conforme a un análisis caso por caso, mediante la aplicación </w:t>
      </w:r>
      <w:r w:rsidRPr="00D17583">
        <w:rPr>
          <w:rFonts w:ascii="Palatino Linotype" w:hAnsi="Palatino Linotype" w:cs="Arial"/>
          <w:bCs/>
          <w:i/>
          <w:noProof/>
          <w:sz w:val="22"/>
        </w:rPr>
        <w:t>de</w:t>
      </w:r>
      <w:r w:rsidRPr="00D17583">
        <w:rPr>
          <w:rFonts w:ascii="Palatino Linotype" w:hAnsi="Palatino Linotype" w:cs="Arial"/>
          <w:i/>
          <w:sz w:val="22"/>
          <w:lang w:eastAsia="es-MX"/>
        </w:rPr>
        <w:t xml:space="preserve"> la prueba de daño y de interés público.</w:t>
      </w:r>
    </w:p>
    <w:p w14:paraId="5FBE3E25"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Séptimo.</w:t>
      </w:r>
      <w:r w:rsidRPr="00D17583">
        <w:rPr>
          <w:rFonts w:ascii="Palatino Linotype" w:hAnsi="Palatino Linotype" w:cs="Arial"/>
          <w:i/>
          <w:sz w:val="22"/>
          <w:lang w:eastAsia="es-MX"/>
        </w:rPr>
        <w:t xml:space="preserve"> La clasificación </w:t>
      </w:r>
      <w:r w:rsidRPr="00D17583">
        <w:rPr>
          <w:rFonts w:ascii="Palatino Linotype" w:hAnsi="Palatino Linotype" w:cs="Arial"/>
          <w:bCs/>
          <w:i/>
          <w:noProof/>
          <w:sz w:val="22"/>
        </w:rPr>
        <w:t>de</w:t>
      </w:r>
      <w:r w:rsidRPr="00D17583">
        <w:rPr>
          <w:rFonts w:ascii="Palatino Linotype" w:hAnsi="Palatino Linotype" w:cs="Arial"/>
          <w:i/>
          <w:sz w:val="22"/>
          <w:lang w:eastAsia="es-MX"/>
        </w:rPr>
        <w:t xml:space="preserve"> la </w:t>
      </w:r>
      <w:r w:rsidRPr="00D17583">
        <w:rPr>
          <w:rFonts w:ascii="Palatino Linotype" w:hAnsi="Palatino Linotype" w:cs="Arial"/>
          <w:i/>
          <w:sz w:val="22"/>
        </w:rPr>
        <w:t>información</w:t>
      </w:r>
      <w:r w:rsidRPr="00D17583">
        <w:rPr>
          <w:rFonts w:ascii="Palatino Linotype" w:hAnsi="Palatino Linotype" w:cs="Arial"/>
          <w:i/>
          <w:sz w:val="22"/>
          <w:lang w:eastAsia="es-MX"/>
        </w:rPr>
        <w:t xml:space="preserve"> se llevará a cabo en el momento en que:</w:t>
      </w:r>
    </w:p>
    <w:p w14:paraId="2062FCBE"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w:t>
      </w:r>
      <w:r w:rsidRPr="00D17583">
        <w:rPr>
          <w:rFonts w:ascii="Palatino Linotype" w:hAnsi="Palatino Linotype" w:cs="Arial"/>
          <w:i/>
          <w:sz w:val="22"/>
          <w:lang w:eastAsia="es-MX"/>
        </w:rPr>
        <w:t xml:space="preserve"> Se reciba una solicitud de acceso a la información;</w:t>
      </w:r>
    </w:p>
    <w:p w14:paraId="1086BCB3"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II.</w:t>
      </w:r>
      <w:r w:rsidRPr="00D17583">
        <w:rPr>
          <w:rFonts w:ascii="Palatino Linotype" w:hAnsi="Palatino Linotype" w:cs="Arial"/>
          <w:i/>
          <w:sz w:val="22"/>
          <w:lang w:eastAsia="es-MX"/>
        </w:rPr>
        <w:t xml:space="preserve"> Se determine </w:t>
      </w:r>
      <w:r w:rsidRPr="00D17583">
        <w:rPr>
          <w:rFonts w:ascii="Palatino Linotype" w:hAnsi="Palatino Linotype" w:cs="Arial"/>
          <w:bCs/>
          <w:i/>
          <w:noProof/>
          <w:sz w:val="22"/>
        </w:rPr>
        <w:t>mediante</w:t>
      </w:r>
      <w:r w:rsidRPr="00D17583">
        <w:rPr>
          <w:rFonts w:ascii="Palatino Linotype" w:hAnsi="Palatino Linotype" w:cs="Arial"/>
          <w:i/>
          <w:sz w:val="22"/>
          <w:lang w:eastAsia="es-MX"/>
        </w:rPr>
        <w:t xml:space="preserve"> resolución de autoridad competente, o</w:t>
      </w:r>
    </w:p>
    <w:p w14:paraId="1C01D0EF"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III.</w:t>
      </w:r>
      <w:r w:rsidRPr="00D17583">
        <w:rPr>
          <w:rFonts w:ascii="Palatino Linotype" w:hAnsi="Palatino Linotype" w:cs="Arial"/>
          <w:i/>
          <w:sz w:val="22"/>
          <w:lang w:eastAsia="es-MX"/>
        </w:rPr>
        <w:t xml:space="preserve"> Se generen </w:t>
      </w:r>
      <w:r w:rsidRPr="00D17583">
        <w:rPr>
          <w:rFonts w:ascii="Palatino Linotype" w:hAnsi="Palatino Linotype" w:cs="Arial"/>
          <w:bCs/>
          <w:i/>
          <w:noProof/>
          <w:sz w:val="22"/>
        </w:rPr>
        <w:t>versiones</w:t>
      </w:r>
      <w:r w:rsidRPr="00D17583">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CB91341"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 xml:space="preserve">Los titulares de las áreas deberán revisar la clasificación al momento de la recepción de una solicitud de </w:t>
      </w:r>
      <w:r w:rsidRPr="00D17583">
        <w:rPr>
          <w:rFonts w:ascii="Palatino Linotype" w:hAnsi="Palatino Linotype" w:cs="Arial"/>
          <w:bCs/>
          <w:i/>
          <w:noProof/>
          <w:sz w:val="22"/>
        </w:rPr>
        <w:t>acceso</w:t>
      </w:r>
      <w:r w:rsidRPr="00D17583">
        <w:rPr>
          <w:rFonts w:ascii="Palatino Linotype" w:hAnsi="Palatino Linotype" w:cs="Arial"/>
          <w:i/>
          <w:sz w:val="22"/>
          <w:lang w:eastAsia="es-MX"/>
        </w:rPr>
        <w:t xml:space="preserve"> a la información, para verificar si encuadra en una causal de reserva o de confidencialidad.</w:t>
      </w:r>
    </w:p>
    <w:p w14:paraId="33246175"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Octavo.</w:t>
      </w:r>
      <w:r w:rsidRPr="00D17583">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D17583">
        <w:rPr>
          <w:rFonts w:ascii="Palatino Linotype" w:hAnsi="Palatino Linotype" w:cs="Arial"/>
          <w:bCs/>
          <w:i/>
          <w:noProof/>
          <w:sz w:val="22"/>
        </w:rPr>
        <w:t>expresamente</w:t>
      </w:r>
      <w:r w:rsidRPr="00D17583">
        <w:rPr>
          <w:rFonts w:ascii="Palatino Linotype" w:hAnsi="Palatino Linotype" w:cs="Arial"/>
          <w:i/>
          <w:sz w:val="22"/>
          <w:lang w:eastAsia="es-MX"/>
        </w:rPr>
        <w:t xml:space="preserve"> le otorga el carácter de reservada o confidencial.</w:t>
      </w:r>
    </w:p>
    <w:p w14:paraId="15BB8BDD"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i/>
          <w:sz w:val="22"/>
          <w:lang w:eastAsia="es-MX"/>
        </w:rPr>
        <w:t xml:space="preserve">Para </w:t>
      </w:r>
      <w:r w:rsidRPr="00D17583">
        <w:rPr>
          <w:rFonts w:ascii="Palatino Linotype" w:hAnsi="Palatino Linotype" w:cs="Arial"/>
          <w:bCs/>
          <w:i/>
          <w:noProof/>
          <w:sz w:val="22"/>
        </w:rPr>
        <w:t xml:space="preserve">motivar la clasificación se deberán señalar las razones o circunstancias especiales que lo </w:t>
      </w:r>
      <w:r w:rsidRPr="00D17583">
        <w:rPr>
          <w:rFonts w:ascii="Palatino Linotype" w:hAnsi="Palatino Linotype" w:cs="Arial"/>
          <w:i/>
          <w:sz w:val="22"/>
          <w:lang w:eastAsia="es-MX"/>
        </w:rPr>
        <w:t>llevaron</w:t>
      </w:r>
      <w:r w:rsidRPr="00D17583">
        <w:rPr>
          <w:rFonts w:ascii="Palatino Linotype" w:hAnsi="Palatino Linotype" w:cs="Arial"/>
          <w:bCs/>
          <w:i/>
          <w:noProof/>
          <w:sz w:val="22"/>
        </w:rPr>
        <w:t xml:space="preserve"> a concluir que el caso particular se ajusta al supuesto previsto por la norma legal invocada como fundamento.</w:t>
      </w:r>
    </w:p>
    <w:p w14:paraId="56F16644"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17583">
        <w:rPr>
          <w:rFonts w:ascii="Palatino Linotype" w:hAnsi="Palatino Linotype" w:cs="Arial"/>
          <w:i/>
          <w:sz w:val="22"/>
          <w:lang w:eastAsia="es-MX"/>
        </w:rPr>
        <w:t>de</w:t>
      </w:r>
      <w:r w:rsidRPr="00D17583">
        <w:rPr>
          <w:rFonts w:ascii="Palatino Linotype" w:hAnsi="Palatino Linotype" w:cs="Arial"/>
          <w:bCs/>
          <w:i/>
          <w:noProof/>
          <w:sz w:val="22"/>
        </w:rPr>
        <w:t xml:space="preserve"> </w:t>
      </w:r>
      <w:r w:rsidRPr="00D17583">
        <w:rPr>
          <w:rFonts w:ascii="Palatino Linotype" w:hAnsi="Palatino Linotype" w:cs="Arial"/>
          <w:i/>
          <w:sz w:val="22"/>
          <w:lang w:eastAsia="es-MX"/>
        </w:rPr>
        <w:t>reserva</w:t>
      </w:r>
      <w:r w:rsidRPr="00D17583">
        <w:rPr>
          <w:rFonts w:ascii="Palatino Linotype" w:hAnsi="Palatino Linotype" w:cs="Arial"/>
          <w:bCs/>
          <w:i/>
          <w:noProof/>
          <w:sz w:val="22"/>
        </w:rPr>
        <w:t>.</w:t>
      </w:r>
    </w:p>
    <w:p w14:paraId="05ED1566"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D17583">
        <w:rPr>
          <w:rFonts w:ascii="Palatino Linotype" w:hAnsi="Palatino Linotype" w:cs="Arial"/>
          <w:i/>
          <w:sz w:val="22"/>
          <w:lang w:eastAsia="es-MX"/>
        </w:rPr>
        <w:t>Tratándose</w:t>
      </w:r>
      <w:r w:rsidRPr="00D17583">
        <w:rPr>
          <w:rFonts w:ascii="Palatino Linotype" w:hAnsi="Palatino Linotype" w:cs="Arial"/>
          <w:bCs/>
          <w:i/>
          <w:noProof/>
          <w:sz w:val="22"/>
        </w:rPr>
        <w:t xml:space="preserve"> de información clasificada como confidencial respecto de la cual se haya </w:t>
      </w:r>
      <w:r w:rsidRPr="00D17583">
        <w:rPr>
          <w:rFonts w:ascii="Palatino Linotype" w:hAnsi="Palatino Linotype" w:cs="Arial"/>
          <w:i/>
          <w:sz w:val="22"/>
          <w:lang w:eastAsia="es-MX"/>
        </w:rPr>
        <w:t>determinado</w:t>
      </w:r>
      <w:r w:rsidRPr="00D17583">
        <w:rPr>
          <w:rFonts w:ascii="Palatino Linotype" w:hAnsi="Palatino Linotype" w:cs="Arial"/>
          <w:bCs/>
          <w:i/>
          <w:noProof/>
          <w:sz w:val="22"/>
        </w:rPr>
        <w:t xml:space="preserve"> </w:t>
      </w:r>
      <w:r w:rsidRPr="00D17583">
        <w:rPr>
          <w:rFonts w:ascii="Palatino Linotype" w:hAnsi="Palatino Linotype" w:cs="Arial"/>
          <w:i/>
          <w:sz w:val="22"/>
          <w:lang w:eastAsia="es-MX"/>
        </w:rPr>
        <w:t>su</w:t>
      </w:r>
      <w:r w:rsidRPr="00D1758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35AA399"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Cs/>
          <w:i/>
          <w:noProof/>
          <w:sz w:val="22"/>
        </w:rPr>
        <w:t>Los documentos contenidos</w:t>
      </w:r>
      <w:r w:rsidRPr="00D17583">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743119A"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Noveno.</w:t>
      </w:r>
      <w:r w:rsidRPr="00D17583">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0725DF"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Décimo.</w:t>
      </w:r>
      <w:r w:rsidRPr="00D17583">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D17583">
        <w:rPr>
          <w:rFonts w:ascii="Palatino Linotype" w:hAnsi="Palatino Linotype" w:cs="Arial"/>
          <w:i/>
          <w:sz w:val="22"/>
        </w:rPr>
        <w:t>documentos</w:t>
      </w:r>
      <w:r w:rsidRPr="00D17583">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44CFA1"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D17583">
        <w:rPr>
          <w:rFonts w:ascii="Palatino Linotype" w:hAnsi="Palatino Linotype" w:cs="Arial"/>
          <w:i/>
          <w:sz w:val="22"/>
        </w:rPr>
        <w:t>que</w:t>
      </w:r>
      <w:r w:rsidRPr="00D17583">
        <w:rPr>
          <w:rFonts w:ascii="Palatino Linotype" w:hAnsi="Palatino Linotype" w:cs="Arial"/>
          <w:i/>
          <w:sz w:val="22"/>
          <w:lang w:eastAsia="es-MX"/>
        </w:rPr>
        <w:t xml:space="preserve"> rija la actuación del sujeto obligado.</w:t>
      </w:r>
    </w:p>
    <w:p w14:paraId="7EDE1160" w14:textId="77777777" w:rsidR="001D0F9C" w:rsidRPr="00D17583" w:rsidRDefault="001D0F9C" w:rsidP="00D1758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D17583">
        <w:rPr>
          <w:rFonts w:ascii="Palatino Linotype" w:hAnsi="Palatino Linotype" w:cs="Arial"/>
          <w:b/>
          <w:i/>
          <w:sz w:val="22"/>
          <w:lang w:eastAsia="es-MX"/>
        </w:rPr>
        <w:t>Décimo primero.</w:t>
      </w:r>
      <w:r w:rsidRPr="00D17583">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4D916E" w14:textId="77777777" w:rsidR="001D0F9C" w:rsidRPr="00D17583" w:rsidRDefault="001D0F9C" w:rsidP="00D17583">
      <w:pPr>
        <w:spacing w:before="100" w:beforeAutospacing="1" w:after="100" w:afterAutospacing="1" w:line="276" w:lineRule="auto"/>
        <w:ind w:left="851" w:right="902"/>
        <w:jc w:val="both"/>
        <w:rPr>
          <w:rFonts w:ascii="Palatino Linotype" w:hAnsi="Palatino Linotype" w:cs="Arial"/>
          <w:sz w:val="22"/>
          <w:lang w:eastAsia="es-MX"/>
        </w:rPr>
      </w:pPr>
      <w:r w:rsidRPr="00D17583">
        <w:rPr>
          <w:rFonts w:ascii="Palatino Linotype" w:hAnsi="Palatino Linotype" w:cs="Arial"/>
          <w:sz w:val="22"/>
          <w:lang w:eastAsia="es-MX"/>
        </w:rPr>
        <w:t>(Énfasis Añadido)</w:t>
      </w:r>
    </w:p>
    <w:p w14:paraId="61FBC27A" w14:textId="77777777" w:rsidR="001D0F9C" w:rsidRPr="00D17583" w:rsidRDefault="001D0F9C" w:rsidP="00D17583">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D17583">
        <w:rPr>
          <w:rFonts w:ascii="Palatino Linotype" w:hAnsi="Palatino Linotype" w:cs="Arial"/>
        </w:rPr>
        <w:t>Por lo tanto,</w:t>
      </w:r>
      <w:r w:rsidRPr="00D17583">
        <w:rPr>
          <w:rFonts w:ascii="Palatino Linotype" w:hAnsi="Palatino Linotype"/>
        </w:rPr>
        <w:t xml:space="preserve"> es importante referir que </w:t>
      </w:r>
      <w:r w:rsidRPr="00D17583">
        <w:rPr>
          <w:rFonts w:ascii="Palatino Linotype" w:hAnsi="Palatino Linotype"/>
          <w:b/>
        </w:rPr>
        <w:t>EL SUJETO OBLIGADO</w:t>
      </w:r>
      <w:r w:rsidRPr="00D17583">
        <w:rPr>
          <w:rFonts w:ascii="Palatino Linotype" w:hAnsi="Palatino Linotype"/>
        </w:rPr>
        <w:t xml:space="preserve"> deberá seguir el procedimiento legal establecido para su </w:t>
      </w:r>
      <w:r w:rsidRPr="00D17583">
        <w:rPr>
          <w:rFonts w:ascii="Palatino Linotype" w:hAnsi="Palatino Linotype"/>
          <w:lang w:eastAsia="es-MX"/>
        </w:rPr>
        <w:t>clasificación</w:t>
      </w:r>
      <w:r w:rsidRPr="00D17583">
        <w:rPr>
          <w:rFonts w:ascii="Palatino Linotype" w:hAnsi="Palatino Linotype"/>
        </w:rPr>
        <w:t>, esto es, que su Comité de</w:t>
      </w:r>
      <w:r w:rsidRPr="00D17583">
        <w:rPr>
          <w:rFonts w:ascii="Palatino Linotype" w:hAnsi="Palatino Linotype" w:cs="Arial"/>
        </w:rPr>
        <w:t xml:space="preserve"> Transparencia emita </w:t>
      </w:r>
      <w:r w:rsidRPr="00D17583">
        <w:rPr>
          <w:rFonts w:ascii="Palatino Linotype" w:hAnsi="Palatino Linotype" w:cs="Arial"/>
          <w:lang w:val="es-ES_tradnl"/>
        </w:rPr>
        <w:t>un</w:t>
      </w:r>
      <w:r w:rsidRPr="00D17583">
        <w:rPr>
          <w:rFonts w:ascii="Palatino Linotype" w:hAnsi="Palatino Linotype" w:cs="Arial"/>
        </w:rPr>
        <w:t xml:space="preserve"> Acuerdo de Clasificación que cumpla con las formalidades previstas, antes citadas</w:t>
      </w:r>
      <w:r w:rsidRPr="00D17583">
        <w:rPr>
          <w:rFonts w:ascii="Palatino Linotype" w:hAnsi="Palatino Linotype" w:cs="Arial"/>
          <w:b/>
        </w:rPr>
        <w:t xml:space="preserve"> </w:t>
      </w:r>
      <w:r w:rsidRPr="00D17583">
        <w:rPr>
          <w:rFonts w:ascii="Palatino Linotype" w:hAnsi="Palatino Linotype" w:cs="Arial"/>
        </w:rPr>
        <w:t xml:space="preserve">que la sustente, en el </w:t>
      </w:r>
      <w:r w:rsidRPr="00D17583">
        <w:rPr>
          <w:rFonts w:ascii="Palatino Linotype" w:hAnsi="Palatino Linotype" w:cs="Arial"/>
          <w:lang w:eastAsia="es-MX"/>
        </w:rPr>
        <w:t>que</w:t>
      </w:r>
      <w:r w:rsidRPr="00D1758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BA6FDF" w14:textId="77777777" w:rsidR="001D0F9C" w:rsidRPr="00D17583" w:rsidRDefault="001D0F9C" w:rsidP="00D17583">
      <w:pPr>
        <w:spacing w:before="100" w:beforeAutospacing="1" w:after="100" w:afterAutospacing="1" w:line="360" w:lineRule="auto"/>
        <w:jc w:val="both"/>
        <w:rPr>
          <w:rFonts w:ascii="Palatino Linotype" w:hAnsi="Palatino Linotype" w:cs="Tahoma"/>
          <w:b/>
        </w:rPr>
      </w:pPr>
      <w:r w:rsidRPr="00D17583">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D17583">
        <w:rPr>
          <w:rFonts w:ascii="Palatino Linotype" w:hAnsi="Palatino Linotype" w:cs="Tahoma"/>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17583">
        <w:rPr>
          <w:rFonts w:ascii="Palatino Linotype" w:hAnsi="Palatino Linotype" w:cs="Tahoma"/>
          <w:b/>
        </w:rPr>
        <w:t>análisis caso por caso.</w:t>
      </w:r>
    </w:p>
    <w:p w14:paraId="5AB61FE2" w14:textId="77777777" w:rsidR="001D0F9C" w:rsidRPr="00D17583" w:rsidRDefault="001D0F9C" w:rsidP="00D17583">
      <w:pPr>
        <w:spacing w:before="100" w:beforeAutospacing="1" w:after="100" w:afterAutospacing="1" w:line="360" w:lineRule="auto"/>
        <w:jc w:val="both"/>
        <w:rPr>
          <w:rFonts w:ascii="Palatino Linotype" w:hAnsi="Palatino Linotype" w:cs="Tahoma"/>
        </w:rPr>
      </w:pPr>
      <w:r w:rsidRPr="00D17583">
        <w:rPr>
          <w:rFonts w:ascii="Palatino Linotype" w:hAnsi="Palatino Linotype" w:cs="Tahoma"/>
        </w:rPr>
        <w:t xml:space="preserve">Además, el artículo 131 de la Ley referida, así como el Quinto de los Lineamientos Generales, establecen que los sujetos obligados </w:t>
      </w:r>
      <w:r w:rsidRPr="00D17583">
        <w:rPr>
          <w:rFonts w:ascii="Palatino Linotype" w:hAnsi="Palatino Linotype" w:cs="Tahoma"/>
          <w:b/>
        </w:rPr>
        <w:t>deberán fundar y motivar</w:t>
      </w:r>
      <w:r w:rsidRPr="00D17583">
        <w:rPr>
          <w:rFonts w:ascii="Palatino Linotype" w:hAnsi="Palatino Linotype" w:cs="Tahoma"/>
        </w:rPr>
        <w:t xml:space="preserve"> debidamente la clasificación de la información.</w:t>
      </w:r>
    </w:p>
    <w:p w14:paraId="3CEF1649" w14:textId="77777777" w:rsidR="001D0F9C" w:rsidRPr="00D17583" w:rsidRDefault="001D0F9C" w:rsidP="00D17583">
      <w:pPr>
        <w:spacing w:before="100" w:beforeAutospacing="1" w:after="100" w:afterAutospacing="1" w:line="360" w:lineRule="auto"/>
        <w:jc w:val="both"/>
        <w:rPr>
          <w:rFonts w:ascii="Palatino Linotype" w:hAnsi="Palatino Linotype" w:cs="Tahoma"/>
          <w:bCs/>
          <w:iCs/>
        </w:rPr>
      </w:pPr>
      <w:r w:rsidRPr="00D17583">
        <w:rPr>
          <w:rFonts w:ascii="Palatino Linotype" w:hAnsi="Palatino Linotype" w:cs="Tahoma"/>
        </w:rPr>
        <w:t>Al respecto, e</w:t>
      </w:r>
      <w:r w:rsidRPr="00D17583">
        <w:rPr>
          <w:rFonts w:ascii="Palatino Linotype" w:hAnsi="Palatino Linotype" w:cs="Tahoma"/>
          <w:bCs/>
          <w:iCs/>
        </w:rPr>
        <w:t>l Octavo de los Lineamientos Generales, precisa lo siguiente:</w:t>
      </w:r>
    </w:p>
    <w:p w14:paraId="418E6DA0" w14:textId="77777777" w:rsidR="001D0F9C" w:rsidRPr="00D17583" w:rsidRDefault="001D0F9C" w:rsidP="00D17583">
      <w:pPr>
        <w:numPr>
          <w:ilvl w:val="0"/>
          <w:numId w:val="45"/>
        </w:numPr>
        <w:spacing w:before="100" w:beforeAutospacing="1" w:after="100" w:afterAutospacing="1" w:line="360" w:lineRule="auto"/>
        <w:jc w:val="both"/>
        <w:rPr>
          <w:rFonts w:ascii="Palatino Linotype" w:hAnsi="Palatino Linotype" w:cs="Tahoma"/>
          <w:bCs/>
        </w:rPr>
      </w:pPr>
      <w:r w:rsidRPr="00D17583">
        <w:rPr>
          <w:rFonts w:ascii="Palatino Linotype" w:hAnsi="Palatino Linotype" w:cs="Tahoma"/>
          <w:b/>
          <w:bCs/>
        </w:rPr>
        <w:t>Para fundar la clasificación</w:t>
      </w:r>
      <w:r w:rsidRPr="00D17583">
        <w:rPr>
          <w:rFonts w:ascii="Palatino Linotype" w:hAnsi="Palatino Linotype" w:cs="Tahoma"/>
          <w:bCs/>
        </w:rPr>
        <w:t xml:space="preserve"> de la información se deberán señalar el artículo, fracción, inciso, párrafo o numeral de la Ley aplicable;</w:t>
      </w:r>
    </w:p>
    <w:p w14:paraId="6217070E" w14:textId="77777777" w:rsidR="001D0F9C" w:rsidRPr="00D17583" w:rsidRDefault="001D0F9C" w:rsidP="00D17583">
      <w:pPr>
        <w:numPr>
          <w:ilvl w:val="0"/>
          <w:numId w:val="45"/>
        </w:numPr>
        <w:spacing w:before="100" w:beforeAutospacing="1" w:after="100" w:afterAutospacing="1" w:line="360" w:lineRule="auto"/>
        <w:jc w:val="both"/>
        <w:rPr>
          <w:rFonts w:ascii="Palatino Linotype" w:hAnsi="Palatino Linotype" w:cs="Tahoma"/>
          <w:bCs/>
        </w:rPr>
      </w:pPr>
      <w:r w:rsidRPr="00D17583">
        <w:rPr>
          <w:rFonts w:ascii="Palatino Linotype" w:hAnsi="Palatino Linotype" w:cs="Tahoma"/>
          <w:b/>
          <w:bCs/>
        </w:rPr>
        <w:t>Para motivar la clasificación</w:t>
      </w:r>
      <w:r w:rsidRPr="00D17583">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70E64A5" w14:textId="77777777" w:rsidR="001D0F9C" w:rsidRPr="00D17583" w:rsidRDefault="001D0F9C" w:rsidP="00D17583">
      <w:pPr>
        <w:spacing w:before="100" w:beforeAutospacing="1" w:after="100" w:afterAutospacing="1" w:line="360" w:lineRule="auto"/>
        <w:jc w:val="both"/>
        <w:rPr>
          <w:rFonts w:ascii="Palatino Linotype" w:hAnsi="Palatino Linotype" w:cs="Tahoma"/>
          <w:b/>
        </w:rPr>
      </w:pPr>
      <w:r w:rsidRPr="00D17583">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336D2230" w14:textId="77777777" w:rsidR="001D0F9C" w:rsidRPr="00D17583" w:rsidRDefault="001D0F9C" w:rsidP="00D17583">
      <w:p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En ese orden de ideas, el Trigésimo tercero de los Lineamientos Generales establece la forma en que se debe fundamentar y motivar la reserva de la información, es decir, a través de los siguientes pasos:</w:t>
      </w:r>
    </w:p>
    <w:p w14:paraId="3C4F6084"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rPr>
      </w:pPr>
      <w:r w:rsidRPr="00D17583">
        <w:rPr>
          <w:rFonts w:ascii="Palatino Linotype" w:hAnsi="Palatino Linotype" w:cs="Tahoma"/>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62631750"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Se deberá demostrar que la publicidad de la información generaría un riesgo de perjuicio, que rebasa el interés público;</w:t>
      </w:r>
    </w:p>
    <w:p w14:paraId="361CE16F"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Se acreditará el vínculo entre la difusión de la información y la afectación del interés jurídico tutelado;</w:t>
      </w:r>
    </w:p>
    <w:p w14:paraId="7FB377B0"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Se precisará las razones objetivas por las que la apertura de la información generaría una afectación, por medio del riesgo real, demostrable e identificable;</w:t>
      </w:r>
    </w:p>
    <w:p w14:paraId="5E6EAE49"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Se deberán señalar las circunstancias de modo, tiempo y lugar del daño, y</w:t>
      </w:r>
    </w:p>
    <w:p w14:paraId="2BA6D219" w14:textId="77777777" w:rsidR="001D0F9C" w:rsidRPr="00D17583" w:rsidRDefault="001D0F9C" w:rsidP="00D17583">
      <w:pPr>
        <w:numPr>
          <w:ilvl w:val="0"/>
          <w:numId w:val="46"/>
        </w:numPr>
        <w:spacing w:before="100" w:beforeAutospacing="1" w:after="100" w:afterAutospacing="1" w:line="360" w:lineRule="auto"/>
        <w:jc w:val="both"/>
        <w:rPr>
          <w:rFonts w:ascii="Palatino Linotype" w:hAnsi="Palatino Linotype" w:cs="Tahoma"/>
          <w:lang w:val="es-ES"/>
        </w:rPr>
      </w:pPr>
      <w:r w:rsidRPr="00D17583">
        <w:rPr>
          <w:rFonts w:ascii="Palatino Linotype" w:hAnsi="Palatino Linotype" w:cs="Tahoma"/>
          <w:lang w:val="es-ES"/>
        </w:rPr>
        <w:t>Se elegirá la opción de excepción al acceso a la información que menos restrinja, la cual será adecuada y proporcional para la protección del interés público.</w:t>
      </w:r>
    </w:p>
    <w:p w14:paraId="036D6DAE"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hAnsi="Palatino Linotype" w:cs="Tahoma"/>
          <w:lang w:val="es-ES"/>
        </w:rPr>
        <w:t xml:space="preserve">De acuerdo con lo expuesto, </w:t>
      </w:r>
      <w:r w:rsidRPr="00D17583">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0455B386" w14:textId="77777777" w:rsidR="001D0F9C" w:rsidRPr="00D17583" w:rsidRDefault="001D0F9C" w:rsidP="00D17583">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D17583">
        <w:rPr>
          <w:rFonts w:ascii="Palatino Linotype" w:eastAsia="Calibri" w:hAnsi="Palatino Linotype" w:cs="Tahoma"/>
          <w:iCs/>
          <w:lang w:val="es-ES" w:eastAsia="es-ES_tradnl"/>
        </w:rPr>
        <w:t>El</w:t>
      </w:r>
      <w:r w:rsidRPr="00D17583">
        <w:rPr>
          <w:rFonts w:ascii="Palatino Linotype" w:eastAsia="Calibri" w:hAnsi="Palatino Linotype" w:cs="Tahoma"/>
          <w:b/>
          <w:iCs/>
          <w:lang w:val="es-ES" w:eastAsia="es-ES_tradnl"/>
        </w:rPr>
        <w:t xml:space="preserve"> </w:t>
      </w:r>
      <w:r w:rsidRPr="00D17583">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6D4C231" w14:textId="77777777" w:rsidR="001D0F9C" w:rsidRPr="00D17583" w:rsidRDefault="001D0F9C" w:rsidP="00D17583">
      <w:pPr>
        <w:spacing w:before="100" w:beforeAutospacing="1" w:after="100" w:afterAutospacing="1"/>
        <w:jc w:val="both"/>
        <w:rPr>
          <w:rFonts w:ascii="Palatino Linotype" w:eastAsia="Calibri" w:hAnsi="Palatino Linotype" w:cs="Tahoma"/>
          <w:bCs/>
          <w:sz w:val="22"/>
          <w:szCs w:val="22"/>
          <w:lang w:eastAsia="en-US"/>
        </w:rPr>
      </w:pPr>
    </w:p>
    <w:p w14:paraId="0B2AB994" w14:textId="77777777" w:rsidR="001D0F9C" w:rsidRPr="00D17583" w:rsidRDefault="001D0F9C" w:rsidP="00D17583">
      <w:pPr>
        <w:tabs>
          <w:tab w:val="left" w:pos="4962"/>
        </w:tabs>
        <w:spacing w:before="100" w:beforeAutospacing="1" w:after="100" w:afterAutospacing="1" w:line="276" w:lineRule="auto"/>
        <w:ind w:left="850" w:right="901"/>
        <w:contextualSpacing/>
        <w:jc w:val="both"/>
        <w:rPr>
          <w:rFonts w:ascii="Palatino Linotype" w:eastAsia="Calibri" w:hAnsi="Palatino Linotype" w:cs="Tahoma"/>
          <w:i/>
          <w:iCs/>
          <w:sz w:val="22"/>
          <w:szCs w:val="22"/>
          <w:lang w:val="es-ES" w:eastAsia="es-ES_tradnl"/>
        </w:rPr>
      </w:pPr>
      <w:r w:rsidRPr="00D17583">
        <w:rPr>
          <w:rFonts w:ascii="Palatino Linotype" w:eastAsia="Calibri" w:hAnsi="Palatino Linotype" w:cs="Tahoma"/>
          <w:b/>
          <w:i/>
          <w:iCs/>
          <w:sz w:val="22"/>
          <w:szCs w:val="22"/>
          <w:lang w:val="es-ES" w:eastAsia="es-ES_tradnl"/>
        </w:rPr>
        <w:t>Artículo 140.</w:t>
      </w:r>
      <w:r w:rsidRPr="00D17583">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011E2C33" w14:textId="77777777" w:rsidR="001D0F9C" w:rsidRPr="00D17583" w:rsidRDefault="001D0F9C" w:rsidP="00D17583">
      <w:pPr>
        <w:tabs>
          <w:tab w:val="left" w:pos="4962"/>
        </w:tabs>
        <w:spacing w:before="100" w:beforeAutospacing="1" w:after="100" w:afterAutospacing="1" w:line="276" w:lineRule="auto"/>
        <w:ind w:left="850" w:right="901"/>
        <w:contextualSpacing/>
        <w:jc w:val="both"/>
        <w:rPr>
          <w:rFonts w:ascii="Palatino Linotype" w:eastAsia="Calibri" w:hAnsi="Palatino Linotype" w:cs="Tahoma"/>
          <w:i/>
          <w:iCs/>
          <w:sz w:val="22"/>
          <w:szCs w:val="22"/>
          <w:lang w:val="es-ES" w:eastAsia="es-ES_tradnl"/>
        </w:rPr>
      </w:pPr>
      <w:r w:rsidRPr="00D17583">
        <w:rPr>
          <w:rFonts w:ascii="Palatino Linotype" w:eastAsia="Calibri" w:hAnsi="Palatino Linotype" w:cs="Tahoma"/>
          <w:i/>
          <w:iCs/>
          <w:sz w:val="22"/>
          <w:szCs w:val="22"/>
          <w:lang w:val="es-ES" w:eastAsia="es-ES_tradnl"/>
        </w:rPr>
        <w:t>I al III…</w:t>
      </w:r>
    </w:p>
    <w:p w14:paraId="7D92544D" w14:textId="77777777" w:rsidR="001D0F9C" w:rsidRPr="00D17583" w:rsidRDefault="001D0F9C" w:rsidP="00D17583">
      <w:pPr>
        <w:tabs>
          <w:tab w:val="left" w:pos="4962"/>
        </w:tabs>
        <w:spacing w:before="100" w:beforeAutospacing="1" w:after="100" w:afterAutospacing="1" w:line="276" w:lineRule="auto"/>
        <w:ind w:left="850" w:right="901"/>
        <w:contextualSpacing/>
        <w:jc w:val="both"/>
        <w:rPr>
          <w:rFonts w:ascii="Palatino Linotype" w:eastAsia="Calibri" w:hAnsi="Palatino Linotype" w:cs="Tahoma"/>
          <w:i/>
          <w:iCs/>
          <w:sz w:val="22"/>
          <w:szCs w:val="22"/>
          <w:lang w:eastAsia="es-ES_tradnl"/>
        </w:rPr>
      </w:pPr>
      <w:r w:rsidRPr="00D17583">
        <w:rPr>
          <w:rFonts w:ascii="Palatino Linotype" w:eastAsia="Calibri" w:hAnsi="Palatino Linotype" w:cs="Tahoma"/>
          <w:i/>
          <w:iCs/>
          <w:sz w:val="22"/>
          <w:szCs w:val="22"/>
          <w:lang w:eastAsia="es-ES_tradnl"/>
        </w:rPr>
        <w:t>IV. Ponga en riesgo la vida, la seguridad o la salud de una persona física;</w:t>
      </w:r>
    </w:p>
    <w:p w14:paraId="71B8FB84" w14:textId="77777777" w:rsidR="001D0F9C" w:rsidRPr="00D17583" w:rsidRDefault="001D0F9C" w:rsidP="00D17583">
      <w:pPr>
        <w:tabs>
          <w:tab w:val="left" w:pos="4962"/>
        </w:tabs>
        <w:spacing w:before="100" w:beforeAutospacing="1" w:after="100" w:afterAutospacing="1" w:line="276" w:lineRule="auto"/>
        <w:ind w:left="850" w:right="901"/>
        <w:contextualSpacing/>
        <w:jc w:val="both"/>
        <w:rPr>
          <w:rFonts w:ascii="Palatino Linotype" w:eastAsia="Calibri" w:hAnsi="Palatino Linotype" w:cs="Tahoma"/>
          <w:i/>
          <w:iCs/>
          <w:sz w:val="22"/>
          <w:szCs w:val="22"/>
          <w:lang w:val="es-ES" w:eastAsia="es-ES_tradnl"/>
        </w:rPr>
      </w:pPr>
      <w:r w:rsidRPr="00D17583">
        <w:rPr>
          <w:rFonts w:ascii="Palatino Linotype" w:eastAsia="Calibri" w:hAnsi="Palatino Linotype" w:cs="Tahoma"/>
          <w:i/>
          <w:iCs/>
          <w:sz w:val="22"/>
          <w:szCs w:val="22"/>
          <w:lang w:val="es-ES" w:eastAsia="es-ES_tradnl"/>
        </w:rPr>
        <w:t>V al XI…</w:t>
      </w:r>
    </w:p>
    <w:p w14:paraId="6095F1C2" w14:textId="77777777" w:rsidR="001D0F9C" w:rsidRPr="00D17583" w:rsidRDefault="001D0F9C" w:rsidP="00D17583">
      <w:pPr>
        <w:spacing w:before="100" w:beforeAutospacing="1" w:after="100" w:afterAutospacing="1"/>
        <w:jc w:val="both"/>
        <w:rPr>
          <w:rFonts w:ascii="Palatino Linotype" w:eastAsia="Calibri" w:hAnsi="Palatino Linotype" w:cs="Tahoma"/>
          <w:bCs/>
          <w:sz w:val="22"/>
          <w:szCs w:val="22"/>
          <w:lang w:eastAsia="en-US"/>
        </w:rPr>
      </w:pPr>
    </w:p>
    <w:p w14:paraId="73689496"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D17583">
        <w:rPr>
          <w:rFonts w:ascii="Palatino Linotype" w:eastAsia="Calibri" w:hAnsi="Palatino Linotype" w:cs="Tahoma"/>
          <w:bCs/>
          <w:lang w:val="es-ES" w:eastAsia="en-US"/>
        </w:rPr>
        <w:t>Lineamientos Generales,</w:t>
      </w:r>
      <w:r w:rsidRPr="00D17583">
        <w:rPr>
          <w:rFonts w:ascii="Palatino Linotype" w:eastAsia="Calibri" w:hAnsi="Palatino Linotype" w:cs="Tahoma"/>
          <w:bCs/>
          <w:lang w:eastAsia="en-US"/>
        </w:rPr>
        <w:t xml:space="preserve"> establecen lo siguiente:</w:t>
      </w:r>
    </w:p>
    <w:p w14:paraId="78FA2AD2" w14:textId="77777777" w:rsidR="001D0F9C" w:rsidRPr="00D17583" w:rsidRDefault="001D0F9C" w:rsidP="00D17583">
      <w:pPr>
        <w:spacing w:before="100" w:beforeAutospacing="1" w:after="100" w:afterAutospacing="1" w:line="276" w:lineRule="auto"/>
        <w:ind w:left="850" w:right="901"/>
        <w:contextualSpacing/>
        <w:jc w:val="both"/>
        <w:rPr>
          <w:rFonts w:ascii="Palatino Linotype" w:eastAsia="Calibri" w:hAnsi="Palatino Linotype" w:cs="Tahoma"/>
          <w:bCs/>
          <w:i/>
          <w:sz w:val="22"/>
          <w:szCs w:val="22"/>
          <w:lang w:eastAsia="en-US"/>
        </w:rPr>
      </w:pPr>
      <w:r w:rsidRPr="00D17583">
        <w:rPr>
          <w:rFonts w:ascii="Palatino Linotype" w:eastAsia="Calibri" w:hAnsi="Palatino Linotype" w:cs="Tahoma"/>
          <w:b/>
          <w:bCs/>
          <w:i/>
          <w:sz w:val="22"/>
          <w:szCs w:val="22"/>
          <w:lang w:eastAsia="en-US"/>
        </w:rPr>
        <w:t xml:space="preserve">Vigésimo tercero. </w:t>
      </w:r>
      <w:r w:rsidRPr="00D17583">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049ABBB" w14:textId="77777777" w:rsidR="001D0F9C" w:rsidRPr="00D17583" w:rsidRDefault="001D0F9C" w:rsidP="00D17583">
      <w:pPr>
        <w:spacing w:before="100" w:beforeAutospacing="1" w:after="100" w:afterAutospacing="1"/>
        <w:ind w:left="567"/>
        <w:contextualSpacing/>
        <w:jc w:val="both"/>
        <w:rPr>
          <w:rFonts w:ascii="Palatino Linotype" w:eastAsia="Calibri" w:hAnsi="Palatino Linotype" w:cs="Tahoma"/>
          <w:bCs/>
          <w:i/>
          <w:lang w:eastAsia="en-US"/>
        </w:rPr>
      </w:pPr>
    </w:p>
    <w:p w14:paraId="154DFF13"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 xml:space="preserve">Del Lineamiento referido, se desprende que para clasificar la información como reservada, será necesario </w:t>
      </w:r>
      <w:r w:rsidRPr="00D17583">
        <w:rPr>
          <w:rFonts w:ascii="Palatino Linotype" w:eastAsia="Calibri" w:hAnsi="Palatino Linotype" w:cs="Tahoma"/>
          <w:b/>
          <w:bCs/>
          <w:lang w:eastAsia="en-US"/>
        </w:rPr>
        <w:t>acreditar un vínculo, entre la persona física y la información que pueda poner en riesgo su vida, seguridad o salud</w:t>
      </w:r>
      <w:r w:rsidRPr="00D17583">
        <w:rPr>
          <w:rFonts w:ascii="Palatino Linotype" w:eastAsia="Calibri" w:hAnsi="Palatino Linotype" w:cs="Tahoma"/>
          <w:bCs/>
          <w:lang w:eastAsia="en-US"/>
        </w:rPr>
        <w:t>.</w:t>
      </w:r>
    </w:p>
    <w:p w14:paraId="51FD6BE6"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Además, el artículo 81, fracción III, de la Ley de Seguridad del Estado de México, establece lo siguiente:</w:t>
      </w:r>
    </w:p>
    <w:p w14:paraId="4CC935B1" w14:textId="7E1C70EA" w:rsidR="001D0F9C" w:rsidRPr="00D17583" w:rsidRDefault="001D0F9C" w:rsidP="00D17583">
      <w:pPr>
        <w:spacing w:before="100" w:beforeAutospacing="1" w:after="100" w:afterAutospacing="1" w:line="276" w:lineRule="auto"/>
        <w:ind w:left="850" w:right="901"/>
        <w:contextualSpacing/>
        <w:jc w:val="both"/>
        <w:rPr>
          <w:rFonts w:ascii="Palatino Linotype" w:eastAsia="Calibri" w:hAnsi="Palatino Linotype" w:cs="Tahoma"/>
          <w:bCs/>
          <w:i/>
          <w:sz w:val="22"/>
          <w:szCs w:val="22"/>
          <w:lang w:eastAsia="en-US"/>
        </w:rPr>
      </w:pPr>
      <w:r w:rsidRPr="00D17583">
        <w:rPr>
          <w:rFonts w:ascii="Palatino Linotype" w:eastAsia="Calibri" w:hAnsi="Palatino Linotype" w:cs="Tahoma"/>
          <w:b/>
          <w:bCs/>
          <w:i/>
          <w:sz w:val="22"/>
          <w:szCs w:val="22"/>
          <w:lang w:eastAsia="en-US"/>
        </w:rPr>
        <w:t>Artículo 81.-</w:t>
      </w:r>
      <w:r w:rsidRPr="00D17583">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003B2BA5" w:rsidRPr="00D17583">
        <w:rPr>
          <w:rFonts w:ascii="Palatino Linotype" w:eastAsia="Calibri" w:hAnsi="Palatino Linotype" w:cs="Tahoma"/>
          <w:bCs/>
          <w:i/>
          <w:sz w:val="22"/>
          <w:szCs w:val="22"/>
          <w:lang w:eastAsia="en-US"/>
        </w:rPr>
        <w:t>obstante,</w:t>
      </w:r>
      <w:r w:rsidRPr="00D17583">
        <w:rPr>
          <w:rFonts w:ascii="Palatino Linotype" w:eastAsia="Calibri" w:hAnsi="Palatino Linotype" w:cs="Tahoma"/>
          <w:bCs/>
          <w:i/>
          <w:sz w:val="22"/>
          <w:szCs w:val="22"/>
          <w:lang w:eastAsia="en-US"/>
        </w:rPr>
        <w:t xml:space="preserve"> lo anterior, esta información se considerará reservada en los casos siguientes: </w:t>
      </w:r>
    </w:p>
    <w:p w14:paraId="5E1DAFD4" w14:textId="77777777" w:rsidR="001D0F9C" w:rsidRPr="00D17583" w:rsidRDefault="001D0F9C" w:rsidP="00D17583">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D17583">
        <w:rPr>
          <w:rFonts w:ascii="Palatino Linotype" w:eastAsia="Calibri" w:hAnsi="Palatino Linotype" w:cs="Tahoma"/>
          <w:bCs/>
          <w:i/>
          <w:sz w:val="22"/>
          <w:szCs w:val="22"/>
          <w:lang w:eastAsia="en-US"/>
        </w:rPr>
        <w:t>…</w:t>
      </w:r>
    </w:p>
    <w:p w14:paraId="33EF3168" w14:textId="77777777" w:rsidR="001D0F9C" w:rsidRPr="00D17583" w:rsidRDefault="001D0F9C" w:rsidP="00D17583">
      <w:pPr>
        <w:spacing w:before="100" w:beforeAutospacing="1" w:after="100" w:afterAutospacing="1" w:line="276" w:lineRule="auto"/>
        <w:ind w:left="850" w:right="901"/>
        <w:contextualSpacing/>
        <w:jc w:val="both"/>
        <w:rPr>
          <w:rFonts w:ascii="Palatino Linotype" w:eastAsia="Calibri" w:hAnsi="Palatino Linotype" w:cs="Tahoma"/>
          <w:bCs/>
          <w:i/>
          <w:sz w:val="22"/>
          <w:szCs w:val="22"/>
          <w:lang w:eastAsia="en-US"/>
        </w:rPr>
      </w:pPr>
      <w:r w:rsidRPr="00D17583">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210D1235" w14:textId="77777777" w:rsidR="00150767" w:rsidRPr="00D17583" w:rsidRDefault="001D0F9C" w:rsidP="00D17583">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D17583">
        <w:rPr>
          <w:rFonts w:ascii="Palatino Linotype" w:eastAsia="Calibri" w:hAnsi="Palatino Linotype" w:cs="Tahoma"/>
          <w:bCs/>
          <w:i/>
          <w:sz w:val="22"/>
          <w:szCs w:val="22"/>
          <w:lang w:eastAsia="en-US"/>
        </w:rPr>
        <w:t>…</w:t>
      </w:r>
    </w:p>
    <w:p w14:paraId="0BA7156D" w14:textId="77777777" w:rsidR="00150767" w:rsidRPr="00D17583" w:rsidRDefault="00150767" w:rsidP="00D17583">
      <w:pPr>
        <w:spacing w:before="100" w:beforeAutospacing="1" w:after="100" w:afterAutospacing="1"/>
        <w:ind w:right="901"/>
        <w:contextualSpacing/>
        <w:jc w:val="both"/>
        <w:rPr>
          <w:rFonts w:ascii="Palatino Linotype" w:eastAsia="Calibri" w:hAnsi="Palatino Linotype" w:cs="Tahoma"/>
          <w:bCs/>
          <w:i/>
          <w:sz w:val="22"/>
          <w:szCs w:val="22"/>
          <w:lang w:eastAsia="en-US"/>
        </w:rPr>
      </w:pPr>
    </w:p>
    <w:p w14:paraId="00836BBD" w14:textId="0D803CBF" w:rsidR="001D0F9C" w:rsidRPr="00D17583" w:rsidRDefault="001D0F9C" w:rsidP="00D17583">
      <w:pPr>
        <w:spacing w:before="100" w:beforeAutospacing="1" w:after="100" w:afterAutospacing="1" w:line="360" w:lineRule="auto"/>
        <w:contextualSpacing/>
        <w:jc w:val="both"/>
        <w:rPr>
          <w:rFonts w:ascii="Palatino Linotype" w:hAnsi="Palatino Linotype" w:cs="Tahoma"/>
        </w:rPr>
      </w:pPr>
      <w:r w:rsidRPr="00D17583">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53D8F93" w14:textId="77777777" w:rsidR="00150767" w:rsidRPr="00D17583" w:rsidRDefault="00150767" w:rsidP="00D17583">
      <w:pPr>
        <w:spacing w:before="100" w:beforeAutospacing="1" w:after="100" w:afterAutospacing="1" w:line="360" w:lineRule="auto"/>
        <w:contextualSpacing/>
        <w:jc w:val="both"/>
        <w:rPr>
          <w:rFonts w:ascii="Palatino Linotype" w:eastAsia="Calibri" w:hAnsi="Palatino Linotype" w:cs="Tahoma"/>
          <w:bCs/>
          <w:i/>
          <w:sz w:val="22"/>
          <w:szCs w:val="22"/>
          <w:lang w:eastAsia="en-US"/>
        </w:rPr>
      </w:pPr>
    </w:p>
    <w:p w14:paraId="5424C934"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 xml:space="preserve">En ese contexto, tal como se precisó en párrafos anteriores, </w:t>
      </w:r>
      <w:r w:rsidRPr="00D17583">
        <w:rPr>
          <w:rFonts w:ascii="Palatino Linotype" w:eastAsia="Calibri" w:hAnsi="Palatino Linotype" w:cs="Tahoma"/>
          <w:b/>
          <w:bCs/>
          <w:lang w:eastAsia="en-US"/>
        </w:rPr>
        <w:t xml:space="preserve">los datos de servidores públicos, entre los que se encuentran el nombre de los trabajadores, por regla general, </w:t>
      </w:r>
      <w:r w:rsidRPr="00D17583">
        <w:rPr>
          <w:rFonts w:ascii="Palatino Linotype" w:eastAsia="Calibri" w:hAnsi="Palatino Linotype" w:cs="Tahoma"/>
          <w:bCs/>
          <w:lang w:eastAsia="en-US"/>
        </w:rPr>
        <w:t>son de naturaleza pública, ya que su publicidad orienta a cumplir los objetivos que persigue la Ley.</w:t>
      </w:r>
    </w:p>
    <w:p w14:paraId="336C6F6A" w14:textId="77777777" w:rsidR="001D0F9C" w:rsidRPr="00D17583" w:rsidRDefault="001D0F9C" w:rsidP="00D17583">
      <w:pPr>
        <w:spacing w:before="100" w:beforeAutospacing="1" w:after="100" w:afterAutospacing="1" w:line="360" w:lineRule="auto"/>
        <w:jc w:val="both"/>
        <w:rPr>
          <w:rFonts w:ascii="Palatino Linotype" w:hAnsi="Palatino Linotype" w:cs="Tahoma"/>
        </w:rPr>
      </w:pPr>
      <w:r w:rsidRPr="00D17583">
        <w:rPr>
          <w:rFonts w:ascii="Palatino Linotype" w:eastAsia="Calibri" w:hAnsi="Palatino Linotype" w:cs="Tahoma"/>
          <w:bCs/>
          <w:lang w:eastAsia="en-US"/>
        </w:rPr>
        <w:t xml:space="preserve">No obstante, resulta necesario traer a colación por analogía, el Criterio 06/09, emitido por </w:t>
      </w:r>
      <w:r w:rsidRPr="00D17583">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77B698EE" w14:textId="26C80F37" w:rsidR="001D0F9C" w:rsidRPr="00D17583" w:rsidRDefault="001D0F9C" w:rsidP="00D17583">
      <w:pPr>
        <w:tabs>
          <w:tab w:val="left" w:pos="4962"/>
        </w:tabs>
        <w:spacing w:before="100" w:beforeAutospacing="1" w:after="100" w:afterAutospacing="1" w:line="276" w:lineRule="auto"/>
        <w:ind w:left="850" w:right="901"/>
        <w:contextualSpacing/>
        <w:jc w:val="both"/>
        <w:rPr>
          <w:rFonts w:ascii="Palatino Linotype" w:hAnsi="Palatino Linotype" w:cs="Tahoma"/>
          <w:i/>
          <w:sz w:val="22"/>
          <w:szCs w:val="22"/>
        </w:rPr>
      </w:pPr>
      <w:r w:rsidRPr="00D17583">
        <w:rPr>
          <w:rFonts w:ascii="Palatino Linotype" w:hAnsi="Palatino Linotype" w:cs="Tahoma"/>
          <w:b/>
          <w:i/>
          <w:sz w:val="22"/>
          <w:szCs w:val="22"/>
        </w:rPr>
        <w:t>Nombres de servidores públicos dedicados a actividades en materia de seguridad, por excepción pueden considerarse información reservada.</w:t>
      </w:r>
      <w:r w:rsidRPr="00D17583">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w:t>
      </w:r>
      <w:r w:rsidR="003B2BA5" w:rsidRPr="00D17583">
        <w:rPr>
          <w:rFonts w:ascii="Palatino Linotype" w:hAnsi="Palatino Linotype" w:cs="Tahoma"/>
          <w:i/>
          <w:sz w:val="22"/>
          <w:szCs w:val="22"/>
        </w:rPr>
        <w:t>obstante,</w:t>
      </w:r>
      <w:r w:rsidRPr="00D17583">
        <w:rPr>
          <w:rFonts w:ascii="Palatino Linotype" w:hAnsi="Palatino Linotype" w:cs="Tahoma"/>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315ED01" w14:textId="77777777" w:rsidR="001D0F9C" w:rsidRPr="00D17583" w:rsidRDefault="001D0F9C" w:rsidP="00D17583">
      <w:pPr>
        <w:spacing w:before="100" w:beforeAutospacing="1" w:after="100" w:afterAutospacing="1"/>
        <w:jc w:val="both"/>
        <w:rPr>
          <w:rFonts w:ascii="Palatino Linotype" w:eastAsia="Calibri" w:hAnsi="Palatino Linotype" w:cs="Tahoma"/>
          <w:bCs/>
          <w:sz w:val="22"/>
          <w:szCs w:val="22"/>
          <w:lang w:eastAsia="en-US"/>
        </w:rPr>
      </w:pPr>
    </w:p>
    <w:p w14:paraId="6B3213A8"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E371ECA"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D17583">
        <w:rPr>
          <w:rFonts w:ascii="Palatino Linotype" w:eastAsia="Calibri" w:hAnsi="Palatino Linotype" w:cs="Tahoma"/>
          <w:b/>
          <w:bCs/>
          <w:lang w:eastAsia="en-US"/>
        </w:rPr>
        <w:t>aquellos que realicen actividades operativas en materia de seguridad,</w:t>
      </w:r>
      <w:r w:rsidRPr="00D17583">
        <w:rPr>
          <w:rFonts w:ascii="Palatino Linotype" w:eastAsia="Calibri" w:hAnsi="Palatino Linotype" w:cs="Tahoma"/>
          <w:bCs/>
          <w:lang w:eastAsia="en-US"/>
        </w:rPr>
        <w:t xml:space="preserve"> como es el caso de los elementos operativos y la policía municipal.</w:t>
      </w:r>
    </w:p>
    <w:p w14:paraId="02636CCC"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DC8ECFD"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En ese contexto, el artículo 6, fracciones XI y XII de dicho ordenamiento jurídico, establece los siguientes conceptos:</w:t>
      </w:r>
    </w:p>
    <w:p w14:paraId="7483A3A8" w14:textId="77777777" w:rsidR="001D0F9C" w:rsidRPr="00D17583" w:rsidRDefault="001D0F9C" w:rsidP="00D17583">
      <w:pPr>
        <w:pStyle w:val="Prrafodelista"/>
        <w:numPr>
          <w:ilvl w:val="0"/>
          <w:numId w:val="47"/>
        </w:numPr>
        <w:spacing w:before="100" w:beforeAutospacing="1" w:after="100" w:afterAutospacing="1" w:line="360" w:lineRule="auto"/>
        <w:contextualSpacing/>
        <w:jc w:val="both"/>
        <w:rPr>
          <w:rFonts w:ascii="Palatino Linotype" w:eastAsia="Calibri" w:hAnsi="Palatino Linotype" w:cs="Tahoma"/>
          <w:b/>
          <w:bCs/>
          <w:lang w:eastAsia="en-US"/>
        </w:rPr>
      </w:pPr>
      <w:r w:rsidRPr="00D17583">
        <w:rPr>
          <w:rFonts w:ascii="Palatino Linotype" w:eastAsia="Calibri" w:hAnsi="Palatino Linotype" w:cs="Tahoma"/>
          <w:b/>
          <w:bCs/>
          <w:lang w:eastAsia="en-US"/>
        </w:rPr>
        <w:t xml:space="preserve">Instituciones Policiales: </w:t>
      </w:r>
      <w:r w:rsidRPr="00D17583">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D17583">
        <w:rPr>
          <w:rFonts w:ascii="Palatino Linotype" w:eastAsia="Calibri" w:hAnsi="Palatino Linotype" w:cs="Tahoma"/>
          <w:b/>
          <w:bCs/>
          <w:lang w:eastAsia="en-US"/>
        </w:rPr>
        <w:t>todas las dependencias encargadas de la seguridad pública a nivel</w:t>
      </w:r>
      <w:r w:rsidRPr="00D17583">
        <w:rPr>
          <w:rFonts w:ascii="Palatino Linotype" w:eastAsia="Calibri" w:hAnsi="Palatino Linotype" w:cs="Tahoma"/>
          <w:bCs/>
          <w:lang w:eastAsia="en-US"/>
        </w:rPr>
        <w:t xml:space="preserve"> estatal y </w:t>
      </w:r>
      <w:r w:rsidRPr="00D17583">
        <w:rPr>
          <w:rFonts w:ascii="Palatino Linotype" w:eastAsia="Calibri" w:hAnsi="Palatino Linotype" w:cs="Tahoma"/>
          <w:b/>
          <w:bCs/>
          <w:lang w:eastAsia="en-US"/>
        </w:rPr>
        <w:t>municipal.</w:t>
      </w:r>
    </w:p>
    <w:p w14:paraId="6ACCDE1C" w14:textId="77777777" w:rsidR="001D0F9C" w:rsidRPr="00D17583" w:rsidRDefault="001D0F9C" w:rsidP="00D17583">
      <w:pPr>
        <w:pStyle w:val="Prrafodelista"/>
        <w:numPr>
          <w:ilvl w:val="0"/>
          <w:numId w:val="47"/>
        </w:numPr>
        <w:spacing w:before="100" w:beforeAutospacing="1" w:after="100" w:afterAutospacing="1" w:line="360" w:lineRule="auto"/>
        <w:contextualSpacing/>
        <w:jc w:val="both"/>
        <w:rPr>
          <w:rFonts w:ascii="Palatino Linotype" w:eastAsia="Calibri" w:hAnsi="Palatino Linotype" w:cs="Tahoma"/>
          <w:b/>
          <w:bCs/>
          <w:lang w:eastAsia="en-US"/>
        </w:rPr>
      </w:pPr>
      <w:r w:rsidRPr="00D17583">
        <w:rPr>
          <w:rFonts w:ascii="Palatino Linotype" w:eastAsia="Calibri" w:hAnsi="Palatino Linotype" w:cs="Tahoma"/>
          <w:b/>
          <w:bCs/>
          <w:lang w:eastAsia="en-US"/>
        </w:rPr>
        <w:t xml:space="preserve">Instituciones de Seguridad Pública: </w:t>
      </w:r>
      <w:r w:rsidRPr="00D17583">
        <w:rPr>
          <w:rFonts w:ascii="Palatino Linotype" w:eastAsia="Calibri" w:hAnsi="Palatino Linotype" w:cs="Tahoma"/>
          <w:bCs/>
          <w:lang w:eastAsia="en-US"/>
        </w:rPr>
        <w:t xml:space="preserve">Instituciones Policiales, Procuración de Justicia, Sistema Penitenciario y </w:t>
      </w:r>
      <w:r w:rsidRPr="00D17583">
        <w:rPr>
          <w:rFonts w:ascii="Palatino Linotype" w:eastAsia="Calibri" w:hAnsi="Palatino Linotype" w:cs="Tahoma"/>
          <w:b/>
          <w:bCs/>
          <w:lang w:eastAsia="en-US"/>
        </w:rPr>
        <w:t xml:space="preserve">dependencias encargadas de la seguridad pública a nivel </w:t>
      </w:r>
      <w:r w:rsidRPr="00D17583">
        <w:rPr>
          <w:rFonts w:ascii="Palatino Linotype" w:eastAsia="Calibri" w:hAnsi="Palatino Linotype" w:cs="Tahoma"/>
          <w:bCs/>
          <w:lang w:eastAsia="en-US"/>
        </w:rPr>
        <w:t xml:space="preserve">estatal y </w:t>
      </w:r>
      <w:r w:rsidRPr="00D17583">
        <w:rPr>
          <w:rFonts w:ascii="Palatino Linotype" w:eastAsia="Calibri" w:hAnsi="Palatino Linotype" w:cs="Tahoma"/>
          <w:b/>
          <w:bCs/>
          <w:lang w:eastAsia="en-US"/>
        </w:rPr>
        <w:t>municipal.</w:t>
      </w:r>
    </w:p>
    <w:p w14:paraId="38928320"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iCs/>
          <w:lang w:val="es-ES" w:eastAsia="es-ES_tradnl"/>
        </w:rPr>
        <w:t>Conforme a lo anterior</w:t>
      </w:r>
      <w:r w:rsidRPr="00D17583">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60F95C15" w14:textId="77777777" w:rsidR="001D0F9C" w:rsidRPr="00D17583" w:rsidRDefault="001D0F9C" w:rsidP="00D17583">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val="es-ES" w:eastAsia="en-US"/>
        </w:rPr>
        <w:t xml:space="preserve">Además, </w:t>
      </w:r>
      <w:r w:rsidRPr="00D17583">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7" w:history="1">
        <w:r w:rsidRPr="00D17583">
          <w:rPr>
            <w:rStyle w:val="Hipervnculo"/>
            <w:rFonts w:ascii="Palatino Linotype" w:eastAsia="Calibri" w:hAnsi="Palatino Linotype" w:cs="Tahoma"/>
            <w:bCs/>
            <w:color w:val="auto"/>
            <w:lang w:eastAsia="en-US"/>
          </w:rPr>
          <w:t>http://secretariadoejecutivo.gob.mx/work/models/SecretariadoEjecutivo/Resource/328/1/images/instructivo_final_edo_fuerza(1).pdf</w:t>
        </w:r>
      </w:hyperlink>
      <w:r w:rsidRPr="00D17583">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D17583">
        <w:rPr>
          <w:rFonts w:ascii="Palatino Linotype" w:eastAsia="Calibri" w:hAnsi="Palatino Linotype" w:cs="Tahoma"/>
          <w:b/>
          <w:bCs/>
          <w:lang w:eastAsia="en-US"/>
        </w:rPr>
        <w:t>desempeña funciones de mando</w:t>
      </w:r>
      <w:r w:rsidRPr="00D17583">
        <w:rPr>
          <w:rFonts w:ascii="Palatino Linotype" w:eastAsia="Calibri" w:hAnsi="Palatino Linotype" w:cs="Tahoma"/>
          <w:bCs/>
          <w:lang w:eastAsia="en-US"/>
        </w:rPr>
        <w:t xml:space="preserve">), entre los cuales, se encuentra </w:t>
      </w:r>
      <w:r w:rsidRPr="00D17583">
        <w:rPr>
          <w:rFonts w:ascii="Palatino Linotype" w:eastAsia="Calibri" w:hAnsi="Palatino Linotype" w:cs="Tahoma"/>
          <w:b/>
          <w:bCs/>
          <w:lang w:eastAsia="en-US"/>
        </w:rPr>
        <w:t>la Policía Municipal</w:t>
      </w:r>
      <w:r w:rsidRPr="00D17583">
        <w:rPr>
          <w:rFonts w:ascii="Palatino Linotype" w:eastAsia="Calibri" w:hAnsi="Palatino Linotype" w:cs="Tahoma"/>
          <w:bCs/>
          <w:lang w:eastAsia="en-US"/>
        </w:rPr>
        <w:t>.</w:t>
      </w:r>
    </w:p>
    <w:p w14:paraId="34072387" w14:textId="77777777" w:rsidR="001D0F9C" w:rsidRPr="00D17583" w:rsidRDefault="001D0F9C" w:rsidP="00D17583">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B79C4D1"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B45E6A1"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Cs/>
          <w:lang w:eastAsia="en-US"/>
        </w:rPr>
      </w:pPr>
      <w:r w:rsidRPr="00D17583">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0D2CD07" w14:textId="77777777" w:rsidR="001D0F9C" w:rsidRPr="00D17583" w:rsidRDefault="001D0F9C" w:rsidP="00D17583">
      <w:pPr>
        <w:spacing w:before="100" w:beforeAutospacing="1" w:after="100" w:afterAutospacing="1" w:line="360" w:lineRule="auto"/>
        <w:jc w:val="both"/>
        <w:rPr>
          <w:rFonts w:ascii="Palatino Linotype" w:eastAsia="Calibri" w:hAnsi="Palatino Linotype" w:cs="Tahoma"/>
          <w:b/>
          <w:iCs/>
          <w:lang w:val="es-ES" w:eastAsia="es-ES_tradnl"/>
        </w:rPr>
      </w:pPr>
      <w:r w:rsidRPr="00D17583">
        <w:rPr>
          <w:rFonts w:ascii="Palatino Linotype" w:eastAsia="Calibri" w:hAnsi="Palatino Linotype" w:cs="Tahoma"/>
          <w:bCs/>
          <w:lang w:eastAsia="en-US"/>
        </w:rPr>
        <w:t xml:space="preserve">Por tales consideraciones, </w:t>
      </w:r>
      <w:r w:rsidRPr="00D17583">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D17583">
        <w:rPr>
          <w:rFonts w:ascii="Palatino Linotype" w:eastAsia="Calibri" w:hAnsi="Palatino Linotype" w:cs="Tahoma"/>
          <w:b/>
          <w:iCs/>
          <w:lang w:val="es-ES" w:eastAsia="es-ES_tradnl"/>
        </w:rPr>
        <w:t>de la Ley de Transparencia y Acceso a la Información Pública del Estado de México y Municipios.</w:t>
      </w:r>
    </w:p>
    <w:p w14:paraId="508B3CDE" w14:textId="2A2941CB" w:rsidR="003D67E1" w:rsidRPr="00D17583" w:rsidRDefault="003D67E1" w:rsidP="00D1758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D17583">
        <w:rPr>
          <w:rFonts w:ascii="Palatino Linotype" w:hAnsi="Palatino Linotype" w:cs="Arial"/>
        </w:rPr>
        <w:t xml:space="preserve">En razón de lo anteriormente expuesto, este Instituto estima que las razones o motivos de inconformidad hechos valer por </w:t>
      </w:r>
      <w:r w:rsidR="00DA2F7B" w:rsidRPr="00D17583">
        <w:rPr>
          <w:rFonts w:ascii="Palatino Linotype" w:hAnsi="Palatino Linotype" w:cs="Arial"/>
          <w:b/>
        </w:rPr>
        <w:t>LA RECURRENTE</w:t>
      </w:r>
      <w:r w:rsidRPr="00D17583">
        <w:rPr>
          <w:rFonts w:ascii="Palatino Linotype" w:hAnsi="Palatino Linotype" w:cs="Arial"/>
        </w:rPr>
        <w:t xml:space="preserve"> devienen </w:t>
      </w:r>
      <w:r w:rsidRPr="00D17583">
        <w:rPr>
          <w:rFonts w:ascii="Palatino Linotype" w:hAnsi="Palatino Linotype" w:cs="Arial"/>
          <w:b/>
        </w:rPr>
        <w:t>fundadas</w:t>
      </w:r>
      <w:r w:rsidRPr="00D17583">
        <w:rPr>
          <w:rFonts w:ascii="Palatino Linotype" w:hAnsi="Palatino Linotype" w:cs="Arial"/>
        </w:rPr>
        <w:t xml:space="preserve"> y suficientes para </w:t>
      </w:r>
      <w:r w:rsidR="00BC21BB" w:rsidRPr="00D17583">
        <w:rPr>
          <w:rFonts w:ascii="Palatino Linotype" w:hAnsi="Palatino Linotype" w:cs="Arial"/>
          <w:b/>
        </w:rPr>
        <w:t>REVOCAR</w:t>
      </w:r>
      <w:r w:rsidRPr="00D17583">
        <w:rPr>
          <w:rFonts w:ascii="Palatino Linotype" w:hAnsi="Palatino Linotype" w:cs="Arial"/>
        </w:rPr>
        <w:t xml:space="preserve"> la respuesta del </w:t>
      </w:r>
      <w:r w:rsidRPr="00D17583">
        <w:rPr>
          <w:rFonts w:ascii="Palatino Linotype" w:hAnsi="Palatino Linotype" w:cs="Arial"/>
          <w:b/>
        </w:rPr>
        <w:t>SUJETO OBLIGADO</w:t>
      </w:r>
      <w:r w:rsidRPr="00D17583">
        <w:rPr>
          <w:rFonts w:ascii="Palatino Linotype" w:hAnsi="Palatino Linotype" w:cs="Arial"/>
        </w:rPr>
        <w:t xml:space="preserve"> y ordenarle haga entrega de la información descrita en el presente Considerando.</w:t>
      </w:r>
    </w:p>
    <w:p w14:paraId="12575A48" w14:textId="69835ACE" w:rsidR="003215E1" w:rsidRPr="00D17583" w:rsidRDefault="003215E1" w:rsidP="00D17583">
      <w:pPr>
        <w:spacing w:before="100" w:beforeAutospacing="1" w:after="100" w:afterAutospacing="1" w:line="360" w:lineRule="auto"/>
        <w:jc w:val="both"/>
        <w:rPr>
          <w:rFonts w:ascii="Palatino Linotype" w:eastAsia="Calibri" w:hAnsi="Palatino Linotype" w:cs="Arial"/>
        </w:rPr>
      </w:pPr>
      <w:r w:rsidRPr="00D17583">
        <w:rPr>
          <w:rFonts w:ascii="Palatino Linotype" w:eastAsia="Calibri" w:hAnsi="Palatino Linotype" w:cs="Arial"/>
        </w:rPr>
        <w:t xml:space="preserve">Así, con fundamento en lo previsto en los artículos 5, </w:t>
      </w:r>
      <w:r w:rsidR="003B2BA5" w:rsidRPr="00D17583">
        <w:rPr>
          <w:rFonts w:ascii="Palatino Linotype" w:eastAsia="Calibri" w:hAnsi="Palatino Linotype" w:cs="Arial"/>
        </w:rPr>
        <w:t xml:space="preserve">párrafos </w:t>
      </w:r>
      <w:r w:rsidR="003B2BA5" w:rsidRPr="00D17583">
        <w:rPr>
          <w:rFonts w:ascii="Palatino Linotype" w:hAnsi="Palatino Linotype"/>
        </w:rPr>
        <w:t>trigésimos, trigésimos primero y trigésimos segundos</w:t>
      </w:r>
      <w:r w:rsidRPr="00D17583">
        <w:rPr>
          <w:rFonts w:ascii="Palatino Linotype" w:eastAsia="Calibri" w:hAnsi="Palatino Linotype" w:cs="Arial"/>
        </w:rPr>
        <w:t xml:space="preserve">, fracciones IV y V de la Constitución Política del Estado Libre y Soberano de México; </w:t>
      </w:r>
      <w:r w:rsidRPr="00D17583">
        <w:rPr>
          <w:rFonts w:ascii="Palatino Linotype" w:hAnsi="Palatino Linotype" w:cs="Arial"/>
        </w:rPr>
        <w:t>2, fracción II, 29, 36, fracciones I y II, 176, 178, 179, 181, 185 fracción I, 186 y 188</w:t>
      </w:r>
      <w:r w:rsidRPr="00D17583">
        <w:rPr>
          <w:rFonts w:ascii="Palatino Linotype" w:eastAsia="Calibri" w:hAnsi="Palatino Linotype" w:cs="Arial"/>
        </w:rPr>
        <w:t xml:space="preserve"> de la Ley de Transparencia y Acceso a la Información Pública del Estado de México y Municipios, este Pleno: </w:t>
      </w:r>
    </w:p>
    <w:p w14:paraId="3C2F3554" w14:textId="50791B3C" w:rsidR="003215E1" w:rsidRPr="00D17583" w:rsidRDefault="003215E1" w:rsidP="00D17583">
      <w:pPr>
        <w:spacing w:before="100" w:beforeAutospacing="1" w:after="100" w:afterAutospacing="1" w:line="360" w:lineRule="auto"/>
        <w:jc w:val="center"/>
        <w:rPr>
          <w:rFonts w:ascii="Palatino Linotype" w:hAnsi="Palatino Linotype"/>
          <w:b/>
          <w:sz w:val="28"/>
        </w:rPr>
      </w:pPr>
      <w:r w:rsidRPr="00D17583">
        <w:rPr>
          <w:rFonts w:ascii="Palatino Linotype" w:hAnsi="Palatino Linotype"/>
          <w:b/>
          <w:sz w:val="28"/>
        </w:rPr>
        <w:t>R E S U E L V E</w:t>
      </w:r>
    </w:p>
    <w:p w14:paraId="489D1241" w14:textId="53B0705F" w:rsidR="0051121E" w:rsidRPr="00D17583" w:rsidRDefault="0051121E" w:rsidP="00D17583">
      <w:pPr>
        <w:spacing w:line="360" w:lineRule="auto"/>
        <w:jc w:val="both"/>
        <w:rPr>
          <w:rFonts w:ascii="Palatino Linotype" w:hAnsi="Palatino Linotype" w:cs="Arial"/>
          <w:lang w:val="es-ES"/>
        </w:rPr>
      </w:pPr>
      <w:r w:rsidRPr="00D17583">
        <w:rPr>
          <w:rFonts w:ascii="Palatino Linotype" w:hAnsi="Palatino Linotype" w:cs="Arial"/>
          <w:b/>
          <w:sz w:val="28"/>
          <w:szCs w:val="28"/>
          <w:lang w:val="es-ES"/>
        </w:rPr>
        <w:t>PRIMERO</w:t>
      </w:r>
      <w:r w:rsidRPr="00D17583">
        <w:rPr>
          <w:rFonts w:ascii="Palatino Linotype" w:hAnsi="Palatino Linotype" w:cs="Arial"/>
          <w:sz w:val="28"/>
          <w:szCs w:val="28"/>
          <w:lang w:val="es-ES"/>
        </w:rPr>
        <w:t>.</w:t>
      </w:r>
      <w:r w:rsidRPr="00D17583">
        <w:rPr>
          <w:rFonts w:ascii="Palatino Linotype" w:hAnsi="Palatino Linotype" w:cs="Arial"/>
          <w:lang w:val="es-ES"/>
        </w:rPr>
        <w:t xml:space="preserve"> Resultan </w:t>
      </w:r>
      <w:r w:rsidRPr="00D17583">
        <w:rPr>
          <w:rFonts w:ascii="Palatino Linotype" w:hAnsi="Palatino Linotype" w:cs="Arial"/>
          <w:b/>
          <w:lang w:val="es-ES"/>
        </w:rPr>
        <w:t>fundadas</w:t>
      </w:r>
      <w:r w:rsidRPr="00D17583">
        <w:rPr>
          <w:rFonts w:ascii="Palatino Linotype" w:hAnsi="Palatino Linotype" w:cs="Arial"/>
          <w:lang w:val="es-ES"/>
        </w:rPr>
        <w:t xml:space="preserve"> las razones o motivos de inconformidad planteadas por </w:t>
      </w:r>
      <w:r w:rsidR="00DA2F7B" w:rsidRPr="00D17583">
        <w:rPr>
          <w:rFonts w:ascii="Palatino Linotype" w:hAnsi="Palatino Linotype" w:cs="Arial"/>
          <w:b/>
          <w:lang w:val="es-ES"/>
        </w:rPr>
        <w:t>LA RECURRENTE</w:t>
      </w:r>
      <w:r w:rsidRPr="00D17583">
        <w:rPr>
          <w:rFonts w:ascii="Palatino Linotype" w:hAnsi="Palatino Linotype" w:cs="Arial"/>
          <w:b/>
          <w:lang w:val="es-ES"/>
        </w:rPr>
        <w:t xml:space="preserve"> </w:t>
      </w:r>
      <w:r w:rsidRPr="00D17583">
        <w:rPr>
          <w:rFonts w:ascii="Palatino Linotype" w:hAnsi="Palatino Linotype" w:cs="Arial"/>
          <w:bCs/>
          <w:lang w:val="es-ES"/>
        </w:rPr>
        <w:t>en el Recurso de Revisión</w:t>
      </w:r>
      <w:r w:rsidRPr="00D17583">
        <w:rPr>
          <w:rFonts w:ascii="Palatino Linotype" w:hAnsi="Palatino Linotype" w:cs="Arial"/>
          <w:b/>
          <w:lang w:val="es-ES"/>
        </w:rPr>
        <w:t xml:space="preserve"> </w:t>
      </w:r>
      <w:r w:rsidR="00BC21BB" w:rsidRPr="00D17583">
        <w:rPr>
          <w:rFonts w:ascii="Palatino Linotype" w:hAnsi="Palatino Linotype" w:cs="Arial"/>
          <w:b/>
          <w:bCs/>
          <w:szCs w:val="22"/>
        </w:rPr>
        <w:t>16962</w:t>
      </w:r>
      <w:r w:rsidRPr="00D17583">
        <w:rPr>
          <w:rFonts w:ascii="Palatino Linotype" w:hAnsi="Palatino Linotype" w:cs="Arial"/>
          <w:b/>
          <w:lang w:val="es-ES"/>
        </w:rPr>
        <w:t>/INFOEM/IP/RR/2022</w:t>
      </w:r>
      <w:r w:rsidRPr="00D17583">
        <w:rPr>
          <w:rFonts w:ascii="Palatino Linotype" w:hAnsi="Palatino Linotype" w:cs="Arial"/>
          <w:lang w:val="es-ES"/>
        </w:rPr>
        <w:t xml:space="preserve"> y en términos del </w:t>
      </w:r>
      <w:r w:rsidR="00F91F38" w:rsidRPr="00D17583">
        <w:rPr>
          <w:rFonts w:ascii="Palatino Linotype" w:hAnsi="Palatino Linotype" w:cs="Arial"/>
          <w:b/>
          <w:bCs/>
        </w:rPr>
        <w:t>CONSIDERANDO QUINTO</w:t>
      </w:r>
      <w:r w:rsidR="00F91F38" w:rsidRPr="00D17583">
        <w:rPr>
          <w:rFonts w:ascii="Palatino Linotype" w:hAnsi="Palatino Linotype" w:cs="Arial"/>
        </w:rPr>
        <w:t xml:space="preserve"> </w:t>
      </w:r>
      <w:r w:rsidRPr="00D17583">
        <w:rPr>
          <w:rFonts w:ascii="Palatino Linotype" w:hAnsi="Palatino Linotype" w:cs="Arial"/>
          <w:lang w:val="es-ES"/>
        </w:rPr>
        <w:t>de la presente Resolución.</w:t>
      </w:r>
    </w:p>
    <w:p w14:paraId="6828036C" w14:textId="77777777" w:rsidR="00150767" w:rsidRPr="00D17583" w:rsidRDefault="00150767" w:rsidP="00D17583">
      <w:pPr>
        <w:spacing w:line="360" w:lineRule="auto"/>
        <w:jc w:val="both"/>
        <w:rPr>
          <w:rFonts w:ascii="Palatino Linotype" w:hAnsi="Palatino Linotype" w:cs="Arial"/>
          <w:lang w:val="es-ES"/>
        </w:rPr>
      </w:pPr>
    </w:p>
    <w:p w14:paraId="4CD22FEA" w14:textId="5C103151" w:rsidR="0051121E" w:rsidRPr="00D17583" w:rsidRDefault="0051121E" w:rsidP="00D17583">
      <w:pPr>
        <w:spacing w:line="360" w:lineRule="auto"/>
        <w:jc w:val="both"/>
        <w:rPr>
          <w:rFonts w:ascii="Palatino Linotype" w:eastAsia="Palatino Linotype" w:hAnsi="Palatino Linotype" w:cs="Palatino Linotype"/>
        </w:rPr>
      </w:pPr>
      <w:r w:rsidRPr="00D17583">
        <w:rPr>
          <w:rFonts w:ascii="Palatino Linotype" w:hAnsi="Palatino Linotype" w:cs="Arial"/>
          <w:b/>
          <w:sz w:val="28"/>
          <w:szCs w:val="28"/>
          <w:lang w:val="es-ES"/>
        </w:rPr>
        <w:t>SEGUNDO</w:t>
      </w:r>
      <w:r w:rsidRPr="00D17583">
        <w:rPr>
          <w:rFonts w:ascii="Palatino Linotype" w:hAnsi="Palatino Linotype" w:cs="Arial"/>
          <w:sz w:val="28"/>
          <w:szCs w:val="28"/>
          <w:lang w:val="es-ES"/>
        </w:rPr>
        <w:t>.</w:t>
      </w:r>
      <w:r w:rsidRPr="00D17583">
        <w:rPr>
          <w:rFonts w:ascii="Palatino Linotype" w:hAnsi="Palatino Linotype" w:cs="Arial"/>
          <w:lang w:val="es-ES"/>
        </w:rPr>
        <w:t xml:space="preserve"> </w:t>
      </w:r>
      <w:r w:rsidRPr="00D17583">
        <w:rPr>
          <w:rFonts w:ascii="Palatino Linotype" w:eastAsia="Calibri" w:hAnsi="Palatino Linotype" w:cs="Arial"/>
        </w:rPr>
        <w:t xml:space="preserve">Se </w:t>
      </w:r>
      <w:r w:rsidR="00BC21BB" w:rsidRPr="00D17583">
        <w:rPr>
          <w:rFonts w:ascii="Palatino Linotype" w:eastAsia="Calibri" w:hAnsi="Palatino Linotype" w:cs="Arial"/>
          <w:b/>
        </w:rPr>
        <w:t>REVOCA</w:t>
      </w:r>
      <w:r w:rsidRPr="00D17583">
        <w:rPr>
          <w:rFonts w:ascii="Palatino Linotype" w:eastAsia="Calibri" w:hAnsi="Palatino Linotype" w:cs="Arial"/>
          <w:b/>
        </w:rPr>
        <w:t xml:space="preserve"> </w:t>
      </w:r>
      <w:r w:rsidRPr="00D17583">
        <w:rPr>
          <w:rFonts w:ascii="Palatino Linotype" w:eastAsia="Calibri" w:hAnsi="Palatino Linotype" w:cs="Arial"/>
        </w:rPr>
        <w:t xml:space="preserve">la respuesta proporcionada por </w:t>
      </w:r>
      <w:r w:rsidR="00056FAA" w:rsidRPr="00D17583">
        <w:rPr>
          <w:rFonts w:ascii="Palatino Linotype" w:eastAsia="Calibri" w:hAnsi="Palatino Linotype" w:cs="Arial"/>
        </w:rPr>
        <w:t>el</w:t>
      </w:r>
      <w:r w:rsidR="00595E0F" w:rsidRPr="00D17583">
        <w:rPr>
          <w:rFonts w:ascii="Palatino Linotype" w:eastAsia="Calibri" w:hAnsi="Palatino Linotype" w:cs="Arial"/>
        </w:rPr>
        <w:t xml:space="preserve"> </w:t>
      </w:r>
      <w:r w:rsidR="001D0F9C" w:rsidRPr="00D17583">
        <w:rPr>
          <w:rFonts w:ascii="Palatino Linotype" w:eastAsia="Calibri" w:hAnsi="Palatino Linotype" w:cs="Arial"/>
          <w:b/>
          <w:bCs/>
        </w:rPr>
        <w:t xml:space="preserve">Ayuntamiento de </w:t>
      </w:r>
      <w:r w:rsidR="00BC21BB" w:rsidRPr="00D17583">
        <w:rPr>
          <w:rFonts w:ascii="Palatino Linotype" w:eastAsia="Calibri" w:hAnsi="Palatino Linotype" w:cs="Arial"/>
          <w:b/>
          <w:bCs/>
        </w:rPr>
        <w:t>Toluca</w:t>
      </w:r>
      <w:r w:rsidR="001D0F9C" w:rsidRPr="00D17583">
        <w:rPr>
          <w:rFonts w:ascii="Palatino Linotype" w:eastAsia="Calibri" w:hAnsi="Palatino Linotype" w:cs="Arial"/>
          <w:b/>
          <w:bCs/>
        </w:rPr>
        <w:t xml:space="preserve"> </w:t>
      </w:r>
      <w:r w:rsidRPr="00D17583">
        <w:rPr>
          <w:rFonts w:ascii="Palatino Linotype" w:eastAsia="Calibri" w:hAnsi="Palatino Linotype" w:cs="Arial"/>
          <w:bCs/>
          <w:lang w:val="es-ES"/>
        </w:rPr>
        <w:t xml:space="preserve">y </w:t>
      </w:r>
      <w:r w:rsidRPr="00D17583">
        <w:rPr>
          <w:rFonts w:ascii="Palatino Linotype" w:hAnsi="Palatino Linotype" w:cs="Arial"/>
          <w:bCs/>
          <w:lang w:val="es-ES"/>
        </w:rPr>
        <w:t>se</w:t>
      </w:r>
      <w:r w:rsidRPr="00D17583">
        <w:rPr>
          <w:rFonts w:ascii="Palatino Linotype" w:hAnsi="Palatino Linotype" w:cs="Arial"/>
          <w:lang w:val="es-ES"/>
        </w:rPr>
        <w:t xml:space="preserve"> </w:t>
      </w:r>
      <w:r w:rsidR="00F91F38" w:rsidRPr="00D17583">
        <w:rPr>
          <w:rFonts w:ascii="Palatino Linotype" w:hAnsi="Palatino Linotype" w:cs="Arial"/>
          <w:b/>
          <w:bCs/>
          <w:lang w:val="es-ES"/>
        </w:rPr>
        <w:t>ORDENA</w:t>
      </w:r>
      <w:r w:rsidR="00F91F38" w:rsidRPr="00D17583">
        <w:rPr>
          <w:rFonts w:ascii="Palatino Linotype" w:hAnsi="Palatino Linotype" w:cs="Arial"/>
          <w:lang w:val="es-ES"/>
        </w:rPr>
        <w:t xml:space="preserve"> </w:t>
      </w:r>
      <w:r w:rsidRPr="00D17583">
        <w:rPr>
          <w:rFonts w:ascii="Palatino Linotype" w:hAnsi="Palatino Linotype" w:cs="Arial"/>
          <w:lang w:val="es-ES"/>
        </w:rPr>
        <w:t xml:space="preserve">haga entrega al </w:t>
      </w:r>
      <w:r w:rsidRPr="00D17583">
        <w:rPr>
          <w:rFonts w:ascii="Palatino Linotype" w:hAnsi="Palatino Linotype" w:cs="Arial"/>
          <w:b/>
          <w:lang w:val="es-ES"/>
        </w:rPr>
        <w:t>RECURRENTE</w:t>
      </w:r>
      <w:r w:rsidRPr="00D17583">
        <w:rPr>
          <w:rFonts w:ascii="Palatino Linotype" w:hAnsi="Palatino Linotype" w:cs="Arial"/>
          <w:lang w:val="es-ES"/>
        </w:rPr>
        <w:t>, vía el Sistema de Acceso a la Información Mexiquense (</w:t>
      </w:r>
      <w:r w:rsidRPr="00D17583">
        <w:rPr>
          <w:rFonts w:ascii="Palatino Linotype" w:hAnsi="Palatino Linotype" w:cs="Arial"/>
          <w:b/>
          <w:lang w:val="es-ES"/>
        </w:rPr>
        <w:t>SAIMEX</w:t>
      </w:r>
      <w:r w:rsidRPr="00D17583">
        <w:rPr>
          <w:rFonts w:ascii="Palatino Linotype" w:hAnsi="Palatino Linotype" w:cs="Arial"/>
          <w:lang w:val="es-ES"/>
        </w:rPr>
        <w:t>),</w:t>
      </w:r>
      <w:r w:rsidRPr="00D17583">
        <w:rPr>
          <w:rFonts w:ascii="Palatino Linotype" w:eastAsia="Palatino Linotype" w:hAnsi="Palatino Linotype" w:cs="Palatino Linotype"/>
        </w:rPr>
        <w:t xml:space="preserve"> </w:t>
      </w:r>
      <w:r w:rsidR="00BC21BB" w:rsidRPr="00D17583">
        <w:rPr>
          <w:rFonts w:ascii="Palatino Linotype" w:eastAsia="Palatino Linotype" w:hAnsi="Palatino Linotype" w:cs="Palatino Linotype"/>
        </w:rPr>
        <w:t xml:space="preserve">previa búsqueda exhaustiva y razonable, </w:t>
      </w:r>
      <w:r w:rsidRPr="00D17583">
        <w:rPr>
          <w:rFonts w:ascii="Palatino Linotype" w:eastAsia="Palatino Linotype" w:hAnsi="Palatino Linotype" w:cs="Palatino Linotype"/>
        </w:rPr>
        <w:t>en versión pública,</w:t>
      </w:r>
      <w:r w:rsidR="00595E0F" w:rsidRPr="00D17583">
        <w:rPr>
          <w:rFonts w:ascii="Palatino Linotype" w:eastAsia="Palatino Linotype" w:hAnsi="Palatino Linotype" w:cs="Palatino Linotype"/>
        </w:rPr>
        <w:t xml:space="preserve"> </w:t>
      </w:r>
      <w:r w:rsidRPr="00D17583">
        <w:rPr>
          <w:rFonts w:ascii="Palatino Linotype" w:eastAsia="Palatino Linotype" w:hAnsi="Palatino Linotype" w:cs="Palatino Linotype"/>
        </w:rPr>
        <w:t>lo</w:t>
      </w:r>
      <w:r w:rsidR="00D3043F" w:rsidRPr="00D17583">
        <w:rPr>
          <w:rFonts w:ascii="Palatino Linotype" w:eastAsia="Palatino Linotype" w:hAnsi="Palatino Linotype" w:cs="Palatino Linotype"/>
        </w:rPr>
        <w:t xml:space="preserve">s soportes documentales que den cuenta del pago de los </w:t>
      </w:r>
      <w:r w:rsidR="00D50BF2" w:rsidRPr="00D17583">
        <w:rPr>
          <w:rFonts w:ascii="Palatino Linotype" w:eastAsia="Palatino Linotype" w:hAnsi="Palatino Linotype" w:cs="Palatino Linotype"/>
        </w:rPr>
        <w:t xml:space="preserve">$ </w:t>
      </w:r>
      <w:r w:rsidR="00D3043F" w:rsidRPr="00D17583">
        <w:rPr>
          <w:rFonts w:ascii="Palatino Linotype" w:eastAsia="Palatino Linotype" w:hAnsi="Palatino Linotype" w:cs="Palatino Linotype"/>
        </w:rPr>
        <w:t xml:space="preserve">550 </w:t>
      </w:r>
      <w:r w:rsidR="00D50BF2" w:rsidRPr="00D17583">
        <w:rPr>
          <w:rFonts w:ascii="Palatino Linotype" w:eastAsia="Palatino Linotype" w:hAnsi="Palatino Linotype" w:cs="Palatino Linotype"/>
        </w:rPr>
        <w:t>565</w:t>
      </w:r>
      <w:r w:rsidR="00D3043F" w:rsidRPr="00D17583">
        <w:rPr>
          <w:rFonts w:ascii="Palatino Linotype" w:eastAsia="Palatino Linotype" w:hAnsi="Palatino Linotype" w:cs="Palatino Linotype"/>
        </w:rPr>
        <w:t xml:space="preserve"> 000 (</w:t>
      </w:r>
      <w:r w:rsidR="00D50BF2" w:rsidRPr="00D17583">
        <w:rPr>
          <w:rFonts w:ascii="Palatino Linotype" w:eastAsia="Palatino Linotype" w:hAnsi="Palatino Linotype" w:cs="Palatino Linotype"/>
        </w:rPr>
        <w:t xml:space="preserve">Quinientos cincuenta millones quinientos sesenta y cinco mil </w:t>
      </w:r>
      <w:r w:rsidR="00D3043F" w:rsidRPr="00D17583">
        <w:rPr>
          <w:rFonts w:ascii="Palatino Linotype" w:eastAsia="Palatino Linotype" w:hAnsi="Palatino Linotype" w:cs="Palatino Linotype"/>
        </w:rPr>
        <w:t>00/100 M.N.) de pasivos generados por la anterior administración, lo</w:t>
      </w:r>
      <w:r w:rsidRPr="00D17583">
        <w:rPr>
          <w:rFonts w:ascii="Palatino Linotype" w:eastAsia="Palatino Linotype" w:hAnsi="Palatino Linotype" w:cs="Palatino Linotype"/>
        </w:rPr>
        <w:t xml:space="preserve"> siguiente: </w:t>
      </w:r>
    </w:p>
    <w:p w14:paraId="54410747" w14:textId="77777777" w:rsidR="00150767" w:rsidRPr="00D17583" w:rsidRDefault="00150767" w:rsidP="00D17583">
      <w:pPr>
        <w:spacing w:line="360" w:lineRule="auto"/>
        <w:jc w:val="both"/>
        <w:rPr>
          <w:rFonts w:ascii="Palatino Linotype" w:eastAsia="Palatino Linotype" w:hAnsi="Palatino Linotype" w:cs="Palatino Linotype"/>
        </w:rPr>
      </w:pPr>
    </w:p>
    <w:p w14:paraId="0A57E7CA" w14:textId="2ABB38B6" w:rsidR="00BC21BB" w:rsidRPr="00D17583" w:rsidRDefault="0051121E" w:rsidP="00D17583">
      <w:pPr>
        <w:spacing w:line="276" w:lineRule="auto"/>
        <w:ind w:left="850" w:right="901"/>
        <w:jc w:val="both"/>
        <w:rPr>
          <w:rFonts w:ascii="Palatino Linotype" w:hAnsi="Palatino Linotype" w:cs="Arial"/>
          <w:i/>
          <w:sz w:val="22"/>
          <w:szCs w:val="22"/>
        </w:rPr>
      </w:pPr>
      <w:bookmarkStart w:id="6" w:name="_Hlk125997019"/>
      <w:r w:rsidRPr="00D17583">
        <w:rPr>
          <w:rFonts w:ascii="Palatino Linotype" w:hAnsi="Palatino Linotype"/>
          <w:i/>
          <w:sz w:val="22"/>
          <w:szCs w:val="22"/>
        </w:rPr>
        <w:t>“</w:t>
      </w:r>
      <w:r w:rsidR="00BC21BB" w:rsidRPr="00D17583">
        <w:rPr>
          <w:rFonts w:ascii="Palatino Linotype" w:hAnsi="Palatino Linotype"/>
          <w:i/>
          <w:sz w:val="22"/>
          <w:szCs w:val="22"/>
        </w:rPr>
        <w:t xml:space="preserve">a) </w:t>
      </w:r>
      <w:r w:rsidR="001D0F9C" w:rsidRPr="00D17583">
        <w:rPr>
          <w:rFonts w:ascii="Palatino Linotype" w:hAnsi="Palatino Linotype"/>
          <w:i/>
          <w:sz w:val="22"/>
          <w:szCs w:val="22"/>
        </w:rPr>
        <w:t xml:space="preserve">Los documentos donde consten </w:t>
      </w:r>
      <w:r w:rsidR="00BC21BB" w:rsidRPr="00D17583">
        <w:rPr>
          <w:rFonts w:ascii="Palatino Linotype" w:hAnsi="Palatino Linotype" w:cs="Arial"/>
          <w:i/>
          <w:sz w:val="22"/>
          <w:szCs w:val="22"/>
        </w:rPr>
        <w:t>el nombre y monto pagado a los proveedores</w:t>
      </w:r>
      <w:r w:rsidR="00D3043F" w:rsidRPr="00D17583">
        <w:rPr>
          <w:rFonts w:ascii="Palatino Linotype" w:hAnsi="Palatino Linotype" w:cs="Arial"/>
          <w:i/>
          <w:sz w:val="22"/>
          <w:szCs w:val="22"/>
        </w:rPr>
        <w:t>, vigente</w:t>
      </w:r>
      <w:r w:rsidR="00BC21BB" w:rsidRPr="00D17583">
        <w:rPr>
          <w:rFonts w:ascii="Palatino Linotype" w:hAnsi="Palatino Linotype" w:cs="Arial"/>
          <w:i/>
          <w:sz w:val="22"/>
          <w:szCs w:val="22"/>
        </w:rPr>
        <w:t xml:space="preserve"> al </w:t>
      </w:r>
      <w:bookmarkStart w:id="7" w:name="_Hlk132811047"/>
      <w:r w:rsidR="00BC21BB" w:rsidRPr="00D17583">
        <w:rPr>
          <w:rFonts w:ascii="Palatino Linotype" w:hAnsi="Palatino Linotype" w:cs="Arial"/>
          <w:i/>
          <w:sz w:val="22"/>
          <w:szCs w:val="22"/>
        </w:rPr>
        <w:t xml:space="preserve">24 de </w:t>
      </w:r>
      <w:r w:rsidR="0070392C" w:rsidRPr="00D17583">
        <w:rPr>
          <w:rFonts w:ascii="Palatino Linotype" w:hAnsi="Palatino Linotype" w:cs="Arial"/>
          <w:i/>
          <w:sz w:val="22"/>
          <w:szCs w:val="22"/>
        </w:rPr>
        <w:t>octubre</w:t>
      </w:r>
      <w:r w:rsidR="00BC21BB" w:rsidRPr="00D17583">
        <w:rPr>
          <w:rFonts w:ascii="Palatino Linotype" w:hAnsi="Palatino Linotype" w:cs="Arial"/>
          <w:i/>
          <w:sz w:val="22"/>
          <w:szCs w:val="22"/>
        </w:rPr>
        <w:t xml:space="preserve"> de 2022</w:t>
      </w:r>
      <w:bookmarkEnd w:id="7"/>
      <w:r w:rsidR="00BC21BB" w:rsidRPr="00D17583">
        <w:rPr>
          <w:rFonts w:ascii="Palatino Linotype" w:hAnsi="Palatino Linotype" w:cs="Arial"/>
          <w:i/>
          <w:sz w:val="22"/>
          <w:szCs w:val="22"/>
        </w:rPr>
        <w:t xml:space="preserve">; y </w:t>
      </w:r>
    </w:p>
    <w:p w14:paraId="5191BF3B" w14:textId="77777777" w:rsidR="00150767" w:rsidRPr="00D17583" w:rsidRDefault="00150767" w:rsidP="00D17583">
      <w:pPr>
        <w:spacing w:line="276" w:lineRule="auto"/>
        <w:ind w:left="850" w:right="901"/>
        <w:jc w:val="both"/>
        <w:rPr>
          <w:rFonts w:ascii="Palatino Linotype" w:hAnsi="Palatino Linotype" w:cs="Arial"/>
          <w:i/>
          <w:sz w:val="22"/>
          <w:szCs w:val="22"/>
        </w:rPr>
      </w:pPr>
    </w:p>
    <w:p w14:paraId="5E5379BD" w14:textId="798D8492" w:rsidR="00056FAA" w:rsidRPr="00D17583" w:rsidRDefault="00BC21BB" w:rsidP="00D17583">
      <w:pPr>
        <w:spacing w:line="276" w:lineRule="auto"/>
        <w:ind w:left="850" w:right="901"/>
        <w:jc w:val="both"/>
        <w:rPr>
          <w:rFonts w:ascii="Palatino Linotype" w:hAnsi="Palatino Linotype" w:cs="Arial"/>
          <w:i/>
          <w:sz w:val="22"/>
          <w:szCs w:val="22"/>
        </w:rPr>
      </w:pPr>
      <w:r w:rsidRPr="00D17583">
        <w:rPr>
          <w:rFonts w:ascii="Palatino Linotype" w:hAnsi="Palatino Linotype" w:cs="Arial"/>
          <w:i/>
          <w:sz w:val="22"/>
          <w:szCs w:val="22"/>
        </w:rPr>
        <w:t xml:space="preserve">b) </w:t>
      </w:r>
      <w:r w:rsidR="00D50BF2" w:rsidRPr="00D17583">
        <w:rPr>
          <w:rFonts w:ascii="Palatino Linotype" w:hAnsi="Palatino Linotype"/>
          <w:i/>
          <w:sz w:val="22"/>
          <w:szCs w:val="22"/>
        </w:rPr>
        <w:t>Los documentos donde consten l</w:t>
      </w:r>
      <w:r w:rsidR="00D3043F" w:rsidRPr="00D17583">
        <w:rPr>
          <w:rFonts w:ascii="Palatino Linotype" w:hAnsi="Palatino Linotype" w:cs="Arial"/>
          <w:i/>
          <w:sz w:val="22"/>
          <w:szCs w:val="22"/>
        </w:rPr>
        <w:t>os m</w:t>
      </w:r>
      <w:r w:rsidRPr="00D17583">
        <w:rPr>
          <w:rFonts w:ascii="Palatino Linotype" w:hAnsi="Palatino Linotype" w:cs="Arial"/>
          <w:i/>
          <w:sz w:val="22"/>
          <w:szCs w:val="22"/>
        </w:rPr>
        <w:t>onto</w:t>
      </w:r>
      <w:r w:rsidR="00D3043F" w:rsidRPr="00D17583">
        <w:rPr>
          <w:rFonts w:ascii="Palatino Linotype" w:hAnsi="Palatino Linotype" w:cs="Arial"/>
          <w:i/>
          <w:sz w:val="22"/>
          <w:szCs w:val="22"/>
        </w:rPr>
        <w:t>s</w:t>
      </w:r>
      <w:r w:rsidRPr="00D17583">
        <w:rPr>
          <w:rFonts w:ascii="Palatino Linotype" w:hAnsi="Palatino Linotype" w:cs="Arial"/>
          <w:i/>
          <w:sz w:val="22"/>
          <w:szCs w:val="22"/>
        </w:rPr>
        <w:t xml:space="preserve"> y </w:t>
      </w:r>
      <w:r w:rsidR="00103C3F" w:rsidRPr="00D17583">
        <w:rPr>
          <w:rFonts w:ascii="Palatino Linotype" w:hAnsi="Palatino Linotype" w:cs="Arial"/>
          <w:i/>
          <w:sz w:val="22"/>
          <w:szCs w:val="22"/>
        </w:rPr>
        <w:t xml:space="preserve">los </w:t>
      </w:r>
      <w:r w:rsidRPr="00D17583">
        <w:rPr>
          <w:rFonts w:ascii="Palatino Linotype" w:hAnsi="Palatino Linotype" w:cs="Arial"/>
          <w:i/>
          <w:sz w:val="22"/>
          <w:szCs w:val="22"/>
        </w:rPr>
        <w:t>nombre</w:t>
      </w:r>
      <w:r w:rsidR="00103C3F" w:rsidRPr="00D17583">
        <w:rPr>
          <w:rFonts w:ascii="Palatino Linotype" w:hAnsi="Palatino Linotype" w:cs="Arial"/>
          <w:i/>
          <w:sz w:val="22"/>
          <w:szCs w:val="22"/>
        </w:rPr>
        <w:t>s</w:t>
      </w:r>
      <w:r w:rsidRPr="00D17583">
        <w:rPr>
          <w:rFonts w:ascii="Palatino Linotype" w:hAnsi="Palatino Linotype" w:cs="Arial"/>
          <w:i/>
          <w:sz w:val="22"/>
          <w:szCs w:val="22"/>
        </w:rPr>
        <w:t xml:space="preserve"> de los trabajadores o ex trabajadores </w:t>
      </w:r>
      <w:r w:rsidR="00D3043F" w:rsidRPr="00D17583">
        <w:rPr>
          <w:rFonts w:ascii="Palatino Linotype" w:hAnsi="Palatino Linotype" w:cs="Arial"/>
          <w:i/>
          <w:sz w:val="22"/>
          <w:szCs w:val="22"/>
        </w:rPr>
        <w:t>que recibieron el</w:t>
      </w:r>
      <w:r w:rsidRPr="00D17583">
        <w:rPr>
          <w:rFonts w:ascii="Palatino Linotype" w:hAnsi="Palatino Linotype" w:cs="Arial"/>
          <w:i/>
          <w:sz w:val="22"/>
          <w:szCs w:val="22"/>
        </w:rPr>
        <w:t xml:space="preserve"> pago de nóminas, aguinaldos, prima</w:t>
      </w:r>
      <w:r w:rsidR="00D50BF2" w:rsidRPr="00D17583">
        <w:rPr>
          <w:rFonts w:ascii="Palatino Linotype" w:hAnsi="Palatino Linotype" w:cs="Arial"/>
          <w:i/>
          <w:sz w:val="22"/>
          <w:szCs w:val="22"/>
        </w:rPr>
        <w:t xml:space="preserve"> </w:t>
      </w:r>
      <w:r w:rsidRPr="00D17583">
        <w:rPr>
          <w:rFonts w:ascii="Palatino Linotype" w:hAnsi="Palatino Linotype" w:cs="Arial"/>
          <w:i/>
          <w:sz w:val="22"/>
          <w:szCs w:val="22"/>
        </w:rPr>
        <w:t>vacacional</w:t>
      </w:r>
      <w:r w:rsidR="00D50BF2" w:rsidRPr="00D17583">
        <w:rPr>
          <w:rFonts w:ascii="Palatino Linotype" w:hAnsi="Palatino Linotype" w:cs="Arial"/>
          <w:i/>
          <w:sz w:val="22"/>
          <w:szCs w:val="22"/>
        </w:rPr>
        <w:t xml:space="preserve"> atrasadas, vigente</w:t>
      </w:r>
      <w:r w:rsidRPr="00D17583">
        <w:rPr>
          <w:rFonts w:ascii="Palatino Linotype" w:hAnsi="Palatino Linotype" w:cs="Arial"/>
          <w:i/>
          <w:sz w:val="22"/>
          <w:szCs w:val="22"/>
        </w:rPr>
        <w:t xml:space="preserve"> al 24 de </w:t>
      </w:r>
      <w:r w:rsidR="0070392C" w:rsidRPr="00D17583">
        <w:rPr>
          <w:rFonts w:ascii="Palatino Linotype" w:hAnsi="Palatino Linotype" w:cs="Arial"/>
          <w:i/>
          <w:sz w:val="22"/>
          <w:szCs w:val="22"/>
        </w:rPr>
        <w:t>octubre</w:t>
      </w:r>
      <w:r w:rsidRPr="00D17583">
        <w:rPr>
          <w:rFonts w:ascii="Palatino Linotype" w:hAnsi="Palatino Linotype" w:cs="Arial"/>
          <w:i/>
          <w:sz w:val="22"/>
          <w:szCs w:val="22"/>
        </w:rPr>
        <w:t xml:space="preserve"> de 2022.</w:t>
      </w:r>
    </w:p>
    <w:p w14:paraId="3F82880C" w14:textId="77777777" w:rsidR="00150767" w:rsidRPr="00D17583" w:rsidRDefault="00150767" w:rsidP="00D17583">
      <w:pPr>
        <w:spacing w:line="276" w:lineRule="auto"/>
        <w:ind w:left="850" w:right="901"/>
        <w:jc w:val="both"/>
        <w:rPr>
          <w:rFonts w:ascii="Palatino Linotype" w:hAnsi="Palatino Linotype" w:cs="Arial"/>
          <w:i/>
          <w:sz w:val="22"/>
          <w:szCs w:val="22"/>
        </w:rPr>
      </w:pPr>
    </w:p>
    <w:p w14:paraId="15BF4D7C" w14:textId="0897095D" w:rsidR="00BC21BB" w:rsidRPr="00D17583" w:rsidRDefault="0051121E" w:rsidP="00D17583">
      <w:pPr>
        <w:spacing w:line="276" w:lineRule="auto"/>
        <w:ind w:left="850" w:right="901"/>
        <w:jc w:val="both"/>
        <w:rPr>
          <w:rFonts w:ascii="Palatino Linotype" w:hAnsi="Palatino Linotype"/>
          <w:i/>
          <w:sz w:val="22"/>
          <w:szCs w:val="22"/>
        </w:rPr>
      </w:pPr>
      <w:r w:rsidRPr="00D17583">
        <w:rPr>
          <w:rFonts w:ascii="Palatino Linotype" w:hAnsi="Palatino Linotype"/>
          <w:i/>
          <w:sz w:val="22"/>
          <w:szCs w:val="22"/>
        </w:rPr>
        <w:t xml:space="preserve">Debiendo notificar al </w:t>
      </w:r>
      <w:r w:rsidRPr="00D17583">
        <w:rPr>
          <w:rFonts w:ascii="Palatino Linotype" w:hAnsi="Palatino Linotype"/>
          <w:b/>
          <w:i/>
          <w:sz w:val="22"/>
          <w:szCs w:val="22"/>
        </w:rPr>
        <w:t>RECURRENTE</w:t>
      </w:r>
      <w:r w:rsidRPr="00D17583">
        <w:rPr>
          <w:rFonts w:ascii="Palatino Linotype" w:hAnsi="Palatino Linotype"/>
          <w:i/>
          <w:sz w:val="22"/>
          <w:szCs w:val="22"/>
        </w:rPr>
        <w:t xml:space="preserve"> el Acuerdo de Clasificación de la información que emita el Comité de Transparencia con motivo de la versión pública</w:t>
      </w:r>
      <w:r w:rsidR="00BC21BB" w:rsidRPr="00D17583">
        <w:rPr>
          <w:rFonts w:ascii="Palatino Linotype" w:hAnsi="Palatino Linotype"/>
          <w:i/>
          <w:sz w:val="22"/>
          <w:szCs w:val="22"/>
        </w:rPr>
        <w:t>.</w:t>
      </w:r>
      <w:r w:rsidR="00BC21BB" w:rsidRPr="00D17583">
        <w:rPr>
          <w:rFonts w:ascii="Palatino Linotype" w:hAnsi="Palatino Linotype"/>
          <w:i/>
          <w:iCs/>
          <w:sz w:val="22"/>
          <w:szCs w:val="22"/>
          <w:lang w:eastAsia="es-MX"/>
        </w:rPr>
        <w:t>”</w:t>
      </w:r>
    </w:p>
    <w:p w14:paraId="22BF338E" w14:textId="77777777" w:rsidR="00D3043F" w:rsidRPr="00D17583" w:rsidRDefault="00D3043F" w:rsidP="00D17583">
      <w:pPr>
        <w:spacing w:line="276" w:lineRule="auto"/>
        <w:ind w:left="709" w:right="757"/>
        <w:jc w:val="both"/>
        <w:rPr>
          <w:rFonts w:ascii="Palatino Linotype" w:eastAsia="Calibri" w:hAnsi="Palatino Linotype" w:cs="Arial"/>
          <w:i/>
          <w:sz w:val="22"/>
          <w:szCs w:val="22"/>
        </w:rPr>
      </w:pPr>
    </w:p>
    <w:bookmarkEnd w:id="6"/>
    <w:p w14:paraId="7F8EF9FF" w14:textId="4CD67DF5" w:rsidR="0051121E" w:rsidRPr="00D17583" w:rsidRDefault="0051121E" w:rsidP="00D17583">
      <w:pPr>
        <w:tabs>
          <w:tab w:val="left" w:pos="709"/>
        </w:tabs>
        <w:spacing w:line="360" w:lineRule="auto"/>
        <w:ind w:right="51"/>
        <w:jc w:val="both"/>
        <w:rPr>
          <w:rFonts w:ascii="Palatino Linotype" w:eastAsia="Palatino Linotype" w:hAnsi="Palatino Linotype" w:cs="Palatino Linotype"/>
          <w:lang w:eastAsia="es-MX"/>
        </w:rPr>
      </w:pPr>
      <w:r w:rsidRPr="00D17583">
        <w:rPr>
          <w:rFonts w:ascii="Palatino Linotype" w:hAnsi="Palatino Linotype"/>
          <w:b/>
          <w:sz w:val="28"/>
          <w:szCs w:val="22"/>
        </w:rPr>
        <w:t>TERCERO</w:t>
      </w:r>
      <w:r w:rsidRPr="00D17583">
        <w:rPr>
          <w:rFonts w:ascii="Palatino Linotype" w:hAnsi="Palatino Linotype"/>
          <w:b/>
          <w:sz w:val="22"/>
          <w:szCs w:val="22"/>
        </w:rPr>
        <w:t>. </w:t>
      </w:r>
      <w:r w:rsidR="00D3043F" w:rsidRPr="00D17583">
        <w:rPr>
          <w:rFonts w:ascii="Palatino Linotype" w:eastAsia="Palatino Linotype" w:hAnsi="Palatino Linotype" w:cs="Palatino Linotype"/>
          <w:b/>
          <w:sz w:val="22"/>
          <w:szCs w:val="22"/>
          <w:lang w:eastAsia="es-MX"/>
        </w:rPr>
        <w:t xml:space="preserve">NOTIFÍQUESE </w:t>
      </w:r>
      <w:r w:rsidR="00D3043F" w:rsidRPr="00D17583">
        <w:rPr>
          <w:rFonts w:ascii="Palatino Linotype" w:eastAsia="Palatino Linotype" w:hAnsi="Palatino Linotype" w:cs="Palatino Linotype"/>
          <w:sz w:val="22"/>
          <w:szCs w:val="22"/>
          <w:lang w:eastAsia="es-MX"/>
        </w:rPr>
        <w:t>vía</w:t>
      </w:r>
      <w:r w:rsidR="00D3043F" w:rsidRPr="00D17583">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6E8532" w14:textId="77777777" w:rsidR="00150767" w:rsidRPr="00D17583" w:rsidRDefault="00150767" w:rsidP="00D17583">
      <w:pPr>
        <w:tabs>
          <w:tab w:val="left" w:pos="709"/>
        </w:tabs>
        <w:spacing w:line="360" w:lineRule="auto"/>
        <w:ind w:right="51"/>
        <w:jc w:val="both"/>
        <w:rPr>
          <w:rFonts w:ascii="Palatino Linotype" w:eastAsia="Palatino Linotype" w:hAnsi="Palatino Linotype" w:cs="Palatino Linotype"/>
          <w:lang w:eastAsia="es-MX"/>
        </w:rPr>
      </w:pPr>
    </w:p>
    <w:p w14:paraId="2B19A89E" w14:textId="43D8D828" w:rsidR="0051121E" w:rsidRPr="00D17583" w:rsidRDefault="0051121E" w:rsidP="00D17583">
      <w:pPr>
        <w:tabs>
          <w:tab w:val="left" w:pos="709"/>
        </w:tabs>
        <w:spacing w:line="360" w:lineRule="auto"/>
        <w:ind w:right="51"/>
        <w:jc w:val="both"/>
        <w:rPr>
          <w:rFonts w:ascii="Palatino Linotype" w:eastAsia="Palatino Linotype" w:hAnsi="Palatino Linotype" w:cs="Palatino Linotype"/>
          <w:b/>
        </w:rPr>
      </w:pPr>
      <w:r w:rsidRPr="00D17583">
        <w:rPr>
          <w:rFonts w:ascii="Palatino Linotype" w:hAnsi="Palatino Linotype" w:cs="Arial"/>
          <w:b/>
          <w:bCs/>
          <w:sz w:val="28"/>
        </w:rPr>
        <w:t>CUARTO.</w:t>
      </w:r>
      <w:r w:rsidRPr="00D17583">
        <w:rPr>
          <w:rFonts w:ascii="Palatino Linotype" w:hAnsi="Palatino Linotype"/>
          <w:szCs w:val="17"/>
          <w:lang w:eastAsia="es-ES_tradnl"/>
        </w:rPr>
        <w:t xml:space="preserve"> </w:t>
      </w:r>
      <w:r w:rsidR="00F91F38" w:rsidRPr="00D17583">
        <w:rPr>
          <w:rFonts w:ascii="Palatino Linotype" w:hAnsi="Palatino Linotype"/>
          <w:b/>
          <w:lang w:eastAsia="es-ES_tradnl"/>
        </w:rPr>
        <w:t>NOTIFÍQUESE</w:t>
      </w:r>
      <w:r w:rsidR="00F91F38" w:rsidRPr="00D17583">
        <w:rPr>
          <w:rFonts w:ascii="Palatino Linotype" w:hAnsi="Palatino Linotype"/>
          <w:lang w:eastAsia="es-ES_tradnl"/>
        </w:rPr>
        <w:t xml:space="preserve"> </w:t>
      </w:r>
      <w:r w:rsidRPr="00D17583">
        <w:rPr>
          <w:rFonts w:ascii="Palatino Linotype" w:hAnsi="Palatino Linotype"/>
          <w:lang w:eastAsia="es-ES_tradnl"/>
        </w:rPr>
        <w:t xml:space="preserve">al </w:t>
      </w:r>
      <w:r w:rsidRPr="00D17583">
        <w:rPr>
          <w:rFonts w:ascii="Palatino Linotype" w:hAnsi="Palatino Linotype"/>
          <w:b/>
          <w:lang w:eastAsia="es-ES_tradnl"/>
        </w:rPr>
        <w:t>RECURRENTE</w:t>
      </w:r>
      <w:r w:rsidRPr="00D17583">
        <w:rPr>
          <w:rFonts w:ascii="Palatino Linotype" w:hAnsi="Palatino Linotype"/>
          <w:lang w:eastAsia="es-ES_tradnl"/>
        </w:rPr>
        <w:t xml:space="preserve"> la presente resolución vía </w:t>
      </w:r>
      <w:r w:rsidRPr="00D17583">
        <w:rPr>
          <w:rFonts w:ascii="Palatino Linotype" w:hAnsi="Palatino Linotype" w:cs="Arial"/>
        </w:rPr>
        <w:t>Sistema de Acceso a la Información Mexiquense</w:t>
      </w:r>
      <w:r w:rsidRPr="00D17583">
        <w:rPr>
          <w:rFonts w:ascii="Palatino Linotype" w:hAnsi="Palatino Linotype"/>
          <w:lang w:eastAsia="es-ES_tradnl"/>
        </w:rPr>
        <w:t xml:space="preserve"> </w:t>
      </w:r>
      <w:r w:rsidRPr="00D17583">
        <w:rPr>
          <w:rFonts w:ascii="Palatino Linotype" w:hAnsi="Palatino Linotype"/>
          <w:b/>
          <w:lang w:eastAsia="es-ES_tradnl"/>
        </w:rPr>
        <w:t>(</w:t>
      </w:r>
      <w:r w:rsidRPr="00D17583">
        <w:rPr>
          <w:rFonts w:ascii="Palatino Linotype" w:hAnsi="Palatino Linotype"/>
          <w:b/>
          <w:bCs/>
          <w:lang w:eastAsia="es-ES_tradnl"/>
        </w:rPr>
        <w:t>SAIMEX)</w:t>
      </w:r>
      <w:r w:rsidR="00EE3BBB" w:rsidRPr="00D17583">
        <w:rPr>
          <w:rFonts w:ascii="Palatino Linotype" w:eastAsia="Palatino Linotype" w:hAnsi="Palatino Linotype" w:cs="Palatino Linotype"/>
          <w:bCs/>
        </w:rPr>
        <w:t>.</w:t>
      </w:r>
      <w:r w:rsidR="00EE3BBB" w:rsidRPr="00D17583">
        <w:rPr>
          <w:rFonts w:ascii="Palatino Linotype" w:eastAsia="Palatino Linotype" w:hAnsi="Palatino Linotype" w:cs="Palatino Linotype"/>
          <w:b/>
        </w:rPr>
        <w:t xml:space="preserve"> </w:t>
      </w:r>
    </w:p>
    <w:p w14:paraId="7081AAAF" w14:textId="77777777" w:rsidR="00150767" w:rsidRPr="00D17583" w:rsidRDefault="00150767" w:rsidP="00D17583">
      <w:pPr>
        <w:tabs>
          <w:tab w:val="left" w:pos="709"/>
        </w:tabs>
        <w:spacing w:line="360" w:lineRule="auto"/>
        <w:ind w:right="51"/>
        <w:jc w:val="both"/>
        <w:rPr>
          <w:rFonts w:ascii="Palatino Linotype" w:eastAsia="Palatino Linotype" w:hAnsi="Palatino Linotype" w:cs="Palatino Linotype"/>
          <w:b/>
        </w:rPr>
      </w:pPr>
    </w:p>
    <w:p w14:paraId="036F6A63" w14:textId="3D75B50D" w:rsidR="0051121E" w:rsidRPr="00D17583" w:rsidRDefault="0051121E" w:rsidP="00D17583">
      <w:pPr>
        <w:tabs>
          <w:tab w:val="left" w:pos="709"/>
        </w:tabs>
        <w:spacing w:line="360" w:lineRule="auto"/>
        <w:ind w:right="51"/>
        <w:jc w:val="both"/>
        <w:rPr>
          <w:rFonts w:ascii="Palatino Linotype" w:hAnsi="Palatino Linotype"/>
          <w:szCs w:val="17"/>
          <w:lang w:eastAsia="es-ES_tradnl"/>
        </w:rPr>
      </w:pPr>
      <w:r w:rsidRPr="00D17583">
        <w:rPr>
          <w:rFonts w:ascii="Palatino Linotype" w:hAnsi="Palatino Linotype" w:cs="Arial"/>
          <w:b/>
          <w:bCs/>
          <w:sz w:val="28"/>
        </w:rPr>
        <w:t>QUINTO.</w:t>
      </w:r>
      <w:r w:rsidRPr="00D17583">
        <w:rPr>
          <w:rFonts w:ascii="Palatino Linotype" w:hAnsi="Palatino Linotype"/>
          <w:szCs w:val="17"/>
          <w:lang w:eastAsia="es-ES_tradnl"/>
        </w:rPr>
        <w:t xml:space="preserve"> </w:t>
      </w:r>
      <w:r w:rsidR="00F91F38" w:rsidRPr="00D17583">
        <w:rPr>
          <w:rFonts w:ascii="Palatino Linotype" w:hAnsi="Palatino Linotype"/>
          <w:b/>
          <w:szCs w:val="17"/>
          <w:lang w:eastAsia="es-ES_tradnl"/>
        </w:rPr>
        <w:t>HÁGASE</w:t>
      </w:r>
      <w:r w:rsidR="00F91F38" w:rsidRPr="00D17583">
        <w:rPr>
          <w:rFonts w:ascii="Palatino Linotype" w:hAnsi="Palatino Linotype"/>
          <w:szCs w:val="17"/>
          <w:lang w:eastAsia="es-ES_tradnl"/>
        </w:rPr>
        <w:t xml:space="preserve"> </w:t>
      </w:r>
      <w:r w:rsidRPr="00D17583">
        <w:rPr>
          <w:rFonts w:ascii="Palatino Linotype" w:hAnsi="Palatino Linotype"/>
          <w:szCs w:val="17"/>
          <w:lang w:eastAsia="es-ES_tradnl"/>
        </w:rPr>
        <w:t xml:space="preserve">del conocimiento al </w:t>
      </w:r>
      <w:r w:rsidRPr="00D17583">
        <w:rPr>
          <w:rFonts w:ascii="Palatino Linotype" w:hAnsi="Palatino Linotype"/>
          <w:b/>
          <w:szCs w:val="17"/>
          <w:lang w:eastAsia="es-ES_tradnl"/>
        </w:rPr>
        <w:t>RECURRENTE</w:t>
      </w:r>
      <w:r w:rsidRPr="00D1758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0A9B90B" w14:textId="6CE9AE0C" w:rsidR="00150767" w:rsidRDefault="00150767" w:rsidP="00D17583">
      <w:pPr>
        <w:tabs>
          <w:tab w:val="left" w:pos="709"/>
        </w:tabs>
        <w:spacing w:line="360" w:lineRule="auto"/>
        <w:ind w:right="51"/>
        <w:jc w:val="both"/>
        <w:rPr>
          <w:rFonts w:ascii="Palatino Linotype" w:hAnsi="Palatino Linotype"/>
          <w:szCs w:val="17"/>
          <w:lang w:eastAsia="es-ES_tradnl"/>
        </w:rPr>
      </w:pPr>
    </w:p>
    <w:p w14:paraId="5BC700D6" w14:textId="7C7802F5" w:rsidR="00D17583" w:rsidRDefault="00D17583" w:rsidP="00D17583">
      <w:pPr>
        <w:tabs>
          <w:tab w:val="left" w:pos="709"/>
        </w:tabs>
        <w:spacing w:line="360" w:lineRule="auto"/>
        <w:ind w:right="51"/>
        <w:jc w:val="both"/>
        <w:rPr>
          <w:rFonts w:ascii="Palatino Linotype" w:hAnsi="Palatino Linotype"/>
          <w:szCs w:val="17"/>
          <w:lang w:eastAsia="es-ES_tradnl"/>
        </w:rPr>
      </w:pPr>
    </w:p>
    <w:p w14:paraId="23165C74" w14:textId="77777777" w:rsidR="00D17583" w:rsidRPr="00D17583" w:rsidRDefault="00D17583" w:rsidP="00D17583">
      <w:pPr>
        <w:tabs>
          <w:tab w:val="left" w:pos="709"/>
        </w:tabs>
        <w:spacing w:line="360" w:lineRule="auto"/>
        <w:ind w:right="51"/>
        <w:jc w:val="both"/>
        <w:rPr>
          <w:rFonts w:ascii="Palatino Linotype" w:hAnsi="Palatino Linotype"/>
          <w:szCs w:val="17"/>
          <w:lang w:eastAsia="es-ES_tradnl"/>
        </w:rPr>
      </w:pPr>
    </w:p>
    <w:p w14:paraId="64511614" w14:textId="77777777" w:rsidR="0051121E" w:rsidRPr="00D17583" w:rsidRDefault="0051121E" w:rsidP="00D17583">
      <w:pPr>
        <w:tabs>
          <w:tab w:val="left" w:pos="709"/>
        </w:tabs>
        <w:spacing w:line="360" w:lineRule="auto"/>
        <w:ind w:right="51"/>
        <w:jc w:val="both"/>
        <w:rPr>
          <w:rFonts w:ascii="Palatino Linotype" w:hAnsi="Palatino Linotype"/>
          <w:szCs w:val="17"/>
          <w:lang w:eastAsia="es-ES_tradnl"/>
        </w:rPr>
      </w:pPr>
      <w:r w:rsidRPr="00D17583">
        <w:rPr>
          <w:rFonts w:ascii="Palatino Linotype" w:hAnsi="Palatino Linotype"/>
          <w:b/>
          <w:sz w:val="28"/>
          <w:szCs w:val="28"/>
          <w:lang w:eastAsia="es-ES_tradnl"/>
        </w:rPr>
        <w:t>SEXTO.</w:t>
      </w:r>
      <w:r w:rsidRPr="00D1758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3F8F73" w14:textId="77777777" w:rsidR="00150767" w:rsidRPr="00D17583" w:rsidRDefault="00150767" w:rsidP="00D17583">
      <w:pPr>
        <w:spacing w:line="360" w:lineRule="auto"/>
        <w:jc w:val="both"/>
        <w:rPr>
          <w:rFonts w:ascii="Palatino Linotype" w:hAnsi="Palatino Linotype"/>
        </w:rPr>
      </w:pPr>
    </w:p>
    <w:p w14:paraId="43636F56" w14:textId="51CE0774" w:rsidR="00F91F38" w:rsidRPr="00D17583" w:rsidRDefault="00F91F38" w:rsidP="00D17583">
      <w:pPr>
        <w:spacing w:line="360" w:lineRule="auto"/>
        <w:jc w:val="both"/>
        <w:rPr>
          <w:rFonts w:ascii="Palatino Linotype" w:hAnsi="Palatino Linotype"/>
        </w:rPr>
      </w:pPr>
      <w:r w:rsidRPr="00D17583">
        <w:rPr>
          <w:rFonts w:ascii="Palatino Linotype" w:hAnsi="Palatino Linotype"/>
        </w:rPr>
        <w:t xml:space="preserve">ASÍ LO RESUELVE, POR </w:t>
      </w:r>
      <w:r w:rsidR="00267A6E">
        <w:rPr>
          <w:rFonts w:ascii="Palatino Linotype" w:hAnsi="Palatino Linotype"/>
        </w:rPr>
        <w:t xml:space="preserve">MAYORÍA </w:t>
      </w:r>
      <w:r w:rsidRPr="00D17583">
        <w:rPr>
          <w:rFonts w:ascii="Palatino Linotype" w:hAnsi="Palatino Linotype"/>
        </w:rPr>
        <w:t>DE VOTOS EL PLENO DEL INSTITUTO DE TRANSPARENCIA, ACCESO A LA INFORMACIÓN PÚBLICA Y PROTECCIÓN DE DATOS PERSONALES DEL EST</w:t>
      </w:r>
      <w:r w:rsidR="00267A6E">
        <w:rPr>
          <w:rFonts w:ascii="Palatino Linotype" w:hAnsi="Palatino Linotype"/>
        </w:rPr>
        <w:t>A</w:t>
      </w:r>
      <w:r w:rsidRPr="00D17583">
        <w:rPr>
          <w:rFonts w:ascii="Palatino Linotype" w:hAnsi="Palatino Linotype"/>
        </w:rPr>
        <w:t>DO DE MÉXICO Y MUNICIPIOS, CONFORMADO POR LOS COMISIONADOS JOSÉ MARTÍNEZ VILCHIS</w:t>
      </w:r>
      <w:r w:rsidR="00267A6E">
        <w:rPr>
          <w:rFonts w:ascii="Palatino Linotype" w:hAnsi="Palatino Linotype"/>
        </w:rPr>
        <w:t xml:space="preserve"> EMITIENDO VOTO PARTICULAR</w:t>
      </w:r>
      <w:r w:rsidRPr="00D17583">
        <w:rPr>
          <w:rFonts w:ascii="Palatino Linotype" w:hAnsi="Palatino Linotype"/>
        </w:rPr>
        <w:t>; MARÍA DEL ROSARIO MEJÍA AYALA; SHARON CRISTINA MORALES MARTÍNEZ</w:t>
      </w:r>
      <w:r w:rsidR="00267A6E">
        <w:rPr>
          <w:rFonts w:ascii="Palatino Linotype" w:hAnsi="Palatino Linotype"/>
        </w:rPr>
        <w:t xml:space="preserve"> EMITIENDO VOTO DISIDENTE</w:t>
      </w:r>
      <w:r w:rsidRPr="00D17583">
        <w:rPr>
          <w:rFonts w:ascii="Palatino Linotype" w:hAnsi="Palatino Linotype"/>
        </w:rPr>
        <w:t xml:space="preserve">; LUIS GUSTAVO PARRA NORIEGA </w:t>
      </w:r>
      <w:r w:rsidR="00267A6E">
        <w:rPr>
          <w:rFonts w:ascii="Palatino Linotype" w:hAnsi="Palatino Linotype"/>
        </w:rPr>
        <w:t>EMITIENDO VOTO PARTICULAR</w:t>
      </w:r>
      <w:r w:rsidR="00267A6E" w:rsidRPr="00D17583">
        <w:rPr>
          <w:rFonts w:ascii="Palatino Linotype" w:hAnsi="Palatino Linotype"/>
        </w:rPr>
        <w:t xml:space="preserve"> </w:t>
      </w:r>
      <w:r w:rsidRPr="00D17583">
        <w:rPr>
          <w:rFonts w:ascii="Palatino Linotype" w:hAnsi="Palatino Linotype"/>
        </w:rPr>
        <w:t xml:space="preserve">Y GUADALUPE RAMÍREZ PEÑA; </w:t>
      </w:r>
      <w:r w:rsidR="00AB04F6" w:rsidRPr="00D17583">
        <w:rPr>
          <w:rFonts w:ascii="Palatino Linotype" w:hAnsi="Palatino Linotype"/>
        </w:rPr>
        <w:t>EN LA DECIMA OCTAVA SESIÓN ORDINARIA CELEBRADA EL DIECISIETE DE MAYO DE DOS MIL VEINTITRÉS, ANTE EL SECRETARIO TÉCNICO DEL PLENO, ALEXIS TAPIA RAMÍREZ</w:t>
      </w:r>
      <w:r w:rsidRPr="00D17583">
        <w:rPr>
          <w:rFonts w:ascii="Palatino Linotype" w:hAnsi="Palatino Linotype"/>
        </w:rPr>
        <w:t>.</w:t>
      </w:r>
    </w:p>
    <w:p w14:paraId="6517AFAB" w14:textId="2A8B7710" w:rsidR="003215E1" w:rsidRPr="00D17583" w:rsidRDefault="003215E1" w:rsidP="00D17583">
      <w:pPr>
        <w:spacing w:line="360" w:lineRule="auto"/>
        <w:jc w:val="both"/>
        <w:rPr>
          <w:rFonts w:ascii="Palatino Linotype" w:hAnsi="Palatino Linotype"/>
          <w:sz w:val="20"/>
          <w:szCs w:val="20"/>
        </w:rPr>
      </w:pPr>
      <w:r w:rsidRPr="00D17583">
        <w:rPr>
          <w:rFonts w:ascii="Palatino Linotype" w:hAnsi="Palatino Linotype"/>
          <w:sz w:val="20"/>
          <w:szCs w:val="20"/>
        </w:rPr>
        <w:t>SCMM/BLA/DEMF/CCC</w:t>
      </w:r>
    </w:p>
    <w:p w14:paraId="1C4D1F5D" w14:textId="40BE29DB" w:rsidR="00EE52D0" w:rsidRPr="00D17583" w:rsidRDefault="00EE52D0" w:rsidP="00D17583">
      <w:pPr>
        <w:spacing w:before="100" w:beforeAutospacing="1" w:after="100" w:afterAutospacing="1" w:line="360" w:lineRule="auto"/>
        <w:rPr>
          <w:rFonts w:ascii="Palatino Linotype" w:hAnsi="Palatino Linotype"/>
          <w:b/>
          <w:sz w:val="28"/>
          <w:szCs w:val="28"/>
        </w:rPr>
      </w:pPr>
    </w:p>
    <w:p w14:paraId="5A5899D6" w14:textId="77777777" w:rsidR="00E60BC9" w:rsidRPr="00D17583" w:rsidRDefault="00E60BC9" w:rsidP="00D17583">
      <w:pPr>
        <w:spacing w:before="100" w:beforeAutospacing="1" w:after="100" w:afterAutospacing="1" w:line="360" w:lineRule="auto"/>
        <w:rPr>
          <w:rFonts w:ascii="Palatino Linotype" w:hAnsi="Palatino Linotype"/>
          <w:b/>
          <w:sz w:val="28"/>
          <w:szCs w:val="28"/>
        </w:rPr>
      </w:pPr>
    </w:p>
    <w:p w14:paraId="14129A6F" w14:textId="77777777" w:rsidR="00E60BC9" w:rsidRPr="00D17583" w:rsidRDefault="00E60BC9" w:rsidP="00D17583">
      <w:pPr>
        <w:spacing w:before="100" w:beforeAutospacing="1" w:after="100" w:afterAutospacing="1" w:line="360" w:lineRule="auto"/>
        <w:rPr>
          <w:rFonts w:ascii="Palatino Linotype" w:hAnsi="Palatino Linotype"/>
          <w:b/>
          <w:sz w:val="28"/>
          <w:szCs w:val="28"/>
        </w:rPr>
      </w:pPr>
    </w:p>
    <w:p w14:paraId="28BB592F" w14:textId="77777777" w:rsidR="00E60BC9" w:rsidRPr="00D17583" w:rsidRDefault="00E60BC9" w:rsidP="00D17583">
      <w:pPr>
        <w:spacing w:before="100" w:beforeAutospacing="1" w:after="100" w:afterAutospacing="1" w:line="360" w:lineRule="auto"/>
        <w:rPr>
          <w:rFonts w:ascii="Palatino Linotype" w:hAnsi="Palatino Linotype"/>
          <w:b/>
          <w:sz w:val="28"/>
          <w:szCs w:val="28"/>
        </w:rPr>
      </w:pPr>
    </w:p>
    <w:p w14:paraId="70CC180A" w14:textId="77777777" w:rsidR="00A85848" w:rsidRPr="00D17583" w:rsidRDefault="00A85848" w:rsidP="00D17583">
      <w:pPr>
        <w:spacing w:before="100" w:beforeAutospacing="1" w:after="100" w:afterAutospacing="1" w:line="360" w:lineRule="auto"/>
        <w:rPr>
          <w:rFonts w:ascii="Palatino Linotype" w:hAnsi="Palatino Linotype"/>
          <w:b/>
          <w:sz w:val="28"/>
          <w:szCs w:val="28"/>
        </w:rPr>
      </w:pPr>
    </w:p>
    <w:p w14:paraId="36E1560A"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7DAE978B"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2DF8AE80"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384B39D8"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38F6E90A"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7356E8BD" w14:textId="77777777" w:rsidR="00003E22" w:rsidRPr="00D17583" w:rsidRDefault="00003E22" w:rsidP="00D17583">
      <w:pPr>
        <w:spacing w:before="100" w:beforeAutospacing="1" w:after="100" w:afterAutospacing="1" w:line="360" w:lineRule="auto"/>
        <w:rPr>
          <w:rFonts w:ascii="Palatino Linotype" w:hAnsi="Palatino Linotype"/>
          <w:b/>
          <w:sz w:val="28"/>
          <w:szCs w:val="28"/>
        </w:rPr>
      </w:pPr>
    </w:p>
    <w:p w14:paraId="099B0530" w14:textId="77777777" w:rsidR="005173B4" w:rsidRPr="00D17583" w:rsidRDefault="005173B4" w:rsidP="00D17583">
      <w:pPr>
        <w:spacing w:before="100" w:beforeAutospacing="1" w:after="100" w:afterAutospacing="1" w:line="360" w:lineRule="auto"/>
        <w:rPr>
          <w:rFonts w:ascii="Palatino Linotype" w:hAnsi="Palatino Linotype"/>
          <w:b/>
          <w:sz w:val="28"/>
          <w:szCs w:val="28"/>
        </w:rPr>
      </w:pPr>
    </w:p>
    <w:p w14:paraId="52477182" w14:textId="77777777" w:rsidR="00D7036A" w:rsidRPr="00D17583" w:rsidRDefault="00D7036A" w:rsidP="00D17583">
      <w:pPr>
        <w:spacing w:before="100" w:beforeAutospacing="1" w:after="100" w:afterAutospacing="1" w:line="360" w:lineRule="auto"/>
        <w:rPr>
          <w:rFonts w:ascii="Palatino Linotype" w:hAnsi="Palatino Linotype"/>
          <w:b/>
          <w:sz w:val="28"/>
          <w:szCs w:val="28"/>
        </w:rPr>
      </w:pPr>
    </w:p>
    <w:sectPr w:rsidR="00D7036A" w:rsidRPr="00D17583"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37848" w:rsidRDefault="00637848" w:rsidP="00C80F8C">
      <w:r>
        <w:separator/>
      </w:r>
    </w:p>
  </w:endnote>
  <w:endnote w:type="continuationSeparator" w:id="0">
    <w:p w14:paraId="2CA1E1DE" w14:textId="77777777" w:rsidR="00637848" w:rsidRDefault="006378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0BD2EF" w:rsidR="00637848" w:rsidRPr="0010196A" w:rsidRDefault="006378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1BBF">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1BBF">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DCACED" w:rsidR="00637848" w:rsidRPr="0010196A" w:rsidRDefault="006378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1B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1BBF">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37848" w:rsidRDefault="00637848" w:rsidP="00C80F8C">
      <w:r>
        <w:separator/>
      </w:r>
    </w:p>
  </w:footnote>
  <w:footnote w:type="continuationSeparator" w:id="0">
    <w:p w14:paraId="2D50F1A5" w14:textId="77777777" w:rsidR="00637848" w:rsidRDefault="00637848" w:rsidP="00C80F8C">
      <w:r>
        <w:continuationSeparator/>
      </w:r>
    </w:p>
  </w:footnote>
  <w:footnote w:id="1">
    <w:p w14:paraId="1B05A26B" w14:textId="24ED9F0C" w:rsidR="00637848" w:rsidRDefault="00637848" w:rsidP="00CE562B">
      <w:pPr>
        <w:rPr>
          <w:rFonts w:ascii="Palatino Linotype" w:eastAsia="Calibri" w:hAnsi="Palatino Linotype" w:cs="Calibri"/>
          <w:color w:val="000000"/>
          <w:sz w:val="20"/>
          <w:szCs w:val="20"/>
        </w:rPr>
      </w:pPr>
      <w:r>
        <w:rPr>
          <w:rFonts w:ascii="Palatino Linotype" w:hAnsi="Palatino Linotype"/>
          <w:vertAlign w:val="superscript"/>
        </w:rPr>
        <w:footnoteRef/>
      </w:r>
      <w:r>
        <w:rPr>
          <w:rFonts w:ascii="Palatino Linotype" w:hAnsi="Palatino Linotype"/>
          <w:color w:val="000000"/>
          <w:sz w:val="20"/>
          <w:szCs w:val="20"/>
        </w:rPr>
        <w:t xml:space="preserve"> </w:t>
      </w:r>
      <w:hyperlink r:id="rId1" w:history="1">
        <w:r w:rsidRPr="00CE562B">
          <w:rPr>
            <w:rStyle w:val="Hipervnculo"/>
            <w:rFonts w:ascii="Palatino Linotype" w:hAnsi="Palatino Linotype"/>
            <w:sz w:val="20"/>
            <w:szCs w:val="20"/>
          </w:rPr>
          <w:t>https://www.elsoldetoluca.com.mx/local/presenta-gobierno-de-toluca-denuncias-penales-contra-la-gestion-de-juan-rodolfo-9072431.html</w:t>
        </w:r>
      </w:hyperlink>
      <w:r w:rsidRPr="00CE562B">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37848" w:rsidRDefault="00591B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37848" w:rsidRPr="0010196A" w:rsidRDefault="00591B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37848" w:rsidRPr="008F2CCC" w14:paraId="1F097D8A" w14:textId="77777777" w:rsidTr="00DA50F6">
      <w:tc>
        <w:tcPr>
          <w:tcW w:w="3261" w:type="dxa"/>
          <w:vMerge w:val="restart"/>
        </w:tcPr>
        <w:p w14:paraId="1F780A0C" w14:textId="1EFF25F4" w:rsidR="00637848" w:rsidRPr="008F2CCC" w:rsidRDefault="006378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37848" w:rsidRPr="005C023C" w:rsidRDefault="00637848"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4368EE9B" w:rsidR="00637848" w:rsidRPr="005C023C" w:rsidRDefault="00637848" w:rsidP="005C250B">
          <w:pPr>
            <w:jc w:val="both"/>
            <w:rPr>
              <w:rFonts w:ascii="Palatino Linotype" w:hAnsi="Palatino Linotype"/>
              <w:b/>
              <w:sz w:val="22"/>
              <w:szCs w:val="22"/>
              <w:lang w:val="es-ES_tradnl"/>
            </w:rPr>
          </w:pPr>
          <w:r w:rsidRPr="00B36D61">
            <w:rPr>
              <w:rFonts w:ascii="Palatino Linotype" w:hAnsi="Palatino Linotype"/>
              <w:b/>
              <w:bCs/>
              <w:sz w:val="22"/>
              <w:szCs w:val="22"/>
            </w:rPr>
            <w:t>16962</w:t>
          </w:r>
          <w:r w:rsidRPr="005C023C">
            <w:rPr>
              <w:rFonts w:ascii="Palatino Linotype" w:hAnsi="Palatino Linotype"/>
              <w:b/>
              <w:sz w:val="22"/>
              <w:szCs w:val="22"/>
              <w:lang w:val="es-ES_tradnl"/>
            </w:rPr>
            <w:t>/INFOEM/IP/RR/2022</w:t>
          </w:r>
        </w:p>
      </w:tc>
    </w:tr>
    <w:tr w:rsidR="00637848" w:rsidRPr="008F2CCC" w14:paraId="049677A3" w14:textId="77777777" w:rsidTr="00DA50F6">
      <w:tc>
        <w:tcPr>
          <w:tcW w:w="3261" w:type="dxa"/>
          <w:vMerge/>
        </w:tcPr>
        <w:p w14:paraId="4A21EAC1" w14:textId="5C1F145E" w:rsidR="00637848" w:rsidRPr="008F2CCC" w:rsidRDefault="00637848" w:rsidP="00D41D47">
          <w:pPr>
            <w:rPr>
              <w:rFonts w:ascii="Palatino Linotype" w:hAnsi="Palatino Linotype"/>
              <w:b/>
              <w:sz w:val="22"/>
              <w:szCs w:val="22"/>
              <w:lang w:val="es-ES_tradnl"/>
            </w:rPr>
          </w:pPr>
        </w:p>
      </w:tc>
      <w:tc>
        <w:tcPr>
          <w:tcW w:w="2551" w:type="dxa"/>
          <w:shd w:val="clear" w:color="auto" w:fill="auto"/>
        </w:tcPr>
        <w:p w14:paraId="1237BCDE" w14:textId="77777777" w:rsidR="00637848" w:rsidRPr="005C023C" w:rsidRDefault="00637848"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70950B4C" w:rsidR="00637848" w:rsidRPr="005C023C" w:rsidRDefault="00637848" w:rsidP="001B488B">
          <w:pPr>
            <w:jc w:val="both"/>
            <w:rPr>
              <w:sz w:val="22"/>
              <w:szCs w:val="22"/>
              <w:lang w:val="es-419"/>
            </w:rPr>
          </w:pPr>
          <w:r w:rsidRPr="00B36D61">
            <w:rPr>
              <w:rFonts w:ascii="Palatino Linotype" w:hAnsi="Palatino Linotype"/>
              <w:b/>
              <w:sz w:val="22"/>
              <w:szCs w:val="22"/>
              <w:lang w:val="es-ES_tradnl"/>
            </w:rPr>
            <w:t>Ayuntamiento de Toluca</w:t>
          </w:r>
        </w:p>
      </w:tc>
    </w:tr>
    <w:tr w:rsidR="00637848" w:rsidRPr="008F2CCC" w14:paraId="72CD087D" w14:textId="77777777" w:rsidTr="00DA50F6">
      <w:trPr>
        <w:trHeight w:val="228"/>
      </w:trPr>
      <w:tc>
        <w:tcPr>
          <w:tcW w:w="3261" w:type="dxa"/>
          <w:vMerge/>
        </w:tcPr>
        <w:p w14:paraId="1B78656F" w14:textId="01E6F6F6" w:rsidR="00637848" w:rsidRPr="008F2CCC" w:rsidRDefault="00637848" w:rsidP="00070856">
          <w:pPr>
            <w:rPr>
              <w:rFonts w:ascii="Palatino Linotype" w:hAnsi="Palatino Linotype"/>
              <w:b/>
              <w:sz w:val="22"/>
              <w:szCs w:val="22"/>
              <w:lang w:val="es-ES_tradnl"/>
            </w:rPr>
          </w:pPr>
        </w:p>
      </w:tc>
      <w:tc>
        <w:tcPr>
          <w:tcW w:w="2551" w:type="dxa"/>
          <w:shd w:val="clear" w:color="auto" w:fill="auto"/>
        </w:tcPr>
        <w:p w14:paraId="74D81628" w14:textId="3839B3E6" w:rsidR="00637848" w:rsidRPr="005C023C" w:rsidRDefault="00637848"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637848" w:rsidRPr="005C023C" w:rsidRDefault="00637848"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637848" w:rsidRPr="0010196A" w:rsidRDefault="006378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37848" w:rsidRPr="0010196A" w:rsidRDefault="00591B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637848" w:rsidRPr="008F2CCC" w14:paraId="6ABABA57" w14:textId="463F2C7F" w:rsidTr="00FB3CC4">
      <w:tc>
        <w:tcPr>
          <w:tcW w:w="4253" w:type="dxa"/>
          <w:vMerge w:val="restart"/>
          <w:shd w:val="clear" w:color="auto" w:fill="auto"/>
        </w:tcPr>
        <w:p w14:paraId="6AA376CC" w14:textId="1E62217E" w:rsidR="00637848" w:rsidRPr="008F2CCC" w:rsidRDefault="0063784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37848" w:rsidRPr="008F2CCC" w:rsidRDefault="0063784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2A800A9" w:rsidR="00637848" w:rsidRPr="008F2CCC" w:rsidRDefault="00637848" w:rsidP="003305CB">
          <w:pPr>
            <w:jc w:val="both"/>
            <w:rPr>
              <w:rFonts w:ascii="Palatino Linotype" w:hAnsi="Palatino Linotype"/>
              <w:b/>
              <w:sz w:val="22"/>
              <w:szCs w:val="22"/>
              <w:lang w:val="es-ES_tradnl"/>
            </w:rPr>
          </w:pPr>
          <w:r w:rsidRPr="00B36D61">
            <w:rPr>
              <w:rFonts w:ascii="Palatino Linotype" w:hAnsi="Palatino Linotype"/>
              <w:b/>
              <w:sz w:val="22"/>
              <w:szCs w:val="22"/>
              <w:lang w:val="es-ES_tradnl"/>
            </w:rPr>
            <w:t>16962</w:t>
          </w:r>
          <w:r w:rsidRPr="00F67B0E">
            <w:rPr>
              <w:rFonts w:ascii="Palatino Linotype" w:hAnsi="Palatino Linotype"/>
              <w:b/>
              <w:sz w:val="22"/>
              <w:szCs w:val="22"/>
              <w:lang w:val="es-ES_tradnl"/>
            </w:rPr>
            <w:t>/INFOEM/IP/RR/2022</w:t>
          </w:r>
        </w:p>
      </w:tc>
      <w:tc>
        <w:tcPr>
          <w:tcW w:w="3685" w:type="dxa"/>
        </w:tcPr>
        <w:p w14:paraId="009AE459" w14:textId="77777777" w:rsidR="00637848" w:rsidRDefault="00637848" w:rsidP="003305CB">
          <w:pPr>
            <w:jc w:val="both"/>
            <w:rPr>
              <w:rFonts w:ascii="Palatino Linotype" w:hAnsi="Palatino Linotype"/>
              <w:b/>
              <w:sz w:val="22"/>
              <w:szCs w:val="22"/>
              <w:lang w:val="es-ES_tradnl"/>
            </w:rPr>
          </w:pPr>
        </w:p>
      </w:tc>
    </w:tr>
    <w:tr w:rsidR="00637848" w:rsidRPr="008F2CCC" w14:paraId="3B45FB53" w14:textId="333E999D" w:rsidTr="00FB3CC4">
      <w:tc>
        <w:tcPr>
          <w:tcW w:w="4253" w:type="dxa"/>
          <w:vMerge/>
          <w:shd w:val="clear" w:color="auto" w:fill="auto"/>
        </w:tcPr>
        <w:p w14:paraId="188B82EF" w14:textId="77777777" w:rsidR="00637848" w:rsidRPr="008F2CCC" w:rsidRDefault="00637848" w:rsidP="00A2780F">
          <w:pPr>
            <w:rPr>
              <w:rFonts w:ascii="Palatino Linotype" w:hAnsi="Palatino Linotype"/>
              <w:b/>
              <w:sz w:val="22"/>
              <w:szCs w:val="22"/>
              <w:lang w:val="es-ES_tradnl"/>
            </w:rPr>
          </w:pPr>
        </w:p>
      </w:tc>
      <w:tc>
        <w:tcPr>
          <w:tcW w:w="2552" w:type="dxa"/>
          <w:shd w:val="clear" w:color="auto" w:fill="auto"/>
        </w:tcPr>
        <w:p w14:paraId="3B2AD0CF" w14:textId="77777777" w:rsidR="00637848" w:rsidRPr="008F2CCC" w:rsidRDefault="006378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4C172C" w:rsidR="00637848" w:rsidRPr="003305CB" w:rsidRDefault="00591BBF"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w:t>
          </w:r>
        </w:p>
      </w:tc>
      <w:tc>
        <w:tcPr>
          <w:tcW w:w="3685" w:type="dxa"/>
        </w:tcPr>
        <w:p w14:paraId="0397FC06" w14:textId="77777777" w:rsidR="00637848" w:rsidRPr="001B488B" w:rsidRDefault="00637848" w:rsidP="00DD7C89">
          <w:pPr>
            <w:jc w:val="both"/>
            <w:rPr>
              <w:rFonts w:ascii="Palatino Linotype" w:hAnsi="Palatino Linotype"/>
              <w:b/>
              <w:sz w:val="22"/>
              <w:szCs w:val="22"/>
              <w:lang w:val="es-419"/>
            </w:rPr>
          </w:pPr>
        </w:p>
      </w:tc>
    </w:tr>
    <w:tr w:rsidR="00637848" w:rsidRPr="008F2CCC" w14:paraId="28A493EB" w14:textId="564DB9AD" w:rsidTr="00FB3CC4">
      <w:trPr>
        <w:trHeight w:val="228"/>
      </w:trPr>
      <w:tc>
        <w:tcPr>
          <w:tcW w:w="4253" w:type="dxa"/>
          <w:vMerge/>
          <w:shd w:val="clear" w:color="auto" w:fill="auto"/>
        </w:tcPr>
        <w:p w14:paraId="06C77D31" w14:textId="77777777" w:rsidR="00637848" w:rsidRPr="008F2CCC" w:rsidRDefault="00637848" w:rsidP="00E37C88">
          <w:pPr>
            <w:rPr>
              <w:rFonts w:ascii="Palatino Linotype" w:hAnsi="Palatino Linotype"/>
              <w:b/>
              <w:sz w:val="22"/>
              <w:szCs w:val="22"/>
              <w:lang w:val="es-ES_tradnl"/>
            </w:rPr>
          </w:pPr>
        </w:p>
      </w:tc>
      <w:tc>
        <w:tcPr>
          <w:tcW w:w="2552" w:type="dxa"/>
          <w:shd w:val="clear" w:color="auto" w:fill="auto"/>
        </w:tcPr>
        <w:p w14:paraId="2E1A72B4" w14:textId="77777777" w:rsidR="00637848" w:rsidRPr="008F2CCC" w:rsidRDefault="006378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0662F8" w:rsidR="00637848" w:rsidRPr="00F67B0E" w:rsidRDefault="00637848" w:rsidP="00331E3B">
          <w:pPr>
            <w:jc w:val="both"/>
            <w:rPr>
              <w:lang w:val="es-419"/>
            </w:rPr>
          </w:pPr>
          <w:r w:rsidRPr="00B36D61">
            <w:rPr>
              <w:rFonts w:ascii="Palatino Linotype" w:hAnsi="Palatino Linotype"/>
              <w:b/>
              <w:sz w:val="22"/>
              <w:szCs w:val="22"/>
              <w:lang w:val="es-ES_tradnl"/>
            </w:rPr>
            <w:t>Ayuntamiento de Toluca</w:t>
          </w:r>
        </w:p>
      </w:tc>
      <w:tc>
        <w:tcPr>
          <w:tcW w:w="3685" w:type="dxa"/>
        </w:tcPr>
        <w:p w14:paraId="7ED906C6" w14:textId="77777777" w:rsidR="00637848" w:rsidRPr="001B488B" w:rsidRDefault="00637848" w:rsidP="00331E3B">
          <w:pPr>
            <w:jc w:val="both"/>
            <w:rPr>
              <w:rFonts w:ascii="Palatino Linotype" w:hAnsi="Palatino Linotype"/>
              <w:b/>
              <w:sz w:val="22"/>
              <w:szCs w:val="22"/>
              <w:lang w:val="es-ES_tradnl"/>
            </w:rPr>
          </w:pPr>
        </w:p>
      </w:tc>
    </w:tr>
    <w:tr w:rsidR="00637848" w:rsidRPr="008F2CCC" w14:paraId="0F114FF0" w14:textId="6F3FC3C9" w:rsidTr="00FB3CC4">
      <w:tc>
        <w:tcPr>
          <w:tcW w:w="4253" w:type="dxa"/>
          <w:vMerge/>
          <w:shd w:val="clear" w:color="auto" w:fill="auto"/>
        </w:tcPr>
        <w:p w14:paraId="4CCB64BA" w14:textId="77777777" w:rsidR="00637848" w:rsidRPr="008F2CCC" w:rsidRDefault="00637848" w:rsidP="00A2780F">
          <w:pPr>
            <w:rPr>
              <w:rFonts w:ascii="Palatino Linotype" w:hAnsi="Palatino Linotype"/>
              <w:b/>
              <w:sz w:val="22"/>
              <w:szCs w:val="22"/>
              <w:lang w:val="es-ES_tradnl"/>
            </w:rPr>
          </w:pPr>
        </w:p>
      </w:tc>
      <w:tc>
        <w:tcPr>
          <w:tcW w:w="2552" w:type="dxa"/>
          <w:shd w:val="clear" w:color="auto" w:fill="auto"/>
        </w:tcPr>
        <w:p w14:paraId="31E422EA" w14:textId="63649A07" w:rsidR="00637848" w:rsidRPr="008F2CCC" w:rsidRDefault="0063784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37848" w:rsidRPr="008F2CCC" w:rsidRDefault="006378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637848" w:rsidRDefault="00637848" w:rsidP="003C718E">
          <w:pPr>
            <w:jc w:val="both"/>
            <w:rPr>
              <w:rFonts w:ascii="Palatino Linotype" w:hAnsi="Palatino Linotype"/>
              <w:b/>
              <w:sz w:val="22"/>
              <w:szCs w:val="22"/>
              <w:lang w:val="es-ES_tradnl"/>
            </w:rPr>
          </w:pPr>
        </w:p>
      </w:tc>
    </w:tr>
  </w:tbl>
  <w:p w14:paraId="263470D9" w14:textId="1A25BE81" w:rsidR="00637848" w:rsidRPr="0010196A" w:rsidRDefault="006378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A3024"/>
    <w:multiLevelType w:val="hybridMultilevel"/>
    <w:tmpl w:val="39A85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4"/>
  </w:num>
  <w:num w:numId="8">
    <w:abstractNumId w:val="25"/>
  </w:num>
  <w:num w:numId="9">
    <w:abstractNumId w:val="20"/>
  </w:num>
  <w:num w:numId="10">
    <w:abstractNumId w:val="31"/>
  </w:num>
  <w:num w:numId="11">
    <w:abstractNumId w:val="9"/>
  </w:num>
  <w:num w:numId="12">
    <w:abstractNumId w:val="38"/>
  </w:num>
  <w:num w:numId="13">
    <w:abstractNumId w:val="32"/>
  </w:num>
  <w:num w:numId="14">
    <w:abstractNumId w:val="6"/>
  </w:num>
  <w:num w:numId="15">
    <w:abstractNumId w:val="35"/>
  </w:num>
  <w:num w:numId="16">
    <w:abstractNumId w:val="11"/>
  </w:num>
  <w:num w:numId="17">
    <w:abstractNumId w:val="15"/>
  </w:num>
  <w:num w:numId="18">
    <w:abstractNumId w:val="23"/>
  </w:num>
  <w:num w:numId="19">
    <w:abstractNumId w:val="0"/>
  </w:num>
  <w:num w:numId="20">
    <w:abstractNumId w:val="29"/>
  </w:num>
  <w:num w:numId="21">
    <w:abstractNumId w:val="33"/>
  </w:num>
  <w:num w:numId="22">
    <w:abstractNumId w:val="39"/>
  </w:num>
  <w:num w:numId="23">
    <w:abstractNumId w:val="34"/>
  </w:num>
  <w:num w:numId="24">
    <w:abstractNumId w:val="10"/>
  </w:num>
  <w:num w:numId="25">
    <w:abstractNumId w:val="8"/>
  </w:num>
  <w:num w:numId="26">
    <w:abstractNumId w:val="19"/>
  </w:num>
  <w:num w:numId="27">
    <w:abstractNumId w:val="37"/>
  </w:num>
  <w:num w:numId="28">
    <w:abstractNumId w:val="13"/>
  </w:num>
  <w:num w:numId="29">
    <w:abstractNumId w:val="22"/>
  </w:num>
  <w:num w:numId="30">
    <w:abstractNumId w:val="28"/>
  </w:num>
  <w:num w:numId="31">
    <w:abstractNumId w:val="26"/>
  </w:num>
  <w:num w:numId="32">
    <w:abstractNumId w:val="5"/>
  </w:num>
  <w:num w:numId="33">
    <w:abstractNumId w:val="12"/>
  </w:num>
  <w:num w:numId="34">
    <w:abstractNumId w:val="16"/>
  </w:num>
  <w:num w:numId="35">
    <w:abstractNumId w:val="30"/>
  </w:num>
  <w:num w:numId="36">
    <w:abstractNumId w:val="18"/>
  </w:num>
  <w:num w:numId="37">
    <w:abstractNumId w:val="24"/>
  </w:num>
  <w:num w:numId="38">
    <w:abstractNumId w:val="27"/>
  </w:num>
  <w:num w:numId="39">
    <w:abstractNumId w:val="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6"/>
  </w:num>
  <w:num w:numId="45">
    <w:abstractNumId w:val="6"/>
  </w:num>
  <w:num w:numId="46">
    <w:abstractNumId w:val="32"/>
  </w:num>
  <w:num w:numId="4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767"/>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4AC"/>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67A6E"/>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2BA5"/>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BBF"/>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848"/>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92C"/>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4F"/>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B56"/>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4F6"/>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89B"/>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6A4"/>
    <w:rsid w:val="00C63735"/>
    <w:rsid w:val="00C64850"/>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83"/>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BF2"/>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036A"/>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7B"/>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3F4"/>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E3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 w:type="character" w:customStyle="1" w:styleId="Mencinsinresolver12">
    <w:name w:val="Mención sin resolver12"/>
    <w:basedOn w:val="Fuentedeprrafopredeter"/>
    <w:uiPriority w:val="99"/>
    <w:semiHidden/>
    <w:unhideWhenUsed/>
    <w:rsid w:val="003B2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6" Type="http://schemas.openxmlformats.org/officeDocument/2006/relationships/hyperlink" Target="http://omawww.sat.gob.mx/tramitesyservicios/Paginas/documentos/Anexo_20_Guia_de_llenado_CFDI.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mawww.sat.gob.mx/tramitesyservicios/Paginas/documentos/Anexo_20_Guia_de_llenado_CFDI.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lsoldetoluca.com.mx/local/presenta-gobierno-de-toluca-denuncias-penales-contra-la-gestion-de-juan-rodolfo-907243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FC80-31B5-4BA2-AEF6-A457DBE0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61</Pages>
  <Words>14026</Words>
  <Characters>77143</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2023-05-22T16:09:00Z</cp:lastPrinted>
  <dcterms:created xsi:type="dcterms:W3CDTF">2023-05-11T20:47:00Z</dcterms:created>
  <dcterms:modified xsi:type="dcterms:W3CDTF">2023-05-25T21:32:00Z</dcterms:modified>
</cp:coreProperties>
</file>