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2F4" w14:textId="14D0EB65" w:rsidR="00E81438" w:rsidRPr="00955BE3" w:rsidRDefault="00C2782E"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960036">
        <w:rPr>
          <w:rFonts w:ascii="Palatino Linotype" w:hAnsi="Palatino Linotype" w:cs="Arial"/>
          <w:b/>
        </w:rPr>
        <w:t>SEXTA</w:t>
      </w:r>
      <w:r w:rsidR="001A573A" w:rsidRPr="00955BE3">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960036">
        <w:rPr>
          <w:rFonts w:ascii="Palatino Linotype" w:hAnsi="Palatino Linotype" w:cs="Arial"/>
          <w:b/>
        </w:rPr>
        <w:t>QUINCE DE FEBRERO</w:t>
      </w:r>
      <w:r w:rsidR="00377F9F" w:rsidRPr="00955BE3">
        <w:rPr>
          <w:rFonts w:ascii="Palatino Linotype" w:hAnsi="Palatino Linotype" w:cs="Arial"/>
          <w:b/>
        </w:rPr>
        <w:t xml:space="preserve"> </w:t>
      </w:r>
      <w:r w:rsidRPr="00955BE3">
        <w:rPr>
          <w:rFonts w:ascii="Palatino Linotype" w:hAnsi="Palatino Linotype" w:cs="Arial"/>
          <w:b/>
        </w:rPr>
        <w:t xml:space="preserve">DE DOS MIL </w:t>
      </w:r>
      <w:r w:rsidR="00452CF6">
        <w:rPr>
          <w:rFonts w:ascii="Palatino Linotype" w:hAnsi="Palatino Linotype" w:cs="Arial"/>
          <w:b/>
        </w:rPr>
        <w:t>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960036" w:rsidRPr="00960036">
        <w:rPr>
          <w:rFonts w:ascii="Palatino Linotype" w:hAnsi="Palatino Linotype" w:cs="Arial"/>
          <w:b/>
        </w:rPr>
        <w:t>00335/INFOEM/IP/RR/2023</w:t>
      </w:r>
      <w:r w:rsidR="00377F9F" w:rsidRPr="00955BE3">
        <w:rPr>
          <w:rFonts w:ascii="Palatino Linotype" w:hAnsi="Palatino Linotype" w:cs="Arial"/>
          <w:b/>
        </w:rPr>
        <w:t>.</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6B98167A"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960036" w:rsidRPr="00960036">
        <w:rPr>
          <w:rFonts w:ascii="Palatino Linotype" w:hAnsi="Palatino Linotype"/>
          <w:b/>
          <w:bCs/>
          <w:color w:val="000000" w:themeColor="text1"/>
          <w:sz w:val="22"/>
          <w:szCs w:val="22"/>
        </w:rPr>
        <w:t>00335/INFOEM/IP/RR/2023</w:t>
      </w:r>
      <w:r w:rsidR="0073426B" w:rsidRPr="00955BE3">
        <w:rPr>
          <w:rFonts w:ascii="Palatino Linotype" w:hAnsi="Palatino Linotype"/>
          <w:b/>
          <w:bCs/>
          <w:color w:val="000000" w:themeColor="text1"/>
          <w:sz w:val="22"/>
          <w:szCs w:val="22"/>
        </w:rPr>
        <w:t>,</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D347E4">
        <w:rPr>
          <w:rFonts w:ascii="Palatino Linotype" w:hAnsi="Palatino Linotype" w:cs="Arial"/>
          <w:sz w:val="22"/>
          <w:szCs w:val="22"/>
        </w:rPr>
        <w:t>el</w:t>
      </w:r>
      <w:r w:rsidR="00B737A0" w:rsidRPr="00955BE3">
        <w:rPr>
          <w:rFonts w:ascii="Palatino Linotype" w:hAnsi="Palatino Linotype" w:cs="Arial"/>
          <w:sz w:val="22"/>
          <w:szCs w:val="22"/>
        </w:rPr>
        <w:t xml:space="preserve"> </w:t>
      </w:r>
      <w:r w:rsidR="00B737A0" w:rsidRPr="00955BE3">
        <w:rPr>
          <w:rFonts w:ascii="Palatino Linotype" w:hAnsi="Palatino Linotype" w:cs="Arial"/>
          <w:b/>
          <w:sz w:val="22"/>
          <w:szCs w:val="22"/>
        </w:rPr>
        <w:t>Comisionad</w:t>
      </w:r>
      <w:r w:rsidR="00960036">
        <w:rPr>
          <w:rFonts w:ascii="Palatino Linotype" w:hAnsi="Palatino Linotype" w:cs="Arial"/>
          <w:b/>
          <w:sz w:val="22"/>
          <w:szCs w:val="22"/>
        </w:rPr>
        <w:t>o Presidente</w:t>
      </w:r>
      <w:r w:rsidR="00B737A0" w:rsidRPr="00955BE3">
        <w:rPr>
          <w:rFonts w:ascii="Palatino Linotype" w:hAnsi="Palatino Linotype" w:cs="Arial"/>
          <w:sz w:val="22"/>
          <w:szCs w:val="22"/>
        </w:rPr>
        <w:t xml:space="preserve"> </w:t>
      </w:r>
      <w:r w:rsidR="00960036">
        <w:rPr>
          <w:rFonts w:ascii="Palatino Linotype" w:hAnsi="Palatino Linotype" w:cs="Arial"/>
          <w:b/>
          <w:sz w:val="22"/>
          <w:szCs w:val="22"/>
        </w:rPr>
        <w:t>José Martínez Vilchis</w:t>
      </w:r>
      <w:r w:rsidR="009966C0"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13597016"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960036" w:rsidRPr="00960036">
        <w:rPr>
          <w:rFonts w:ascii="Palatino Linotype" w:hAnsi="Palatino Linotype"/>
          <w:b/>
        </w:rPr>
        <w:t>01003/TULTEPEC/IP/2022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Pr="00955BE3" w:rsidRDefault="00C2782E" w:rsidP="00AA6063">
      <w:pPr>
        <w:pStyle w:val="Textoindependiente"/>
        <w:rPr>
          <w:i/>
        </w:rPr>
      </w:pPr>
    </w:p>
    <w:p w14:paraId="70B4A598" w14:textId="37EE2B28" w:rsidR="0073426B" w:rsidRPr="00654F21" w:rsidRDefault="00377F9F" w:rsidP="00902E34">
      <w:pPr>
        <w:pStyle w:val="Textoindependiente"/>
        <w:ind w:left="851" w:right="1183"/>
        <w:jc w:val="both"/>
        <w:rPr>
          <w:i/>
          <w:sz w:val="20"/>
          <w:szCs w:val="20"/>
        </w:rPr>
      </w:pPr>
      <w:r w:rsidRPr="00654F21">
        <w:rPr>
          <w:i/>
          <w:color w:val="000000"/>
        </w:rPr>
        <w:t>“</w:t>
      </w:r>
      <w:r w:rsidR="00960036" w:rsidRPr="00960036">
        <w:rPr>
          <w:i/>
          <w:color w:val="000000"/>
          <w:sz w:val="20"/>
          <w:szCs w:val="20"/>
        </w:rPr>
        <w:t xml:space="preserve">Se solicita versión pública del archivo denominado CONCILIACION DE NOMINA de las quincenas que comprenden los meses de </w:t>
      </w:r>
      <w:proofErr w:type="gramStart"/>
      <w:r w:rsidR="00960036" w:rsidRPr="00960036">
        <w:rPr>
          <w:i/>
          <w:color w:val="000000"/>
          <w:sz w:val="20"/>
          <w:szCs w:val="20"/>
        </w:rPr>
        <w:t>Enero</w:t>
      </w:r>
      <w:proofErr w:type="gramEnd"/>
      <w:r w:rsidR="00960036" w:rsidRPr="00960036">
        <w:rPr>
          <w:i/>
          <w:color w:val="000000"/>
          <w:sz w:val="20"/>
          <w:szCs w:val="20"/>
        </w:rPr>
        <w:t>, Febrero, Marzo, Abril, Mayo, Junio, Julio, Agosto y Septiembre del año 2022. Cuyo archivo forma parte del Módulo 4 que se entrega al OSFEM en la integración de los informes trimestrales del año 2022.</w:t>
      </w:r>
      <w:r w:rsidR="002D743E" w:rsidRPr="002D743E">
        <w:rPr>
          <w:i/>
          <w:color w:val="000000"/>
          <w:sz w:val="20"/>
          <w:szCs w:val="20"/>
        </w:rPr>
        <w:t>” (Sic)</w:t>
      </w:r>
    </w:p>
    <w:p w14:paraId="53876CC1" w14:textId="085297F7" w:rsidR="0073426B" w:rsidRPr="00955BE3" w:rsidRDefault="0073426B" w:rsidP="00AA6063">
      <w:pPr>
        <w:pStyle w:val="Textoindependiente"/>
        <w:rPr>
          <w:i/>
        </w:rPr>
      </w:pPr>
    </w:p>
    <w:p w14:paraId="517CD4E6" w14:textId="2F91D683"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t>E</w:t>
      </w:r>
      <w:r w:rsidR="002D743E">
        <w:rPr>
          <w:rFonts w:ascii="Palatino Linotype" w:hAnsi="Palatino Linotype"/>
          <w:color w:val="000000" w:themeColor="text1"/>
          <w:sz w:val="22"/>
          <w:szCs w:val="22"/>
        </w:rPr>
        <w:t>l</w:t>
      </w:r>
      <w:r w:rsidR="00AA6063" w:rsidRPr="00955BE3">
        <w:rPr>
          <w:rFonts w:ascii="Palatino Linotype" w:hAnsi="Palatino Linotype"/>
          <w:color w:val="000000" w:themeColor="text1"/>
          <w:sz w:val="22"/>
          <w:szCs w:val="22"/>
        </w:rPr>
        <w:t xml:space="preserve"> </w:t>
      </w:r>
      <w:r w:rsidR="00960036" w:rsidRPr="00960036">
        <w:rPr>
          <w:rFonts w:ascii="Palatino Linotype" w:hAnsi="Palatino Linotype"/>
          <w:b/>
          <w:color w:val="000000" w:themeColor="text1"/>
          <w:sz w:val="22"/>
          <w:szCs w:val="22"/>
        </w:rPr>
        <w:t>día diez de enero de dos mil veintitrés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149A6483" w14:textId="77777777" w:rsidR="00960036" w:rsidRPr="00960036" w:rsidRDefault="009040B7" w:rsidP="00960036">
      <w:pPr>
        <w:pStyle w:val="Citas"/>
        <w:spacing w:line="240" w:lineRule="auto"/>
        <w:ind w:left="567" w:right="567"/>
        <w:rPr>
          <w:sz w:val="20"/>
          <w:szCs w:val="20"/>
        </w:rPr>
      </w:pPr>
      <w:r w:rsidRPr="00584C3A">
        <w:lastRenderedPageBreak/>
        <w:t>“</w:t>
      </w:r>
      <w:r w:rsidR="00960036" w:rsidRPr="00960036">
        <w:rPr>
          <w:sz w:val="20"/>
          <w:szCs w:val="20"/>
        </w:rPr>
        <w:t>Folio de la solicitud: 01003/TULTEPEC/IP/2022</w:t>
      </w:r>
    </w:p>
    <w:p w14:paraId="020E9F8E" w14:textId="77777777" w:rsidR="00960036" w:rsidRPr="00960036" w:rsidRDefault="00960036" w:rsidP="00960036">
      <w:pPr>
        <w:pStyle w:val="Citas"/>
        <w:spacing w:line="240" w:lineRule="auto"/>
        <w:ind w:left="567" w:right="567"/>
        <w:rPr>
          <w:sz w:val="20"/>
          <w:szCs w:val="20"/>
        </w:rPr>
      </w:pPr>
      <w:r w:rsidRPr="00960036">
        <w:rPr>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0BB347" w14:textId="77777777" w:rsidR="00960036" w:rsidRPr="00960036" w:rsidRDefault="00960036" w:rsidP="00960036">
      <w:pPr>
        <w:pStyle w:val="Citas"/>
        <w:spacing w:line="240" w:lineRule="auto"/>
        <w:ind w:left="567" w:right="567"/>
        <w:rPr>
          <w:sz w:val="20"/>
          <w:szCs w:val="20"/>
        </w:rPr>
      </w:pPr>
      <w:r w:rsidRPr="00960036">
        <w:rPr>
          <w:sz w:val="20"/>
          <w:szCs w:val="20"/>
        </w:rPr>
        <w:t>Por medio de la presente y con la finalidad de garantizar su derecho de acceso a la información pública y cubrir satisfactoriamente su solicitud ingresada bajo el número de folio 01003/TULTEPEC/IP/2022, dando cumplimiento a lo establecido en el artículo 53, Fracciones II, V y VI de la Ley de Transparencia y Acceso a la Información Pública del Estado de México y Municipios, ANEXO ARCHIVO ELECTRONICO CON RESPUESTA. Sin otro particular quedo a sus órdenes. ATTE: Encargado de despacho de la Unidad de Transparencia</w:t>
      </w:r>
    </w:p>
    <w:p w14:paraId="09E9501D" w14:textId="77777777" w:rsidR="00960036" w:rsidRPr="00960036" w:rsidRDefault="00960036" w:rsidP="00960036">
      <w:pPr>
        <w:pStyle w:val="Citas"/>
        <w:spacing w:line="240" w:lineRule="auto"/>
        <w:ind w:left="567" w:right="567"/>
        <w:rPr>
          <w:sz w:val="20"/>
          <w:szCs w:val="20"/>
        </w:rPr>
      </w:pPr>
      <w:r w:rsidRPr="00960036">
        <w:rPr>
          <w:sz w:val="20"/>
          <w:szCs w:val="20"/>
        </w:rPr>
        <w:t>ATENTAMENTE</w:t>
      </w:r>
    </w:p>
    <w:p w14:paraId="71893F3B" w14:textId="56B31E2C" w:rsidR="009A3577" w:rsidRPr="009040B7" w:rsidRDefault="00960036" w:rsidP="00960036">
      <w:pPr>
        <w:pStyle w:val="Citas"/>
        <w:spacing w:line="240" w:lineRule="auto"/>
        <w:ind w:left="567" w:right="567"/>
        <w:rPr>
          <w:sz w:val="20"/>
          <w:szCs w:val="20"/>
        </w:rPr>
      </w:pPr>
      <w:r w:rsidRPr="00960036">
        <w:rPr>
          <w:sz w:val="20"/>
          <w:szCs w:val="20"/>
        </w:rPr>
        <w:t>LUIS FERNANDO HURTADO ADUNA</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09A5F9E8" w14:textId="30573625" w:rsidR="002947BC" w:rsidRDefault="00452CF6" w:rsidP="002947BC">
      <w:pPr>
        <w:spacing w:line="360" w:lineRule="auto"/>
        <w:jc w:val="both"/>
        <w:rPr>
          <w:rFonts w:ascii="Palatino Linotype" w:eastAsia="Palatino Linotype" w:hAnsi="Palatino Linotype" w:cs="Palatino Linotype"/>
          <w:sz w:val="22"/>
          <w:szCs w:val="22"/>
        </w:rPr>
      </w:pPr>
      <w:r>
        <w:rPr>
          <w:rFonts w:ascii="Palatino Linotype" w:hAnsi="Palatino Linotype"/>
          <w:sz w:val="22"/>
          <w:szCs w:val="22"/>
        </w:rPr>
        <w:t xml:space="preserve">Así mismo </w:t>
      </w:r>
      <w:r w:rsidRPr="00452CF6">
        <w:rPr>
          <w:rFonts w:ascii="Palatino Linotype" w:hAnsi="Palatino Linotype"/>
          <w:b/>
          <w:sz w:val="22"/>
          <w:szCs w:val="22"/>
        </w:rPr>
        <w:t>EL SUJETO OBLIGADO</w:t>
      </w:r>
      <w:r>
        <w:rPr>
          <w:rFonts w:ascii="Palatino Linotype" w:hAnsi="Palatino Linotype"/>
          <w:sz w:val="22"/>
          <w:szCs w:val="22"/>
        </w:rPr>
        <w:t xml:space="preserve">, adjuntó </w:t>
      </w:r>
      <w:r w:rsidR="00437510">
        <w:rPr>
          <w:rFonts w:ascii="Palatino Linotype" w:hAnsi="Palatino Linotype"/>
          <w:sz w:val="22"/>
          <w:szCs w:val="22"/>
        </w:rPr>
        <w:t xml:space="preserve">a su respuesta </w:t>
      </w:r>
      <w:r w:rsidR="002D743E">
        <w:rPr>
          <w:rFonts w:ascii="Palatino Linotype" w:hAnsi="Palatino Linotype"/>
          <w:sz w:val="22"/>
          <w:szCs w:val="22"/>
        </w:rPr>
        <w:t>el documento electrónico denominado</w:t>
      </w:r>
      <w:r w:rsidR="00AE4700">
        <w:rPr>
          <w:rFonts w:ascii="Palatino Linotype" w:hAnsi="Palatino Linotype"/>
          <w:sz w:val="22"/>
          <w:szCs w:val="22"/>
        </w:rPr>
        <w:t xml:space="preserve"> </w:t>
      </w:r>
      <w:r w:rsidR="00AE4700" w:rsidRPr="00AE4700">
        <w:rPr>
          <w:rFonts w:ascii="Palatino Linotype" w:eastAsia="Palatino Linotype" w:hAnsi="Palatino Linotype" w:cs="Palatino Linotype"/>
          <w:b/>
          <w:i/>
          <w:sz w:val="22"/>
          <w:szCs w:val="22"/>
        </w:rPr>
        <w:t>“</w:t>
      </w:r>
      <w:r w:rsidR="002947BC" w:rsidRPr="002947BC">
        <w:rPr>
          <w:rFonts w:ascii="Palatino Linotype" w:eastAsia="Palatino Linotype" w:hAnsi="Palatino Linotype" w:cs="Palatino Linotype"/>
          <w:b/>
          <w:i/>
          <w:sz w:val="22"/>
          <w:szCs w:val="22"/>
        </w:rPr>
        <w:t>01003.pdf</w:t>
      </w:r>
      <w:r w:rsidR="00AE4700" w:rsidRPr="00AE4700">
        <w:rPr>
          <w:rFonts w:ascii="Palatino Linotype" w:eastAsia="Palatino Linotype" w:hAnsi="Palatino Linotype" w:cs="Palatino Linotype"/>
          <w:b/>
          <w:i/>
          <w:sz w:val="22"/>
          <w:szCs w:val="22"/>
        </w:rPr>
        <w:t>”</w:t>
      </w:r>
      <w:r w:rsidR="00AE4700" w:rsidRPr="00AE4700">
        <w:rPr>
          <w:rFonts w:ascii="Palatino Linotype" w:eastAsia="Palatino Linotype" w:hAnsi="Palatino Linotype" w:cs="Palatino Linotype"/>
          <w:sz w:val="22"/>
          <w:szCs w:val="22"/>
        </w:rPr>
        <w:t xml:space="preserve">, </w:t>
      </w:r>
      <w:r w:rsidR="002947BC">
        <w:rPr>
          <w:rFonts w:ascii="Palatino Linotype" w:eastAsia="Palatino Linotype" w:hAnsi="Palatino Linotype" w:cs="Palatino Linotype"/>
          <w:sz w:val="22"/>
          <w:szCs w:val="22"/>
        </w:rPr>
        <w:t xml:space="preserve">mismo </w:t>
      </w:r>
      <w:r w:rsidR="002947BC" w:rsidRPr="002947BC">
        <w:rPr>
          <w:rFonts w:ascii="Palatino Linotype" w:eastAsia="Palatino Linotype" w:hAnsi="Palatino Linotype" w:cs="Palatino Linotype"/>
          <w:sz w:val="22"/>
          <w:szCs w:val="22"/>
        </w:rPr>
        <w:t>que contiene el oficio número DRH/007/2023, de</w:t>
      </w:r>
      <w:r w:rsidR="002947BC">
        <w:rPr>
          <w:rFonts w:ascii="Palatino Linotype" w:eastAsia="Palatino Linotype" w:hAnsi="Palatino Linotype" w:cs="Palatino Linotype"/>
          <w:sz w:val="22"/>
          <w:szCs w:val="22"/>
        </w:rPr>
        <w:t>l</w:t>
      </w:r>
      <w:r w:rsidR="002947BC" w:rsidRPr="002947BC">
        <w:rPr>
          <w:rFonts w:ascii="Palatino Linotype" w:eastAsia="Palatino Linotype" w:hAnsi="Palatino Linotype" w:cs="Palatino Linotype"/>
          <w:sz w:val="22"/>
          <w:szCs w:val="22"/>
        </w:rPr>
        <w:t xml:space="preserve"> </w:t>
      </w:r>
      <w:r w:rsidR="002947BC">
        <w:rPr>
          <w:rFonts w:ascii="Palatino Linotype" w:eastAsia="Palatino Linotype" w:hAnsi="Palatino Linotype" w:cs="Palatino Linotype"/>
          <w:sz w:val="22"/>
          <w:szCs w:val="22"/>
        </w:rPr>
        <w:t>cuatro</w:t>
      </w:r>
      <w:r w:rsidR="002947BC" w:rsidRPr="002947BC">
        <w:rPr>
          <w:rFonts w:ascii="Palatino Linotype" w:eastAsia="Palatino Linotype" w:hAnsi="Palatino Linotype" w:cs="Palatino Linotype"/>
          <w:sz w:val="22"/>
          <w:szCs w:val="22"/>
        </w:rPr>
        <w:t xml:space="preserve"> de enero de </w:t>
      </w:r>
      <w:r w:rsidR="002947BC">
        <w:rPr>
          <w:rFonts w:ascii="Palatino Linotype" w:eastAsia="Palatino Linotype" w:hAnsi="Palatino Linotype" w:cs="Palatino Linotype"/>
          <w:sz w:val="22"/>
          <w:szCs w:val="22"/>
        </w:rPr>
        <w:t>dos mil veintitrés</w:t>
      </w:r>
      <w:r w:rsidR="002947BC" w:rsidRPr="002947BC">
        <w:rPr>
          <w:rFonts w:ascii="Palatino Linotype" w:eastAsia="Palatino Linotype" w:hAnsi="Palatino Linotype" w:cs="Palatino Linotype"/>
          <w:sz w:val="22"/>
          <w:szCs w:val="22"/>
        </w:rPr>
        <w:t>, firmado por el Director de Recursos Humanos, dirigido al Coordinador de la Unidad de Transparencia, en el que manifiesta lo siguiente:</w:t>
      </w:r>
    </w:p>
    <w:p w14:paraId="1CC4FC51" w14:textId="77777777" w:rsidR="002947BC" w:rsidRPr="002947BC" w:rsidRDefault="002947BC" w:rsidP="002947BC">
      <w:pPr>
        <w:spacing w:line="360" w:lineRule="auto"/>
        <w:jc w:val="both"/>
        <w:rPr>
          <w:rFonts w:ascii="Palatino Linotype" w:eastAsia="Palatino Linotype" w:hAnsi="Palatino Linotype" w:cs="Palatino Linotype"/>
          <w:sz w:val="22"/>
          <w:szCs w:val="22"/>
        </w:rPr>
      </w:pPr>
    </w:p>
    <w:p w14:paraId="6665FE85" w14:textId="3F70FFDD" w:rsidR="00AE4700" w:rsidRPr="002947BC" w:rsidRDefault="002947BC" w:rsidP="002947BC">
      <w:pPr>
        <w:ind w:left="851" w:right="1183"/>
        <w:jc w:val="both"/>
        <w:rPr>
          <w:rFonts w:ascii="Palatino Linotype" w:hAnsi="Palatino Linotype"/>
          <w:i/>
          <w:sz w:val="22"/>
          <w:szCs w:val="22"/>
        </w:rPr>
      </w:pPr>
      <w:r w:rsidRPr="002947BC">
        <w:rPr>
          <w:rFonts w:ascii="Palatino Linotype" w:eastAsia="Palatino Linotype" w:hAnsi="Palatino Linotype" w:cs="Palatino Linotype"/>
          <w:i/>
          <w:sz w:val="22"/>
          <w:szCs w:val="22"/>
        </w:rPr>
        <w:t xml:space="preserve">“… al respecto de ello, le hago llegar un total de 9 archivos en formato digital referentes a la CONCILIACION DE NOMINA, de las quincenas que comprenden los meses de </w:t>
      </w:r>
      <w:proofErr w:type="gramStart"/>
      <w:r w:rsidRPr="002947BC">
        <w:rPr>
          <w:rFonts w:ascii="Palatino Linotype" w:eastAsia="Palatino Linotype" w:hAnsi="Palatino Linotype" w:cs="Palatino Linotype"/>
          <w:i/>
          <w:sz w:val="22"/>
          <w:szCs w:val="22"/>
        </w:rPr>
        <w:t>Enero</w:t>
      </w:r>
      <w:proofErr w:type="gramEnd"/>
      <w:r w:rsidRPr="002947BC">
        <w:rPr>
          <w:rFonts w:ascii="Palatino Linotype" w:eastAsia="Palatino Linotype" w:hAnsi="Palatino Linotype" w:cs="Palatino Linotype"/>
          <w:i/>
          <w:sz w:val="22"/>
          <w:szCs w:val="22"/>
        </w:rPr>
        <w:t>, Febrero, Marzo, Abril, Mayo, Junio, Agosto y Septiembre, respectivamente del año 2022.”</w:t>
      </w:r>
      <w:r w:rsidR="00AE4700" w:rsidRPr="002947BC">
        <w:rPr>
          <w:rFonts w:ascii="Palatino Linotype" w:eastAsia="Palatino Linotype" w:hAnsi="Palatino Linotype" w:cs="Palatino Linotype"/>
          <w:i/>
          <w:sz w:val="22"/>
          <w:szCs w:val="22"/>
        </w:rPr>
        <w:t>.</w:t>
      </w:r>
    </w:p>
    <w:p w14:paraId="71E213B3" w14:textId="77777777" w:rsidR="00AE4700" w:rsidRDefault="00AE4700" w:rsidP="00AE4700">
      <w:pPr>
        <w:spacing w:line="360" w:lineRule="auto"/>
        <w:jc w:val="both"/>
        <w:rPr>
          <w:rFonts w:ascii="Palatino Linotype" w:hAnsi="Palatino Linotype"/>
          <w:sz w:val="22"/>
          <w:szCs w:val="22"/>
        </w:rPr>
      </w:pPr>
    </w:p>
    <w:p w14:paraId="7E3C0614" w14:textId="799E494A" w:rsidR="00496712" w:rsidRDefault="001B68D6" w:rsidP="00E3292C">
      <w:pPr>
        <w:spacing w:line="360" w:lineRule="auto"/>
        <w:jc w:val="both"/>
        <w:rPr>
          <w:rFonts w:ascii="Palatino Linotype" w:hAnsi="Palatino Linotype" w:cs="Tahoma"/>
          <w:bCs/>
          <w:sz w:val="22"/>
          <w:szCs w:val="22"/>
        </w:rPr>
      </w:pPr>
      <w:r w:rsidRPr="009A3577">
        <w:rPr>
          <w:rFonts w:ascii="Palatino Linotype" w:hAnsi="Palatino Linotype"/>
          <w:sz w:val="22"/>
          <w:szCs w:val="22"/>
        </w:rPr>
        <w:t xml:space="preserve">Inconforme con la respuesta, </w:t>
      </w:r>
      <w:r w:rsidR="00AE4700">
        <w:rPr>
          <w:rFonts w:ascii="Palatino Linotype" w:hAnsi="Palatino Linotype"/>
          <w:b/>
          <w:sz w:val="22"/>
          <w:szCs w:val="22"/>
        </w:rPr>
        <w:t>L</w:t>
      </w:r>
      <w:r w:rsidR="002947BC">
        <w:rPr>
          <w:rFonts w:ascii="Palatino Linotype" w:hAnsi="Palatino Linotype"/>
          <w:b/>
          <w:sz w:val="22"/>
          <w:szCs w:val="22"/>
        </w:rPr>
        <w:t>A</w:t>
      </w:r>
      <w:r w:rsidR="00AE4700">
        <w:rPr>
          <w:rFonts w:ascii="Palatino Linotype" w:hAnsi="Palatino Linotype"/>
          <w:b/>
          <w:sz w:val="22"/>
          <w:szCs w:val="22"/>
        </w:rPr>
        <w:t xml:space="preserve"> </w:t>
      </w:r>
      <w:r w:rsidRPr="009A3577">
        <w:rPr>
          <w:rFonts w:ascii="Palatino Linotype" w:hAnsi="Palatino Linotype"/>
          <w:b/>
          <w:sz w:val="22"/>
          <w:szCs w:val="22"/>
        </w:rPr>
        <w:t xml:space="preserve">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E3292C">
        <w:rPr>
          <w:rFonts w:ascii="Palatino Linotype" w:hAnsi="Palatino Linotype" w:cs="Tahoma"/>
          <w:bCs/>
          <w:sz w:val="22"/>
          <w:szCs w:val="22"/>
        </w:rPr>
        <w:t>:</w:t>
      </w:r>
    </w:p>
    <w:p w14:paraId="68DDF5F4" w14:textId="77777777" w:rsidR="00AE4700" w:rsidRDefault="00AE4700" w:rsidP="00E3292C">
      <w:pPr>
        <w:spacing w:line="360" w:lineRule="auto"/>
        <w:jc w:val="both"/>
        <w:rPr>
          <w:rFonts w:ascii="Palatino Linotype" w:hAnsi="Palatino Linotype" w:cs="Tahoma"/>
          <w:bCs/>
          <w:sz w:val="22"/>
          <w:szCs w:val="22"/>
        </w:rPr>
      </w:pPr>
    </w:p>
    <w:p w14:paraId="096E5B81" w14:textId="77777777" w:rsidR="002947BC" w:rsidRPr="00A52731" w:rsidRDefault="002947BC" w:rsidP="002947BC">
      <w:pPr>
        <w:pStyle w:val="Prrafodelista"/>
        <w:numPr>
          <w:ilvl w:val="0"/>
          <w:numId w:val="12"/>
        </w:numPr>
        <w:spacing w:before="240" w:line="360" w:lineRule="auto"/>
        <w:ind w:left="142" w:hanging="11"/>
        <w:contextualSpacing w:val="0"/>
        <w:jc w:val="both"/>
        <w:rPr>
          <w:rFonts w:ascii="Palatino Linotype" w:hAnsi="Palatino Linotype" w:cs="Arial"/>
          <w:b/>
          <w:i/>
          <w:sz w:val="22"/>
          <w:szCs w:val="22"/>
        </w:rPr>
      </w:pPr>
      <w:r w:rsidRPr="00A52731">
        <w:rPr>
          <w:rFonts w:ascii="Palatino Linotype" w:hAnsi="Palatino Linotype" w:cs="Arial"/>
          <w:b/>
          <w:i/>
          <w:sz w:val="22"/>
          <w:szCs w:val="22"/>
        </w:rPr>
        <w:t>Acto impugnado:</w:t>
      </w:r>
    </w:p>
    <w:p w14:paraId="69B90CFF" w14:textId="35CB5699" w:rsidR="002947BC" w:rsidRPr="00A52731" w:rsidRDefault="002947BC" w:rsidP="002947BC">
      <w:pPr>
        <w:spacing w:before="240" w:line="360" w:lineRule="auto"/>
        <w:ind w:left="851"/>
        <w:jc w:val="both"/>
        <w:rPr>
          <w:rFonts w:ascii="Palatino Linotype" w:hAnsi="Palatino Linotype" w:cs="Arial"/>
          <w:i/>
          <w:sz w:val="22"/>
          <w:szCs w:val="22"/>
        </w:rPr>
      </w:pPr>
      <w:r w:rsidRPr="00A52731">
        <w:rPr>
          <w:rFonts w:ascii="Palatino Linotype" w:hAnsi="Palatino Linotype" w:cs="Arial"/>
          <w:i/>
          <w:sz w:val="22"/>
          <w:szCs w:val="22"/>
        </w:rPr>
        <w:t>“No se envían los archivos que se solicitan, información incompleta.” (Sic)</w:t>
      </w:r>
    </w:p>
    <w:p w14:paraId="7B34881F" w14:textId="77777777" w:rsidR="002947BC" w:rsidRPr="00A52731" w:rsidRDefault="002947BC" w:rsidP="002947BC">
      <w:pPr>
        <w:pStyle w:val="Prrafodelista"/>
        <w:numPr>
          <w:ilvl w:val="0"/>
          <w:numId w:val="12"/>
        </w:numPr>
        <w:spacing w:before="240" w:line="360" w:lineRule="auto"/>
        <w:ind w:left="142" w:firstLine="0"/>
        <w:contextualSpacing w:val="0"/>
        <w:jc w:val="both"/>
        <w:rPr>
          <w:rFonts w:ascii="Palatino Linotype" w:hAnsi="Palatino Linotype" w:cs="Arial"/>
          <w:b/>
          <w:i/>
          <w:sz w:val="22"/>
          <w:szCs w:val="22"/>
        </w:rPr>
      </w:pPr>
      <w:r w:rsidRPr="00A52731">
        <w:rPr>
          <w:rFonts w:ascii="Palatino Linotype" w:hAnsi="Palatino Linotype" w:cs="Arial"/>
          <w:b/>
          <w:i/>
          <w:sz w:val="22"/>
          <w:szCs w:val="22"/>
        </w:rPr>
        <w:lastRenderedPageBreak/>
        <w:t>Razones o motivos de inconformidad</w:t>
      </w:r>
    </w:p>
    <w:p w14:paraId="29570646" w14:textId="77777777" w:rsidR="002947BC" w:rsidRPr="00A52731" w:rsidRDefault="002947BC" w:rsidP="00A52731">
      <w:pPr>
        <w:spacing w:before="240"/>
        <w:ind w:left="851" w:right="1183"/>
        <w:jc w:val="both"/>
        <w:rPr>
          <w:rFonts w:ascii="Palatino Linotype" w:hAnsi="Palatino Linotype" w:cs="Arial"/>
          <w:i/>
          <w:sz w:val="22"/>
          <w:szCs w:val="22"/>
        </w:rPr>
      </w:pPr>
      <w:r w:rsidRPr="00A52731">
        <w:rPr>
          <w:rFonts w:ascii="Palatino Linotype" w:hAnsi="Palatino Linotype" w:cs="Arial"/>
          <w:i/>
          <w:sz w:val="22"/>
          <w:szCs w:val="22"/>
        </w:rPr>
        <w:t>“Solo adjuntan un oficio donde hace mención a unos archivos los cuales no fueron adjuntados a la respuesta de la solicitud.” (Sic)</w:t>
      </w:r>
    </w:p>
    <w:p w14:paraId="523FB07B" w14:textId="77777777" w:rsidR="00AE4700" w:rsidRDefault="00AE4700" w:rsidP="00E3292C">
      <w:pPr>
        <w:spacing w:line="360" w:lineRule="auto"/>
        <w:jc w:val="both"/>
        <w:rPr>
          <w:rFonts w:ascii="Palatino Linotype" w:hAnsi="Palatino Linotype" w:cs="Tahoma"/>
          <w:bCs/>
          <w:sz w:val="22"/>
          <w:szCs w:val="22"/>
        </w:rPr>
      </w:pPr>
    </w:p>
    <w:p w14:paraId="4E9DBC9F" w14:textId="059E3DE8" w:rsidR="00A56BCE" w:rsidRPr="002E4F59" w:rsidRDefault="002E4F59"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t xml:space="preserve">De acuerdo a las constancias digitales que obran en </w:t>
      </w:r>
      <w:r w:rsidRPr="002E4F59">
        <w:rPr>
          <w:rFonts w:ascii="Palatino Linotype" w:eastAsia="Arial Unicode MS" w:hAnsi="Palatino Linotype" w:cs="Arial"/>
          <w:b/>
          <w:sz w:val="22"/>
          <w:szCs w:val="22"/>
        </w:rPr>
        <w:t>EL</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sz w:val="22"/>
          <w:szCs w:val="22"/>
        </w:rPr>
        <w:t>SAIMEX</w:t>
      </w:r>
      <w:r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 término legalmente concedido a </w:t>
      </w:r>
      <w:r w:rsidR="00AE4700">
        <w:rPr>
          <w:rFonts w:ascii="Palatino Linotype" w:hAnsi="Palatino Linotype" w:cs="Arial"/>
          <w:b/>
          <w:color w:val="000000" w:themeColor="text1"/>
          <w:sz w:val="22"/>
          <w:szCs w:val="22"/>
        </w:rPr>
        <w:t>L</w:t>
      </w:r>
      <w:r w:rsidR="002947BC">
        <w:rPr>
          <w:rFonts w:ascii="Palatino Linotype" w:hAnsi="Palatino Linotype" w:cs="Arial"/>
          <w:b/>
          <w:color w:val="000000" w:themeColor="text1"/>
          <w:sz w:val="22"/>
          <w:szCs w:val="22"/>
        </w:rPr>
        <w:t>A</w:t>
      </w:r>
      <w:r w:rsidRPr="002E4F59">
        <w:rPr>
          <w:rFonts w:ascii="Palatino Linotype" w:eastAsia="Arial Unicode MS" w:hAnsi="Palatino Linotype" w:cs="Arial"/>
          <w:b/>
          <w:sz w:val="22"/>
          <w:szCs w:val="22"/>
        </w:rPr>
        <w:t xml:space="preserve"> RECURRENTE</w:t>
      </w:r>
      <w:r w:rsidR="00A52731">
        <w:rPr>
          <w:rFonts w:ascii="Palatino Linotype" w:eastAsia="Arial Unicode MS" w:hAnsi="Palatino Linotype" w:cs="Arial"/>
          <w:sz w:val="22"/>
          <w:szCs w:val="22"/>
        </w:rPr>
        <w:t>, ésta</w:t>
      </w:r>
      <w:r w:rsidRPr="002E4F59">
        <w:rPr>
          <w:rFonts w:ascii="Palatino Linotype" w:eastAsia="Arial Unicode MS" w:hAnsi="Palatino Linotype" w:cs="Arial"/>
          <w:sz w:val="22"/>
          <w:szCs w:val="22"/>
        </w:rPr>
        <w:t xml:space="preserve"> no realizó manifestación alguna, ni presentó pruebas o alegatos, </w:t>
      </w:r>
      <w:r w:rsidR="00AE4700">
        <w:rPr>
          <w:rFonts w:ascii="Palatino Linotype" w:eastAsia="Arial Unicode MS" w:hAnsi="Palatino Linotype" w:cs="Arial"/>
          <w:sz w:val="22"/>
          <w:szCs w:val="22"/>
        </w:rPr>
        <w:t>por su parte</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color w:val="000000"/>
          <w:sz w:val="22"/>
          <w:szCs w:val="22"/>
          <w:lang w:eastAsia="es-MX"/>
        </w:rPr>
        <w:t>EL SUJETO OBLIGADO</w:t>
      </w:r>
      <w:r w:rsidR="00AE4700">
        <w:rPr>
          <w:rFonts w:ascii="Palatino Linotype" w:eastAsia="Arial Unicode MS" w:hAnsi="Palatino Linotype" w:cs="Arial"/>
          <w:b/>
          <w:color w:val="000000"/>
          <w:sz w:val="22"/>
          <w:szCs w:val="22"/>
          <w:lang w:eastAsia="es-MX"/>
        </w:rPr>
        <w:t>,</w:t>
      </w:r>
      <w:r w:rsidR="00E3292C">
        <w:rPr>
          <w:rFonts w:ascii="Palatino Linotype" w:eastAsia="Arial Unicode MS" w:hAnsi="Palatino Linotype" w:cs="Arial"/>
          <w:b/>
          <w:color w:val="000000"/>
          <w:sz w:val="22"/>
          <w:szCs w:val="22"/>
          <w:lang w:eastAsia="es-MX"/>
        </w:rPr>
        <w:t xml:space="preserve"> </w:t>
      </w:r>
      <w:r w:rsidR="00AE4700" w:rsidRPr="002E4F59">
        <w:rPr>
          <w:rFonts w:ascii="Palatino Linotype" w:eastAsia="Arial Unicode MS" w:hAnsi="Palatino Linotype" w:cs="Arial"/>
          <w:sz w:val="22"/>
          <w:szCs w:val="22"/>
        </w:rPr>
        <w:t>rindió su Informe Justificado</w:t>
      </w:r>
      <w:r w:rsidR="00AE4700">
        <w:rPr>
          <w:rFonts w:ascii="Palatino Linotype" w:eastAsia="Arial Unicode MS" w:hAnsi="Palatino Linotype" w:cs="Arial"/>
          <w:sz w:val="22"/>
          <w:szCs w:val="22"/>
        </w:rPr>
        <w:t xml:space="preserve"> mediante el archivo denominado</w:t>
      </w:r>
      <w:r w:rsidR="00AE4700" w:rsidRPr="00AE4700">
        <w:rPr>
          <w:rFonts w:ascii="Palatino Linotype" w:eastAsia="Arial Unicode MS" w:hAnsi="Palatino Linotype" w:cs="Arial"/>
          <w:b/>
          <w:color w:val="000000"/>
          <w:sz w:val="22"/>
          <w:szCs w:val="22"/>
          <w:lang w:eastAsia="es-MX"/>
        </w:rPr>
        <w:t xml:space="preserve"> </w:t>
      </w:r>
      <w:r w:rsidR="000C4EE0">
        <w:rPr>
          <w:rFonts w:ascii="Palatino Linotype" w:eastAsia="Arial Unicode MS" w:hAnsi="Palatino Linotype" w:cs="Arial"/>
          <w:b/>
          <w:color w:val="000000"/>
          <w:sz w:val="22"/>
          <w:szCs w:val="22"/>
          <w:lang w:eastAsia="es-MX"/>
        </w:rPr>
        <w:t>“</w:t>
      </w:r>
      <w:r w:rsidR="000C4EE0" w:rsidRPr="000C4EE0">
        <w:rPr>
          <w:rFonts w:ascii="Palatino Linotype" w:eastAsia="Arial Unicode MS" w:hAnsi="Palatino Linotype" w:cs="Arial"/>
          <w:b/>
          <w:color w:val="000000"/>
          <w:sz w:val="22"/>
          <w:szCs w:val="22"/>
          <w:lang w:eastAsia="es-MX"/>
        </w:rPr>
        <w:t>01003.pdf</w:t>
      </w:r>
      <w:r w:rsidR="000C4EE0">
        <w:rPr>
          <w:rFonts w:ascii="Palatino Linotype" w:eastAsia="Arial Unicode MS" w:hAnsi="Palatino Linotype" w:cs="Arial"/>
          <w:b/>
          <w:color w:val="000000"/>
          <w:sz w:val="22"/>
          <w:szCs w:val="22"/>
          <w:lang w:eastAsia="es-MX"/>
        </w:rPr>
        <w:t>”</w:t>
      </w:r>
      <w:r w:rsidR="000C4EE0" w:rsidRPr="000C4EE0">
        <w:rPr>
          <w:rFonts w:ascii="Palatino Linotype" w:eastAsia="Arial Unicode MS" w:hAnsi="Palatino Linotype" w:cs="Arial"/>
          <w:b/>
          <w:color w:val="000000"/>
          <w:sz w:val="22"/>
          <w:szCs w:val="22"/>
          <w:lang w:eastAsia="es-MX"/>
        </w:rPr>
        <w:t xml:space="preserve">, </w:t>
      </w:r>
      <w:r w:rsidR="000C4EE0" w:rsidRPr="000C4EE0">
        <w:rPr>
          <w:rFonts w:ascii="Palatino Linotype" w:eastAsia="Arial Unicode MS" w:hAnsi="Palatino Linotype" w:cs="Arial"/>
          <w:color w:val="000000"/>
          <w:sz w:val="22"/>
          <w:szCs w:val="22"/>
          <w:lang w:eastAsia="es-MX"/>
        </w:rPr>
        <w:t>en el que confirma su respuesta primigenia</w:t>
      </w:r>
      <w:r w:rsidR="00AE4700" w:rsidRPr="000C4EE0">
        <w:rPr>
          <w:rFonts w:ascii="Palatino Linotype" w:eastAsia="Arial Unicode MS" w:hAnsi="Palatino Linotype" w:cs="Arial"/>
          <w:color w:val="000000"/>
          <w:sz w:val="22"/>
          <w:szCs w:val="22"/>
          <w:lang w:eastAsia="es-MX"/>
        </w:rPr>
        <w:t>.</w:t>
      </w:r>
    </w:p>
    <w:p w14:paraId="71256035" w14:textId="559D7904" w:rsidR="00CA4D28" w:rsidRPr="00D05447" w:rsidRDefault="00CA4D28" w:rsidP="00D05447">
      <w:pPr>
        <w:tabs>
          <w:tab w:val="left" w:pos="426"/>
        </w:tabs>
        <w:spacing w:line="360" w:lineRule="auto"/>
        <w:ind w:right="1750"/>
        <w:jc w:val="both"/>
        <w:rPr>
          <w:rFonts w:ascii="Palatino Linotype" w:hAnsi="Palatino Linotype" w:cs="Arial"/>
          <w:sz w:val="22"/>
          <w:szCs w:val="22"/>
        </w:rPr>
      </w:pPr>
    </w:p>
    <w:p w14:paraId="3F929E26" w14:textId="71758863"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83594E">
        <w:rPr>
          <w:rFonts w:ascii="Palatino Linotype" w:hAnsi="Palatino Linotype" w:cs="Arial"/>
          <w:sz w:val="22"/>
          <w:szCs w:val="22"/>
        </w:rPr>
        <w:t>la entrega de la información incompleta</w:t>
      </w:r>
      <w:r w:rsidR="002D35B1" w:rsidRPr="00955BE3">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45AF4EF9"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lastRenderedPageBreak/>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entregar la información solicitada por</w:t>
      </w:r>
      <w:r w:rsidR="00D347E4">
        <w:rPr>
          <w:rFonts w:ascii="Palatino Linotype" w:hAnsi="Palatino Linotype" w:cs="Arial"/>
          <w:sz w:val="22"/>
          <w:szCs w:val="22"/>
        </w:rPr>
        <w:t xml:space="preserve"> </w:t>
      </w:r>
      <w:r w:rsidR="00D347E4">
        <w:rPr>
          <w:rFonts w:ascii="Palatino Linotype" w:hAnsi="Palatino Linotype" w:cs="Arial"/>
          <w:b/>
          <w:sz w:val="22"/>
          <w:szCs w:val="22"/>
        </w:rPr>
        <w:t>LA</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activos</w:t>
      </w:r>
      <w:r w:rsidR="00D27FB7" w:rsidRPr="00955BE3">
        <w:rPr>
          <w:rFonts w:ascii="Palatino Linotype" w:hAnsi="Palatino Linotype" w:cs="Arial"/>
          <w:sz w:val="22"/>
          <w:szCs w:val="22"/>
        </w:rPr>
        <w:t xml:space="preserve"> en el </w:t>
      </w:r>
      <w:r w:rsidR="0083594E" w:rsidRPr="0083594E">
        <w:rPr>
          <w:rFonts w:ascii="Palatino Linotype" w:hAnsi="Palatino Linotype"/>
          <w:color w:val="000000"/>
          <w:sz w:val="22"/>
          <w:szCs w:val="22"/>
        </w:rPr>
        <w:t xml:space="preserve">Ayuntamiento de </w:t>
      </w:r>
      <w:r w:rsidR="00960036">
        <w:rPr>
          <w:rFonts w:ascii="Palatino Linotype" w:hAnsi="Palatino Linotype"/>
          <w:color w:val="000000"/>
          <w:sz w:val="22"/>
          <w:szCs w:val="22"/>
        </w:rPr>
        <w:t>Tultepec</w:t>
      </w:r>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3C14EA98" w:rsidR="008D2E26"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83594E" w:rsidRPr="0083594E">
        <w:rPr>
          <w:rFonts w:ascii="Palatino Linotype" w:hAnsi="Palatino Linotype"/>
          <w:b/>
          <w:color w:val="000000"/>
          <w:sz w:val="22"/>
          <w:szCs w:val="22"/>
        </w:rPr>
        <w:t xml:space="preserve">Ayuntamiento de </w:t>
      </w:r>
      <w:r w:rsidR="00960036">
        <w:rPr>
          <w:rFonts w:ascii="Palatino Linotype" w:hAnsi="Palatino Linotype"/>
          <w:b/>
          <w:color w:val="000000"/>
          <w:sz w:val="22"/>
          <w:szCs w:val="22"/>
        </w:rPr>
        <w:t>Tultepec</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pues</w:t>
      </w:r>
      <w:r w:rsidR="00D444DE">
        <w:rPr>
          <w:rFonts w:ascii="Palatino Linotype" w:hAnsi="Palatino Linotype"/>
          <w:color w:val="000000"/>
          <w:sz w:val="22"/>
          <w:szCs w:val="22"/>
        </w:rPr>
        <w:t xml:space="preserve"> se ordenó</w:t>
      </w:r>
      <w:r w:rsidR="000C4EE0">
        <w:rPr>
          <w:rFonts w:ascii="Palatino Linotype" w:hAnsi="Palatino Linotype"/>
          <w:color w:val="000000"/>
          <w:sz w:val="22"/>
          <w:szCs w:val="22"/>
        </w:rPr>
        <w:t xml:space="preserve"> la</w:t>
      </w:r>
      <w:r w:rsidR="00C93CB1">
        <w:rPr>
          <w:rFonts w:ascii="Palatino Linotype" w:hAnsi="Palatino Linotype"/>
          <w:color w:val="000000"/>
          <w:sz w:val="22"/>
          <w:szCs w:val="22"/>
        </w:rPr>
        <w:t xml:space="preserve"> entrega de la</w:t>
      </w:r>
      <w:r w:rsidR="000C4EE0">
        <w:rPr>
          <w:rFonts w:ascii="Palatino Linotype" w:hAnsi="Palatino Linotype"/>
          <w:color w:val="000000"/>
          <w:sz w:val="22"/>
          <w:szCs w:val="22"/>
        </w:rPr>
        <w:t xml:space="preserve"> </w:t>
      </w:r>
      <w:r w:rsidR="000C4EE0" w:rsidRPr="000C4EE0">
        <w:rPr>
          <w:rFonts w:ascii="Palatino Linotype" w:hAnsi="Palatino Linotype"/>
          <w:color w:val="000000"/>
          <w:sz w:val="22"/>
          <w:szCs w:val="22"/>
        </w:rPr>
        <w:t>Conciliación de Nómina correspondiente a los meses de enero, febrero, marzo, abril, mayo, junio, julio, agosto y septiembre de dos mil veintidós</w:t>
      </w:r>
      <w:r w:rsidR="00300C43" w:rsidRPr="00955BE3">
        <w:rPr>
          <w:rFonts w:ascii="Palatino Linotype" w:hAnsi="Palatino Linotype"/>
          <w:color w:val="000000"/>
          <w:sz w:val="22"/>
          <w:szCs w:val="22"/>
        </w:rPr>
        <w:t>, 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w:t>
      </w:r>
      <w:r w:rsidR="008D2E26" w:rsidRPr="00955BE3">
        <w:rPr>
          <w:rFonts w:ascii="Palatino Linotype" w:hAnsi="Palatino Linotype"/>
          <w:color w:val="000000"/>
          <w:sz w:val="22"/>
          <w:szCs w:val="22"/>
        </w:rPr>
        <w:lastRenderedPageBreak/>
        <w:t xml:space="preserve">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381E1AF6" w14:textId="77777777" w:rsidR="00D444DE" w:rsidRPr="00955BE3" w:rsidRDefault="00D444DE" w:rsidP="009D50D6">
      <w:pPr>
        <w:spacing w:line="360" w:lineRule="auto"/>
        <w:contextualSpacing/>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7D84036B"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83594E" w:rsidRPr="0083594E">
        <w:rPr>
          <w:rFonts w:ascii="Palatino Linotype" w:hAnsi="Palatino Linotype"/>
          <w:color w:val="000000"/>
          <w:sz w:val="22"/>
          <w:szCs w:val="22"/>
        </w:rPr>
        <w:t xml:space="preserve">Ayuntamiento de </w:t>
      </w:r>
      <w:r w:rsidR="00960036">
        <w:rPr>
          <w:rFonts w:ascii="Palatino Linotype" w:hAnsi="Palatino Linotype"/>
          <w:color w:val="000000"/>
          <w:sz w:val="22"/>
          <w:szCs w:val="22"/>
        </w:rPr>
        <w:t>Tultepec</w:t>
      </w:r>
      <w:r w:rsidR="0083594E" w:rsidRPr="0083594E">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a</w:t>
      </w:r>
      <w:r w:rsidR="00D444DE">
        <w:rPr>
          <w:rFonts w:ascii="Palatino Linotype" w:hAnsi="Palatino Linotype"/>
          <w:iCs/>
          <w:color w:val="000000"/>
          <w:sz w:val="22"/>
          <w:szCs w:val="20"/>
        </w:rPr>
        <w:t>l</w:t>
      </w:r>
      <w:r w:rsidR="0083594E">
        <w:rPr>
          <w:rFonts w:ascii="Palatino Linotype" w:hAnsi="Palatino Linotype"/>
          <w:iCs/>
          <w:color w:val="000000"/>
          <w:sz w:val="22"/>
          <w:szCs w:val="20"/>
        </w:rPr>
        <w:t xml:space="preserve"> entregar</w:t>
      </w:r>
      <w:r w:rsidR="002766DD">
        <w:rPr>
          <w:rFonts w:ascii="Palatino Linotype" w:hAnsi="Palatino Linotype"/>
          <w:iCs/>
          <w:color w:val="000000"/>
          <w:sz w:val="22"/>
          <w:szCs w:val="20"/>
        </w:rPr>
        <w:t xml:space="preserve"> </w:t>
      </w:r>
      <w:r w:rsidR="000C4EE0" w:rsidRPr="000C4EE0">
        <w:rPr>
          <w:rFonts w:ascii="Palatino Linotype" w:hAnsi="Palatino Linotype"/>
          <w:iCs/>
          <w:color w:val="000000"/>
          <w:sz w:val="22"/>
          <w:szCs w:val="20"/>
        </w:rPr>
        <w:t>Conciliación de Nómina correspondiente a los meses de enero, febrero, marzo, abril, mayo, junio, julio, agosto y septiembre de dos mil vein</w:t>
      </w:r>
      <w:r w:rsidR="000C4EE0">
        <w:rPr>
          <w:rFonts w:ascii="Palatino Linotype" w:hAnsi="Palatino Linotype"/>
          <w:iCs/>
          <w:color w:val="000000"/>
          <w:sz w:val="22"/>
          <w:szCs w:val="20"/>
        </w:rPr>
        <w:t>tidós</w:t>
      </w:r>
      <w:r w:rsidR="00D444DE" w:rsidRPr="00D444DE">
        <w:rPr>
          <w:rFonts w:ascii="Palatino Linotype" w:hAnsi="Palatino Linotype"/>
          <w:iCs/>
          <w:color w:val="000000"/>
          <w:sz w:val="22"/>
          <w:szCs w:val="20"/>
        </w:rPr>
        <w:t xml:space="preserve">, </w:t>
      </w:r>
      <w:r w:rsidR="0083594E">
        <w:rPr>
          <w:rFonts w:ascii="Palatino Linotype" w:hAnsi="Palatino Linotype"/>
          <w:iCs/>
          <w:color w:val="000000"/>
          <w:sz w:val="22"/>
          <w:szCs w:val="22"/>
        </w:rPr>
        <w:t>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4F3170BD" w14:textId="77777777" w:rsidR="002766DD" w:rsidRDefault="002766DD" w:rsidP="008D2E26">
      <w:pPr>
        <w:ind w:left="1417" w:right="1468"/>
        <w:jc w:val="both"/>
        <w:rPr>
          <w:rFonts w:ascii="Palatino Linotype" w:hAnsi="Palatino Linotype"/>
          <w:b/>
          <w:i/>
          <w:iCs/>
          <w:color w:val="000000"/>
          <w:sz w:val="20"/>
          <w:szCs w:val="20"/>
        </w:rPr>
      </w:pP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0C4EE0" w:rsidRDefault="008D2E26" w:rsidP="008D2E26">
      <w:pPr>
        <w:spacing w:line="360" w:lineRule="auto"/>
        <w:jc w:val="both"/>
        <w:rPr>
          <w:rFonts w:ascii="Palatino Linotype" w:hAnsi="Palatino Linotype"/>
          <w:color w:val="000000"/>
          <w:sz w:val="16"/>
          <w:szCs w:val="16"/>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7E17CD4C" w14:textId="51663D31" w:rsidR="008D2E26" w:rsidRPr="00955BE3" w:rsidRDefault="008D2E26"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r w:rsidR="000C4EE0">
        <w:rPr>
          <w:rFonts w:ascii="Palatino Linotype" w:hAnsi="Palatino Linotype"/>
          <w:color w:val="000000"/>
          <w:sz w:val="22"/>
          <w:szCs w:val="22"/>
        </w:rPr>
        <w:t xml:space="preserve"> </w:t>
      </w:r>
      <w:r w:rsidR="00F50C0B"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00F50C0B"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00F50C0B"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00F50C0B"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00F50C0B" w:rsidRPr="00955BE3">
        <w:rPr>
          <w:rFonts w:ascii="Palatino Linotype" w:hAnsi="Palatino Linotype"/>
          <w:color w:val="000000"/>
          <w:sz w:val="22"/>
          <w:szCs w:val="22"/>
        </w:rPr>
        <w:t xml:space="preserve">dentro de la </w:t>
      </w:r>
      <w:r w:rsidR="00F50C0B"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50E1B360"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83594E" w:rsidRPr="0083594E">
        <w:rPr>
          <w:rFonts w:ascii="Palatino Linotype" w:hAnsi="Palatino Linotype"/>
          <w:color w:val="000000"/>
          <w:sz w:val="22"/>
          <w:szCs w:val="22"/>
        </w:rPr>
        <w:t xml:space="preserve">Ayuntamiento de </w:t>
      </w:r>
      <w:r w:rsidR="00960036">
        <w:rPr>
          <w:rFonts w:ascii="Palatino Linotype" w:hAnsi="Palatino Linotype"/>
          <w:color w:val="000000"/>
          <w:sz w:val="22"/>
          <w:szCs w:val="22"/>
        </w:rPr>
        <w:t>Tultepec</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0C4EE0" w:rsidRDefault="00CF4446" w:rsidP="008D2E26">
      <w:pPr>
        <w:autoSpaceDE w:val="0"/>
        <w:autoSpaceDN w:val="0"/>
        <w:adjustRightInd w:val="0"/>
        <w:spacing w:line="360" w:lineRule="auto"/>
        <w:ind w:right="49"/>
        <w:jc w:val="both"/>
        <w:rPr>
          <w:rFonts w:ascii="Palatino Linotype" w:hAnsi="Palatino Linotype"/>
          <w:color w:val="000000"/>
          <w:sz w:val="16"/>
          <w:szCs w:val="16"/>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0C4EE0" w:rsidRDefault="008D2E26" w:rsidP="008D2E26">
      <w:pPr>
        <w:autoSpaceDE w:val="0"/>
        <w:autoSpaceDN w:val="0"/>
        <w:adjustRightInd w:val="0"/>
        <w:spacing w:line="360" w:lineRule="auto"/>
        <w:ind w:right="49"/>
        <w:jc w:val="both"/>
        <w:rPr>
          <w:rFonts w:ascii="Palatino Linotype" w:hAnsi="Palatino Linotype"/>
          <w:color w:val="000000"/>
          <w:sz w:val="16"/>
          <w:szCs w:val="16"/>
        </w:rPr>
      </w:pPr>
    </w:p>
    <w:p w14:paraId="5DA566A5" w14:textId="051BC65E"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83594E" w:rsidRPr="0083594E">
        <w:rPr>
          <w:rFonts w:ascii="Palatino Linotype" w:hAnsi="Palatino Linotype"/>
          <w:b/>
          <w:color w:val="000000"/>
          <w:sz w:val="22"/>
          <w:szCs w:val="22"/>
          <w:u w:val="single"/>
        </w:rPr>
        <w:t xml:space="preserve">Ayuntamiento de </w:t>
      </w:r>
      <w:r w:rsidR="00960036">
        <w:rPr>
          <w:rFonts w:ascii="Palatino Linotype" w:hAnsi="Palatino Linotype"/>
          <w:b/>
          <w:color w:val="000000"/>
          <w:sz w:val="22"/>
          <w:szCs w:val="22"/>
          <w:u w:val="single"/>
        </w:rPr>
        <w:t>Tultepec</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0C4EE0" w:rsidRDefault="00472696" w:rsidP="008D2E26">
      <w:pPr>
        <w:spacing w:line="360" w:lineRule="auto"/>
        <w:jc w:val="both"/>
        <w:rPr>
          <w:rFonts w:ascii="Palatino Linotype" w:hAnsi="Palatino Linotype" w:cs="Arial"/>
          <w:sz w:val="16"/>
          <w:szCs w:val="16"/>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D444DE" w:rsidRDefault="00472696" w:rsidP="00472696">
      <w:pPr>
        <w:spacing w:line="360" w:lineRule="auto"/>
        <w:jc w:val="both"/>
        <w:rPr>
          <w:rFonts w:ascii="Palatino Linotype" w:hAnsi="Palatino Linotype" w:cs="Arial"/>
          <w:sz w:val="16"/>
          <w:szCs w:val="16"/>
        </w:rPr>
      </w:pPr>
    </w:p>
    <w:p w14:paraId="606E78A9" w14:textId="77777777" w:rsidR="00472696" w:rsidRPr="00D444DE" w:rsidRDefault="00472696" w:rsidP="00472696">
      <w:pPr>
        <w:spacing w:line="360" w:lineRule="auto"/>
        <w:jc w:val="both"/>
        <w:rPr>
          <w:rFonts w:ascii="Palatino Linotype" w:hAnsi="Palatino Linotype" w:cs="Arial"/>
          <w:sz w:val="16"/>
          <w:szCs w:val="16"/>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w:t>
      </w:r>
      <w:bookmarkStart w:id="0" w:name="_GoBack"/>
      <w:bookmarkEnd w:id="0"/>
      <w:r w:rsidRPr="00955BE3">
        <w:rPr>
          <w:rFonts w:ascii="Palatino Linotype" w:hAnsi="Palatino Linotype" w:cs="Arial"/>
          <w:b/>
          <w:sz w:val="22"/>
          <w:szCs w:val="22"/>
        </w:rPr>
        <w:t>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5741E1"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EBEC7" w14:textId="77777777" w:rsidR="005741E1" w:rsidRDefault="005741E1" w:rsidP="00E81438">
      <w:r>
        <w:separator/>
      </w:r>
    </w:p>
  </w:endnote>
  <w:endnote w:type="continuationSeparator" w:id="0">
    <w:p w14:paraId="69B318B4" w14:textId="77777777" w:rsidR="005741E1" w:rsidRDefault="005741E1"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5741E1"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741E1"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741E1"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741E1"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3CB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3CB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5741E1"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CB73E" w14:textId="77777777" w:rsidR="005741E1" w:rsidRDefault="005741E1" w:rsidP="00E81438">
      <w:r>
        <w:separator/>
      </w:r>
    </w:p>
  </w:footnote>
  <w:footnote w:type="continuationSeparator" w:id="0">
    <w:p w14:paraId="385A6FB6" w14:textId="77777777" w:rsidR="005741E1" w:rsidRDefault="005741E1"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5741E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5741E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54451E0C"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960036" w:rsidRPr="00960036">
      <w:rPr>
        <w:rFonts w:ascii="Palatino Linotype" w:hAnsi="Palatino Linotype"/>
        <w:b/>
        <w:bCs/>
        <w:color w:val="000000" w:themeColor="text1"/>
        <w:sz w:val="20"/>
        <w:szCs w:val="20"/>
      </w:rPr>
      <w:t>00335/INFOEM/IP/RR/2023</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5741E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4"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5"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6"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lvl w:ilvl="0">
        <w:numFmt w:val="upperRoman"/>
        <w:lvlText w:val="%1."/>
        <w:lvlJc w:val="right"/>
      </w:lvl>
    </w:lvlOverride>
  </w:num>
  <w:num w:numId="3">
    <w:abstractNumId w:val="9"/>
  </w:num>
  <w:num w:numId="4">
    <w:abstractNumId w:val="4"/>
  </w:num>
  <w:num w:numId="5">
    <w:abstractNumId w:val="3"/>
  </w:num>
  <w:num w:numId="6">
    <w:abstractNumId w:val="5"/>
  </w:num>
  <w:num w:numId="7">
    <w:abstractNumId w:val="11"/>
  </w:num>
  <w:num w:numId="8">
    <w:abstractNumId w:val="0"/>
  </w:num>
  <w:num w:numId="9">
    <w:abstractNumId w:val="2"/>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C4EE0"/>
    <w:rsid w:val="000F6E93"/>
    <w:rsid w:val="00107D23"/>
    <w:rsid w:val="001247BF"/>
    <w:rsid w:val="00132B0F"/>
    <w:rsid w:val="00142268"/>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766DD"/>
    <w:rsid w:val="0028660C"/>
    <w:rsid w:val="002947B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41E1"/>
    <w:rsid w:val="005757A7"/>
    <w:rsid w:val="0057699F"/>
    <w:rsid w:val="005820EB"/>
    <w:rsid w:val="00595D69"/>
    <w:rsid w:val="005A3BF5"/>
    <w:rsid w:val="005A4D7F"/>
    <w:rsid w:val="005B07C2"/>
    <w:rsid w:val="005B4759"/>
    <w:rsid w:val="005C0E5C"/>
    <w:rsid w:val="005C66C0"/>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040B7"/>
    <w:rsid w:val="009213B4"/>
    <w:rsid w:val="00923E47"/>
    <w:rsid w:val="00927E8E"/>
    <w:rsid w:val="00934C57"/>
    <w:rsid w:val="009405EE"/>
    <w:rsid w:val="00947263"/>
    <w:rsid w:val="00955BE3"/>
    <w:rsid w:val="00960036"/>
    <w:rsid w:val="00971C6B"/>
    <w:rsid w:val="009772C1"/>
    <w:rsid w:val="009774E4"/>
    <w:rsid w:val="009868DF"/>
    <w:rsid w:val="00990B93"/>
    <w:rsid w:val="00991FDE"/>
    <w:rsid w:val="009966C0"/>
    <w:rsid w:val="009969E5"/>
    <w:rsid w:val="009A3577"/>
    <w:rsid w:val="009B486D"/>
    <w:rsid w:val="009B728D"/>
    <w:rsid w:val="009C30AE"/>
    <w:rsid w:val="009C51E9"/>
    <w:rsid w:val="009C6547"/>
    <w:rsid w:val="009D50D6"/>
    <w:rsid w:val="009F5590"/>
    <w:rsid w:val="009F717B"/>
    <w:rsid w:val="00A0223E"/>
    <w:rsid w:val="00A07096"/>
    <w:rsid w:val="00A079E2"/>
    <w:rsid w:val="00A116F2"/>
    <w:rsid w:val="00A33597"/>
    <w:rsid w:val="00A33B17"/>
    <w:rsid w:val="00A43E10"/>
    <w:rsid w:val="00A52731"/>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00"/>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2782E"/>
    <w:rsid w:val="00C37A03"/>
    <w:rsid w:val="00C52D82"/>
    <w:rsid w:val="00C536CC"/>
    <w:rsid w:val="00C60FAE"/>
    <w:rsid w:val="00C93CB1"/>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F3083"/>
    <w:rsid w:val="00CF4446"/>
    <w:rsid w:val="00D01D0F"/>
    <w:rsid w:val="00D025C9"/>
    <w:rsid w:val="00D05447"/>
    <w:rsid w:val="00D27FB7"/>
    <w:rsid w:val="00D347E4"/>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8395-2406-4AC7-9794-B49A4BAD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2373</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Edith Mejia</cp:lastModifiedBy>
  <cp:revision>3</cp:revision>
  <cp:lastPrinted>2022-05-23T21:31:00Z</cp:lastPrinted>
  <dcterms:created xsi:type="dcterms:W3CDTF">2023-02-17T20:41:00Z</dcterms:created>
  <dcterms:modified xsi:type="dcterms:W3CDTF">2023-02-20T03:19:00Z</dcterms:modified>
</cp:coreProperties>
</file>