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99E" w:rsidRDefault="00A1262F">
      <w:pPr>
        <w:spacing w:after="0" w:line="360" w:lineRule="auto"/>
        <w:jc w:val="both"/>
        <w:rPr>
          <w:rFonts w:ascii="Palatino Linotype" w:eastAsia="Palatino Linotype" w:hAnsi="Palatino Linotype" w:cs="Palatino Linotype"/>
          <w:b/>
          <w:sz w:val="24"/>
          <w:szCs w:val="24"/>
        </w:rPr>
      </w:pPr>
      <w:bookmarkStart w:id="0" w:name="_heading=h.gjdgxs" w:colFirst="0" w:colLast="0"/>
      <w:bookmarkEnd w:id="0"/>
      <w:r>
        <w:rPr>
          <w:rFonts w:ascii="Palatino Linotype" w:eastAsia="Palatino Linotype" w:hAnsi="Palatino Linotype" w:cs="Palatino Linotype"/>
          <w:b/>
          <w:sz w:val="24"/>
          <w:szCs w:val="24"/>
        </w:rPr>
        <w:t>VOTO DISIDENTE QUE FORMULA LA COMISIONADA GUADALUPE RAMÍREZ PEÑA, EN RELACIÓN CON LA RESOLUCIÓN DICTADA POR EL PLENO DEL INSTITUTO DE TRANSPARENCIA, ACCESO A LA INFORMACIÓN PÚBLICA Y PROTECCIÓN DE DATOS PERSONALES DEL ESTADO DE MÉXICO Y MUNICIPIOS, EN LA O</w:t>
      </w:r>
      <w:r>
        <w:rPr>
          <w:rFonts w:ascii="Palatino Linotype" w:eastAsia="Palatino Linotype" w:hAnsi="Palatino Linotype" w:cs="Palatino Linotype"/>
          <w:b/>
          <w:sz w:val="24"/>
          <w:szCs w:val="24"/>
        </w:rPr>
        <w:t>CTAVA SESIÓN ORDINARIA DEL SEIS DE MARZO DE DOS MIL VEINTICUATRO, EN EL RECURSO DE REVISIÓN 02966/INFOEM/IP/RR/2023.</w:t>
      </w:r>
    </w:p>
    <w:p w:rsidR="0066299E" w:rsidRDefault="0066299E">
      <w:pPr>
        <w:spacing w:after="0" w:line="360" w:lineRule="auto"/>
        <w:jc w:val="both"/>
        <w:rPr>
          <w:rFonts w:ascii="Palatino Linotype" w:eastAsia="Palatino Linotype" w:hAnsi="Palatino Linotype" w:cs="Palatino Linotype"/>
          <w:b/>
          <w:sz w:val="24"/>
          <w:szCs w:val="24"/>
        </w:rPr>
      </w:pPr>
    </w:p>
    <w:p w:rsidR="0066299E" w:rsidRDefault="00A1262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 fundamento en lo dispuesto por el artículo 14, fracciones X y XI, del Reglamento del Instituto de Transparencia, Acceso a la Informaci</w:t>
      </w:r>
      <w:r>
        <w:rPr>
          <w:rFonts w:ascii="Palatino Linotype" w:eastAsia="Palatino Linotype" w:hAnsi="Palatino Linotype" w:cs="Palatino Linotype"/>
          <w:sz w:val="24"/>
          <w:szCs w:val="24"/>
        </w:rPr>
        <w:t xml:space="preserve">ón Pública y Protección de Datos Personales del Estado de México, la </w:t>
      </w:r>
      <w:r>
        <w:rPr>
          <w:rFonts w:ascii="Palatino Linotype" w:eastAsia="Palatino Linotype" w:hAnsi="Palatino Linotype" w:cs="Palatino Linotype"/>
          <w:b/>
          <w:sz w:val="24"/>
          <w:szCs w:val="24"/>
        </w:rPr>
        <w:t>Comisionada</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Guadalupe Ramírez Peña</w:t>
      </w:r>
      <w:r>
        <w:rPr>
          <w:rFonts w:ascii="Palatino Linotype" w:eastAsia="Palatino Linotype" w:hAnsi="Palatino Linotype" w:cs="Palatino Linotype"/>
          <w:sz w:val="24"/>
          <w:szCs w:val="24"/>
        </w:rPr>
        <w:t xml:space="preserve">, emite </w:t>
      </w:r>
      <w:r>
        <w:rPr>
          <w:rFonts w:ascii="Palatino Linotype" w:eastAsia="Palatino Linotype" w:hAnsi="Palatino Linotype" w:cs="Palatino Linotype"/>
          <w:b/>
          <w:sz w:val="24"/>
          <w:szCs w:val="24"/>
        </w:rPr>
        <w:t xml:space="preserve">VOTO DISIDENTE </w:t>
      </w:r>
      <w:r>
        <w:rPr>
          <w:rFonts w:ascii="Palatino Linotype" w:eastAsia="Palatino Linotype" w:hAnsi="Palatino Linotype" w:cs="Palatino Linotype"/>
          <w:sz w:val="24"/>
          <w:szCs w:val="24"/>
        </w:rPr>
        <w:t>respecto a la resolución dictada en el recurso</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sz w:val="24"/>
          <w:szCs w:val="24"/>
        </w:rPr>
        <w:t xml:space="preserve">de revisión número </w:t>
      </w:r>
      <w:r>
        <w:rPr>
          <w:rFonts w:ascii="Palatino Linotype" w:eastAsia="Palatino Linotype" w:hAnsi="Palatino Linotype" w:cs="Palatino Linotype"/>
          <w:b/>
          <w:sz w:val="24"/>
          <w:szCs w:val="24"/>
        </w:rPr>
        <w:t>02966/INFOEM/IP/RR/2023</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pronunciada por el Pleno de este Instit</w:t>
      </w:r>
      <w:r>
        <w:rPr>
          <w:rFonts w:ascii="Palatino Linotype" w:eastAsia="Palatino Linotype" w:hAnsi="Palatino Linotype" w:cs="Palatino Linotype"/>
          <w:sz w:val="24"/>
          <w:szCs w:val="24"/>
        </w:rPr>
        <w:t xml:space="preserve">uto ante el proyecto presentado por el </w:t>
      </w:r>
      <w:r>
        <w:rPr>
          <w:rFonts w:ascii="Palatino Linotype" w:eastAsia="Palatino Linotype" w:hAnsi="Palatino Linotype" w:cs="Palatino Linotype"/>
          <w:b/>
          <w:sz w:val="24"/>
          <w:szCs w:val="24"/>
        </w:rPr>
        <w:t>Comisionado Luis Gustavo Parra Noriega</w:t>
      </w:r>
      <w:r>
        <w:rPr>
          <w:rFonts w:ascii="Palatino Linotype" w:eastAsia="Palatino Linotype" w:hAnsi="Palatino Linotype" w:cs="Palatino Linotype"/>
          <w:sz w:val="24"/>
          <w:szCs w:val="24"/>
        </w:rPr>
        <w:t>, el cual se formuló, conforme al tenor siguiente:</w:t>
      </w:r>
    </w:p>
    <w:p w:rsidR="0066299E" w:rsidRDefault="0066299E">
      <w:pPr>
        <w:spacing w:after="0" w:line="360" w:lineRule="auto"/>
        <w:jc w:val="both"/>
        <w:rPr>
          <w:rFonts w:ascii="Palatino Linotype" w:eastAsia="Palatino Linotype" w:hAnsi="Palatino Linotype" w:cs="Palatino Linotype"/>
          <w:sz w:val="24"/>
          <w:szCs w:val="24"/>
        </w:rPr>
      </w:pPr>
    </w:p>
    <w:p w:rsidR="0066299E" w:rsidRDefault="00A1262F">
      <w:pPr>
        <w:numPr>
          <w:ilvl w:val="0"/>
          <w:numId w:val="3"/>
        </w:numPr>
        <w:spacing w:after="0" w:line="360" w:lineRule="auto"/>
        <w:ind w:left="567" w:hanging="141"/>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Antecedentes.</w:t>
      </w:r>
    </w:p>
    <w:p w:rsidR="0066299E" w:rsidRDefault="0066299E">
      <w:pPr>
        <w:spacing w:after="0" w:line="360" w:lineRule="auto"/>
        <w:ind w:left="567"/>
        <w:jc w:val="both"/>
        <w:rPr>
          <w:rFonts w:ascii="Palatino Linotype" w:eastAsia="Palatino Linotype" w:hAnsi="Palatino Linotype" w:cs="Palatino Linotype"/>
          <w:b/>
          <w:sz w:val="24"/>
          <w:szCs w:val="24"/>
        </w:rPr>
      </w:pPr>
    </w:p>
    <w:p w:rsidR="0066299E" w:rsidRDefault="00A1262F">
      <w:pPr>
        <w:spacing w:after="12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asunto que nos ocupa, la parte Recurrente solicitó al </w:t>
      </w:r>
      <w:r>
        <w:rPr>
          <w:rFonts w:ascii="Palatino Linotype" w:eastAsia="Palatino Linotype" w:hAnsi="Palatino Linotype" w:cs="Palatino Linotype"/>
          <w:b/>
          <w:sz w:val="24"/>
          <w:szCs w:val="24"/>
        </w:rPr>
        <w:t>Ayuntamiento de San Mateo Atenco</w:t>
      </w:r>
      <w:r>
        <w:rPr>
          <w:rFonts w:ascii="Palatino Linotype" w:eastAsia="Palatino Linotype" w:hAnsi="Palatino Linotype" w:cs="Palatino Linotype"/>
          <w:sz w:val="24"/>
          <w:szCs w:val="24"/>
        </w:rPr>
        <w:t xml:space="preserve">, en su carácter de </w:t>
      </w:r>
      <w:r>
        <w:rPr>
          <w:rFonts w:ascii="Palatino Linotype" w:eastAsia="Palatino Linotype" w:hAnsi="Palatino Linotype" w:cs="Palatino Linotype"/>
          <w:sz w:val="24"/>
          <w:szCs w:val="24"/>
        </w:rPr>
        <w:t xml:space="preserve">Sujeto Obligado, le proporcionara: </w:t>
      </w:r>
    </w:p>
    <w:p w:rsidR="0066299E" w:rsidRDefault="00A1262F">
      <w:pPr>
        <w:numPr>
          <w:ilvl w:val="0"/>
          <w:numId w:val="2"/>
        </w:numPr>
        <w:pBdr>
          <w:top w:val="nil"/>
          <w:left w:val="nil"/>
          <w:bottom w:val="nil"/>
          <w:right w:val="nil"/>
          <w:between w:val="nil"/>
        </w:pBdr>
        <w:spacing w:after="12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TODOS LOS OFICIOS GENERADOS Y RECIBIDOS DE LA DIRECCIÓN DE ADMINISTRACIÓN.</w:t>
      </w:r>
    </w:p>
    <w:p w:rsidR="0066299E" w:rsidRDefault="00A1262F">
      <w:pPr>
        <w:tabs>
          <w:tab w:val="left" w:pos="7513"/>
        </w:tabs>
        <w:spacing w:before="120" w:after="12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En respuestas, el Sujeto Obligado puso a disposición de la parte Recurrente la información que solicitó, mediante consulta directa.</w:t>
      </w:r>
    </w:p>
    <w:p w:rsidR="0066299E" w:rsidRDefault="00A1262F">
      <w:pPr>
        <w:tabs>
          <w:tab w:val="left" w:pos="7513"/>
        </w:tabs>
        <w:spacing w:before="120" w:after="12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Una vez conoc</w:t>
      </w:r>
      <w:r>
        <w:rPr>
          <w:rFonts w:ascii="Palatino Linotype" w:eastAsia="Palatino Linotype" w:hAnsi="Palatino Linotype" w:cs="Palatino Linotype"/>
          <w:sz w:val="24"/>
          <w:szCs w:val="24"/>
        </w:rPr>
        <w:t>ida la respuesta del Sujeto Obligado, el ahora Recurrente interpuso el medio de impugnación, mediante el cual se inconformó en lo medular porque no le entregaron los oficios solicitados.</w:t>
      </w:r>
    </w:p>
    <w:p w:rsidR="0066299E" w:rsidRDefault="00A1262F">
      <w:pPr>
        <w:tabs>
          <w:tab w:val="left" w:pos="7513"/>
        </w:tabs>
        <w:spacing w:before="120" w:after="12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Ante el cambio de modalidad a consulta directa hecho valer por el Suj</w:t>
      </w:r>
      <w:r>
        <w:rPr>
          <w:rFonts w:ascii="Palatino Linotype" w:eastAsia="Palatino Linotype" w:hAnsi="Palatino Linotype" w:cs="Palatino Linotype"/>
          <w:sz w:val="24"/>
          <w:szCs w:val="24"/>
        </w:rPr>
        <w:t>eto Obligado, la Ponencia Resolutora hizo un requerimiento adicional, con la finalidad de que el Ayuntamiento de San Mateo Atenco, acreditara lo siguiente:</w:t>
      </w:r>
    </w:p>
    <w:p w:rsidR="0066299E" w:rsidRDefault="00A1262F">
      <w:pPr>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66299E" w:rsidRDefault="00A1262F">
      <w:pPr>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De las constancias que integran el expediente del Recurso de Revisión 02966/INFOEM/IP/RR/2023, del cual se logra vislumbrar que la pretensión del ahora Recurrente es obtener los oficios generados y recibidos de la Dirección de Administración, d</w:t>
      </w:r>
      <w:r>
        <w:rPr>
          <w:rFonts w:ascii="Palatino Linotype" w:eastAsia="Palatino Linotype" w:hAnsi="Palatino Linotype" w:cs="Palatino Linotype"/>
          <w:b/>
          <w:i/>
          <w:u w:val="single"/>
        </w:rPr>
        <w:t>el primero d</w:t>
      </w:r>
      <w:r>
        <w:rPr>
          <w:rFonts w:ascii="Palatino Linotype" w:eastAsia="Palatino Linotype" w:hAnsi="Palatino Linotype" w:cs="Palatino Linotype"/>
          <w:b/>
          <w:i/>
          <w:u w:val="single"/>
        </w:rPr>
        <w:t>e enero al ocho de mayo de dos mil veintitré</w:t>
      </w:r>
      <w:r>
        <w:rPr>
          <w:rFonts w:ascii="Palatino Linotype" w:eastAsia="Palatino Linotype" w:hAnsi="Palatino Linotype" w:cs="Palatino Linotype"/>
          <w:i/>
        </w:rPr>
        <w:t xml:space="preserve">s. </w:t>
      </w:r>
    </w:p>
    <w:p w:rsidR="0066299E" w:rsidRDefault="0066299E">
      <w:pPr>
        <w:spacing w:after="0" w:line="240" w:lineRule="auto"/>
        <w:ind w:left="567" w:right="567"/>
        <w:jc w:val="both"/>
        <w:rPr>
          <w:rFonts w:ascii="Palatino Linotype" w:eastAsia="Palatino Linotype" w:hAnsi="Palatino Linotype" w:cs="Palatino Linotype"/>
          <w:i/>
        </w:rPr>
      </w:pPr>
    </w:p>
    <w:p w:rsidR="0066299E" w:rsidRDefault="00A1262F">
      <w:pPr>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Por lo que, el que suscribe, con fundamento en el artículo 14, fracciones I, II, V y XVI del Reglamento Interior del Instituto de Transparencia, Acceso a la Información Pública y Protección de Datos Personal</w:t>
      </w:r>
      <w:r>
        <w:rPr>
          <w:rFonts w:ascii="Palatino Linotype" w:eastAsia="Palatino Linotype" w:hAnsi="Palatino Linotype" w:cs="Palatino Linotype"/>
          <w:i/>
        </w:rPr>
        <w:t>es del Estado de México y Municipios; con el objeto de contar con los elementos necesarios para la elaboración del proyecto de resolución correspondiente, requiere al Sujeto Obligado, a que indique, lo siguiente:</w:t>
      </w:r>
    </w:p>
    <w:p w:rsidR="0066299E" w:rsidRDefault="0066299E">
      <w:pPr>
        <w:spacing w:after="0" w:line="240" w:lineRule="auto"/>
        <w:ind w:left="567" w:right="567"/>
        <w:jc w:val="both"/>
        <w:rPr>
          <w:rFonts w:ascii="Palatino Linotype" w:eastAsia="Palatino Linotype" w:hAnsi="Palatino Linotype" w:cs="Palatino Linotype"/>
          <w:i/>
        </w:rPr>
      </w:pPr>
    </w:p>
    <w:p w:rsidR="0066299E" w:rsidRDefault="00A1262F">
      <w:pPr>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1. Cuáles son los documentos que dan cuent</w:t>
      </w:r>
      <w:r>
        <w:rPr>
          <w:rFonts w:ascii="Palatino Linotype" w:eastAsia="Palatino Linotype" w:hAnsi="Palatino Linotype" w:cs="Palatino Linotype"/>
          <w:i/>
        </w:rPr>
        <w:t xml:space="preserve">a de lo solicitado; </w:t>
      </w:r>
    </w:p>
    <w:p w:rsidR="0066299E" w:rsidRDefault="00A1262F">
      <w:pPr>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2. El formato en que se encuentran, esto es, en físico o electrónico; </w:t>
      </w:r>
    </w:p>
    <w:p w:rsidR="0066299E" w:rsidRDefault="00A1262F">
      <w:pPr>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3. Cantidad de hojas o peso aproximado de la información; </w:t>
      </w:r>
    </w:p>
    <w:p w:rsidR="0066299E" w:rsidRDefault="00A1262F">
      <w:pPr>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4. Si, los documentos contienen información clasificada en términos de la Ley de Transparencia y Acceso a</w:t>
      </w:r>
      <w:r>
        <w:rPr>
          <w:rFonts w:ascii="Palatino Linotype" w:eastAsia="Palatino Linotype" w:hAnsi="Palatino Linotype" w:cs="Palatino Linotype"/>
          <w:i/>
        </w:rPr>
        <w:t xml:space="preserve"> la Información Pública del Estado de México y Municipios; en caso, afirmativo precise de manera general los datos o información que actualizan dicho supuesto y el fundamento legal de su clasificación. </w:t>
      </w:r>
    </w:p>
    <w:p w:rsidR="0066299E" w:rsidRDefault="00A1262F">
      <w:pPr>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5. Si, presentó la incidencia ante la Dirección Gener</w:t>
      </w:r>
      <w:r>
        <w:rPr>
          <w:rFonts w:ascii="Palatino Linotype" w:eastAsia="Palatino Linotype" w:hAnsi="Palatino Linotype" w:cs="Palatino Linotype"/>
          <w:i/>
        </w:rPr>
        <w:t>al Informática de este Instituto…”</w:t>
      </w:r>
    </w:p>
    <w:p w:rsidR="0066299E" w:rsidRDefault="0066299E">
      <w:pPr>
        <w:tabs>
          <w:tab w:val="left" w:pos="7513"/>
        </w:tabs>
        <w:spacing w:after="120" w:line="360" w:lineRule="auto"/>
        <w:ind w:right="-3"/>
        <w:jc w:val="both"/>
        <w:rPr>
          <w:rFonts w:ascii="Palatino Linotype" w:eastAsia="Palatino Linotype" w:hAnsi="Palatino Linotype" w:cs="Palatino Linotype"/>
          <w:sz w:val="24"/>
          <w:szCs w:val="24"/>
        </w:rPr>
      </w:pPr>
    </w:p>
    <w:p w:rsidR="0066299E" w:rsidRDefault="00A1262F">
      <w:pPr>
        <w:tabs>
          <w:tab w:val="left" w:pos="7513"/>
        </w:tabs>
        <w:spacing w:before="120" w:after="12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Posteriormente el Sujeto Obligado en el apartado de manifestaciones del SAIMEX, adjuntó los siguientes documentos, por medio del cual informó:</w:t>
      </w:r>
    </w:p>
    <w:p w:rsidR="0066299E" w:rsidRDefault="00A1262F">
      <w:pPr>
        <w:spacing w:after="0" w:line="240" w:lineRule="auto"/>
        <w:ind w:left="567" w:right="561"/>
        <w:jc w:val="both"/>
        <w:rPr>
          <w:rFonts w:ascii="Palatino Linotype" w:eastAsia="Palatino Linotype" w:hAnsi="Palatino Linotype" w:cs="Palatino Linotype"/>
          <w:i/>
        </w:rPr>
      </w:pPr>
      <w:r>
        <w:rPr>
          <w:rFonts w:ascii="Palatino Linotype" w:eastAsia="Palatino Linotype" w:hAnsi="Palatino Linotype" w:cs="Palatino Linotype"/>
          <w:i/>
        </w:rPr>
        <w:t>“i) Oficio número SMA/UIPPET/UT/00116/2024, de fecha de su recepción, suscrit</w:t>
      </w:r>
      <w:r>
        <w:rPr>
          <w:rFonts w:ascii="Palatino Linotype" w:eastAsia="Palatino Linotype" w:hAnsi="Palatino Linotype" w:cs="Palatino Linotype"/>
          <w:i/>
        </w:rPr>
        <w:t xml:space="preserve">o por la Titular de la Unidad de Transparencia, dirigido al Solicitante, a través del cual manifiesta y expone esencialmente lo siguiente: </w:t>
      </w:r>
    </w:p>
    <w:p w:rsidR="0066299E" w:rsidRDefault="0066299E">
      <w:pPr>
        <w:spacing w:after="0" w:line="240" w:lineRule="auto"/>
        <w:ind w:left="567" w:right="561"/>
        <w:jc w:val="both"/>
        <w:rPr>
          <w:rFonts w:ascii="Palatino Linotype" w:eastAsia="Palatino Linotype" w:hAnsi="Palatino Linotype" w:cs="Palatino Linotype"/>
          <w:i/>
        </w:rPr>
      </w:pPr>
    </w:p>
    <w:p w:rsidR="0066299E" w:rsidRDefault="00A1262F">
      <w:pPr>
        <w:spacing w:after="0" w:line="240" w:lineRule="auto"/>
        <w:ind w:left="567" w:right="561"/>
        <w:jc w:val="both"/>
        <w:rPr>
          <w:rFonts w:ascii="Palatino Linotype" w:eastAsia="Palatino Linotype" w:hAnsi="Palatino Linotype" w:cs="Palatino Linotype"/>
          <w:i/>
        </w:rPr>
      </w:pPr>
      <w:r>
        <w:rPr>
          <w:rFonts w:ascii="Palatino Linotype" w:eastAsia="Palatino Linotype" w:hAnsi="Palatino Linotype" w:cs="Palatino Linotype"/>
          <w:i/>
        </w:rPr>
        <w:t>“…</w:t>
      </w:r>
    </w:p>
    <w:p w:rsidR="0066299E" w:rsidRDefault="00A1262F">
      <w:pPr>
        <w:spacing w:after="0" w:line="240" w:lineRule="auto"/>
        <w:ind w:left="567" w:right="561"/>
        <w:jc w:val="center"/>
        <w:rPr>
          <w:rFonts w:ascii="Palatino Linotype" w:eastAsia="Palatino Linotype" w:hAnsi="Palatino Linotype" w:cs="Palatino Linotype"/>
          <w:i/>
        </w:rPr>
      </w:pPr>
      <w:r>
        <w:rPr>
          <w:rFonts w:ascii="Palatino Linotype" w:eastAsia="Palatino Linotype" w:hAnsi="Palatino Linotype" w:cs="Palatino Linotype"/>
          <w:i/>
        </w:rPr>
        <w:t>INFORME</w:t>
      </w:r>
    </w:p>
    <w:p w:rsidR="0066299E" w:rsidRDefault="0066299E">
      <w:pPr>
        <w:spacing w:after="0" w:line="240" w:lineRule="auto"/>
        <w:ind w:left="567" w:right="561"/>
        <w:jc w:val="both"/>
        <w:rPr>
          <w:rFonts w:ascii="Palatino Linotype" w:eastAsia="Palatino Linotype" w:hAnsi="Palatino Linotype" w:cs="Palatino Linotype"/>
          <w:i/>
        </w:rPr>
      </w:pPr>
    </w:p>
    <w:p w:rsidR="0066299E" w:rsidRDefault="00A1262F">
      <w:pPr>
        <w:spacing w:after="0" w:line="240" w:lineRule="auto"/>
        <w:ind w:left="567" w:right="561"/>
        <w:jc w:val="both"/>
        <w:rPr>
          <w:rFonts w:ascii="Palatino Linotype" w:eastAsia="Palatino Linotype" w:hAnsi="Palatino Linotype" w:cs="Palatino Linotype"/>
          <w:i/>
        </w:rPr>
      </w:pPr>
      <w:r>
        <w:rPr>
          <w:rFonts w:ascii="Palatino Linotype" w:eastAsia="Palatino Linotype" w:hAnsi="Palatino Linotype" w:cs="Palatino Linotype"/>
          <w:i/>
        </w:rPr>
        <w:t xml:space="preserve">PRIMERO. - </w:t>
      </w:r>
      <w:r>
        <w:rPr>
          <w:rFonts w:ascii="Palatino Linotype" w:eastAsia="Palatino Linotype" w:hAnsi="Palatino Linotype" w:cs="Palatino Linotype"/>
          <w:b/>
          <w:i/>
        </w:rPr>
        <w:t>Atendiendo al principio de máxima publicidad de la información, el día 15 de febrero del pre</w:t>
      </w:r>
      <w:r>
        <w:rPr>
          <w:rFonts w:ascii="Palatino Linotype" w:eastAsia="Palatino Linotype" w:hAnsi="Palatino Linotype" w:cs="Palatino Linotype"/>
          <w:b/>
          <w:i/>
        </w:rPr>
        <w:t xml:space="preserve">sente año, con número de oficio SMA/UIPPET/UT/00095/2024 se solicitó a la Dirección de Informática del INFOEM la </w:t>
      </w:r>
      <w:proofErr w:type="spellStart"/>
      <w:r>
        <w:rPr>
          <w:rFonts w:ascii="Palatino Linotype" w:eastAsia="Palatino Linotype" w:hAnsi="Palatino Linotype" w:cs="Palatino Linotype"/>
          <w:b/>
          <w:i/>
        </w:rPr>
        <w:t>dictaminación</w:t>
      </w:r>
      <w:proofErr w:type="spellEnd"/>
      <w:r>
        <w:rPr>
          <w:rFonts w:ascii="Palatino Linotype" w:eastAsia="Palatino Linotype" w:hAnsi="Palatino Linotype" w:cs="Palatino Linotype"/>
          <w:b/>
          <w:i/>
        </w:rPr>
        <w:t xml:space="preserve"> del peso de los archivos para ser cargados al sistema SAIMEX</w:t>
      </w:r>
      <w:r>
        <w:rPr>
          <w:rFonts w:ascii="Palatino Linotype" w:eastAsia="Palatino Linotype" w:hAnsi="Palatino Linotype" w:cs="Palatino Linotype"/>
          <w:i/>
        </w:rPr>
        <w:t>.</w:t>
      </w:r>
    </w:p>
    <w:p w:rsidR="0066299E" w:rsidRDefault="0066299E">
      <w:pPr>
        <w:spacing w:after="0" w:line="240" w:lineRule="auto"/>
        <w:ind w:left="567" w:right="561"/>
        <w:jc w:val="both"/>
        <w:rPr>
          <w:rFonts w:ascii="Palatino Linotype" w:eastAsia="Palatino Linotype" w:hAnsi="Palatino Linotype" w:cs="Palatino Linotype"/>
          <w:i/>
        </w:rPr>
      </w:pPr>
    </w:p>
    <w:p w:rsidR="0066299E" w:rsidRDefault="00A1262F">
      <w:pPr>
        <w:spacing w:after="0" w:line="240" w:lineRule="auto"/>
        <w:ind w:left="567" w:right="561"/>
        <w:jc w:val="both"/>
        <w:rPr>
          <w:rFonts w:ascii="Palatino Linotype" w:eastAsia="Palatino Linotype" w:hAnsi="Palatino Linotype" w:cs="Palatino Linotype"/>
          <w:b/>
          <w:i/>
        </w:rPr>
      </w:pPr>
      <w:r>
        <w:rPr>
          <w:rFonts w:ascii="Palatino Linotype" w:eastAsia="Palatino Linotype" w:hAnsi="Palatino Linotype" w:cs="Palatino Linotype"/>
          <w:i/>
        </w:rPr>
        <w:t xml:space="preserve">SEGUNDO. – </w:t>
      </w:r>
      <w:r>
        <w:rPr>
          <w:rFonts w:ascii="Palatino Linotype" w:eastAsia="Palatino Linotype" w:hAnsi="Palatino Linotype" w:cs="Palatino Linotype"/>
          <w:b/>
          <w:i/>
        </w:rPr>
        <w:t>El dictamen emitido por el Instituto de Transparencia, Acceso a la Información Pública y Protección de Datos Personales del Estado de México y Municipios, con número de oficio INFOEM/DGI/099/2024, mismo que se sobrepasa las capacidades técnicas del sistema</w:t>
      </w:r>
      <w:r>
        <w:rPr>
          <w:rFonts w:ascii="Palatino Linotype" w:eastAsia="Palatino Linotype" w:hAnsi="Palatino Linotype" w:cs="Palatino Linotype"/>
          <w:b/>
          <w:i/>
        </w:rPr>
        <w:t xml:space="preserve"> SAIMEX.</w:t>
      </w:r>
    </w:p>
    <w:p w:rsidR="0066299E" w:rsidRDefault="00A1262F">
      <w:pPr>
        <w:spacing w:after="0" w:line="240" w:lineRule="auto"/>
        <w:ind w:left="567" w:right="561"/>
        <w:jc w:val="both"/>
        <w:rPr>
          <w:rFonts w:ascii="Palatino Linotype" w:eastAsia="Palatino Linotype" w:hAnsi="Palatino Linotype" w:cs="Palatino Linotype"/>
          <w:i/>
        </w:rPr>
      </w:pPr>
      <w:r>
        <w:rPr>
          <w:rFonts w:ascii="Palatino Linotype" w:eastAsia="Palatino Linotype" w:hAnsi="Palatino Linotype" w:cs="Palatino Linotype"/>
          <w:i/>
        </w:rPr>
        <w:t>…”</w:t>
      </w:r>
    </w:p>
    <w:p w:rsidR="0066299E" w:rsidRDefault="0066299E">
      <w:pPr>
        <w:spacing w:after="0" w:line="240" w:lineRule="auto"/>
        <w:ind w:left="567" w:right="561"/>
        <w:jc w:val="both"/>
        <w:rPr>
          <w:rFonts w:ascii="Palatino Linotype" w:eastAsia="Palatino Linotype" w:hAnsi="Palatino Linotype" w:cs="Palatino Linotype"/>
          <w:i/>
        </w:rPr>
      </w:pPr>
    </w:p>
    <w:p w:rsidR="0066299E" w:rsidRDefault="00A1262F">
      <w:pPr>
        <w:spacing w:after="0" w:line="240" w:lineRule="auto"/>
        <w:ind w:left="567" w:right="561"/>
        <w:jc w:val="both"/>
        <w:rPr>
          <w:rFonts w:ascii="Palatino Linotype" w:eastAsia="Palatino Linotype" w:hAnsi="Palatino Linotype" w:cs="Palatino Linotype"/>
          <w:i/>
        </w:rPr>
      </w:pPr>
      <w:r>
        <w:rPr>
          <w:rFonts w:ascii="Palatino Linotype" w:eastAsia="Palatino Linotype" w:hAnsi="Palatino Linotype" w:cs="Palatino Linotype"/>
          <w:i/>
        </w:rPr>
        <w:t xml:space="preserve">ii) Oficio Número INFOEM/DGI/099/2024, del diecinueve de febrero de dos mil veinticuatro, suscrito por </w:t>
      </w:r>
      <w:r>
        <w:rPr>
          <w:rFonts w:ascii="Palatino Linotype" w:eastAsia="Palatino Linotype" w:hAnsi="Palatino Linotype" w:cs="Palatino Linotype"/>
          <w:b/>
          <w:i/>
        </w:rPr>
        <w:t>el Director General de Informática de este Instituto y dirigido a la Titular de la Unidad de Transparencia y Acceso a la Información Pública</w:t>
      </w:r>
      <w:r>
        <w:rPr>
          <w:rFonts w:ascii="Palatino Linotype" w:eastAsia="Palatino Linotype" w:hAnsi="Palatino Linotype" w:cs="Palatino Linotype"/>
          <w:b/>
          <w:i/>
        </w:rPr>
        <w:t xml:space="preserve"> de San Mateo Atenco, cuyo contenido es el siguiente</w:t>
      </w:r>
      <w:r>
        <w:rPr>
          <w:rFonts w:ascii="Palatino Linotype" w:eastAsia="Palatino Linotype" w:hAnsi="Palatino Linotype" w:cs="Palatino Linotype"/>
          <w:i/>
        </w:rPr>
        <w:t>:</w:t>
      </w:r>
    </w:p>
    <w:p w:rsidR="0066299E" w:rsidRDefault="0066299E">
      <w:pPr>
        <w:spacing w:after="0" w:line="240" w:lineRule="auto"/>
        <w:ind w:left="567" w:right="561"/>
        <w:rPr>
          <w:rFonts w:ascii="Palatino Linotype" w:eastAsia="Palatino Linotype" w:hAnsi="Palatino Linotype" w:cs="Palatino Linotype"/>
          <w:i/>
        </w:rPr>
      </w:pPr>
    </w:p>
    <w:p w:rsidR="0066299E" w:rsidRDefault="00A1262F">
      <w:pPr>
        <w:spacing w:after="0" w:line="240" w:lineRule="auto"/>
        <w:ind w:left="567" w:right="561"/>
        <w:jc w:val="both"/>
        <w:rPr>
          <w:rFonts w:ascii="Palatino Linotype" w:eastAsia="Palatino Linotype" w:hAnsi="Palatino Linotype" w:cs="Palatino Linotype"/>
          <w:i/>
        </w:rPr>
      </w:pPr>
      <w:r>
        <w:rPr>
          <w:rFonts w:ascii="Palatino Linotype" w:eastAsia="Palatino Linotype" w:hAnsi="Palatino Linotype" w:cs="Palatino Linotype"/>
          <w:i/>
        </w:rPr>
        <w:t xml:space="preserve">“…al respecto me permito comunicarle a Usted que dicha incidencia técnica ha quedado registrada en la bitácora de incidencias, </w:t>
      </w:r>
      <w:r>
        <w:rPr>
          <w:rFonts w:ascii="Palatino Linotype" w:eastAsia="Palatino Linotype" w:hAnsi="Palatino Linotype" w:cs="Palatino Linotype"/>
          <w:b/>
          <w:i/>
        </w:rPr>
        <w:t>toda vez que trata de subir</w:t>
      </w:r>
      <w:r>
        <w:rPr>
          <w:rFonts w:ascii="Palatino Linotype" w:eastAsia="Palatino Linotype" w:hAnsi="Palatino Linotype" w:cs="Palatino Linotype"/>
          <w:i/>
        </w:rPr>
        <w:t xml:space="preserve"> </w:t>
      </w:r>
      <w:r>
        <w:rPr>
          <w:rFonts w:ascii="Palatino Linotype" w:eastAsia="Palatino Linotype" w:hAnsi="Palatino Linotype" w:cs="Palatino Linotype"/>
          <w:b/>
          <w:i/>
        </w:rPr>
        <w:t>605MB</w:t>
      </w:r>
      <w:r>
        <w:rPr>
          <w:rFonts w:ascii="Palatino Linotype" w:eastAsia="Palatino Linotype" w:hAnsi="Palatino Linotype" w:cs="Palatino Linotype"/>
          <w:i/>
        </w:rPr>
        <w:t>, lo cual sobrepasa las capacidades técni</w:t>
      </w:r>
      <w:r>
        <w:rPr>
          <w:rFonts w:ascii="Palatino Linotype" w:eastAsia="Palatino Linotype" w:hAnsi="Palatino Linotype" w:cs="Palatino Linotype"/>
          <w:i/>
        </w:rPr>
        <w:t xml:space="preserve">cas del sistema </w:t>
      </w:r>
      <w:proofErr w:type="spellStart"/>
      <w:r>
        <w:rPr>
          <w:rFonts w:ascii="Palatino Linotype" w:eastAsia="Palatino Linotype" w:hAnsi="Palatino Linotype" w:cs="Palatino Linotype"/>
          <w:i/>
        </w:rPr>
        <w:t>Saimex</w:t>
      </w:r>
      <w:proofErr w:type="spellEnd"/>
      <w:r>
        <w:rPr>
          <w:rFonts w:ascii="Palatino Linotype" w:eastAsia="Palatino Linotype" w:hAnsi="Palatino Linotype" w:cs="Palatino Linotype"/>
          <w:i/>
        </w:rPr>
        <w:t>.</w:t>
      </w:r>
    </w:p>
    <w:p w:rsidR="0066299E" w:rsidRDefault="0066299E">
      <w:pPr>
        <w:spacing w:after="0" w:line="240" w:lineRule="auto"/>
        <w:ind w:left="567" w:right="561"/>
        <w:jc w:val="both"/>
        <w:rPr>
          <w:rFonts w:ascii="Palatino Linotype" w:eastAsia="Palatino Linotype" w:hAnsi="Palatino Linotype" w:cs="Palatino Linotype"/>
          <w:i/>
        </w:rPr>
      </w:pPr>
    </w:p>
    <w:p w:rsidR="0066299E" w:rsidRDefault="00A1262F">
      <w:pPr>
        <w:spacing w:after="0" w:line="240" w:lineRule="auto"/>
        <w:ind w:left="567" w:right="561"/>
        <w:jc w:val="both"/>
        <w:rPr>
          <w:rFonts w:ascii="Palatino Linotype" w:eastAsia="Palatino Linotype" w:hAnsi="Palatino Linotype" w:cs="Palatino Linotype"/>
          <w:b/>
          <w:i/>
        </w:rPr>
      </w:pPr>
      <w:r>
        <w:rPr>
          <w:rFonts w:ascii="Palatino Linotype" w:eastAsia="Palatino Linotype" w:hAnsi="Palatino Linotype" w:cs="Palatino Linotype"/>
          <w:b/>
          <w:i/>
        </w:rPr>
        <w:t>Es importante hacer mención que el cúmulo de fojas referido en el párrafo anterior, así como lo expresado en su solicitud para el cambio de modalidad, considerando los supuestos de su justificación con base en los artículos 158 y 1</w:t>
      </w:r>
      <w:r>
        <w:rPr>
          <w:rFonts w:ascii="Palatino Linotype" w:eastAsia="Palatino Linotype" w:hAnsi="Palatino Linotype" w:cs="Palatino Linotype"/>
          <w:b/>
          <w:i/>
        </w:rPr>
        <w:t>64 de la Ley de Transparencia y Acceso a la Información Pública del Estado de México y Municipios, es responsabilidad del Sujeto Obligado.</w:t>
      </w:r>
    </w:p>
    <w:p w:rsidR="0066299E" w:rsidRDefault="0066299E">
      <w:pPr>
        <w:spacing w:after="0" w:line="240" w:lineRule="auto"/>
        <w:ind w:left="567" w:right="561"/>
        <w:jc w:val="both"/>
        <w:rPr>
          <w:rFonts w:ascii="Palatino Linotype" w:eastAsia="Palatino Linotype" w:hAnsi="Palatino Linotype" w:cs="Palatino Linotype"/>
          <w:i/>
        </w:rPr>
      </w:pPr>
    </w:p>
    <w:p w:rsidR="0066299E" w:rsidRDefault="00A1262F">
      <w:pPr>
        <w:spacing w:after="0" w:line="240" w:lineRule="auto"/>
        <w:ind w:left="567" w:right="561"/>
        <w:jc w:val="both"/>
        <w:rPr>
          <w:rFonts w:ascii="Palatino Linotype" w:eastAsia="Palatino Linotype" w:hAnsi="Palatino Linotype" w:cs="Palatino Linotype"/>
          <w:i/>
        </w:rPr>
      </w:pPr>
      <w:r>
        <w:rPr>
          <w:rFonts w:ascii="Palatino Linotype" w:eastAsia="Palatino Linotype" w:hAnsi="Palatino Linotype" w:cs="Palatino Linotype"/>
          <w:i/>
        </w:rPr>
        <w:t xml:space="preserve">Por otro lado, para el escaneo de fojas le recomendamos utilizar una resolución alta de 150 </w:t>
      </w:r>
      <w:proofErr w:type="spellStart"/>
      <w:r>
        <w:rPr>
          <w:rFonts w:ascii="Palatino Linotype" w:eastAsia="Palatino Linotype" w:hAnsi="Palatino Linotype" w:cs="Palatino Linotype"/>
          <w:i/>
        </w:rPr>
        <w:t>Dpi's</w:t>
      </w:r>
      <w:proofErr w:type="spellEnd"/>
      <w:r>
        <w:rPr>
          <w:rFonts w:ascii="Palatino Linotype" w:eastAsia="Palatino Linotype" w:hAnsi="Palatino Linotype" w:cs="Palatino Linotype"/>
          <w:i/>
        </w:rPr>
        <w:t>, en escala de gris</w:t>
      </w:r>
      <w:r>
        <w:rPr>
          <w:rFonts w:ascii="Palatino Linotype" w:eastAsia="Palatino Linotype" w:hAnsi="Palatino Linotype" w:cs="Palatino Linotype"/>
          <w:i/>
        </w:rPr>
        <w:t>es y formato "PDF"; extraído directamente del escáner.</w:t>
      </w:r>
    </w:p>
    <w:p w:rsidR="0066299E" w:rsidRDefault="00A1262F">
      <w:pPr>
        <w:spacing w:after="0" w:line="240" w:lineRule="auto"/>
        <w:ind w:left="567" w:right="561"/>
        <w:jc w:val="both"/>
        <w:rPr>
          <w:rFonts w:ascii="Palatino Linotype" w:eastAsia="Palatino Linotype" w:hAnsi="Palatino Linotype" w:cs="Palatino Linotype"/>
          <w:i/>
        </w:rPr>
      </w:pPr>
      <w:r>
        <w:rPr>
          <w:rFonts w:ascii="Palatino Linotype" w:eastAsia="Palatino Linotype" w:hAnsi="Palatino Linotype" w:cs="Palatino Linotype"/>
          <w:i/>
        </w:rPr>
        <w:t>…”</w:t>
      </w:r>
    </w:p>
    <w:p w:rsidR="0066299E" w:rsidRDefault="0066299E">
      <w:pPr>
        <w:tabs>
          <w:tab w:val="left" w:pos="7513"/>
        </w:tabs>
        <w:spacing w:after="120" w:line="360" w:lineRule="auto"/>
        <w:ind w:right="-3"/>
        <w:jc w:val="both"/>
        <w:rPr>
          <w:rFonts w:ascii="Palatino Linotype" w:eastAsia="Palatino Linotype" w:hAnsi="Palatino Linotype" w:cs="Palatino Linotype"/>
          <w:sz w:val="24"/>
          <w:szCs w:val="24"/>
        </w:rPr>
      </w:pPr>
    </w:p>
    <w:p w:rsidR="0066299E" w:rsidRDefault="00A1262F">
      <w:pPr>
        <w:tabs>
          <w:tab w:val="left" w:pos="7513"/>
        </w:tabs>
        <w:spacing w:before="120" w:after="12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que se destaca que la información de los oficios solicitados </w:t>
      </w:r>
      <w:r w:rsidR="00702313">
        <w:rPr>
          <w:rFonts w:ascii="Palatino Linotype" w:eastAsia="Palatino Linotype" w:hAnsi="Palatino Linotype" w:cs="Palatino Linotype"/>
          <w:sz w:val="24"/>
          <w:szCs w:val="24"/>
        </w:rPr>
        <w:t>equivale</w:t>
      </w:r>
      <w:r>
        <w:rPr>
          <w:rFonts w:ascii="Palatino Linotype" w:eastAsia="Palatino Linotype" w:hAnsi="Palatino Linotype" w:cs="Palatino Linotype"/>
          <w:sz w:val="24"/>
          <w:szCs w:val="24"/>
        </w:rPr>
        <w:t xml:space="preserve"> a un peso de 605 MB, remitiendo para tal efecto su incidencia registrada ante el Director General de Informática de este</w:t>
      </w:r>
      <w:r>
        <w:rPr>
          <w:rFonts w:ascii="Palatino Linotype" w:eastAsia="Palatino Linotype" w:hAnsi="Palatino Linotype" w:cs="Palatino Linotype"/>
          <w:sz w:val="24"/>
          <w:szCs w:val="24"/>
        </w:rPr>
        <w:t xml:space="preserve"> Instituto. </w:t>
      </w:r>
    </w:p>
    <w:p w:rsidR="0066299E" w:rsidRDefault="00A1262F">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tal sentido, derivado del análisis efectuado, la Ponencia que resolvió consideró que </w:t>
      </w:r>
    </w:p>
    <w:p w:rsidR="0066299E" w:rsidRDefault="00A1262F">
      <w:pPr>
        <w:spacing w:before="240" w:after="0" w:line="240" w:lineRule="auto"/>
        <w:ind w:left="567" w:right="564"/>
        <w:jc w:val="both"/>
        <w:rPr>
          <w:rFonts w:ascii="Palatino Linotype" w:eastAsia="Palatino Linotype" w:hAnsi="Palatino Linotype" w:cs="Palatino Linotype"/>
          <w:i/>
        </w:rPr>
      </w:pPr>
      <w:r>
        <w:rPr>
          <w:rFonts w:ascii="Palatino Linotype" w:eastAsia="Palatino Linotype" w:hAnsi="Palatino Linotype" w:cs="Palatino Linotype"/>
          <w:i/>
        </w:rPr>
        <w:t xml:space="preserve">“… la </w:t>
      </w:r>
      <w:r>
        <w:rPr>
          <w:rFonts w:ascii="Palatino Linotype" w:eastAsia="Palatino Linotype" w:hAnsi="Palatino Linotype" w:cs="Palatino Linotype"/>
          <w:b/>
          <w:i/>
          <w:u w:val="single"/>
        </w:rPr>
        <w:t xml:space="preserve">información solicitada, sobrepasaba las capacidades técnicas del Sistema de Acceso a la Información Mexiquense (SAIMEX), al pesar la documentación, </w:t>
      </w:r>
      <w:r>
        <w:rPr>
          <w:rFonts w:ascii="Palatino Linotype" w:eastAsia="Palatino Linotype" w:hAnsi="Palatino Linotype" w:cs="Palatino Linotype"/>
          <w:b/>
          <w:i/>
          <w:u w:val="single"/>
        </w:rPr>
        <w:t>seiscientos cinco megabytes; lo anterior, se robustece con la incidencia presentada ante este Instituto, misma que autorizó la Dirección General de Informática, mediante el oficio número INFOEM/DGI/099/2024, por el cual informa que la información requerida</w:t>
      </w:r>
      <w:r>
        <w:rPr>
          <w:rFonts w:ascii="Palatino Linotype" w:eastAsia="Palatino Linotype" w:hAnsi="Palatino Linotype" w:cs="Palatino Linotype"/>
          <w:b/>
          <w:i/>
          <w:u w:val="single"/>
        </w:rPr>
        <w:t xml:space="preserve"> por el Particular, sobrepasaba las capacidades técnicas del Sistema de Acceso a la Información Mexiquense (SAIMEX).</w:t>
      </w:r>
    </w:p>
    <w:p w:rsidR="0066299E" w:rsidRDefault="00A1262F">
      <w:pPr>
        <w:tabs>
          <w:tab w:val="left" w:pos="4962"/>
        </w:tabs>
        <w:spacing w:after="0" w:line="240" w:lineRule="auto"/>
        <w:ind w:left="567" w:right="474"/>
        <w:jc w:val="both"/>
        <w:rPr>
          <w:rFonts w:ascii="Palatino Linotype" w:eastAsia="Palatino Linotype" w:hAnsi="Palatino Linotype" w:cs="Palatino Linotype"/>
          <w:b/>
          <w:i/>
          <w:u w:val="single"/>
        </w:rPr>
      </w:pPr>
      <w:r>
        <w:rPr>
          <w:rFonts w:ascii="Palatino Linotype" w:eastAsia="Palatino Linotype" w:hAnsi="Palatino Linotype" w:cs="Palatino Linotype"/>
          <w:i/>
        </w:rPr>
        <w:t xml:space="preserve">Conforme a lo anterior, se logra vislumbrar que el Sujeto Obligado señaló el impedimento para proporcionar la información, en la modalidad elegida por la parte Recurrente, a saber, el </w:t>
      </w:r>
      <w:r>
        <w:rPr>
          <w:rFonts w:ascii="Palatino Linotype" w:eastAsia="Palatino Linotype" w:hAnsi="Palatino Linotype" w:cs="Palatino Linotype"/>
          <w:b/>
          <w:i/>
        </w:rPr>
        <w:t>Sistema de Acceso a la Información Mexiquense (SAIMEX);</w:t>
      </w:r>
      <w:r>
        <w:rPr>
          <w:rFonts w:ascii="Palatino Linotype" w:eastAsia="Palatino Linotype" w:hAnsi="Palatino Linotype" w:cs="Palatino Linotype"/>
          <w:i/>
        </w:rPr>
        <w:t xml:space="preserve"> </w:t>
      </w:r>
      <w:r>
        <w:rPr>
          <w:rFonts w:ascii="Palatino Linotype" w:eastAsia="Palatino Linotype" w:hAnsi="Palatino Linotype" w:cs="Palatino Linotype"/>
          <w:b/>
          <w:i/>
          <w:u w:val="single"/>
        </w:rPr>
        <w:t>por lo que, resu</w:t>
      </w:r>
      <w:r>
        <w:rPr>
          <w:rFonts w:ascii="Palatino Linotype" w:eastAsia="Palatino Linotype" w:hAnsi="Palatino Linotype" w:cs="Palatino Linotype"/>
          <w:b/>
          <w:i/>
          <w:u w:val="single"/>
        </w:rPr>
        <w:t>lta procedente el cambio de modalidad.</w:t>
      </w:r>
    </w:p>
    <w:p w:rsidR="0066299E" w:rsidRDefault="00A1262F">
      <w:pPr>
        <w:tabs>
          <w:tab w:val="left" w:pos="4962"/>
        </w:tabs>
        <w:spacing w:after="0" w:line="240" w:lineRule="auto"/>
        <w:ind w:left="567" w:right="474"/>
        <w:jc w:val="both"/>
        <w:rPr>
          <w:rFonts w:ascii="Palatino Linotype" w:eastAsia="Palatino Linotype" w:hAnsi="Palatino Linotype" w:cs="Palatino Linotype"/>
          <w:i/>
        </w:rPr>
      </w:pPr>
      <w:r>
        <w:rPr>
          <w:rFonts w:ascii="Palatino Linotype" w:eastAsia="Palatino Linotype" w:hAnsi="Palatino Linotype" w:cs="Palatino Linotype"/>
          <w:i/>
        </w:rPr>
        <w:tab/>
      </w:r>
    </w:p>
    <w:p w:rsidR="0066299E" w:rsidRDefault="00A1262F">
      <w:pPr>
        <w:spacing w:after="0" w:line="240" w:lineRule="auto"/>
        <w:ind w:left="567" w:right="474"/>
        <w:jc w:val="both"/>
        <w:rPr>
          <w:rFonts w:ascii="Palatino Linotype" w:eastAsia="Palatino Linotype" w:hAnsi="Palatino Linotype" w:cs="Palatino Linotype"/>
          <w:i/>
        </w:rPr>
      </w:pPr>
      <w:r>
        <w:rPr>
          <w:rFonts w:ascii="Palatino Linotype" w:eastAsia="Palatino Linotype" w:hAnsi="Palatino Linotype" w:cs="Palatino Linotype"/>
          <w:i/>
        </w:rPr>
        <w:t>Ahora bien, es necesario recordar que el Instituto Nacional de Transparencia, Acceso a la Información y Protección de Datos Personales, le precisó a este Instituto que no se puede ceñir el cambio de modalidad, direc</w:t>
      </w:r>
      <w:r>
        <w:rPr>
          <w:rFonts w:ascii="Palatino Linotype" w:eastAsia="Palatino Linotype" w:hAnsi="Palatino Linotype" w:cs="Palatino Linotype"/>
          <w:i/>
        </w:rPr>
        <w:t>tamente a una forma, sino que para acreditarlo los sujetos obligados, deben de buscar la posibilidad de proporcionarla en las otras formas que establecen en la Ley, ya sean electrónicas o físicas; lo cual, en el presente caso, el Ayuntamiento, no acreditó,</w:t>
      </w:r>
      <w:r>
        <w:rPr>
          <w:rFonts w:ascii="Palatino Linotype" w:eastAsia="Palatino Linotype" w:hAnsi="Palatino Linotype" w:cs="Palatino Linotype"/>
          <w:i/>
        </w:rPr>
        <w:t xml:space="preserve"> pues únicamente puso a disposición la información en consulta directa, sin dar otras posibilidades gratuitas o con costo.</w:t>
      </w:r>
    </w:p>
    <w:p w:rsidR="0066299E" w:rsidRDefault="0066299E">
      <w:pPr>
        <w:spacing w:after="0" w:line="240" w:lineRule="auto"/>
        <w:ind w:left="567" w:right="474"/>
        <w:jc w:val="both"/>
        <w:rPr>
          <w:rFonts w:ascii="Palatino Linotype" w:eastAsia="Palatino Linotype" w:hAnsi="Palatino Linotype" w:cs="Palatino Linotype"/>
          <w:i/>
        </w:rPr>
      </w:pPr>
    </w:p>
    <w:p w:rsidR="0066299E" w:rsidRDefault="00A1262F">
      <w:pPr>
        <w:spacing w:after="0" w:line="240" w:lineRule="auto"/>
        <w:ind w:left="567" w:right="474"/>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Así, resulta necesario analizar de manera oficiosa, si la información puede ser adjuntada por correo electrónico; al respecto, dicho</w:t>
      </w:r>
      <w:r>
        <w:rPr>
          <w:rFonts w:ascii="Palatino Linotype" w:eastAsia="Palatino Linotype" w:hAnsi="Palatino Linotype" w:cs="Palatino Linotype"/>
          <w:i/>
        </w:rPr>
        <w:t xml:space="preserve"> medio es un sistema que permite el intercambio de mensajes entre distintas computadoras interconectadas a través de una red.</w:t>
      </w:r>
    </w:p>
    <w:p w:rsidR="0066299E" w:rsidRDefault="0066299E">
      <w:pPr>
        <w:spacing w:after="0" w:line="240" w:lineRule="auto"/>
        <w:ind w:left="567" w:right="474"/>
        <w:jc w:val="both"/>
        <w:rPr>
          <w:rFonts w:ascii="Palatino Linotype" w:eastAsia="Palatino Linotype" w:hAnsi="Palatino Linotype" w:cs="Palatino Linotype"/>
          <w:i/>
        </w:rPr>
      </w:pPr>
    </w:p>
    <w:p w:rsidR="0066299E" w:rsidRDefault="00A1262F">
      <w:pPr>
        <w:spacing w:after="0" w:line="240" w:lineRule="auto"/>
        <w:ind w:left="567" w:right="474"/>
        <w:jc w:val="both"/>
        <w:rPr>
          <w:rFonts w:ascii="Palatino Linotype" w:eastAsia="Palatino Linotype" w:hAnsi="Palatino Linotype" w:cs="Palatino Linotype"/>
          <w:i/>
        </w:rPr>
      </w:pPr>
      <w:r>
        <w:rPr>
          <w:rFonts w:ascii="Palatino Linotype" w:eastAsia="Palatino Linotype" w:hAnsi="Palatino Linotype" w:cs="Palatino Linotype"/>
          <w:i/>
        </w:rPr>
        <w:t>En ese contexto, existen diferentes plataformas que brindan dicho servicio, sobre el tema, a través de la plataforma Gmail se inf</w:t>
      </w:r>
      <w:r>
        <w:rPr>
          <w:rFonts w:ascii="Palatino Linotype" w:eastAsia="Palatino Linotype" w:hAnsi="Palatino Linotype" w:cs="Palatino Linotype"/>
          <w:i/>
        </w:rPr>
        <w:t xml:space="preserve">orma que el peso máximo que soporta un correo electrónico para enviar archivos adjuntos en un mensaje es de veinticinco megabytes (consultado en la liga </w:t>
      </w:r>
      <w:hyperlink r:id="rId8" w:anchor=":~:text=Tama%C3%B1o%20m%C3%A1ximo%20de%20los%20archivos,Drive%20en%20vez%20de%20adjuntarlo">
        <w:r>
          <w:rPr>
            <w:rFonts w:ascii="Palatino Linotype" w:eastAsia="Palatino Linotype" w:hAnsi="Palatino Linotype" w:cs="Palatino Linotype"/>
            <w:i/>
            <w:color w:val="0563C1"/>
            <w:u w:val="single"/>
          </w:rPr>
          <w:t>https://support.google.com/mail/answer/6584?co=GENIE.Platform%3DDesktop&amp;hl=es#:~:text=Tama%C3%B1o%20m%C3%A1ximo%20de%20los%20archivos,Drive%20en%20vez%20de%20adjuntar</w:t>
        </w:r>
        <w:r>
          <w:rPr>
            <w:rFonts w:ascii="Palatino Linotype" w:eastAsia="Palatino Linotype" w:hAnsi="Palatino Linotype" w:cs="Palatino Linotype"/>
            <w:i/>
            <w:color w:val="0563C1"/>
            <w:u w:val="single"/>
          </w:rPr>
          <w:t>lo</w:t>
        </w:r>
      </w:hyperlink>
      <w:r>
        <w:rPr>
          <w:rFonts w:ascii="Palatino Linotype" w:eastAsia="Palatino Linotype" w:hAnsi="Palatino Linotype" w:cs="Palatino Linotype"/>
          <w:i/>
        </w:rPr>
        <w:t>), tal como se muestra continuación:</w:t>
      </w:r>
    </w:p>
    <w:p w:rsidR="0066299E" w:rsidRDefault="0066299E">
      <w:pPr>
        <w:spacing w:after="0" w:line="240" w:lineRule="auto"/>
        <w:ind w:left="567" w:right="474"/>
        <w:jc w:val="both"/>
        <w:rPr>
          <w:rFonts w:ascii="Palatino Linotype" w:eastAsia="Palatino Linotype" w:hAnsi="Palatino Linotype" w:cs="Palatino Linotype"/>
          <w:i/>
        </w:rPr>
      </w:pPr>
    </w:p>
    <w:p w:rsidR="0066299E" w:rsidRDefault="00A1262F">
      <w:pPr>
        <w:spacing w:after="0" w:line="240" w:lineRule="auto"/>
        <w:ind w:left="567" w:right="474"/>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Tamaño máximo de los archivos adjuntos</w:t>
      </w:r>
    </w:p>
    <w:p w:rsidR="0066299E" w:rsidRDefault="00A1262F">
      <w:pPr>
        <w:spacing w:after="0" w:line="240" w:lineRule="auto"/>
        <w:ind w:left="567" w:right="474"/>
        <w:jc w:val="both"/>
        <w:rPr>
          <w:rFonts w:ascii="Palatino Linotype" w:eastAsia="Palatino Linotype" w:hAnsi="Palatino Linotype" w:cs="Palatino Linotype"/>
          <w:i/>
        </w:rPr>
      </w:pPr>
      <w:r>
        <w:rPr>
          <w:rFonts w:ascii="Palatino Linotype" w:eastAsia="Palatino Linotype" w:hAnsi="Palatino Linotype" w:cs="Palatino Linotype"/>
          <w:i/>
        </w:rPr>
        <w:t xml:space="preserve">Puedes enviar uno o varios archivos adjuntos en un mismo mensaje, pero en total no pueden superar los 25 MB. Si el archivo tiene más de 25 MB, Gmail añadirá automáticamente un </w:t>
      </w:r>
      <w:r>
        <w:rPr>
          <w:rFonts w:ascii="Palatino Linotype" w:eastAsia="Palatino Linotype" w:hAnsi="Palatino Linotype" w:cs="Palatino Linotype"/>
          <w:i/>
        </w:rPr>
        <w:t>enlace a Google Drive en vez de adjuntarlo.”</w:t>
      </w:r>
    </w:p>
    <w:p w:rsidR="0066299E" w:rsidRDefault="0066299E">
      <w:pPr>
        <w:spacing w:after="0" w:line="240" w:lineRule="auto"/>
        <w:ind w:left="567" w:right="474"/>
        <w:jc w:val="both"/>
        <w:rPr>
          <w:rFonts w:ascii="Palatino Linotype" w:eastAsia="Palatino Linotype" w:hAnsi="Palatino Linotype" w:cs="Palatino Linotype"/>
          <w:i/>
        </w:rPr>
      </w:pPr>
    </w:p>
    <w:p w:rsidR="0066299E" w:rsidRDefault="00A1262F">
      <w:pPr>
        <w:spacing w:after="0" w:line="240" w:lineRule="auto"/>
        <w:ind w:left="567" w:right="474"/>
        <w:jc w:val="both"/>
        <w:rPr>
          <w:rFonts w:ascii="Palatino Linotype" w:eastAsia="Palatino Linotype" w:hAnsi="Palatino Linotype" w:cs="Palatino Linotype"/>
          <w:i/>
        </w:rPr>
      </w:pPr>
      <w:r>
        <w:rPr>
          <w:rFonts w:ascii="Palatino Linotype" w:eastAsia="Palatino Linotype" w:hAnsi="Palatino Linotype" w:cs="Palatino Linotype"/>
          <w:i/>
        </w:rPr>
        <w:t xml:space="preserve">Como se logra observar, un correo electrónico comúnmente permite únicamente la carga de archivos adjuntos cuyo peso total se traduzca en veinticinco megabytes; por lo que, para proporcionar toda la información </w:t>
      </w:r>
      <w:r>
        <w:rPr>
          <w:rFonts w:ascii="Palatino Linotype" w:eastAsia="Palatino Linotype" w:hAnsi="Palatino Linotype" w:cs="Palatino Linotype"/>
          <w:i/>
        </w:rPr>
        <w:t>solicitada, necesitaría remitir más de veinticuatro correos, lo cual generaría una carga desproporcional al Sujeto Obligado, que implicaría que tuviera que dejar de realizar sus funciones sustantivas y esenciales para cumplir con sus funciones; por lo que,</w:t>
      </w:r>
      <w:r>
        <w:rPr>
          <w:rFonts w:ascii="Palatino Linotype" w:eastAsia="Palatino Linotype" w:hAnsi="Palatino Linotype" w:cs="Palatino Linotype"/>
          <w:i/>
        </w:rPr>
        <w:t xml:space="preserve"> este Instituto considera improcedente ordenar dicha modalidad.</w:t>
      </w:r>
    </w:p>
    <w:p w:rsidR="0066299E" w:rsidRDefault="0066299E">
      <w:pPr>
        <w:spacing w:after="0" w:line="240" w:lineRule="auto"/>
        <w:ind w:left="567" w:right="474"/>
        <w:jc w:val="both"/>
        <w:rPr>
          <w:rFonts w:ascii="Palatino Linotype" w:eastAsia="Palatino Linotype" w:hAnsi="Palatino Linotype" w:cs="Palatino Linotype"/>
          <w:i/>
        </w:rPr>
      </w:pPr>
    </w:p>
    <w:p w:rsidR="0066299E" w:rsidRDefault="00A1262F">
      <w:pPr>
        <w:spacing w:after="0" w:line="240" w:lineRule="auto"/>
        <w:ind w:left="567" w:right="474"/>
        <w:jc w:val="both"/>
        <w:rPr>
          <w:rFonts w:ascii="Palatino Linotype" w:eastAsia="Palatino Linotype" w:hAnsi="Palatino Linotype" w:cs="Palatino Linotype"/>
          <w:i/>
        </w:rPr>
      </w:pPr>
      <w:r>
        <w:rPr>
          <w:rFonts w:ascii="Palatino Linotype" w:eastAsia="Palatino Linotype" w:hAnsi="Palatino Linotype" w:cs="Palatino Linotype"/>
          <w:i/>
        </w:rPr>
        <w:t>Así, resulta procedente ordenar al Sujeto Obligado a poner a disposición la información señalada en respuesta, en otras modalidades, tales como, en un vínculo electrónico, disco compacto, dis</w:t>
      </w:r>
      <w:r>
        <w:rPr>
          <w:rFonts w:ascii="Palatino Linotype" w:eastAsia="Palatino Linotype" w:hAnsi="Palatino Linotype" w:cs="Palatino Linotype"/>
          <w:i/>
        </w:rPr>
        <w:t xml:space="preserve">positivo de almacenamiento, copias simples o certificadas, con posibilidad de entrega en la Unidad de Transparencia o a domicilio por correo certificado, previo pago de los derechos correspondientes. </w:t>
      </w:r>
    </w:p>
    <w:p w:rsidR="0066299E" w:rsidRDefault="0066299E">
      <w:pPr>
        <w:spacing w:after="0" w:line="240" w:lineRule="auto"/>
        <w:ind w:left="567" w:right="474"/>
        <w:jc w:val="both"/>
        <w:rPr>
          <w:rFonts w:ascii="Palatino Linotype" w:eastAsia="Palatino Linotype" w:hAnsi="Palatino Linotype" w:cs="Palatino Linotype"/>
          <w:i/>
        </w:rPr>
      </w:pPr>
    </w:p>
    <w:p w:rsidR="0066299E" w:rsidRDefault="00A1262F">
      <w:pPr>
        <w:spacing w:after="0" w:line="240" w:lineRule="auto"/>
        <w:ind w:left="567" w:right="474"/>
        <w:jc w:val="both"/>
        <w:rPr>
          <w:rFonts w:ascii="Palatino Linotype" w:eastAsia="Palatino Linotype" w:hAnsi="Palatino Linotype" w:cs="Palatino Linotype"/>
          <w:i/>
        </w:rPr>
      </w:pPr>
      <w:r>
        <w:rPr>
          <w:rFonts w:ascii="Palatino Linotype" w:eastAsia="Palatino Linotype" w:hAnsi="Palatino Linotype" w:cs="Palatino Linotype"/>
          <w:i/>
        </w:rPr>
        <w:t>Ahora bien, para el caso que no pueda subir la informa</w:t>
      </w:r>
      <w:r>
        <w:rPr>
          <w:rFonts w:ascii="Palatino Linotype" w:eastAsia="Palatino Linotype" w:hAnsi="Palatino Linotype" w:cs="Palatino Linotype"/>
          <w:i/>
        </w:rPr>
        <w:t>ción en una liga electrónica de acceso en Internet, por no contar con presupuesto, ni con el equipo electrónico adecuado para tal circunstancia, podrá omitir dicha modalidad, para la entrega de la información.</w:t>
      </w:r>
    </w:p>
    <w:p w:rsidR="0066299E" w:rsidRDefault="0066299E">
      <w:pPr>
        <w:spacing w:after="0" w:line="240" w:lineRule="auto"/>
        <w:ind w:left="567" w:right="474"/>
        <w:jc w:val="both"/>
        <w:rPr>
          <w:rFonts w:ascii="Palatino Linotype" w:eastAsia="Palatino Linotype" w:hAnsi="Palatino Linotype" w:cs="Palatino Linotype"/>
          <w:i/>
        </w:rPr>
      </w:pPr>
    </w:p>
    <w:p w:rsidR="0066299E" w:rsidRDefault="00A1262F">
      <w:pPr>
        <w:widowControl w:val="0"/>
        <w:spacing w:after="80" w:line="240" w:lineRule="auto"/>
        <w:ind w:left="567" w:right="474"/>
        <w:jc w:val="both"/>
        <w:rPr>
          <w:rFonts w:ascii="Palatino Linotype" w:eastAsia="Palatino Linotype" w:hAnsi="Palatino Linotype" w:cs="Palatino Linotype"/>
          <w:i/>
        </w:rPr>
      </w:pPr>
      <w:r>
        <w:rPr>
          <w:rFonts w:ascii="Palatino Linotype" w:eastAsia="Palatino Linotype" w:hAnsi="Palatino Linotype" w:cs="Palatino Linotype"/>
          <w:i/>
        </w:rPr>
        <w:t>Conforme a lo anterior, se considera que el S</w:t>
      </w:r>
      <w:r>
        <w:rPr>
          <w:rFonts w:ascii="Palatino Linotype" w:eastAsia="Palatino Linotype" w:hAnsi="Palatino Linotype" w:cs="Palatino Linotype"/>
          <w:i/>
        </w:rPr>
        <w:t xml:space="preserve">ujeto Obligado deberá poner a disposición del ahora Recurrente, en todas las modalidades que permita la documentación, tales como, disco compacto, dispositivo de almacenamiento, consulta directa, copias simples o </w:t>
      </w:r>
      <w:r>
        <w:rPr>
          <w:rFonts w:ascii="Palatino Linotype" w:eastAsia="Palatino Linotype" w:hAnsi="Palatino Linotype" w:cs="Palatino Linotype"/>
          <w:i/>
        </w:rPr>
        <w:lastRenderedPageBreak/>
        <w:t>certificadas, con posibilidad de entrega en</w:t>
      </w:r>
      <w:r>
        <w:rPr>
          <w:rFonts w:ascii="Palatino Linotype" w:eastAsia="Palatino Linotype" w:hAnsi="Palatino Linotype" w:cs="Palatino Linotype"/>
          <w:i/>
        </w:rPr>
        <w:t xml:space="preserve"> la Unidad de Transparencia o a domicilio por correo certificado, previo pago de los derechos correspondientes, los documentos que conforman los </w:t>
      </w:r>
      <w:r>
        <w:rPr>
          <w:rFonts w:ascii="Palatino Linotype" w:eastAsia="Palatino Linotype" w:hAnsi="Palatino Linotype" w:cs="Palatino Linotype"/>
          <w:b/>
          <w:i/>
          <w:color w:val="000000"/>
        </w:rPr>
        <w:t xml:space="preserve">oficios generados y recibidos por la Dirección de Administración del ocho de mayo de dos mil veintidós al ocho </w:t>
      </w:r>
      <w:r>
        <w:rPr>
          <w:rFonts w:ascii="Palatino Linotype" w:eastAsia="Palatino Linotype" w:hAnsi="Palatino Linotype" w:cs="Palatino Linotype"/>
          <w:b/>
          <w:i/>
          <w:color w:val="000000"/>
        </w:rPr>
        <w:t>de mayo de dos mil veintitrés</w:t>
      </w:r>
      <w:r>
        <w:rPr>
          <w:rFonts w:ascii="Palatino Linotype" w:eastAsia="Palatino Linotype" w:hAnsi="Palatino Linotype" w:cs="Palatino Linotype"/>
          <w:i/>
        </w:rPr>
        <w:t>. Además, el Sujeto Obligado deberá hacer del conocimiento al Particular que la información estará disponible, por un plazo mínimo de sesenta días naturales, a partir de la fecha en que ponga a disposición del Recurrente la inf</w:t>
      </w:r>
      <w:r>
        <w:rPr>
          <w:rFonts w:ascii="Palatino Linotype" w:eastAsia="Palatino Linotype" w:hAnsi="Palatino Linotype" w:cs="Palatino Linotype"/>
          <w:i/>
        </w:rPr>
        <w:t>ormación, en términos del segundo párrafo del artículo 166 de la Ley de Transparencia y Acceso a la Información Pública del Estado de México y Municipios</w:t>
      </w:r>
      <w:proofErr w:type="gramStart"/>
      <w:r>
        <w:rPr>
          <w:rFonts w:ascii="Palatino Linotype" w:eastAsia="Palatino Linotype" w:hAnsi="Palatino Linotype" w:cs="Palatino Linotype"/>
          <w:i/>
        </w:rPr>
        <w:t>..”</w:t>
      </w:r>
      <w:proofErr w:type="gramEnd"/>
      <w:r>
        <w:rPr>
          <w:rFonts w:ascii="Palatino Linotype" w:eastAsia="Palatino Linotype" w:hAnsi="Palatino Linotype" w:cs="Palatino Linotype"/>
          <w:i/>
        </w:rPr>
        <w:t xml:space="preserve"> (Sic)</w:t>
      </w:r>
    </w:p>
    <w:p w:rsidR="0066299E" w:rsidRDefault="0066299E">
      <w:pPr>
        <w:spacing w:before="80" w:after="240" w:line="360" w:lineRule="auto"/>
        <w:jc w:val="both"/>
        <w:rPr>
          <w:rFonts w:ascii="Palatino Linotype" w:eastAsia="Palatino Linotype" w:hAnsi="Palatino Linotype" w:cs="Palatino Linotype"/>
          <w:sz w:val="24"/>
          <w:szCs w:val="24"/>
        </w:rPr>
      </w:pPr>
    </w:p>
    <w:p w:rsidR="0066299E" w:rsidRDefault="00A1262F">
      <w:pP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De ahí que, determinó </w:t>
      </w:r>
      <w:r>
        <w:rPr>
          <w:rFonts w:ascii="Palatino Linotype" w:eastAsia="Palatino Linotype" w:hAnsi="Palatino Linotype" w:cs="Palatino Linotype"/>
          <w:b/>
          <w:color w:val="000000"/>
          <w:sz w:val="24"/>
          <w:szCs w:val="24"/>
        </w:rPr>
        <w:t xml:space="preserve">MODIFICAR </w:t>
      </w:r>
      <w:r>
        <w:rPr>
          <w:rFonts w:ascii="Palatino Linotype" w:eastAsia="Palatino Linotype" w:hAnsi="Palatino Linotype" w:cs="Palatino Linotype"/>
          <w:color w:val="000000"/>
          <w:sz w:val="24"/>
          <w:szCs w:val="24"/>
        </w:rPr>
        <w:t>la respuesta del Ayuntamiento de San Mateo Atenco</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a efecto de que, ponga a disposición, en todas las modalidades que permita la documentación, tales como, disco compacto, dispositivo de almacenamiento, consulta directa, copias simples o certificadas, entre otras, con posibilidad de entrega en la Unidad de</w:t>
      </w:r>
      <w:r>
        <w:rPr>
          <w:rFonts w:ascii="Palatino Linotype" w:eastAsia="Palatino Linotype" w:hAnsi="Palatino Linotype" w:cs="Palatino Linotype"/>
          <w:color w:val="000000"/>
          <w:sz w:val="24"/>
          <w:szCs w:val="24"/>
        </w:rPr>
        <w:t xml:space="preserve"> Transparencia o a domicilio por correo certificado, previo pago de los derechos correspondientes, </w:t>
      </w:r>
      <w:r>
        <w:rPr>
          <w:rFonts w:ascii="Palatino Linotype" w:eastAsia="Palatino Linotype" w:hAnsi="Palatino Linotype" w:cs="Palatino Linotype"/>
          <w:sz w:val="24"/>
          <w:szCs w:val="24"/>
        </w:rPr>
        <w:t>en su caso, en versión pública, lo siguiente:</w:t>
      </w:r>
    </w:p>
    <w:p w:rsidR="0066299E" w:rsidRDefault="00A1262F">
      <w:pPr>
        <w:numPr>
          <w:ilvl w:val="0"/>
          <w:numId w:val="1"/>
        </w:numPr>
        <w:pBdr>
          <w:top w:val="nil"/>
          <w:left w:val="nil"/>
          <w:bottom w:val="nil"/>
          <w:right w:val="nil"/>
          <w:between w:val="nil"/>
        </w:pBdr>
        <w:spacing w:after="0" w:line="360" w:lineRule="auto"/>
        <w:ind w:right="-28"/>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Los oficios generados y recibidos por la Dirección de Administración, del ocho de mayo de dos mil veintidós al ocho de mayo de dos mil veintitrés.</w:t>
      </w:r>
    </w:p>
    <w:p w:rsidR="0066299E" w:rsidRDefault="00A1262F">
      <w:pPr>
        <w:numPr>
          <w:ilvl w:val="0"/>
          <w:numId w:val="3"/>
        </w:numPr>
        <w:pBdr>
          <w:top w:val="nil"/>
          <w:left w:val="nil"/>
          <w:bottom w:val="nil"/>
          <w:right w:val="nil"/>
          <w:between w:val="nil"/>
        </w:pBdr>
        <w:spacing w:before="120" w:after="120" w:line="360" w:lineRule="auto"/>
        <w:ind w:left="567" w:hanging="283"/>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Razones del Voto Disidente. </w:t>
      </w:r>
    </w:p>
    <w:p w:rsidR="0066299E" w:rsidRDefault="00A1262F">
      <w:pPr>
        <w:spacing w:before="240" w:after="24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Para iniciar la emisión del presente voto, conviene mencionar, que, de manera re</w:t>
      </w:r>
      <w:r>
        <w:rPr>
          <w:rFonts w:ascii="Palatino Linotype" w:eastAsia="Palatino Linotype" w:hAnsi="Palatino Linotype" w:cs="Palatino Linotype"/>
          <w:sz w:val="24"/>
          <w:szCs w:val="24"/>
        </w:rPr>
        <w:t xml:space="preserve">spetuosa, la suscrita </w:t>
      </w:r>
      <w:r>
        <w:rPr>
          <w:rFonts w:ascii="Palatino Linotype" w:eastAsia="Palatino Linotype" w:hAnsi="Palatino Linotype" w:cs="Palatino Linotype"/>
          <w:b/>
          <w:sz w:val="24"/>
          <w:szCs w:val="24"/>
        </w:rPr>
        <w:t>no comparte en su totalidad las consideraciones que fueron vertidas en la presente resolución, particularmente respecto al cambio de modalidad a consulta directa,</w:t>
      </w:r>
      <w:r>
        <w:rPr>
          <w:rFonts w:ascii="Palatino Linotype" w:eastAsia="Palatino Linotype" w:hAnsi="Palatino Linotype" w:cs="Palatino Linotype"/>
          <w:sz w:val="24"/>
          <w:szCs w:val="24"/>
        </w:rPr>
        <w:t xml:space="preserve"> en virtud de que, para la emisora del voto en el </w:t>
      </w:r>
      <w:r>
        <w:rPr>
          <w:rFonts w:ascii="Palatino Linotype" w:eastAsia="Palatino Linotype" w:hAnsi="Palatino Linotype" w:cs="Palatino Linotype"/>
          <w:sz w:val="24"/>
          <w:szCs w:val="24"/>
        </w:rPr>
        <w:lastRenderedPageBreak/>
        <w:t xml:space="preserve">presente caso, </w:t>
      </w:r>
      <w:r>
        <w:rPr>
          <w:rFonts w:ascii="Palatino Linotype" w:eastAsia="Palatino Linotype" w:hAnsi="Palatino Linotype" w:cs="Palatino Linotype"/>
          <w:b/>
          <w:sz w:val="24"/>
          <w:szCs w:val="24"/>
        </w:rPr>
        <w:t>el Suje</w:t>
      </w:r>
      <w:r>
        <w:rPr>
          <w:rFonts w:ascii="Palatino Linotype" w:eastAsia="Palatino Linotype" w:hAnsi="Palatino Linotype" w:cs="Palatino Linotype"/>
          <w:b/>
          <w:sz w:val="24"/>
          <w:szCs w:val="24"/>
        </w:rPr>
        <w:t>to Obligado no acreditó la imposibilidad técnica para efectuar el cambio de modalidad.</w:t>
      </w:r>
    </w:p>
    <w:p w:rsidR="0066299E" w:rsidRDefault="00A1262F">
      <w:pPr>
        <w:spacing w:line="360" w:lineRule="auto"/>
        <w:ind w:right="-2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Respecto al cambio de modalidad  conviene mencionar que </w:t>
      </w:r>
      <w:r>
        <w:rPr>
          <w:rFonts w:ascii="Palatino Linotype" w:eastAsia="Palatino Linotype" w:hAnsi="Palatino Linotype" w:cs="Palatino Linotype"/>
          <w:color w:val="000000"/>
          <w:sz w:val="24"/>
          <w:szCs w:val="24"/>
        </w:rPr>
        <w:t>e</w:t>
      </w:r>
      <w:r>
        <w:rPr>
          <w:rFonts w:ascii="Palatino Linotype" w:eastAsia="Palatino Linotype" w:hAnsi="Palatino Linotype" w:cs="Palatino Linotype"/>
          <w:sz w:val="24"/>
          <w:szCs w:val="24"/>
        </w:rPr>
        <w:t xml:space="preserve">l artículo 155, fracción V, de la Ley de Transparencia y Acceso a la Información Pública del Estado de México y </w:t>
      </w:r>
      <w:r>
        <w:rPr>
          <w:rFonts w:ascii="Palatino Linotype" w:eastAsia="Palatino Linotype" w:hAnsi="Palatino Linotype" w:cs="Palatino Linotype"/>
          <w:sz w:val="24"/>
          <w:szCs w:val="24"/>
        </w:rPr>
        <w:t xml:space="preserve">Municipios, precisa que para presentar una solicitud, el particular podrá señalar </w:t>
      </w:r>
      <w:r>
        <w:rPr>
          <w:rFonts w:ascii="Palatino Linotype" w:eastAsia="Palatino Linotype" w:hAnsi="Palatino Linotype" w:cs="Palatino Linotype"/>
          <w:b/>
          <w:sz w:val="24"/>
          <w:szCs w:val="24"/>
        </w:rPr>
        <w:t>la modalidad en la que prefiere se otorgue el acceso a la información</w:t>
      </w:r>
      <w:r>
        <w:rPr>
          <w:rFonts w:ascii="Palatino Linotype" w:eastAsia="Palatino Linotype" w:hAnsi="Palatino Linotype" w:cs="Palatino Linotype"/>
          <w:sz w:val="24"/>
          <w:szCs w:val="24"/>
        </w:rPr>
        <w:t>, la cual podrá ser verbal, siempre y cuando sea para fines de orientación, mediante consulta directa, me</w:t>
      </w:r>
      <w:r>
        <w:rPr>
          <w:rFonts w:ascii="Palatino Linotype" w:eastAsia="Palatino Linotype" w:hAnsi="Palatino Linotype" w:cs="Palatino Linotype"/>
          <w:sz w:val="24"/>
          <w:szCs w:val="24"/>
        </w:rPr>
        <w:t>diante la expedición de copias simples o certificadas o la reproducción en cualquier otro medio, incluidos los electrónicos.</w:t>
      </w:r>
    </w:p>
    <w:p w:rsidR="0066299E" w:rsidRDefault="00A1262F">
      <w:pPr>
        <w:spacing w:line="360" w:lineRule="auto"/>
        <w:ind w:right="-28"/>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El artículo 158, dispone que, de manera excepcional, cuando de manera fundada y motivada lo determine el Sujeto Obligado, </w:t>
      </w:r>
      <w:r>
        <w:rPr>
          <w:rFonts w:ascii="Palatino Linotype" w:eastAsia="Palatino Linotype" w:hAnsi="Palatino Linotype" w:cs="Palatino Linotype"/>
          <w:b/>
          <w:sz w:val="24"/>
          <w:szCs w:val="24"/>
        </w:rPr>
        <w:t>en los ca</w:t>
      </w:r>
      <w:r>
        <w:rPr>
          <w:rFonts w:ascii="Palatino Linotype" w:eastAsia="Palatino Linotype" w:hAnsi="Palatino Linotype" w:cs="Palatino Linotype"/>
          <w:b/>
          <w:sz w:val="24"/>
          <w:szCs w:val="24"/>
        </w:rPr>
        <w:t>sos en que la entrega de la información que se encuentre a su disposición sobrepase las capacidades técnicas, administrativas y humanas del Sujeto Obligado para cumplir con la solicitud, se podrá poner a disposición del solicitante la información en consul</w:t>
      </w:r>
      <w:r>
        <w:rPr>
          <w:rFonts w:ascii="Palatino Linotype" w:eastAsia="Palatino Linotype" w:hAnsi="Palatino Linotype" w:cs="Palatino Linotype"/>
          <w:b/>
          <w:sz w:val="24"/>
          <w:szCs w:val="24"/>
        </w:rPr>
        <w:t>ta directa.</w:t>
      </w:r>
    </w:p>
    <w:p w:rsidR="0066299E" w:rsidRDefault="00A1262F">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orden de ideas, el artículo 164 de dicho ordenamiento jurídico, prevé que el acceso se dará en la modalidad de entrega y, en su caso, de envío elegidos por el solicitante. </w:t>
      </w:r>
      <w:r>
        <w:rPr>
          <w:rFonts w:ascii="Palatino Linotype" w:eastAsia="Palatino Linotype" w:hAnsi="Palatino Linotype" w:cs="Palatino Linotype"/>
          <w:b/>
          <w:sz w:val="24"/>
          <w:szCs w:val="24"/>
        </w:rPr>
        <w:t>Cuando la información no pueda entregarse o enviarse en la modali</w:t>
      </w:r>
      <w:r>
        <w:rPr>
          <w:rFonts w:ascii="Palatino Linotype" w:eastAsia="Palatino Linotype" w:hAnsi="Palatino Linotype" w:cs="Palatino Linotype"/>
          <w:b/>
          <w:sz w:val="24"/>
          <w:szCs w:val="24"/>
        </w:rPr>
        <w:t>dad elegida, el sujeto obligado deberá ofrecer otra u otras modalidades de entrega.</w:t>
      </w:r>
      <w:r>
        <w:rPr>
          <w:rFonts w:ascii="Palatino Linotype" w:eastAsia="Palatino Linotype" w:hAnsi="Palatino Linotype" w:cs="Palatino Linotype"/>
          <w:sz w:val="24"/>
          <w:szCs w:val="24"/>
        </w:rPr>
        <w:t xml:space="preserve"> En cualquier caso, </w:t>
      </w:r>
      <w:r>
        <w:rPr>
          <w:rFonts w:ascii="Palatino Linotype" w:eastAsia="Palatino Linotype" w:hAnsi="Palatino Linotype" w:cs="Palatino Linotype"/>
          <w:b/>
          <w:sz w:val="24"/>
          <w:szCs w:val="24"/>
        </w:rPr>
        <w:t>se deberá fundar y motivar</w:t>
      </w:r>
      <w:r>
        <w:rPr>
          <w:rFonts w:ascii="Palatino Linotype" w:eastAsia="Palatino Linotype" w:hAnsi="Palatino Linotype" w:cs="Palatino Linotype"/>
          <w:sz w:val="24"/>
          <w:szCs w:val="24"/>
        </w:rPr>
        <w:t xml:space="preserve"> la necesidad de ofrecer otras modalidades.</w:t>
      </w:r>
    </w:p>
    <w:p w:rsidR="0066299E" w:rsidRDefault="00A1262F">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Para lo cual, conforme al artículo 174 de la Ley de la materia, indica que los cost</w:t>
      </w:r>
      <w:r>
        <w:rPr>
          <w:rFonts w:ascii="Palatino Linotype" w:eastAsia="Palatino Linotype" w:hAnsi="Palatino Linotype" w:cs="Palatino Linotype"/>
          <w:sz w:val="24"/>
          <w:szCs w:val="24"/>
        </w:rPr>
        <w:t xml:space="preserve">os de reproducción y, en su caso, de envío para la obtención de la información deberán ser cubiertos por el solicitante de manera previa a la entrega por parte del Sujeto Obligado. En tales consideraciones, la entrega deberá hacerse, </w:t>
      </w:r>
      <w:r>
        <w:rPr>
          <w:rFonts w:ascii="Palatino Linotype" w:eastAsia="Palatino Linotype" w:hAnsi="Palatino Linotype" w:cs="Palatino Linotype"/>
          <w:b/>
          <w:sz w:val="24"/>
          <w:szCs w:val="24"/>
        </w:rPr>
        <w:t>en la medida de lo pos</w:t>
      </w:r>
      <w:r>
        <w:rPr>
          <w:rFonts w:ascii="Palatino Linotype" w:eastAsia="Palatino Linotype" w:hAnsi="Palatino Linotype" w:cs="Palatino Linotype"/>
          <w:b/>
          <w:sz w:val="24"/>
          <w:szCs w:val="24"/>
        </w:rPr>
        <w:t>ible, en la forma solicitada por el interesado, salvo que exista un impedimento justificado para atenderla</w:t>
      </w:r>
      <w:r>
        <w:rPr>
          <w:rFonts w:ascii="Palatino Linotype" w:eastAsia="Palatino Linotype" w:hAnsi="Palatino Linotype" w:cs="Palatino Linotype"/>
          <w:sz w:val="24"/>
          <w:szCs w:val="24"/>
        </w:rPr>
        <w:t>, en cuyo caso, deberán exponerse las razones por las cuales no es posible utilizar el medio de reproducción solicitado; en este sentido, la entrega d</w:t>
      </w:r>
      <w:r>
        <w:rPr>
          <w:rFonts w:ascii="Palatino Linotype" w:eastAsia="Palatino Linotype" w:hAnsi="Palatino Linotype" w:cs="Palatino Linotype"/>
          <w:sz w:val="24"/>
          <w:szCs w:val="24"/>
        </w:rPr>
        <w:t xml:space="preserve">e la información en una modalidad distinta a la elegida por la particular </w:t>
      </w:r>
      <w:r>
        <w:rPr>
          <w:rFonts w:ascii="Palatino Linotype" w:eastAsia="Palatino Linotype" w:hAnsi="Palatino Linotype" w:cs="Palatino Linotype"/>
          <w:b/>
          <w:sz w:val="24"/>
          <w:szCs w:val="24"/>
        </w:rPr>
        <w:t>sólo procede, en caso de que se acredite la imposibilidad de atenderla.</w:t>
      </w:r>
      <w:r>
        <w:rPr>
          <w:rFonts w:ascii="Palatino Linotype" w:eastAsia="Palatino Linotype" w:hAnsi="Palatino Linotype" w:cs="Palatino Linotype"/>
          <w:sz w:val="24"/>
          <w:szCs w:val="24"/>
        </w:rPr>
        <w:t xml:space="preserve"> </w:t>
      </w:r>
    </w:p>
    <w:p w:rsidR="0066299E" w:rsidRDefault="00A1262F">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cuando se justifique el impedimento, </w:t>
      </w:r>
      <w:r>
        <w:rPr>
          <w:rFonts w:ascii="Palatino Linotype" w:eastAsia="Palatino Linotype" w:hAnsi="Palatino Linotype" w:cs="Palatino Linotype"/>
          <w:b/>
          <w:sz w:val="24"/>
          <w:szCs w:val="24"/>
        </w:rPr>
        <w:t>los Sujetos Obligados deberán ofrecer al particular otras modalidad</w:t>
      </w:r>
      <w:r>
        <w:rPr>
          <w:rFonts w:ascii="Palatino Linotype" w:eastAsia="Palatino Linotype" w:hAnsi="Palatino Linotype" w:cs="Palatino Linotype"/>
          <w:b/>
          <w:sz w:val="24"/>
          <w:szCs w:val="24"/>
        </w:rPr>
        <w:t>es de entrega que permita la información</w:t>
      </w:r>
      <w:r>
        <w:rPr>
          <w:rFonts w:ascii="Palatino Linotype" w:eastAsia="Palatino Linotype" w:hAnsi="Palatino Linotype" w:cs="Palatino Linotype"/>
          <w:sz w:val="24"/>
          <w:szCs w:val="24"/>
        </w:rPr>
        <w:t>, como consulta directa en las oficinas de la Unidad de Transparencia; lo anterior, es robustecido con el Criterio 08/17, emitido por el Pleno del Instituto Nacional de Transparencia, Acceso a la Información y Protec</w:t>
      </w:r>
      <w:r>
        <w:rPr>
          <w:rFonts w:ascii="Palatino Linotype" w:eastAsia="Palatino Linotype" w:hAnsi="Palatino Linotype" w:cs="Palatino Linotype"/>
          <w:sz w:val="24"/>
          <w:szCs w:val="24"/>
        </w:rPr>
        <w:t>ción de Datos Personales, el cual establece lo siguiente:</w:t>
      </w:r>
    </w:p>
    <w:p w:rsidR="0066299E" w:rsidRDefault="00A1262F">
      <w:pPr>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“Modalidad de entrega. Procedencia de proporcionar la información solicitada en una diversa a la elegida por el solicitante.</w:t>
      </w:r>
      <w:r>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w:t>
      </w:r>
      <w:r>
        <w:rPr>
          <w:rFonts w:ascii="Palatino Linotype" w:eastAsia="Palatino Linotype" w:hAnsi="Palatino Linotype" w:cs="Palatino Linotype"/>
          <w:i/>
        </w:rPr>
        <w:t xml:space="preserve"> acceso a la información se tendrá por cumplida cuando el sujeto obligado: a) justifique el impedimento para atender la misma y b) se notifique al particular la disposición de la información en todas las modalidades que permita el documento de que se trate</w:t>
      </w:r>
      <w:r>
        <w:rPr>
          <w:rFonts w:ascii="Palatino Linotype" w:eastAsia="Palatino Linotype" w:hAnsi="Palatino Linotype" w:cs="Palatino Linotype"/>
          <w:i/>
        </w:rPr>
        <w:t>, procurando reducir, en todo momento, los costos de entrega.”</w:t>
      </w:r>
    </w:p>
    <w:p w:rsidR="0066299E" w:rsidRDefault="0066299E">
      <w:pPr>
        <w:spacing w:after="0" w:line="360" w:lineRule="auto"/>
        <w:jc w:val="both"/>
        <w:rPr>
          <w:rFonts w:ascii="Palatino Linotype" w:eastAsia="Palatino Linotype" w:hAnsi="Palatino Linotype" w:cs="Palatino Linotype"/>
          <w:i/>
          <w:sz w:val="24"/>
          <w:szCs w:val="24"/>
        </w:rPr>
      </w:pPr>
    </w:p>
    <w:p w:rsidR="0066299E" w:rsidRDefault="00A1262F">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lastRenderedPageBreak/>
        <w:t xml:space="preserve">Del citado criterio, se desprende que cuando no sea posible atender la modalidad elegida por los solicitantes, la obligación de acceso a la información se tendrá por cumplida cuando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justifique el impedimento para atender la misma y se notifique al particular la puesta a disposición de la </w:t>
      </w:r>
      <w:r>
        <w:rPr>
          <w:rFonts w:ascii="Palatino Linotype" w:eastAsia="Palatino Linotype" w:hAnsi="Palatino Linotype" w:cs="Palatino Linotype"/>
          <w:b/>
          <w:sz w:val="24"/>
          <w:szCs w:val="24"/>
        </w:rPr>
        <w:t>información en todas las modalidades que lo permitan, procurando reducir los costos de entrega.</w:t>
      </w:r>
    </w:p>
    <w:p w:rsidR="0066299E" w:rsidRDefault="0066299E">
      <w:pPr>
        <w:spacing w:after="0" w:line="360" w:lineRule="auto"/>
        <w:jc w:val="both"/>
        <w:rPr>
          <w:rFonts w:ascii="Palatino Linotype" w:eastAsia="Palatino Linotype" w:hAnsi="Palatino Linotype" w:cs="Palatino Linotype"/>
          <w:b/>
          <w:sz w:val="24"/>
          <w:szCs w:val="24"/>
        </w:rPr>
      </w:pPr>
    </w:p>
    <w:p w:rsidR="0066299E" w:rsidRDefault="00A1262F">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Además, según Calero, Natalia (2016)</w:t>
      </w:r>
      <w:r>
        <w:rPr>
          <w:rFonts w:ascii="Palatino Linotype" w:eastAsia="Palatino Linotype" w:hAnsi="Palatino Linotype" w:cs="Palatino Linotype"/>
          <w:sz w:val="24"/>
          <w:szCs w:val="24"/>
        </w:rPr>
        <w:t>, en la “Ley General de Transparencia y Acceso a la Información Pública Comentada” (pág. 401), cuando los sujetos obligados ofrezcan como modalidad de entrega de la información, consulta directa, estos deberán fundar y motivar las razones por las cuales no</w:t>
      </w:r>
      <w:r>
        <w:rPr>
          <w:rFonts w:ascii="Palatino Linotype" w:eastAsia="Palatino Linotype" w:hAnsi="Palatino Linotype" w:cs="Palatino Linotype"/>
          <w:sz w:val="24"/>
          <w:szCs w:val="24"/>
        </w:rPr>
        <w:t xml:space="preserve"> es posible otorgar el acceso a los documentos de otra forma; además que se deberá explicar de manera detallada lo siguiente:</w:t>
      </w:r>
    </w:p>
    <w:p w:rsidR="0066299E" w:rsidRDefault="00A1262F">
      <w:pPr>
        <w:numPr>
          <w:ilvl w:val="0"/>
          <w:numId w:val="4"/>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razones por las cuales la información implicaba un análisis, estudio o procesamiento de datos;</w:t>
      </w:r>
    </w:p>
    <w:p w:rsidR="0066299E" w:rsidRDefault="00A1262F">
      <w:pPr>
        <w:numPr>
          <w:ilvl w:val="0"/>
          <w:numId w:val="4"/>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qué motivo el tiempo, que s</w:t>
      </w:r>
      <w:r>
        <w:rPr>
          <w:rFonts w:ascii="Palatino Linotype" w:eastAsia="Palatino Linotype" w:hAnsi="Palatino Linotype" w:cs="Palatino Linotype"/>
          <w:sz w:val="24"/>
          <w:szCs w:val="24"/>
        </w:rPr>
        <w:t>e le otorga al Sujeto Obligado para dar respuesta, en la modalidad elegida a la solicitud de información, no le es suficiente, y</w:t>
      </w:r>
    </w:p>
    <w:p w:rsidR="0066299E" w:rsidRDefault="00A1262F">
      <w:pPr>
        <w:numPr>
          <w:ilvl w:val="0"/>
          <w:numId w:val="4"/>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cantidad de recursos humanos y materiales con los que cuenta el Sujeto Obligado son insuficientes.</w:t>
      </w:r>
    </w:p>
    <w:p w:rsidR="0066299E" w:rsidRDefault="0066299E">
      <w:pPr>
        <w:spacing w:after="0" w:line="360" w:lineRule="auto"/>
        <w:ind w:right="-28"/>
        <w:jc w:val="both"/>
        <w:rPr>
          <w:color w:val="000000"/>
          <w:sz w:val="24"/>
          <w:szCs w:val="24"/>
          <w:highlight w:val="yellow"/>
        </w:rPr>
      </w:pPr>
    </w:p>
    <w:p w:rsidR="0066299E" w:rsidRDefault="00A1262F">
      <w:pP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Conforme a lo anterior, </w:t>
      </w:r>
      <w:r>
        <w:rPr>
          <w:rFonts w:ascii="Palatino Linotype" w:eastAsia="Palatino Linotype" w:hAnsi="Palatino Linotype" w:cs="Palatino Linotype"/>
          <w:color w:val="000000"/>
          <w:sz w:val="24"/>
          <w:szCs w:val="24"/>
        </w:rPr>
        <w:t xml:space="preserve">podemos advertir que de la respuesta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 ningún momento se acreditó lo </w:t>
      </w:r>
      <w:r>
        <w:rPr>
          <w:rFonts w:ascii="Palatino Linotype" w:eastAsia="Palatino Linotype" w:hAnsi="Palatino Linotype" w:cs="Palatino Linotype"/>
          <w:sz w:val="24"/>
          <w:szCs w:val="24"/>
        </w:rPr>
        <w:t>siguiente</w:t>
      </w:r>
      <w:r>
        <w:rPr>
          <w:rFonts w:ascii="Palatino Linotype" w:eastAsia="Palatino Linotype" w:hAnsi="Palatino Linotype" w:cs="Palatino Linotype"/>
          <w:color w:val="000000"/>
          <w:sz w:val="24"/>
          <w:szCs w:val="24"/>
        </w:rPr>
        <w:t xml:space="preserve">: </w:t>
      </w:r>
    </w:p>
    <w:p w:rsidR="0066299E" w:rsidRDefault="00A1262F">
      <w:pPr>
        <w:numPr>
          <w:ilvl w:val="0"/>
          <w:numId w:val="5"/>
        </w:numPr>
        <w:pBdr>
          <w:top w:val="nil"/>
          <w:left w:val="nil"/>
          <w:bottom w:val="nil"/>
          <w:right w:val="nil"/>
          <w:between w:val="nil"/>
        </w:pBdr>
        <w:spacing w:before="240"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Las razones y fundamentos suficientes para no entregar la información a través del SAIMEX.</w:t>
      </w:r>
    </w:p>
    <w:p w:rsidR="0066299E" w:rsidRDefault="00A1262F">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bookmarkStart w:id="1" w:name="_heading=h.3znysh7" w:colFirst="0" w:colLast="0"/>
      <w:bookmarkEnd w:id="1"/>
      <w:r>
        <w:rPr>
          <w:rFonts w:ascii="Palatino Linotype" w:eastAsia="Palatino Linotype" w:hAnsi="Palatino Linotype" w:cs="Palatino Linotype"/>
          <w:sz w:val="24"/>
          <w:szCs w:val="24"/>
        </w:rPr>
        <w:t>El número de hojas del cual se pudiera conocer de manera clara cuántos documentos había generado o bien, cuando menos un aproximado</w:t>
      </w:r>
      <w:r>
        <w:rPr>
          <w:rFonts w:ascii="Palatino Linotype" w:eastAsia="Palatino Linotype" w:hAnsi="Palatino Linotype" w:cs="Palatino Linotype"/>
          <w:color w:val="000000"/>
          <w:sz w:val="24"/>
          <w:szCs w:val="24"/>
        </w:rPr>
        <w:t>.</w:t>
      </w:r>
    </w:p>
    <w:p w:rsidR="0066299E" w:rsidRDefault="00A1262F">
      <w:pPr>
        <w:numPr>
          <w:ilvl w:val="0"/>
          <w:numId w:val="5"/>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Que lo peticionado implicaba un análisis, procesamiento o estudio de documentos cuya reproducción sobrepasará las capacidades técnicas, administrativas y humanas del Sujeto Obligado, pues no precisó el número de personas que se encontraban en las áreas com</w:t>
      </w:r>
      <w:r>
        <w:rPr>
          <w:rFonts w:ascii="Palatino Linotype" w:eastAsia="Palatino Linotype" w:hAnsi="Palatino Linotype" w:cs="Palatino Linotype"/>
          <w:sz w:val="24"/>
          <w:szCs w:val="24"/>
        </w:rPr>
        <w:t xml:space="preserve">petentes, ni el formato, ni número de hojas aproximadas de lo solicitado, o bien, si lo peticionado, se encontraba en uno o varios expedientes. </w:t>
      </w:r>
    </w:p>
    <w:p w:rsidR="0066299E" w:rsidRDefault="00A1262F">
      <w:pPr>
        <w:spacing w:before="240"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Lo anterior se estima así, ya que </w:t>
      </w:r>
      <w:r>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se limitó a referir en informe justificado que el peso de </w:t>
      </w:r>
      <w:r>
        <w:rPr>
          <w:rFonts w:ascii="Palatino Linotype" w:eastAsia="Palatino Linotype" w:hAnsi="Palatino Linotype" w:cs="Palatino Linotype"/>
          <w:sz w:val="24"/>
          <w:szCs w:val="24"/>
        </w:rPr>
        <w:t xml:space="preserve">la información requerida asciende a 605MB lo que sobrepasa las capacidades técnicas del sistema SAIMEX, lo cual equivale en términos de lo informado por la Dirección de Informática de este Organismo Garante, a través del correo oficial, a un aproximado de </w:t>
      </w:r>
      <w:r>
        <w:rPr>
          <w:rFonts w:ascii="Palatino Linotype" w:eastAsia="Palatino Linotype" w:hAnsi="Palatino Linotype" w:cs="Palatino Linotype"/>
          <w:sz w:val="24"/>
          <w:szCs w:val="24"/>
        </w:rPr>
        <w:t>9, 680 fojas, como se observa en la siguiente imagen:</w:t>
      </w:r>
    </w:p>
    <w:p w:rsidR="0066299E" w:rsidRDefault="00A1262F">
      <w:pPr>
        <w:spacing w:before="240"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extent cx="5669280" cy="167005"/>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69280" cy="167005"/>
                    </a:xfrm>
                    <a:prstGeom prst="rect">
                      <a:avLst/>
                    </a:prstGeom>
                    <a:ln/>
                  </pic:spPr>
                </pic:pic>
              </a:graphicData>
            </a:graphic>
          </wp:inline>
        </w:drawing>
      </w:r>
    </w:p>
    <w:p w:rsidR="0066299E" w:rsidRDefault="0066299E">
      <w:pPr>
        <w:spacing w:after="0" w:line="360" w:lineRule="auto"/>
        <w:jc w:val="both"/>
        <w:rPr>
          <w:rFonts w:ascii="Palatino Linotype" w:eastAsia="Palatino Linotype" w:hAnsi="Palatino Linotype" w:cs="Palatino Linotype"/>
          <w:sz w:val="24"/>
          <w:szCs w:val="24"/>
        </w:rPr>
      </w:pPr>
    </w:p>
    <w:p w:rsidR="0066299E" w:rsidRDefault="0066299E">
      <w:pPr>
        <w:spacing w:after="0" w:line="360" w:lineRule="auto"/>
        <w:jc w:val="both"/>
        <w:rPr>
          <w:rFonts w:ascii="Palatino Linotype" w:eastAsia="Palatino Linotype" w:hAnsi="Palatino Linotype" w:cs="Palatino Linotype"/>
          <w:sz w:val="24"/>
          <w:szCs w:val="24"/>
        </w:rPr>
      </w:pPr>
    </w:p>
    <w:p w:rsidR="0066299E" w:rsidRDefault="0066299E">
      <w:pPr>
        <w:spacing w:after="0" w:line="360" w:lineRule="auto"/>
        <w:jc w:val="both"/>
        <w:rPr>
          <w:rFonts w:ascii="Palatino Linotype" w:eastAsia="Palatino Linotype" w:hAnsi="Palatino Linotype" w:cs="Palatino Linotype"/>
          <w:sz w:val="24"/>
          <w:szCs w:val="24"/>
        </w:rPr>
      </w:pPr>
    </w:p>
    <w:p w:rsidR="0066299E" w:rsidRDefault="00A1262F">
      <w:pPr>
        <w:spacing w:after="0" w:line="360" w:lineRule="auto"/>
        <w:jc w:val="both"/>
        <w:rPr>
          <w:rFonts w:ascii="Palatino Linotype" w:eastAsia="Palatino Linotype" w:hAnsi="Palatino Linotype" w:cs="Palatino Linotype"/>
          <w:color w:val="FF0000"/>
          <w:sz w:val="24"/>
          <w:szCs w:val="24"/>
        </w:rPr>
      </w:pPr>
      <w:r>
        <w:rPr>
          <w:rFonts w:ascii="Palatino Linotype" w:eastAsia="Palatino Linotype" w:hAnsi="Palatino Linotype" w:cs="Palatino Linotype"/>
          <w:sz w:val="24"/>
          <w:szCs w:val="24"/>
        </w:rPr>
        <w:lastRenderedPageBreak/>
        <w:t xml:space="preserve">En este sentido, si bien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registró su incidencia técnica ante el Director General de Informática de este Instituto, porque la información que se trata de subir sobrepasa las capac</w:t>
      </w:r>
      <w:r>
        <w:rPr>
          <w:rFonts w:ascii="Palatino Linotype" w:eastAsia="Palatino Linotype" w:hAnsi="Palatino Linotype" w:cs="Palatino Linotype"/>
          <w:sz w:val="24"/>
          <w:szCs w:val="24"/>
        </w:rPr>
        <w:t>idades técnicas del sistema SAIMEX, no existe evidencia de que dicha circunstancia se actualice para los oficios generados y recibidos por la Dirección de Administración del Ayuntamiento de San Mateo Atenco, cor</w:t>
      </w:r>
      <w:r w:rsidRPr="00702313">
        <w:rPr>
          <w:rFonts w:ascii="Palatino Linotype" w:eastAsia="Palatino Linotype" w:hAnsi="Palatino Linotype" w:cs="Palatino Linotype"/>
          <w:sz w:val="24"/>
          <w:szCs w:val="24"/>
        </w:rPr>
        <w:t>res</w:t>
      </w:r>
      <w:r w:rsidR="00702313" w:rsidRPr="00702313">
        <w:rPr>
          <w:rFonts w:ascii="Palatino Linotype" w:eastAsia="Palatino Linotype" w:hAnsi="Palatino Linotype" w:cs="Palatino Linotype"/>
          <w:sz w:val="24"/>
          <w:szCs w:val="24"/>
        </w:rPr>
        <w:t xml:space="preserve">pondiente al </w:t>
      </w:r>
      <w:r w:rsidR="00702313" w:rsidRPr="00702313">
        <w:rPr>
          <w:rFonts w:ascii="Palatino Linotype" w:eastAsia="Palatino Linotype" w:hAnsi="Palatino Linotype" w:cs="Palatino Linotype"/>
          <w:sz w:val="24"/>
          <w:szCs w:val="24"/>
        </w:rPr>
        <w:t>primero de enero al ocho de mayo de dos mil veintitrés</w:t>
      </w:r>
      <w:r w:rsidR="00702313">
        <w:rPr>
          <w:rFonts w:ascii="Palatino Linotype" w:eastAsia="Palatino Linotype" w:hAnsi="Palatino Linotype" w:cs="Palatino Linotype"/>
          <w:sz w:val="24"/>
          <w:szCs w:val="24"/>
        </w:rPr>
        <w:t xml:space="preserve">, </w:t>
      </w:r>
      <w:r w:rsidRPr="00702313">
        <w:rPr>
          <w:rFonts w:ascii="Palatino Linotype" w:eastAsia="Palatino Linotype" w:hAnsi="Palatino Linotype" w:cs="Palatino Linotype"/>
          <w:sz w:val="24"/>
          <w:szCs w:val="24"/>
        </w:rPr>
        <w:t>temporal</w:t>
      </w:r>
      <w:r w:rsidRPr="00702313">
        <w:rPr>
          <w:rFonts w:ascii="Palatino Linotype" w:eastAsia="Palatino Linotype" w:hAnsi="Palatino Linotype" w:cs="Palatino Linotype"/>
          <w:sz w:val="24"/>
          <w:szCs w:val="24"/>
        </w:rPr>
        <w:t xml:space="preserve">idad que </w:t>
      </w:r>
      <w:r w:rsidR="00702313">
        <w:rPr>
          <w:rFonts w:ascii="Palatino Linotype" w:eastAsia="Palatino Linotype" w:hAnsi="Palatino Linotype" w:cs="Palatino Linotype"/>
          <w:sz w:val="24"/>
          <w:szCs w:val="24"/>
        </w:rPr>
        <w:t xml:space="preserve">fue delimitada por la ponencia Resolutora a través del requerimiento adicional. </w:t>
      </w:r>
    </w:p>
    <w:p w:rsidR="0066299E" w:rsidRDefault="0066299E">
      <w:pPr>
        <w:spacing w:after="0" w:line="360" w:lineRule="auto"/>
        <w:jc w:val="both"/>
        <w:rPr>
          <w:rFonts w:ascii="Palatino Linotype" w:eastAsia="Palatino Linotype" w:hAnsi="Palatino Linotype" w:cs="Palatino Linotype"/>
          <w:sz w:val="24"/>
          <w:szCs w:val="24"/>
        </w:rPr>
      </w:pPr>
    </w:p>
    <w:p w:rsidR="0066299E" w:rsidRDefault="00A1262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Derivado de los argumentos expuestos, la suscrita considera que los documentos que contienen la información que es del interés de la persona solicitante, no cuentan con las características para sobrepasar las capa</w:t>
      </w:r>
      <w:r>
        <w:rPr>
          <w:rFonts w:ascii="Palatino Linotype" w:eastAsia="Palatino Linotype" w:hAnsi="Palatino Linotype" w:cs="Palatino Linotype"/>
          <w:sz w:val="24"/>
          <w:szCs w:val="24"/>
        </w:rPr>
        <w:t xml:space="preserve">cidades técnicas del sistema SAIMEX </w:t>
      </w:r>
      <w:r w:rsidRPr="00702313">
        <w:rPr>
          <w:rFonts w:ascii="Palatino Linotype" w:eastAsia="Palatino Linotype" w:hAnsi="Palatino Linotype" w:cs="Palatino Linotype"/>
          <w:sz w:val="24"/>
          <w:szCs w:val="24"/>
        </w:rPr>
        <w:t xml:space="preserve">pues se insiste </w:t>
      </w:r>
      <w:r w:rsidR="00702313" w:rsidRPr="00702313">
        <w:rPr>
          <w:rFonts w:ascii="Palatino Linotype" w:eastAsia="Palatino Linotype" w:hAnsi="Palatino Linotype" w:cs="Palatino Linotype"/>
          <w:sz w:val="24"/>
          <w:szCs w:val="24"/>
        </w:rPr>
        <w:t>únicamente</w:t>
      </w:r>
      <w:r w:rsidRPr="00702313">
        <w:rPr>
          <w:rFonts w:ascii="Palatino Linotype" w:eastAsia="Palatino Linotype" w:hAnsi="Palatino Linotype" w:cs="Palatino Linotype"/>
          <w:sz w:val="24"/>
          <w:szCs w:val="24"/>
        </w:rPr>
        <w:t xml:space="preserve"> se tratan de oficios enviados y recibidos por un área administrativa del Sujeto Obligado en </w:t>
      </w:r>
      <w:r w:rsidR="00702313">
        <w:rPr>
          <w:rFonts w:ascii="Palatino Linotype" w:eastAsia="Palatino Linotype" w:hAnsi="Palatino Linotype" w:cs="Palatino Linotype"/>
          <w:sz w:val="24"/>
          <w:szCs w:val="24"/>
        </w:rPr>
        <w:t>un lapso de tiempo de 4 meses (primero de enero al ocho de mayo de dos mil veintitrés)</w:t>
      </w:r>
      <w:r>
        <w:rPr>
          <w:rFonts w:ascii="Palatino Linotype" w:eastAsia="Palatino Linotype" w:hAnsi="Palatino Linotype" w:cs="Palatino Linotype"/>
          <w:sz w:val="24"/>
          <w:szCs w:val="24"/>
        </w:rPr>
        <w:t>, por lo tanto, no comparto que en la resolución del recurso de revis</w:t>
      </w:r>
      <w:r>
        <w:rPr>
          <w:rFonts w:ascii="Palatino Linotype" w:eastAsia="Palatino Linotype" w:hAnsi="Palatino Linotype" w:cs="Palatino Linotype"/>
          <w:sz w:val="24"/>
          <w:szCs w:val="24"/>
        </w:rPr>
        <w:t>ión al rubro citado, se hubiera validado el cambio de modalidad en la entrega de la información propuesto por el</w:t>
      </w:r>
      <w:r>
        <w:rPr>
          <w:rFonts w:ascii="Palatino Linotype" w:eastAsia="Palatino Linotype" w:hAnsi="Palatino Linotype" w:cs="Palatino Linotype"/>
          <w:b/>
          <w:sz w:val="24"/>
          <w:szCs w:val="24"/>
        </w:rPr>
        <w:t xml:space="preserve"> SUJETO OBLIGADO.</w:t>
      </w:r>
    </w:p>
    <w:p w:rsidR="0066299E" w:rsidRDefault="00702313">
      <w:pPr>
        <w:spacing w:before="120" w:after="120" w:line="360" w:lineRule="auto"/>
        <w:jc w:val="both"/>
        <w:rPr>
          <w:rFonts w:ascii="Palatino Linotype" w:eastAsia="Palatino Linotype" w:hAnsi="Palatino Linotype" w:cs="Palatino Linotype"/>
          <w:b/>
          <w:sz w:val="24"/>
          <w:szCs w:val="24"/>
        </w:rPr>
      </w:pPr>
      <w:bookmarkStart w:id="2" w:name="_heading=h.30j0zll" w:colFirst="0" w:colLast="0"/>
      <w:bookmarkStart w:id="3" w:name="_GoBack"/>
      <w:bookmarkEnd w:id="2"/>
      <w:r>
        <w:rPr>
          <w:rFonts w:ascii="Palatino Linotype" w:eastAsia="Palatino Linotype" w:hAnsi="Palatino Linotype" w:cs="Palatino Linotype"/>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92836</wp:posOffset>
                </wp:positionH>
                <wp:positionV relativeFrom="paragraph">
                  <wp:posOffset>99085</wp:posOffset>
                </wp:positionV>
                <wp:extent cx="5515661" cy="1909268"/>
                <wp:effectExtent l="0" t="0" r="27940" b="34290"/>
                <wp:wrapNone/>
                <wp:docPr id="1" name="Conector recto 1"/>
                <wp:cNvGraphicFramePr/>
                <a:graphic xmlns:a="http://schemas.openxmlformats.org/drawingml/2006/main">
                  <a:graphicData uri="http://schemas.microsoft.com/office/word/2010/wordprocessingShape">
                    <wps:wsp>
                      <wps:cNvCnPr/>
                      <wps:spPr>
                        <a:xfrm>
                          <a:off x="0" y="0"/>
                          <a:ext cx="5515661" cy="19092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976014"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pt,7.8pt" to="441.6pt,1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" strokecolor="black [3200]" strokeweight=".5pt">
                <v:stroke joinstyle="miter"/>
              </v:line>
            </w:pict>
          </mc:Fallback>
        </mc:AlternateContent>
      </w:r>
      <w:bookmarkEnd w:id="3"/>
    </w:p>
    <w:p w:rsidR="0066299E" w:rsidRDefault="0066299E">
      <w:pPr>
        <w:spacing w:after="0" w:line="360" w:lineRule="auto"/>
        <w:jc w:val="both"/>
        <w:rPr>
          <w:rFonts w:ascii="Palatino Linotype" w:eastAsia="Palatino Linotype" w:hAnsi="Palatino Linotype" w:cs="Palatino Linotype"/>
          <w:b/>
          <w:sz w:val="24"/>
          <w:szCs w:val="24"/>
        </w:rPr>
        <w:sectPr w:rsidR="0066299E">
          <w:headerReference w:type="default" r:id="rId10"/>
          <w:pgSz w:w="12240" w:h="15840"/>
          <w:pgMar w:top="1871" w:right="1327" w:bottom="2836" w:left="1985" w:header="709" w:footer="586" w:gutter="0"/>
          <w:pgNumType w:start="1"/>
          <w:cols w:space="720"/>
        </w:sectPr>
      </w:pPr>
    </w:p>
    <w:p w:rsidR="0066299E" w:rsidRDefault="0066299E">
      <w:pPr>
        <w:spacing w:before="120" w:after="120" w:line="360" w:lineRule="auto"/>
        <w:jc w:val="both"/>
        <w:rPr>
          <w:rFonts w:ascii="Palatino Linotype" w:eastAsia="Palatino Linotype" w:hAnsi="Palatino Linotype" w:cs="Palatino Linotype"/>
          <w:b/>
          <w:sz w:val="24"/>
          <w:szCs w:val="24"/>
        </w:rPr>
      </w:pPr>
    </w:p>
    <w:sectPr w:rsidR="0066299E">
      <w:headerReference w:type="default" r:id="rId11"/>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62F" w:rsidRDefault="00A1262F">
      <w:pPr>
        <w:spacing w:after="0" w:line="240" w:lineRule="auto"/>
      </w:pPr>
      <w:r>
        <w:separator/>
      </w:r>
    </w:p>
  </w:endnote>
  <w:endnote w:type="continuationSeparator" w:id="0">
    <w:p w:rsidR="00A1262F" w:rsidRDefault="00A1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62F" w:rsidRDefault="00A1262F">
      <w:pPr>
        <w:spacing w:after="0" w:line="240" w:lineRule="auto"/>
      </w:pPr>
      <w:r>
        <w:separator/>
      </w:r>
    </w:p>
  </w:footnote>
  <w:footnote w:type="continuationSeparator" w:id="0">
    <w:p w:rsidR="00A1262F" w:rsidRDefault="00A12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9E" w:rsidRDefault="00A1262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w:t>
    </w:r>
    <w:r>
      <w:rPr>
        <w:noProof/>
      </w:rPr>
      <w:drawing>
        <wp:anchor distT="0" distB="0" distL="0" distR="0" simplePos="0" relativeHeight="251658240" behindDoc="1" locked="0" layoutInCell="1" hidden="0" allowOverlap="1">
          <wp:simplePos x="0" y="0"/>
          <wp:positionH relativeFrom="column">
            <wp:posOffset>-952493</wp:posOffset>
          </wp:positionH>
          <wp:positionV relativeFrom="paragraph">
            <wp:posOffset>-568955</wp:posOffset>
          </wp:positionV>
          <wp:extent cx="7510628" cy="9883775"/>
          <wp:effectExtent l="0" t="0" r="0" b="0"/>
          <wp:wrapNone/>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Pr>
        <w:noProof/>
      </w:rPr>
      <mc:AlternateContent>
        <mc:Choice Requires="wpg">
          <w:drawing>
            <wp:anchor distT="0" distB="0" distL="0" distR="0" simplePos="0" relativeHeight="251659264" behindDoc="1" locked="0" layoutInCell="1" hidden="0" allowOverlap="1">
              <wp:simplePos x="0" y="0"/>
              <wp:positionH relativeFrom="column">
                <wp:posOffset>-10058399</wp:posOffset>
              </wp:positionH>
              <wp:positionV relativeFrom="paragraph">
                <wp:posOffset>-8788399</wp:posOffset>
              </wp:positionV>
              <wp:extent cx="24770113" cy="24773419"/>
              <wp:effectExtent l="0" t="0" r="0" b="0"/>
              <wp:wrapNone/>
              <wp:docPr id="33" name="Rectángulo 33"/>
              <wp:cNvGraphicFramePr/>
              <a:graphic xmlns:a="http://schemas.openxmlformats.org/drawingml/2006/main">
                <a:graphicData uri="http://schemas.microsoft.com/office/word/2010/wordprocessingShape">
                  <wps:wsp>
                    <wps:cNvSpPr/>
                    <wps:spPr>
                      <a:xfrm rot="-2957713">
                        <a:off x="444418" y="-11861"/>
                        <a:ext cx="9803165" cy="7583721"/>
                      </a:xfrm>
                      <a:prstGeom prst="rect">
                        <a:avLst/>
                      </a:prstGeom>
                      <a:noFill/>
                      <a:ln>
                        <a:noFill/>
                      </a:ln>
                    </wps:spPr>
                    <wps:txbx>
                      <w:txbxContent>
                        <w:p w:rsidR="0066299E" w:rsidRDefault="00A1262F">
                          <w:pPr>
                            <w:spacing w:before="240" w:after="240" w:line="360" w:lineRule="auto"/>
                            <w:jc w:val="center"/>
                            <w:textDirection w:val="btLr"/>
                          </w:pPr>
                          <w:r>
                            <w:rPr>
                              <w:rFonts w:ascii="Palatino Linotype" w:eastAsia="Palatino Linotype" w:hAnsi="Palatino Linotype" w:cs="Palatino Linotype"/>
                              <w:color w:val="AEAAAA"/>
                              <w:sz w:val="56"/>
                            </w:rPr>
                            <w:t>VOTO DISIDENTE</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-10058399</wp:posOffset>
              </wp:positionH>
              <wp:positionV relativeFrom="paragraph">
                <wp:posOffset>-8788399</wp:posOffset>
              </wp:positionV>
              <wp:extent cx="24770113" cy="24773419"/>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4770113" cy="24773419"/>
                      </a:xfrm>
                      <a:prstGeom prst="rect"/>
                      <a:ln/>
                    </pic:spPr>
                  </pic:pic>
                </a:graphicData>
              </a:graphic>
            </wp:anchor>
          </w:drawing>
        </mc:Fallback>
      </mc:AlternateContent>
    </w:r>
  </w:p>
  <w:p w:rsidR="0066299E" w:rsidRDefault="00A1262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02966/INFOEM/IP/RR/2023. </w:t>
    </w:r>
  </w:p>
  <w:p w:rsidR="0066299E" w:rsidRDefault="0066299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66299E" w:rsidRDefault="0066299E">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rsidR="0066299E" w:rsidRDefault="0066299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9E" w:rsidRDefault="0066299E">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rsidR="0066299E" w:rsidRDefault="0066299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00B20"/>
    <w:multiLevelType w:val="multilevel"/>
    <w:tmpl w:val="D2744B8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3EC7CDE"/>
    <w:multiLevelType w:val="multilevel"/>
    <w:tmpl w:val="4488A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D644AA"/>
    <w:multiLevelType w:val="multilevel"/>
    <w:tmpl w:val="D3E0B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9C39BC"/>
    <w:multiLevelType w:val="multilevel"/>
    <w:tmpl w:val="4F46A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F57DC3"/>
    <w:multiLevelType w:val="multilevel"/>
    <w:tmpl w:val="F31C25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9E"/>
    <w:rsid w:val="0066299E"/>
    <w:rsid w:val="00702313"/>
    <w:rsid w:val="00A126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7B5B6-712C-403B-BED9-BEA4E1C3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466E0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pport.google.com/mail/answer/6584?co=GENIE.Platform%3DDesktop&amp;h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ptV5jtUkaFIb49GANhHybSRBzQ==">CgMxLjAyCGguZ2pkZ3hzMgloLjN6bnlzaDcyCWguMzBqMHpsbDgAciExaGd4Q2FRSDJJeFhCZlg5SG9xZm96ZzdqbzB4aHlzdGo=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2773</Words>
  <Characters>15252</Characters>
  <Application>Microsoft Office Word</Application>
  <DocSecurity>0</DocSecurity>
  <Lines>127</Lines>
  <Paragraphs>35</Paragraphs>
  <ScaleCrop>false</ScaleCrop>
  <Company>HP Inc.</Company>
  <LinksUpToDate>false</LinksUpToDate>
  <CharactersWithSpaces>17990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2</cp:revision>
  <dcterms:created xsi:type="dcterms:W3CDTF">2024-03-08T18:15:00Z</dcterms:created>
  <dcterms:modified xsi:type="dcterms:W3CDTF">2024-03-11T18:02:00Z</dcterms:modified>
</cp:coreProperties>
</file>