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92B89" w14:textId="77777777" w:rsidR="002D1635" w:rsidRPr="00AB4816" w:rsidRDefault="002D1635" w:rsidP="002D1635">
      <w:pPr>
        <w:spacing w:after="0" w:line="360" w:lineRule="auto"/>
        <w:jc w:val="both"/>
        <w:rPr>
          <w:rFonts w:ascii="Palatino Linotype" w:eastAsia="Palatino Linotype" w:hAnsi="Palatino Linotype" w:cs="Palatino Linotype"/>
          <w:b/>
        </w:rPr>
      </w:pPr>
      <w:bookmarkStart w:id="0" w:name="_heading=h.gjdgxs" w:colFirst="0" w:colLast="0"/>
      <w:bookmarkEnd w:id="0"/>
      <w:r w:rsidRPr="00AB4816">
        <w:rPr>
          <w:rFonts w:ascii="Palatino Linotype" w:eastAsia="Palatino Linotype" w:hAnsi="Palatino Linotype" w:cs="Palatino Linotype"/>
          <w:b/>
        </w:rPr>
        <w:t>VOTO DISIDENTE QUE FORMULA LA COMISIONADA GUADALUPE RAMÍREZ PEÑA, EN RELACIÓN CON LA RESOLUCIÓN DICTADA POR EL PLENO DEL INSTITUTO DE TRANSPARENCIA, ACCESO A LA INFORMACIÓN PÚBLICA Y PROTECCIÓN DE DATOS PERSONALES DEL ESTADO D</w:t>
      </w:r>
      <w:bookmarkStart w:id="1" w:name="_GoBack"/>
      <w:bookmarkEnd w:id="1"/>
      <w:r w:rsidRPr="00AB4816">
        <w:rPr>
          <w:rFonts w:ascii="Palatino Linotype" w:eastAsia="Palatino Linotype" w:hAnsi="Palatino Linotype" w:cs="Palatino Linotype"/>
          <w:b/>
        </w:rPr>
        <w:t>E MÉXICO Y MUNICIPIOS, EN LA CUADRAGÉSIMA SEGUNDA SESIÓN ORDINARIA DEL CUATRO DE DICIEMBRE DE DOS MIL VEINTICUATRO, EN EL RECURSO DE REVISIÓN 06575/INFOEM/IP/RR/2024 Y ACUMULADO.</w:t>
      </w:r>
    </w:p>
    <w:p w14:paraId="1057D561" w14:textId="77777777" w:rsidR="002D1635" w:rsidRPr="00AB4816" w:rsidRDefault="002D1635" w:rsidP="002D1635">
      <w:pPr>
        <w:spacing w:after="0" w:line="360" w:lineRule="auto"/>
        <w:jc w:val="both"/>
        <w:rPr>
          <w:rFonts w:ascii="Palatino Linotype" w:eastAsia="Palatino Linotype" w:hAnsi="Palatino Linotype" w:cs="Palatino Linotype"/>
          <w:b/>
        </w:rPr>
      </w:pPr>
    </w:p>
    <w:p w14:paraId="14A19CF8" w14:textId="77777777" w:rsidR="002D1635" w:rsidRPr="00AB4816" w:rsidRDefault="002D1635" w:rsidP="002D1635">
      <w:pPr>
        <w:spacing w:after="0" w:line="360" w:lineRule="auto"/>
        <w:jc w:val="both"/>
        <w:rPr>
          <w:rFonts w:ascii="Palatino Linotype" w:eastAsia="Palatino Linotype" w:hAnsi="Palatino Linotype" w:cs="Palatino Linotype"/>
        </w:rPr>
      </w:pPr>
      <w:r w:rsidRPr="00AB4816">
        <w:rPr>
          <w:rFonts w:ascii="Palatino Linotype" w:eastAsia="Palatino Linotype" w:hAnsi="Palatino Linotype" w:cs="Palatino Linotype"/>
        </w:rPr>
        <w:t xml:space="preserve">Con fundamento en lo dispuesto por el artículo 14, fracciones X y XI, del Reglamento del Instituto de Transparencia, Acceso a la Información Pública y Protección de Datos Personales del Estado de México, la </w:t>
      </w:r>
      <w:r w:rsidRPr="00AB4816">
        <w:rPr>
          <w:rFonts w:ascii="Palatino Linotype" w:eastAsia="Palatino Linotype" w:hAnsi="Palatino Linotype" w:cs="Palatino Linotype"/>
          <w:b/>
        </w:rPr>
        <w:t>COMISIONADA</w:t>
      </w:r>
      <w:r w:rsidRPr="00AB4816">
        <w:rPr>
          <w:rFonts w:ascii="Palatino Linotype" w:eastAsia="Palatino Linotype" w:hAnsi="Palatino Linotype" w:cs="Palatino Linotype"/>
        </w:rPr>
        <w:t xml:space="preserve"> </w:t>
      </w:r>
      <w:r w:rsidRPr="00AB4816">
        <w:rPr>
          <w:rFonts w:ascii="Palatino Linotype" w:eastAsia="Palatino Linotype" w:hAnsi="Palatino Linotype" w:cs="Palatino Linotype"/>
          <w:b/>
        </w:rPr>
        <w:t>GUADALUPE RAMÍREZ PEÑA</w:t>
      </w:r>
      <w:r w:rsidRPr="00AB4816">
        <w:rPr>
          <w:rFonts w:ascii="Palatino Linotype" w:eastAsia="Palatino Linotype" w:hAnsi="Palatino Linotype" w:cs="Palatino Linotype"/>
        </w:rPr>
        <w:t xml:space="preserve">, emite </w:t>
      </w:r>
      <w:r w:rsidRPr="00AB4816">
        <w:rPr>
          <w:rFonts w:ascii="Palatino Linotype" w:eastAsia="Palatino Linotype" w:hAnsi="Palatino Linotype" w:cs="Palatino Linotype"/>
          <w:b/>
        </w:rPr>
        <w:t xml:space="preserve">VOTO DISIDENTE </w:t>
      </w:r>
      <w:r w:rsidRPr="00AB4816">
        <w:rPr>
          <w:rFonts w:ascii="Palatino Linotype" w:eastAsia="Palatino Linotype" w:hAnsi="Palatino Linotype" w:cs="Palatino Linotype"/>
        </w:rPr>
        <w:t>respecto a la resolución dictada en los recursos</w:t>
      </w:r>
      <w:r w:rsidRPr="00AB4816">
        <w:rPr>
          <w:rFonts w:ascii="Palatino Linotype" w:eastAsia="Palatino Linotype" w:hAnsi="Palatino Linotype" w:cs="Palatino Linotype"/>
          <w:color w:val="FF0000"/>
        </w:rPr>
        <w:t xml:space="preserve"> </w:t>
      </w:r>
      <w:r w:rsidRPr="00AB4816">
        <w:rPr>
          <w:rFonts w:ascii="Palatino Linotype" w:eastAsia="Palatino Linotype" w:hAnsi="Palatino Linotype" w:cs="Palatino Linotype"/>
        </w:rPr>
        <w:t xml:space="preserve">de revisión números </w:t>
      </w:r>
      <w:r w:rsidRPr="00AB4816">
        <w:rPr>
          <w:rFonts w:ascii="Palatino Linotype" w:eastAsia="Palatino Linotype" w:hAnsi="Palatino Linotype" w:cs="Palatino Linotype"/>
          <w:b/>
        </w:rPr>
        <w:t>06575/INFOEM/IP/RR/2024 y 06576/INFOEM/IP/RR/2024</w:t>
      </w:r>
      <w:r w:rsidRPr="00AB4816">
        <w:rPr>
          <w:rFonts w:ascii="Palatino Linotype" w:eastAsia="Palatino Linotype" w:hAnsi="Palatino Linotype" w:cs="Palatino Linotype"/>
          <w:color w:val="000000"/>
        </w:rPr>
        <w:t xml:space="preserve">, </w:t>
      </w:r>
      <w:r w:rsidRPr="00AB4816">
        <w:rPr>
          <w:rFonts w:ascii="Palatino Linotype" w:eastAsia="Palatino Linotype" w:hAnsi="Palatino Linotype" w:cs="Palatino Linotype"/>
        </w:rPr>
        <w:t>pronunciada por el Pleno de este Instituto ante el proyecto presentado por el</w:t>
      </w:r>
      <w:r w:rsidRPr="00AB4816">
        <w:rPr>
          <w:rFonts w:ascii="Palatino Linotype" w:eastAsia="Palatino Linotype" w:hAnsi="Palatino Linotype" w:cs="Palatino Linotype"/>
          <w:b/>
        </w:rPr>
        <w:t xml:space="preserve"> Comisionado Presidente José Martínez Vilchis</w:t>
      </w:r>
      <w:r w:rsidRPr="00AB4816">
        <w:rPr>
          <w:rFonts w:ascii="Palatino Linotype" w:eastAsia="Palatino Linotype" w:hAnsi="Palatino Linotype" w:cs="Palatino Linotype"/>
        </w:rPr>
        <w:t>, el cual se formuló, conforme al tenor siguiente:</w:t>
      </w:r>
    </w:p>
    <w:p w14:paraId="170F8873" w14:textId="77777777" w:rsidR="002D1635" w:rsidRPr="00AB4816" w:rsidRDefault="002D1635" w:rsidP="002D1635">
      <w:pPr>
        <w:spacing w:after="0" w:line="360" w:lineRule="auto"/>
        <w:jc w:val="both"/>
        <w:rPr>
          <w:rFonts w:ascii="Palatino Linotype" w:eastAsia="Palatino Linotype" w:hAnsi="Palatino Linotype" w:cs="Palatino Linotype"/>
        </w:rPr>
      </w:pPr>
    </w:p>
    <w:p w14:paraId="49F259A7" w14:textId="77777777" w:rsidR="002D1635" w:rsidRPr="00AB4816" w:rsidRDefault="002D1635" w:rsidP="002D1635">
      <w:pPr>
        <w:numPr>
          <w:ilvl w:val="0"/>
          <w:numId w:val="8"/>
        </w:numPr>
        <w:spacing w:after="0" w:line="360" w:lineRule="auto"/>
        <w:ind w:left="567" w:hanging="141"/>
        <w:rPr>
          <w:rFonts w:ascii="Palatino Linotype" w:eastAsia="Palatino Linotype" w:hAnsi="Palatino Linotype" w:cs="Palatino Linotype"/>
          <w:b/>
        </w:rPr>
      </w:pPr>
      <w:r w:rsidRPr="00AB4816">
        <w:rPr>
          <w:rFonts w:ascii="Palatino Linotype" w:eastAsia="Palatino Linotype" w:hAnsi="Palatino Linotype" w:cs="Palatino Linotype"/>
          <w:b/>
        </w:rPr>
        <w:t>Antecedentes</w:t>
      </w:r>
    </w:p>
    <w:p w14:paraId="71662625" w14:textId="77777777" w:rsidR="002D1635" w:rsidRPr="00AB4816" w:rsidRDefault="002D1635" w:rsidP="002D1635">
      <w:pPr>
        <w:spacing w:after="0" w:line="360" w:lineRule="auto"/>
        <w:jc w:val="both"/>
        <w:rPr>
          <w:rFonts w:ascii="Palatino Linotype" w:eastAsia="Palatino Linotype" w:hAnsi="Palatino Linotype" w:cs="Palatino Linotype"/>
        </w:rPr>
      </w:pPr>
      <w:r w:rsidRPr="00AB4816">
        <w:rPr>
          <w:rFonts w:ascii="Palatino Linotype" w:eastAsia="Palatino Linotype" w:hAnsi="Palatino Linotype" w:cs="Palatino Linotype"/>
        </w:rPr>
        <w:t>En el asunto que nos ocupa, la parte</w:t>
      </w:r>
      <w:r w:rsidRPr="00AB4816">
        <w:rPr>
          <w:rFonts w:ascii="Palatino Linotype" w:eastAsia="Palatino Linotype" w:hAnsi="Palatino Linotype" w:cs="Palatino Linotype"/>
          <w:b/>
        </w:rPr>
        <w:t xml:space="preserve"> Recurrente</w:t>
      </w:r>
      <w:r w:rsidRPr="00AB4816">
        <w:rPr>
          <w:rFonts w:ascii="Palatino Linotype" w:eastAsia="Palatino Linotype" w:hAnsi="Palatino Linotype" w:cs="Palatino Linotype"/>
        </w:rPr>
        <w:t xml:space="preserve"> solicitó al </w:t>
      </w:r>
      <w:r w:rsidRPr="00AB4816">
        <w:rPr>
          <w:rFonts w:ascii="Palatino Linotype" w:eastAsia="Palatino Linotype" w:hAnsi="Palatino Linotype" w:cs="Palatino Linotype"/>
          <w:b/>
        </w:rPr>
        <w:t>Ayuntamiento de Ocuilan</w:t>
      </w:r>
      <w:r w:rsidRPr="00AB4816">
        <w:rPr>
          <w:rFonts w:ascii="Palatino Linotype" w:eastAsia="Palatino Linotype" w:hAnsi="Palatino Linotype" w:cs="Palatino Linotype"/>
        </w:rPr>
        <w:t xml:space="preserve">, le proporcionará: </w:t>
      </w:r>
    </w:p>
    <w:p w14:paraId="76D24868" w14:textId="77777777" w:rsidR="002D1635" w:rsidRPr="00AB4816" w:rsidRDefault="002D1635" w:rsidP="002D1635">
      <w:pPr>
        <w:spacing w:after="0" w:line="360" w:lineRule="auto"/>
        <w:jc w:val="both"/>
        <w:rPr>
          <w:rFonts w:ascii="Palatino Linotype" w:eastAsia="Palatino Linotype" w:hAnsi="Palatino Linotype" w:cs="Palatino Linotype"/>
        </w:rPr>
      </w:pPr>
    </w:p>
    <w:tbl>
      <w:tblPr>
        <w:tblW w:w="8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6"/>
        <w:gridCol w:w="5739"/>
      </w:tblGrid>
      <w:tr w:rsidR="002D1635" w:rsidRPr="0093020D" w14:paraId="150A1F07" w14:textId="77777777" w:rsidTr="00221C57">
        <w:trPr>
          <w:trHeight w:val="500"/>
          <w:jc w:val="center"/>
        </w:trPr>
        <w:tc>
          <w:tcPr>
            <w:tcW w:w="259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7C30BE6E" w14:textId="77777777" w:rsidR="002D1635" w:rsidRPr="0093020D" w:rsidRDefault="002D1635" w:rsidP="00221C57">
            <w:pPr>
              <w:tabs>
                <w:tab w:val="left" w:pos="567"/>
              </w:tabs>
              <w:ind w:right="-28"/>
              <w:jc w:val="both"/>
              <w:rPr>
                <w:rFonts w:ascii="Palatino Linotype" w:eastAsia="Palatino Linotype" w:hAnsi="Palatino Linotype" w:cs="Palatino Linotype"/>
                <w:b/>
                <w:sz w:val="20"/>
              </w:rPr>
            </w:pPr>
            <w:r w:rsidRPr="0093020D">
              <w:rPr>
                <w:rFonts w:ascii="Palatino Linotype" w:eastAsia="Palatino Linotype" w:hAnsi="Palatino Linotype" w:cs="Palatino Linotype"/>
                <w:b/>
                <w:sz w:val="20"/>
              </w:rPr>
              <w:t>FOLIO DE SOLICITUD</w:t>
            </w:r>
          </w:p>
        </w:tc>
        <w:tc>
          <w:tcPr>
            <w:tcW w:w="57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75067D84" w14:textId="77777777" w:rsidR="002D1635" w:rsidRPr="0093020D" w:rsidRDefault="002D1635" w:rsidP="00221C57">
            <w:pPr>
              <w:tabs>
                <w:tab w:val="left" w:pos="567"/>
              </w:tabs>
              <w:ind w:right="-28"/>
              <w:jc w:val="both"/>
              <w:rPr>
                <w:rFonts w:ascii="Palatino Linotype" w:eastAsia="Palatino Linotype" w:hAnsi="Palatino Linotype" w:cs="Palatino Linotype"/>
                <w:b/>
                <w:sz w:val="20"/>
              </w:rPr>
            </w:pPr>
            <w:r w:rsidRPr="0093020D">
              <w:rPr>
                <w:rFonts w:ascii="Palatino Linotype" w:eastAsia="Palatino Linotype" w:hAnsi="Palatino Linotype" w:cs="Palatino Linotype"/>
                <w:b/>
                <w:sz w:val="20"/>
              </w:rPr>
              <w:t>DESCRIPCIÓN CLARA Y PRECISA DE LA INFORMACIÓN SOLICITADA</w:t>
            </w:r>
          </w:p>
        </w:tc>
      </w:tr>
      <w:tr w:rsidR="002D1635" w:rsidRPr="0093020D" w14:paraId="69E20A33" w14:textId="77777777" w:rsidTr="00221C57">
        <w:trPr>
          <w:trHeight w:val="783"/>
          <w:jc w:val="center"/>
        </w:trPr>
        <w:tc>
          <w:tcPr>
            <w:tcW w:w="2596" w:type="dxa"/>
            <w:tcBorders>
              <w:top w:val="single" w:sz="4" w:space="0" w:color="000000"/>
              <w:left w:val="single" w:sz="4" w:space="0" w:color="000000"/>
              <w:bottom w:val="single" w:sz="4" w:space="0" w:color="000000"/>
              <w:right w:val="single" w:sz="4" w:space="0" w:color="000000"/>
            </w:tcBorders>
            <w:shd w:val="clear" w:color="auto" w:fill="auto"/>
          </w:tcPr>
          <w:p w14:paraId="4054FC93" w14:textId="77777777" w:rsidR="002D1635" w:rsidRPr="0093020D" w:rsidRDefault="002D1635" w:rsidP="00221C57">
            <w:pPr>
              <w:tabs>
                <w:tab w:val="left" w:pos="567"/>
              </w:tabs>
              <w:ind w:right="-28"/>
              <w:jc w:val="both"/>
              <w:rPr>
                <w:rFonts w:ascii="Palatino Linotype" w:eastAsia="Palatino Linotype" w:hAnsi="Palatino Linotype" w:cs="Palatino Linotype"/>
                <w:b/>
                <w:sz w:val="20"/>
              </w:rPr>
            </w:pPr>
            <w:bookmarkStart w:id="2" w:name="_heading=h.2et92p0" w:colFirst="0" w:colLast="0"/>
            <w:bookmarkEnd w:id="2"/>
            <w:r w:rsidRPr="0093020D">
              <w:rPr>
                <w:rFonts w:ascii="Palatino Linotype" w:eastAsia="Palatino Linotype" w:hAnsi="Palatino Linotype" w:cs="Palatino Linotype"/>
                <w:b/>
                <w:sz w:val="20"/>
              </w:rPr>
              <w:t>00101/OCUILAN/IP/2024</w:t>
            </w:r>
          </w:p>
        </w:tc>
        <w:tc>
          <w:tcPr>
            <w:tcW w:w="5739" w:type="dxa"/>
            <w:tcBorders>
              <w:top w:val="single" w:sz="4" w:space="0" w:color="000000"/>
              <w:left w:val="single" w:sz="4" w:space="0" w:color="000000"/>
              <w:bottom w:val="single" w:sz="4" w:space="0" w:color="000000"/>
              <w:right w:val="single" w:sz="4" w:space="0" w:color="000000"/>
            </w:tcBorders>
            <w:shd w:val="clear" w:color="auto" w:fill="auto"/>
          </w:tcPr>
          <w:p w14:paraId="176A739D" w14:textId="77777777" w:rsidR="002D1635" w:rsidRPr="0093020D" w:rsidRDefault="002D1635" w:rsidP="00221C57">
            <w:pPr>
              <w:tabs>
                <w:tab w:val="left" w:pos="567"/>
              </w:tabs>
              <w:ind w:right="-28"/>
              <w:jc w:val="both"/>
              <w:rPr>
                <w:rFonts w:ascii="Palatino Linotype" w:eastAsia="Palatino Linotype" w:hAnsi="Palatino Linotype" w:cs="Palatino Linotype"/>
                <w:i/>
                <w:color w:val="000000"/>
                <w:sz w:val="20"/>
              </w:rPr>
            </w:pPr>
            <w:r w:rsidRPr="0093020D">
              <w:rPr>
                <w:rFonts w:ascii="Palatino Linotype" w:eastAsia="Palatino Linotype" w:hAnsi="Palatino Linotype" w:cs="Palatino Linotype"/>
                <w:i/>
                <w:color w:val="000000"/>
                <w:sz w:val="20"/>
              </w:rPr>
              <w:t xml:space="preserve">Copia digital del primero y segundo informes trimestrales del ejercicio 2024 y el tercer y cuarto trimestres de 2023. Me refiero a los que se </w:t>
            </w:r>
            <w:proofErr w:type="spellStart"/>
            <w:r w:rsidRPr="0093020D">
              <w:rPr>
                <w:rFonts w:ascii="Palatino Linotype" w:eastAsia="Palatino Linotype" w:hAnsi="Palatino Linotype" w:cs="Palatino Linotype"/>
                <w:i/>
                <w:color w:val="000000"/>
                <w:sz w:val="20"/>
              </w:rPr>
              <w:t>envian</w:t>
            </w:r>
            <w:proofErr w:type="spellEnd"/>
            <w:r w:rsidRPr="0093020D">
              <w:rPr>
                <w:rFonts w:ascii="Palatino Linotype" w:eastAsia="Palatino Linotype" w:hAnsi="Palatino Linotype" w:cs="Palatino Linotype"/>
                <w:i/>
                <w:color w:val="000000"/>
                <w:sz w:val="20"/>
              </w:rPr>
              <w:t xml:space="preserve"> al OSFEM, no requerimos que </w:t>
            </w:r>
            <w:proofErr w:type="spellStart"/>
            <w:r w:rsidRPr="0093020D">
              <w:rPr>
                <w:rFonts w:ascii="Palatino Linotype" w:eastAsia="Palatino Linotype" w:hAnsi="Palatino Linotype" w:cs="Palatino Linotype"/>
                <w:i/>
                <w:color w:val="000000"/>
                <w:sz w:val="20"/>
              </w:rPr>
              <w:t>lospongan</w:t>
            </w:r>
            <w:proofErr w:type="spellEnd"/>
            <w:r w:rsidRPr="0093020D">
              <w:rPr>
                <w:rFonts w:ascii="Palatino Linotype" w:eastAsia="Palatino Linotype" w:hAnsi="Palatino Linotype" w:cs="Palatino Linotype"/>
                <w:i/>
                <w:color w:val="000000"/>
                <w:sz w:val="20"/>
              </w:rPr>
              <w:t xml:space="preserve"> a </w:t>
            </w:r>
            <w:proofErr w:type="spellStart"/>
            <w:r w:rsidRPr="0093020D">
              <w:rPr>
                <w:rFonts w:ascii="Palatino Linotype" w:eastAsia="Palatino Linotype" w:hAnsi="Palatino Linotype" w:cs="Palatino Linotype"/>
                <w:i/>
                <w:color w:val="000000"/>
                <w:sz w:val="20"/>
              </w:rPr>
              <w:t>disposicion</w:t>
            </w:r>
            <w:proofErr w:type="spellEnd"/>
            <w:r w:rsidRPr="0093020D">
              <w:rPr>
                <w:rFonts w:ascii="Palatino Linotype" w:eastAsia="Palatino Linotype" w:hAnsi="Palatino Linotype" w:cs="Palatino Linotype"/>
                <w:i/>
                <w:color w:val="000000"/>
                <w:sz w:val="20"/>
              </w:rPr>
              <w:t xml:space="preserve"> para </w:t>
            </w:r>
            <w:r w:rsidRPr="0093020D">
              <w:rPr>
                <w:rFonts w:ascii="Palatino Linotype" w:eastAsia="Palatino Linotype" w:hAnsi="Palatino Linotype" w:cs="Palatino Linotype"/>
                <w:i/>
                <w:color w:val="000000"/>
                <w:sz w:val="20"/>
              </w:rPr>
              <w:lastRenderedPageBreak/>
              <w:t xml:space="preserve">su </w:t>
            </w:r>
            <w:proofErr w:type="spellStart"/>
            <w:r w:rsidRPr="0093020D">
              <w:rPr>
                <w:rFonts w:ascii="Palatino Linotype" w:eastAsia="Palatino Linotype" w:hAnsi="Palatino Linotype" w:cs="Palatino Linotype"/>
                <w:i/>
                <w:color w:val="000000"/>
                <w:sz w:val="20"/>
              </w:rPr>
              <w:t>comnsulta</w:t>
            </w:r>
            <w:proofErr w:type="spellEnd"/>
            <w:r w:rsidRPr="0093020D">
              <w:rPr>
                <w:rFonts w:ascii="Palatino Linotype" w:eastAsia="Palatino Linotype" w:hAnsi="Palatino Linotype" w:cs="Palatino Linotype"/>
                <w:i/>
                <w:color w:val="000000"/>
                <w:sz w:val="20"/>
              </w:rPr>
              <w:t xml:space="preserve">, los necesitamos en archivo digital, derivado de la distancia, no podemos </w:t>
            </w:r>
            <w:proofErr w:type="spellStart"/>
            <w:r w:rsidRPr="0093020D">
              <w:rPr>
                <w:rFonts w:ascii="Palatino Linotype" w:eastAsia="Palatino Linotype" w:hAnsi="Palatino Linotype" w:cs="Palatino Linotype"/>
                <w:i/>
                <w:color w:val="000000"/>
                <w:sz w:val="20"/>
              </w:rPr>
              <w:t>desplazarno</w:t>
            </w:r>
            <w:proofErr w:type="spellEnd"/>
            <w:r w:rsidRPr="0093020D">
              <w:rPr>
                <w:rFonts w:ascii="Palatino Linotype" w:eastAsia="Palatino Linotype" w:hAnsi="Palatino Linotype" w:cs="Palatino Linotype"/>
                <w:i/>
                <w:color w:val="000000"/>
                <w:sz w:val="20"/>
              </w:rPr>
              <w:t xml:space="preserve"> a sus oficinas</w:t>
            </w:r>
          </w:p>
        </w:tc>
      </w:tr>
      <w:tr w:rsidR="002D1635" w:rsidRPr="0093020D" w14:paraId="5A52F2AE" w14:textId="77777777" w:rsidTr="00221C57">
        <w:trPr>
          <w:trHeight w:val="1783"/>
          <w:jc w:val="center"/>
        </w:trPr>
        <w:tc>
          <w:tcPr>
            <w:tcW w:w="2596" w:type="dxa"/>
            <w:tcBorders>
              <w:top w:val="single" w:sz="4" w:space="0" w:color="000000"/>
              <w:left w:val="single" w:sz="4" w:space="0" w:color="000000"/>
              <w:bottom w:val="single" w:sz="4" w:space="0" w:color="000000"/>
              <w:right w:val="single" w:sz="4" w:space="0" w:color="000000"/>
            </w:tcBorders>
            <w:shd w:val="clear" w:color="auto" w:fill="auto"/>
          </w:tcPr>
          <w:p w14:paraId="1FAE4143" w14:textId="77777777" w:rsidR="002D1635" w:rsidRPr="0093020D" w:rsidRDefault="002D1635" w:rsidP="00221C57">
            <w:pPr>
              <w:tabs>
                <w:tab w:val="left" w:pos="567"/>
              </w:tabs>
              <w:ind w:right="-28"/>
              <w:jc w:val="both"/>
              <w:rPr>
                <w:rFonts w:ascii="Palatino Linotype" w:eastAsia="Palatino Linotype" w:hAnsi="Palatino Linotype" w:cs="Palatino Linotype"/>
                <w:b/>
                <w:sz w:val="20"/>
              </w:rPr>
            </w:pPr>
            <w:r w:rsidRPr="0093020D">
              <w:rPr>
                <w:rFonts w:ascii="Palatino Linotype" w:eastAsia="Palatino Linotype" w:hAnsi="Palatino Linotype" w:cs="Palatino Linotype"/>
                <w:b/>
                <w:sz w:val="20"/>
              </w:rPr>
              <w:lastRenderedPageBreak/>
              <w:t>00100/OCUILAN/IP/2024</w:t>
            </w:r>
          </w:p>
        </w:tc>
        <w:tc>
          <w:tcPr>
            <w:tcW w:w="5739" w:type="dxa"/>
            <w:tcBorders>
              <w:top w:val="single" w:sz="4" w:space="0" w:color="000000"/>
              <w:left w:val="single" w:sz="4" w:space="0" w:color="000000"/>
              <w:bottom w:val="single" w:sz="4" w:space="0" w:color="000000"/>
              <w:right w:val="single" w:sz="4" w:space="0" w:color="000000"/>
            </w:tcBorders>
            <w:shd w:val="clear" w:color="auto" w:fill="auto"/>
          </w:tcPr>
          <w:p w14:paraId="7B0A6F0B" w14:textId="77777777" w:rsidR="002D1635" w:rsidRPr="0093020D" w:rsidRDefault="002D1635" w:rsidP="00221C57">
            <w:pPr>
              <w:tabs>
                <w:tab w:val="left" w:pos="567"/>
              </w:tabs>
              <w:ind w:right="-28"/>
              <w:jc w:val="both"/>
              <w:rPr>
                <w:rFonts w:ascii="Palatino Linotype" w:eastAsia="Palatino Linotype" w:hAnsi="Palatino Linotype" w:cs="Palatino Linotype"/>
                <w:i/>
                <w:color w:val="000000"/>
                <w:sz w:val="20"/>
              </w:rPr>
            </w:pPr>
            <w:r w:rsidRPr="0093020D">
              <w:rPr>
                <w:rFonts w:ascii="Palatino Linotype" w:eastAsia="Palatino Linotype" w:hAnsi="Palatino Linotype" w:cs="Palatino Linotype"/>
                <w:i/>
                <w:color w:val="000000"/>
                <w:sz w:val="20"/>
              </w:rPr>
              <w:t>EN MI DERECHO DE ACCESO A LA INFORMACIÓN SOLICITO ME PROPORCIONEN COPIA SIMPLE FIRMADA Y SELLADA DE LOS REPORTES MENSUALES DEL SIAVAMEN DE MAYO A DICIEMBRE DE 2023 Y EL MISMO REPORTE SIAVAMEN DE ENERO A AGOSTO DE 2024 DEBIDAMENTE SELLADO Y FIRMADOS TODOS ELLOS CON EL ACUSE DE RECIBO DE LA DIRECCION DE PLANEACION Y GASTO PUBLICO</w:t>
            </w:r>
          </w:p>
        </w:tc>
      </w:tr>
    </w:tbl>
    <w:p w14:paraId="3B34D673" w14:textId="77777777" w:rsidR="002D1635" w:rsidRPr="00AB4816" w:rsidRDefault="002D1635" w:rsidP="002D1635">
      <w:pPr>
        <w:spacing w:after="0" w:line="360" w:lineRule="auto"/>
        <w:jc w:val="both"/>
        <w:rPr>
          <w:rFonts w:ascii="Palatino Linotype" w:eastAsia="Palatino Linotype" w:hAnsi="Palatino Linotype" w:cs="Palatino Linotype"/>
        </w:rPr>
      </w:pPr>
    </w:p>
    <w:p w14:paraId="7513E06D" w14:textId="77777777" w:rsidR="002D1635" w:rsidRPr="004061A6" w:rsidRDefault="002D1635" w:rsidP="002D1635">
      <w:pPr>
        <w:tabs>
          <w:tab w:val="left" w:pos="567"/>
        </w:tabs>
        <w:spacing w:after="0" w:line="360" w:lineRule="auto"/>
        <w:ind w:right="-28"/>
        <w:jc w:val="both"/>
        <w:rPr>
          <w:rFonts w:ascii="Palatino Linotype" w:eastAsia="Palatino Linotype" w:hAnsi="Palatino Linotype" w:cs="Palatino Linotype"/>
        </w:rPr>
      </w:pPr>
      <w:r w:rsidRPr="004061A6">
        <w:rPr>
          <w:rFonts w:ascii="Palatino Linotype" w:eastAsia="Palatino Linotype" w:hAnsi="Palatino Linotype" w:cs="Palatino Linotype"/>
        </w:rPr>
        <w:t>En respuesta a las solicitudes, el</w:t>
      </w:r>
      <w:r w:rsidRPr="004061A6">
        <w:rPr>
          <w:rFonts w:ascii="Palatino Linotype" w:eastAsia="Palatino Linotype" w:hAnsi="Palatino Linotype" w:cs="Palatino Linotype"/>
          <w:b/>
        </w:rPr>
        <w:t xml:space="preserve"> Sujeto Obligado</w:t>
      </w:r>
      <w:r w:rsidRPr="004061A6">
        <w:rPr>
          <w:rFonts w:ascii="Palatino Linotype" w:eastAsia="Palatino Linotype" w:hAnsi="Palatino Linotype" w:cs="Palatino Linotype"/>
        </w:rPr>
        <w:t xml:space="preserve"> a través del Tesorero Municipal informó la puesta disposición de la información, en las oficinas de la Tesorería Municipal, habilitando un espacio para realizar lo conducente, en un horario de las 12:00 horas a las 14:00 horas de lunes a viernes, del día 2 al 4 de octubre del año en curso.</w:t>
      </w:r>
    </w:p>
    <w:p w14:paraId="1695AFF5" w14:textId="77777777" w:rsidR="002D1635" w:rsidRPr="004061A6" w:rsidRDefault="002D1635" w:rsidP="002D1635">
      <w:pPr>
        <w:tabs>
          <w:tab w:val="left" w:pos="567"/>
        </w:tabs>
        <w:spacing w:after="0" w:line="360" w:lineRule="auto"/>
        <w:ind w:right="-28"/>
        <w:jc w:val="both"/>
        <w:rPr>
          <w:rFonts w:ascii="Palatino Linotype" w:eastAsia="Palatino Linotype" w:hAnsi="Palatino Linotype" w:cs="Palatino Linotype"/>
        </w:rPr>
      </w:pPr>
    </w:p>
    <w:p w14:paraId="078C1550" w14:textId="77777777" w:rsidR="002D1635" w:rsidRPr="004061A6" w:rsidRDefault="002D1635" w:rsidP="002D1635">
      <w:pPr>
        <w:tabs>
          <w:tab w:val="left" w:pos="567"/>
        </w:tabs>
        <w:spacing w:after="0" w:line="360" w:lineRule="auto"/>
        <w:ind w:right="-28"/>
        <w:jc w:val="both"/>
        <w:rPr>
          <w:rFonts w:ascii="Palatino Linotype" w:eastAsia="Palatino Linotype" w:hAnsi="Palatino Linotype" w:cs="Palatino Linotype"/>
        </w:rPr>
      </w:pPr>
      <w:r w:rsidRPr="004061A6">
        <w:rPr>
          <w:rFonts w:ascii="Palatino Linotype" w:eastAsia="Palatino Linotype" w:hAnsi="Palatino Linotype" w:cs="Palatino Linotype"/>
        </w:rPr>
        <w:t xml:space="preserve">Conocidas las respuestas a las solicitudes de información, la parte </w:t>
      </w:r>
      <w:r w:rsidRPr="004061A6">
        <w:rPr>
          <w:rFonts w:ascii="Palatino Linotype" w:eastAsia="Palatino Linotype" w:hAnsi="Palatino Linotype" w:cs="Palatino Linotype"/>
          <w:b/>
        </w:rPr>
        <w:t>Recurrente</w:t>
      </w:r>
      <w:r w:rsidRPr="004061A6">
        <w:rPr>
          <w:rFonts w:ascii="Palatino Linotype" w:eastAsia="Palatino Linotype" w:hAnsi="Palatino Linotype" w:cs="Palatino Linotype"/>
        </w:rPr>
        <w:t xml:space="preserve"> interpuso los recursos de revisión citados al rubro, en los que se advierte se inconformó sustancialmente por la negativa del </w:t>
      </w:r>
      <w:r w:rsidRPr="004061A6">
        <w:rPr>
          <w:rFonts w:ascii="Palatino Linotype" w:eastAsia="Palatino Linotype" w:hAnsi="Palatino Linotype" w:cs="Palatino Linotype"/>
          <w:b/>
        </w:rPr>
        <w:t>Sujeto Obligado</w:t>
      </w:r>
      <w:r w:rsidRPr="004061A6">
        <w:rPr>
          <w:rFonts w:ascii="Palatino Linotype" w:eastAsia="Palatino Linotype" w:hAnsi="Palatino Linotype" w:cs="Palatino Linotype"/>
        </w:rPr>
        <w:t xml:space="preserve"> a proporcionar la información, aclarando que no puede desplazarse desde la ciudad de México a consultar la documentación; por lo que solicita la entrega en el medio requerido. </w:t>
      </w:r>
    </w:p>
    <w:p w14:paraId="241A403B" w14:textId="77777777" w:rsidR="002D1635" w:rsidRPr="004061A6" w:rsidRDefault="002D1635" w:rsidP="002D1635">
      <w:pPr>
        <w:tabs>
          <w:tab w:val="left" w:pos="567"/>
        </w:tabs>
        <w:spacing w:after="0" w:line="360" w:lineRule="auto"/>
        <w:ind w:right="-28"/>
        <w:jc w:val="both"/>
        <w:rPr>
          <w:rFonts w:ascii="Palatino Linotype" w:eastAsia="Palatino Linotype" w:hAnsi="Palatino Linotype" w:cs="Palatino Linotype"/>
        </w:rPr>
      </w:pPr>
    </w:p>
    <w:p w14:paraId="1E1EEAAE" w14:textId="77777777" w:rsidR="002D1635" w:rsidRPr="004061A6" w:rsidRDefault="002D1635" w:rsidP="002D1635">
      <w:pPr>
        <w:spacing w:after="0" w:line="360" w:lineRule="auto"/>
        <w:jc w:val="both"/>
        <w:rPr>
          <w:rFonts w:ascii="Palatino Linotype" w:eastAsia="Palatino Linotype" w:hAnsi="Palatino Linotype" w:cs="Palatino Linotype"/>
        </w:rPr>
      </w:pPr>
      <w:r w:rsidRPr="004061A6">
        <w:rPr>
          <w:rFonts w:ascii="Palatino Linotype" w:eastAsia="Palatino Linotype" w:hAnsi="Palatino Linotype" w:cs="Palatino Linotype"/>
        </w:rPr>
        <w:t>De las constancias que obran en los expedientes en que se actúa, se tiene que el</w:t>
      </w:r>
      <w:r w:rsidRPr="004061A6">
        <w:rPr>
          <w:rFonts w:ascii="Palatino Linotype" w:eastAsia="Palatino Linotype" w:hAnsi="Palatino Linotype" w:cs="Palatino Linotype"/>
          <w:b/>
        </w:rPr>
        <w:t xml:space="preserve"> Sujeto Obligado </w:t>
      </w:r>
      <w:r w:rsidRPr="004061A6">
        <w:rPr>
          <w:rFonts w:ascii="Palatino Linotype" w:eastAsia="Palatino Linotype" w:hAnsi="Palatino Linotype" w:cs="Palatino Linotype"/>
        </w:rPr>
        <w:t xml:space="preserve">fue omiso en rendir sus informes justificados, asimismo, la parte </w:t>
      </w:r>
      <w:r w:rsidRPr="004061A6">
        <w:rPr>
          <w:rFonts w:ascii="Palatino Linotype" w:eastAsia="Palatino Linotype" w:hAnsi="Palatino Linotype" w:cs="Palatino Linotype"/>
          <w:b/>
        </w:rPr>
        <w:t>Recurrente</w:t>
      </w:r>
      <w:r w:rsidRPr="004061A6">
        <w:rPr>
          <w:rFonts w:ascii="Palatino Linotype" w:eastAsia="Palatino Linotype" w:hAnsi="Palatino Linotype" w:cs="Palatino Linotype"/>
        </w:rPr>
        <w:t xml:space="preserve"> fue omisa en hacer valer manifestaciones que a su derecho resultaran convenientes, o bien en rendir alegatos.</w:t>
      </w:r>
    </w:p>
    <w:p w14:paraId="231DE77C" w14:textId="77777777" w:rsidR="002D1635" w:rsidRPr="004061A6" w:rsidRDefault="002D1635" w:rsidP="002D1635">
      <w:pPr>
        <w:spacing w:after="0" w:line="360" w:lineRule="auto"/>
        <w:jc w:val="both"/>
        <w:rPr>
          <w:rFonts w:ascii="Palatino Linotype" w:eastAsia="Palatino Linotype" w:hAnsi="Palatino Linotype" w:cs="Palatino Linotype"/>
        </w:rPr>
      </w:pPr>
    </w:p>
    <w:p w14:paraId="4D464475" w14:textId="77777777" w:rsidR="002D1635" w:rsidRPr="004061A6" w:rsidRDefault="002D1635" w:rsidP="002D1635">
      <w:pPr>
        <w:spacing w:after="0" w:line="360" w:lineRule="auto"/>
        <w:jc w:val="both"/>
        <w:rPr>
          <w:rFonts w:ascii="Palatino Linotype" w:eastAsia="Palatino Linotype" w:hAnsi="Palatino Linotype" w:cs="Palatino Linotype"/>
        </w:rPr>
      </w:pPr>
    </w:p>
    <w:p w14:paraId="1BBD1020" w14:textId="77777777" w:rsidR="002D1635" w:rsidRPr="004061A6" w:rsidRDefault="002D1635" w:rsidP="002D1635">
      <w:pPr>
        <w:spacing w:after="0" w:line="360" w:lineRule="auto"/>
        <w:jc w:val="both"/>
        <w:rPr>
          <w:rFonts w:ascii="Palatino Linotype" w:eastAsia="Palatino Linotype" w:hAnsi="Palatino Linotype" w:cs="Palatino Linotype"/>
        </w:rPr>
      </w:pPr>
      <w:r w:rsidRPr="004061A6">
        <w:rPr>
          <w:rFonts w:ascii="Palatino Linotype" w:eastAsia="Palatino Linotype" w:hAnsi="Palatino Linotype" w:cs="Palatino Linotype"/>
        </w:rPr>
        <w:t xml:space="preserve">Así las cosas, este Instituto </w:t>
      </w:r>
      <w:proofErr w:type="gramStart"/>
      <w:r w:rsidRPr="004061A6">
        <w:rPr>
          <w:rFonts w:ascii="Palatino Linotype" w:eastAsia="Palatino Linotype" w:hAnsi="Palatino Linotype" w:cs="Palatino Linotype"/>
        </w:rPr>
        <w:t>consideró</w:t>
      </w:r>
      <w:proofErr w:type="gramEnd"/>
      <w:r w:rsidRPr="004061A6">
        <w:rPr>
          <w:rFonts w:ascii="Palatino Linotype" w:eastAsia="Palatino Linotype" w:hAnsi="Palatino Linotype" w:cs="Palatino Linotype"/>
        </w:rPr>
        <w:t xml:space="preserve"> que los motivos de inconformidad aducidos por la parte </w:t>
      </w:r>
      <w:r w:rsidRPr="004061A6">
        <w:rPr>
          <w:rFonts w:ascii="Palatino Linotype" w:eastAsia="Palatino Linotype" w:hAnsi="Palatino Linotype" w:cs="Palatino Linotype"/>
          <w:b/>
        </w:rPr>
        <w:t>Recurrente</w:t>
      </w:r>
      <w:r w:rsidRPr="004061A6">
        <w:rPr>
          <w:rFonts w:ascii="Palatino Linotype" w:eastAsia="Palatino Linotype" w:hAnsi="Palatino Linotype" w:cs="Palatino Linotype"/>
        </w:rPr>
        <w:t xml:space="preserve"> resultaban fundados y determinó Revocar la respuesta del </w:t>
      </w:r>
      <w:r w:rsidRPr="004061A6">
        <w:rPr>
          <w:rFonts w:ascii="Palatino Linotype" w:eastAsia="Palatino Linotype" w:hAnsi="Palatino Linotype" w:cs="Palatino Linotype"/>
          <w:b/>
        </w:rPr>
        <w:t>Sujeto Obligado</w:t>
      </w:r>
      <w:r w:rsidRPr="004061A6">
        <w:rPr>
          <w:rFonts w:ascii="Palatino Linotype" w:eastAsia="Palatino Linotype" w:hAnsi="Palatino Linotype" w:cs="Palatino Linotype"/>
        </w:rPr>
        <w:t xml:space="preserve">, ordenando lo siguiente: </w:t>
      </w:r>
    </w:p>
    <w:p w14:paraId="3F206A60" w14:textId="77777777" w:rsidR="002D1635" w:rsidRPr="004061A6" w:rsidRDefault="002D1635" w:rsidP="002D1635">
      <w:pPr>
        <w:pBdr>
          <w:top w:val="nil"/>
          <w:left w:val="nil"/>
          <w:bottom w:val="nil"/>
          <w:right w:val="nil"/>
          <w:between w:val="nil"/>
        </w:pBdr>
        <w:spacing w:after="0"/>
        <w:ind w:left="864" w:right="864"/>
        <w:jc w:val="both"/>
        <w:rPr>
          <w:rFonts w:ascii="Palatino Linotype" w:eastAsia="Palatino Linotype" w:hAnsi="Palatino Linotype" w:cs="Palatino Linotype"/>
          <w:i/>
          <w:color w:val="404040"/>
        </w:rPr>
      </w:pPr>
    </w:p>
    <w:p w14:paraId="599DBB0B" w14:textId="77777777" w:rsidR="002D1635" w:rsidRPr="004061A6" w:rsidRDefault="002D1635" w:rsidP="002D1635">
      <w:pPr>
        <w:pBdr>
          <w:top w:val="nil"/>
          <w:left w:val="nil"/>
          <w:bottom w:val="nil"/>
          <w:right w:val="nil"/>
          <w:between w:val="nil"/>
        </w:pBdr>
        <w:spacing w:after="0"/>
        <w:ind w:left="864" w:right="616"/>
        <w:jc w:val="both"/>
        <w:rPr>
          <w:rFonts w:ascii="Palatino Linotype" w:eastAsia="Palatino Linotype" w:hAnsi="Palatino Linotype" w:cs="Palatino Linotype"/>
          <w:i/>
          <w:color w:val="404040"/>
        </w:rPr>
      </w:pPr>
      <w:r w:rsidRPr="004061A6">
        <w:rPr>
          <w:rFonts w:ascii="Palatino Linotype" w:eastAsia="Palatino Linotype" w:hAnsi="Palatino Linotype" w:cs="Palatino Linotype"/>
          <w:i/>
          <w:color w:val="404040"/>
        </w:rPr>
        <w:t>“</w:t>
      </w:r>
      <w:r w:rsidRPr="004061A6">
        <w:rPr>
          <w:rFonts w:ascii="Palatino Linotype" w:eastAsia="Palatino Linotype" w:hAnsi="Palatino Linotype" w:cs="Palatino Linotype"/>
          <w:b/>
          <w:i/>
          <w:color w:val="404040"/>
        </w:rPr>
        <w:t xml:space="preserve">SEGUNDO. </w:t>
      </w:r>
      <w:r w:rsidRPr="004061A6">
        <w:rPr>
          <w:rFonts w:ascii="Palatino Linotype" w:eastAsia="Palatino Linotype" w:hAnsi="Palatino Linotype" w:cs="Palatino Linotype"/>
          <w:i/>
          <w:color w:val="404040"/>
        </w:rPr>
        <w:t xml:space="preserve">Se </w:t>
      </w:r>
      <w:r w:rsidRPr="004061A6">
        <w:rPr>
          <w:rFonts w:ascii="Palatino Linotype" w:eastAsia="Palatino Linotype" w:hAnsi="Palatino Linotype" w:cs="Palatino Linotype"/>
          <w:b/>
          <w:i/>
          <w:color w:val="404040"/>
        </w:rPr>
        <w:t xml:space="preserve">ORDENA </w:t>
      </w:r>
      <w:r w:rsidRPr="004061A6">
        <w:rPr>
          <w:rFonts w:ascii="Palatino Linotype" w:eastAsia="Palatino Linotype" w:hAnsi="Palatino Linotype" w:cs="Palatino Linotype"/>
          <w:i/>
          <w:color w:val="404040"/>
        </w:rPr>
        <w:t xml:space="preserve">al </w:t>
      </w:r>
      <w:r w:rsidRPr="004061A6">
        <w:rPr>
          <w:rFonts w:ascii="Palatino Linotype" w:eastAsia="Palatino Linotype" w:hAnsi="Palatino Linotype" w:cs="Palatino Linotype"/>
          <w:b/>
          <w:i/>
          <w:color w:val="404040"/>
        </w:rPr>
        <w:t xml:space="preserve">SUJETO OBLIGADO </w:t>
      </w:r>
      <w:r w:rsidRPr="004061A6">
        <w:rPr>
          <w:rFonts w:ascii="Palatino Linotype" w:eastAsia="Palatino Linotype" w:hAnsi="Palatino Linotype" w:cs="Palatino Linotype"/>
          <w:i/>
          <w:color w:val="404040"/>
        </w:rPr>
        <w:t>a efecto de que, ponga a disposición,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en versión pública de ser procedente, de lo siguiente:</w:t>
      </w:r>
    </w:p>
    <w:p w14:paraId="131D6A7E" w14:textId="77777777" w:rsidR="002D1635" w:rsidRPr="004061A6" w:rsidRDefault="002D1635" w:rsidP="002D1635">
      <w:pPr>
        <w:pBdr>
          <w:top w:val="nil"/>
          <w:left w:val="nil"/>
          <w:bottom w:val="nil"/>
          <w:right w:val="nil"/>
          <w:between w:val="nil"/>
        </w:pBdr>
        <w:spacing w:after="0"/>
        <w:ind w:left="864" w:right="616"/>
        <w:jc w:val="both"/>
        <w:rPr>
          <w:rFonts w:ascii="Palatino Linotype" w:eastAsia="Palatino Linotype" w:hAnsi="Palatino Linotype" w:cs="Palatino Linotype"/>
          <w:i/>
          <w:color w:val="404040"/>
        </w:rPr>
      </w:pPr>
    </w:p>
    <w:p w14:paraId="6A8B20EA" w14:textId="77777777" w:rsidR="002D1635" w:rsidRPr="004061A6" w:rsidRDefault="002D1635" w:rsidP="002D1635">
      <w:pPr>
        <w:pBdr>
          <w:top w:val="nil"/>
          <w:left w:val="nil"/>
          <w:bottom w:val="nil"/>
          <w:right w:val="nil"/>
          <w:between w:val="nil"/>
        </w:pBdr>
        <w:spacing w:after="0"/>
        <w:ind w:left="864" w:right="616"/>
        <w:jc w:val="both"/>
        <w:rPr>
          <w:rFonts w:ascii="Palatino Linotype" w:eastAsia="Palatino Linotype" w:hAnsi="Palatino Linotype" w:cs="Palatino Linotype"/>
          <w:i/>
          <w:color w:val="404040"/>
        </w:rPr>
      </w:pPr>
      <w:r w:rsidRPr="004061A6">
        <w:rPr>
          <w:rFonts w:ascii="Palatino Linotype" w:eastAsia="Palatino Linotype" w:hAnsi="Palatino Linotype" w:cs="Palatino Linotype"/>
          <w:i/>
          <w:color w:val="404040"/>
        </w:rPr>
        <w:t>1.</w:t>
      </w:r>
      <w:r w:rsidRPr="004061A6">
        <w:rPr>
          <w:rFonts w:ascii="Palatino Linotype" w:eastAsia="Palatino Linotype" w:hAnsi="Palatino Linotype" w:cs="Palatino Linotype"/>
          <w:i/>
          <w:color w:val="404040"/>
        </w:rPr>
        <w:tab/>
        <w:t xml:space="preserve">El o los documentos que integran los informes trimestrales remitidos al Órgano Superior de Fiscalización del Estado de México, correspondientes al tercer y cuatro trimestres del ejercicio dos mil veintitrés, así como los correspondientes al primer y segundo trimestres del ejercicio dos mil veinticuatro. </w:t>
      </w:r>
    </w:p>
    <w:p w14:paraId="767A933C" w14:textId="77777777" w:rsidR="002D1635" w:rsidRPr="004061A6" w:rsidRDefault="002D1635" w:rsidP="002D1635">
      <w:pPr>
        <w:pBdr>
          <w:top w:val="nil"/>
          <w:left w:val="nil"/>
          <w:bottom w:val="nil"/>
          <w:right w:val="nil"/>
          <w:between w:val="nil"/>
        </w:pBdr>
        <w:spacing w:after="0"/>
        <w:ind w:left="864" w:right="616"/>
        <w:jc w:val="both"/>
        <w:rPr>
          <w:rFonts w:ascii="Palatino Linotype" w:eastAsia="Palatino Linotype" w:hAnsi="Palatino Linotype" w:cs="Palatino Linotype"/>
          <w:i/>
          <w:color w:val="404040"/>
        </w:rPr>
      </w:pPr>
      <w:r w:rsidRPr="004061A6">
        <w:rPr>
          <w:rFonts w:ascii="Palatino Linotype" w:eastAsia="Palatino Linotype" w:hAnsi="Palatino Linotype" w:cs="Palatino Linotype"/>
          <w:i/>
          <w:color w:val="404040"/>
        </w:rPr>
        <w:t>2.</w:t>
      </w:r>
      <w:r w:rsidRPr="004061A6">
        <w:rPr>
          <w:rFonts w:ascii="Palatino Linotype" w:eastAsia="Palatino Linotype" w:hAnsi="Palatino Linotype" w:cs="Palatino Linotype"/>
          <w:i/>
          <w:color w:val="404040"/>
        </w:rPr>
        <w:tab/>
        <w:t xml:space="preserve">El o los documentos que integran los reportes mensuales del Sistema de Avance Mensual (SIAVAMEN), generados durante los meses de mayo dos mil veintitrés a agosto de dos mil veinticuatro, debidamente sellados, firmados y con acuse de recibo de la dirección de planeación y gasto público.  </w:t>
      </w:r>
    </w:p>
    <w:p w14:paraId="576F6A05" w14:textId="77777777" w:rsidR="002D1635" w:rsidRPr="004061A6" w:rsidRDefault="002D1635" w:rsidP="002D1635">
      <w:pPr>
        <w:pBdr>
          <w:top w:val="nil"/>
          <w:left w:val="nil"/>
          <w:bottom w:val="nil"/>
          <w:right w:val="nil"/>
          <w:between w:val="nil"/>
        </w:pBdr>
        <w:spacing w:after="0"/>
        <w:ind w:left="864" w:right="616"/>
        <w:jc w:val="both"/>
        <w:rPr>
          <w:rFonts w:ascii="Palatino Linotype" w:eastAsia="Palatino Linotype" w:hAnsi="Palatino Linotype" w:cs="Palatino Linotype"/>
          <w:i/>
          <w:color w:val="404040"/>
        </w:rPr>
      </w:pPr>
    </w:p>
    <w:p w14:paraId="68431A28" w14:textId="77777777" w:rsidR="002D1635" w:rsidRPr="004061A6" w:rsidRDefault="002D1635" w:rsidP="002D1635">
      <w:pPr>
        <w:pBdr>
          <w:top w:val="nil"/>
          <w:left w:val="nil"/>
          <w:bottom w:val="nil"/>
          <w:right w:val="nil"/>
          <w:between w:val="nil"/>
        </w:pBdr>
        <w:spacing w:after="0"/>
        <w:ind w:left="864" w:right="616"/>
        <w:jc w:val="both"/>
        <w:rPr>
          <w:rFonts w:ascii="Palatino Linotype" w:eastAsia="Palatino Linotype" w:hAnsi="Palatino Linotype" w:cs="Palatino Linotype"/>
          <w:i/>
          <w:color w:val="404040"/>
        </w:rPr>
      </w:pPr>
      <w:r w:rsidRPr="004061A6">
        <w:rPr>
          <w:rFonts w:ascii="Palatino Linotype" w:eastAsia="Palatino Linotype" w:hAnsi="Palatino Linotype" w:cs="Palatino Linotype"/>
          <w:i/>
          <w:color w:val="404040"/>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14F5049" w14:textId="77777777" w:rsidR="002D1635" w:rsidRPr="004061A6" w:rsidRDefault="002D1635" w:rsidP="002D1635">
      <w:pPr>
        <w:pBdr>
          <w:top w:val="nil"/>
          <w:left w:val="nil"/>
          <w:bottom w:val="nil"/>
          <w:right w:val="nil"/>
          <w:between w:val="nil"/>
        </w:pBdr>
        <w:spacing w:after="0"/>
        <w:ind w:left="864" w:right="616"/>
        <w:jc w:val="both"/>
        <w:rPr>
          <w:rFonts w:ascii="Palatino Linotype" w:eastAsia="Palatino Linotype" w:hAnsi="Palatino Linotype" w:cs="Palatino Linotype"/>
          <w:i/>
          <w:color w:val="404040"/>
        </w:rPr>
      </w:pPr>
    </w:p>
    <w:p w14:paraId="0AC805F8" w14:textId="77777777" w:rsidR="002D1635" w:rsidRPr="004061A6" w:rsidRDefault="002D1635" w:rsidP="002D1635">
      <w:pPr>
        <w:pBdr>
          <w:top w:val="nil"/>
          <w:left w:val="nil"/>
          <w:bottom w:val="nil"/>
          <w:right w:val="nil"/>
          <w:between w:val="nil"/>
        </w:pBdr>
        <w:spacing w:after="0"/>
        <w:ind w:left="864" w:right="616"/>
        <w:jc w:val="both"/>
        <w:rPr>
          <w:rFonts w:ascii="Palatino Linotype" w:eastAsia="Palatino Linotype" w:hAnsi="Palatino Linotype" w:cs="Palatino Linotype"/>
          <w:i/>
          <w:color w:val="404040"/>
        </w:rPr>
      </w:pPr>
      <w:r w:rsidRPr="004061A6">
        <w:rPr>
          <w:rFonts w:ascii="Palatino Linotype" w:eastAsia="Palatino Linotype" w:hAnsi="Palatino Linotype" w:cs="Palatino Linotype"/>
          <w:i/>
          <w:color w:val="404040"/>
        </w:rPr>
        <w:t xml:space="preserve">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deberá señalarle que podrá acceder de manera gratuita a la </w:t>
      </w:r>
      <w:r w:rsidRPr="004061A6">
        <w:rPr>
          <w:rFonts w:ascii="Palatino Linotype" w:eastAsia="Palatino Linotype" w:hAnsi="Palatino Linotype" w:cs="Palatino Linotype"/>
          <w:i/>
          <w:color w:val="404040"/>
        </w:rPr>
        <w:lastRenderedPageBreak/>
        <w:t>información si proporciona el medio electrónico y recoge la información en la Unidad de Transparencia.</w:t>
      </w:r>
    </w:p>
    <w:p w14:paraId="3699C1E7" w14:textId="77777777" w:rsidR="002D1635" w:rsidRPr="004061A6" w:rsidRDefault="002D1635" w:rsidP="002D1635">
      <w:pPr>
        <w:pBdr>
          <w:top w:val="nil"/>
          <w:left w:val="nil"/>
          <w:bottom w:val="nil"/>
          <w:right w:val="nil"/>
          <w:between w:val="nil"/>
        </w:pBdr>
        <w:spacing w:after="0"/>
        <w:ind w:left="864" w:right="616"/>
        <w:jc w:val="both"/>
        <w:rPr>
          <w:rFonts w:ascii="Palatino Linotype" w:eastAsia="Palatino Linotype" w:hAnsi="Palatino Linotype" w:cs="Palatino Linotype"/>
          <w:i/>
          <w:color w:val="404040"/>
        </w:rPr>
      </w:pPr>
    </w:p>
    <w:p w14:paraId="43B08758" w14:textId="77777777" w:rsidR="002D1635" w:rsidRPr="004061A6" w:rsidRDefault="002D1635" w:rsidP="002D1635">
      <w:pPr>
        <w:pBdr>
          <w:top w:val="nil"/>
          <w:left w:val="nil"/>
          <w:bottom w:val="nil"/>
          <w:right w:val="nil"/>
          <w:between w:val="nil"/>
        </w:pBdr>
        <w:spacing w:after="0"/>
        <w:ind w:left="864" w:right="616"/>
        <w:jc w:val="both"/>
        <w:rPr>
          <w:rFonts w:ascii="Palatino Linotype" w:eastAsia="Palatino Linotype" w:hAnsi="Palatino Linotype" w:cs="Palatino Linotype"/>
          <w:i/>
          <w:color w:val="404040"/>
        </w:rPr>
      </w:pPr>
      <w:r w:rsidRPr="004061A6">
        <w:rPr>
          <w:rFonts w:ascii="Palatino Linotype" w:eastAsia="Palatino Linotype" w:hAnsi="Palatino Linotype" w:cs="Palatino Linotype"/>
          <w:i/>
          <w:color w:val="404040"/>
        </w:rPr>
        <w:t>En alusión al numeral 2, para el caso de no contar con los documentos “debidamente sellados, firmados y con acuse de recibo de la dirección de planeación y gasto público”, bastará con que haga entrega de la información en los términos en los cuales obre en sus archivos.” (Sic)</w:t>
      </w:r>
    </w:p>
    <w:p w14:paraId="66451F4C" w14:textId="77777777" w:rsidR="002D1635" w:rsidRPr="004061A6" w:rsidRDefault="002D1635" w:rsidP="002D1635">
      <w:pPr>
        <w:pBdr>
          <w:top w:val="nil"/>
          <w:left w:val="nil"/>
          <w:bottom w:val="nil"/>
          <w:right w:val="nil"/>
          <w:between w:val="nil"/>
        </w:pBdr>
        <w:spacing w:after="0"/>
        <w:ind w:left="864" w:right="864"/>
        <w:jc w:val="both"/>
        <w:rPr>
          <w:rFonts w:ascii="Palatino Linotype" w:eastAsia="Palatino Linotype" w:hAnsi="Palatino Linotype" w:cs="Palatino Linotype"/>
          <w:i/>
          <w:color w:val="404040"/>
        </w:rPr>
      </w:pPr>
    </w:p>
    <w:p w14:paraId="04CE88C5" w14:textId="77777777" w:rsidR="002D1635" w:rsidRPr="004061A6" w:rsidRDefault="002D1635" w:rsidP="002D1635">
      <w:pPr>
        <w:spacing w:after="0" w:line="360" w:lineRule="auto"/>
        <w:jc w:val="both"/>
        <w:rPr>
          <w:rFonts w:ascii="Palatino Linotype" w:eastAsia="Palatino Linotype" w:hAnsi="Palatino Linotype" w:cs="Palatino Linotype"/>
          <w:b/>
        </w:rPr>
      </w:pPr>
      <w:r w:rsidRPr="004061A6">
        <w:rPr>
          <w:rFonts w:ascii="Palatino Linotype" w:eastAsia="Palatino Linotype" w:hAnsi="Palatino Linotype" w:cs="Palatino Linotype"/>
          <w:b/>
        </w:rPr>
        <w:t>II. Razones del Voto Disidente.</w:t>
      </w:r>
    </w:p>
    <w:p w14:paraId="02619F19" w14:textId="77777777" w:rsidR="002D1635" w:rsidRPr="004061A6" w:rsidRDefault="002D1635" w:rsidP="002D1635">
      <w:pPr>
        <w:spacing w:after="0" w:line="360" w:lineRule="auto"/>
        <w:jc w:val="both"/>
        <w:rPr>
          <w:rFonts w:ascii="Palatino Linotype" w:eastAsia="Palatino Linotype" w:hAnsi="Palatino Linotype" w:cs="Palatino Linotype"/>
          <w:b/>
        </w:rPr>
      </w:pPr>
    </w:p>
    <w:p w14:paraId="76213807" w14:textId="77777777" w:rsidR="002D1635" w:rsidRPr="004061A6" w:rsidRDefault="002D1635" w:rsidP="002D1635">
      <w:pPr>
        <w:spacing w:after="0" w:line="360" w:lineRule="auto"/>
        <w:jc w:val="both"/>
        <w:rPr>
          <w:rFonts w:ascii="Palatino Linotype" w:eastAsia="Palatino Linotype" w:hAnsi="Palatino Linotype" w:cs="Palatino Linotype"/>
          <w:b/>
        </w:rPr>
      </w:pPr>
      <w:r w:rsidRPr="004061A6">
        <w:rPr>
          <w:rFonts w:ascii="Palatino Linotype" w:eastAsia="Palatino Linotype" w:hAnsi="Palatino Linotype" w:cs="Palatino Linotype"/>
        </w:rPr>
        <w:t xml:space="preserve">Para iniciar la emisión del presente </w:t>
      </w:r>
      <w:r w:rsidRPr="004061A6">
        <w:rPr>
          <w:rFonts w:ascii="Palatino Linotype" w:eastAsia="Palatino Linotype" w:hAnsi="Palatino Linotype" w:cs="Palatino Linotype"/>
          <w:b/>
        </w:rPr>
        <w:t>VOTO DISIDENTE,</w:t>
      </w:r>
      <w:r w:rsidRPr="004061A6">
        <w:rPr>
          <w:rFonts w:ascii="Palatino Linotype" w:eastAsia="Palatino Linotype" w:hAnsi="Palatino Linotype" w:cs="Palatino Linotype"/>
        </w:rPr>
        <w:t xml:space="preserve"> conviene mencionar, que, de manera respetuosa, la suscrita </w:t>
      </w:r>
      <w:r w:rsidRPr="004061A6">
        <w:rPr>
          <w:rFonts w:ascii="Palatino Linotype" w:eastAsia="Palatino Linotype" w:hAnsi="Palatino Linotype" w:cs="Palatino Linotype"/>
          <w:b/>
        </w:rPr>
        <w:t xml:space="preserve">no comparte en su totalidad las consideraciones que fueron vertidas en la presente resolución, particularmente respecto al cambio de modalidad </w:t>
      </w:r>
      <w:r w:rsidRPr="004061A6">
        <w:rPr>
          <w:rFonts w:ascii="Palatino Linotype" w:eastAsia="Palatino Linotype" w:hAnsi="Palatino Linotype" w:cs="Palatino Linotype"/>
        </w:rPr>
        <w:t xml:space="preserve">de las solicitudes de información, en virtud de que, para la emisora del voto en el presente caso, no se comparte que se ordene la entrega de la información en todas las modalidades, ya que el </w:t>
      </w:r>
      <w:r w:rsidRPr="004061A6">
        <w:rPr>
          <w:rFonts w:ascii="Palatino Linotype" w:eastAsia="Palatino Linotype" w:hAnsi="Palatino Linotype" w:cs="Palatino Linotype"/>
          <w:b/>
        </w:rPr>
        <w:t>Sujeto Obligado</w:t>
      </w:r>
      <w:r w:rsidRPr="004061A6">
        <w:rPr>
          <w:rFonts w:ascii="Palatino Linotype" w:eastAsia="Palatino Linotype" w:hAnsi="Palatino Linotype" w:cs="Palatino Linotype"/>
        </w:rPr>
        <w:t xml:space="preserve"> no acreditó el cambio de modalidad, tan es así que dentro del propio análisis establecido en la resolución, se afirma que el </w:t>
      </w:r>
      <w:r w:rsidRPr="004061A6">
        <w:rPr>
          <w:rFonts w:ascii="Palatino Linotype" w:eastAsia="Palatino Linotype" w:hAnsi="Palatino Linotype" w:cs="Palatino Linotype"/>
          <w:b/>
        </w:rPr>
        <w:t>Sujeto Obligado</w:t>
      </w:r>
      <w:r w:rsidRPr="004061A6">
        <w:rPr>
          <w:rFonts w:ascii="Palatino Linotype" w:eastAsia="Palatino Linotype" w:hAnsi="Palatino Linotype" w:cs="Palatino Linotype"/>
        </w:rPr>
        <w:t xml:space="preserve"> </w:t>
      </w:r>
      <w:r w:rsidRPr="004061A6">
        <w:rPr>
          <w:rFonts w:ascii="Palatino Linotype" w:eastAsia="Palatino Linotype" w:hAnsi="Palatino Linotype" w:cs="Palatino Linotype"/>
          <w:b/>
        </w:rPr>
        <w:t>fue</w:t>
      </w:r>
      <w:r w:rsidRPr="004061A6">
        <w:rPr>
          <w:rFonts w:ascii="Palatino Linotype" w:eastAsia="Palatino Linotype" w:hAnsi="Palatino Linotype" w:cs="Palatino Linotype"/>
        </w:rPr>
        <w:t xml:space="preserve"> </w:t>
      </w:r>
      <w:r w:rsidRPr="004061A6">
        <w:rPr>
          <w:rFonts w:ascii="Palatino Linotype" w:eastAsia="Palatino Linotype" w:hAnsi="Palatino Linotype" w:cs="Palatino Linotype"/>
          <w:b/>
        </w:rPr>
        <w:t>omiso en argumentar las razones que sustentaran el cambio de modalidad</w:t>
      </w:r>
      <w:r w:rsidRPr="004061A6">
        <w:rPr>
          <w:rFonts w:ascii="Palatino Linotype" w:eastAsia="Palatino Linotype" w:hAnsi="Palatino Linotype" w:cs="Palatino Linotype"/>
        </w:rPr>
        <w:t>, al no señalar por ejemplo, el volumen, peso, capacidades administrativas y capacidades humanas.</w:t>
      </w:r>
    </w:p>
    <w:p w14:paraId="736F5C5A" w14:textId="77777777" w:rsidR="002D1635" w:rsidRPr="004061A6" w:rsidRDefault="002D1635" w:rsidP="002D1635">
      <w:pPr>
        <w:spacing w:after="0" w:line="360" w:lineRule="auto"/>
        <w:jc w:val="both"/>
        <w:rPr>
          <w:rFonts w:ascii="Palatino Linotype" w:eastAsia="Palatino Linotype" w:hAnsi="Palatino Linotype" w:cs="Palatino Linotype"/>
          <w:b/>
        </w:rPr>
      </w:pPr>
    </w:p>
    <w:p w14:paraId="1236EA8D" w14:textId="77777777" w:rsidR="002D1635" w:rsidRPr="004061A6" w:rsidRDefault="002D1635" w:rsidP="002D1635">
      <w:pPr>
        <w:spacing w:after="0" w:line="360" w:lineRule="auto"/>
        <w:jc w:val="both"/>
        <w:rPr>
          <w:rFonts w:ascii="Palatino Linotype" w:eastAsia="Palatino Linotype" w:hAnsi="Palatino Linotype" w:cs="Palatino Linotype"/>
        </w:rPr>
      </w:pPr>
      <w:r w:rsidRPr="004061A6">
        <w:rPr>
          <w:rFonts w:ascii="Palatino Linotype" w:eastAsia="Palatino Linotype" w:hAnsi="Palatino Linotype" w:cs="Palatino Linotype"/>
        </w:rPr>
        <w:t xml:space="preserve">Respecto al cambio de modalidad conviene mencionar que el artículo 155, fracción V, de la Ley de Transparencia y Acceso a la Información Pública del Estado de México y Municipios, precisa que para presentar una solicitud, el particular podrá señalar </w:t>
      </w:r>
      <w:r w:rsidRPr="004061A6">
        <w:rPr>
          <w:rFonts w:ascii="Palatino Linotype" w:eastAsia="Palatino Linotype" w:hAnsi="Palatino Linotype" w:cs="Palatino Linotype"/>
          <w:b/>
        </w:rPr>
        <w:t>la modalidad en la que prefiere se otorgue el acceso a la información</w:t>
      </w:r>
      <w:r w:rsidRPr="004061A6">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5FD0CE74" w14:textId="77777777" w:rsidR="002D1635" w:rsidRPr="004061A6" w:rsidRDefault="002D1635" w:rsidP="002D1635">
      <w:pPr>
        <w:spacing w:after="0" w:line="360" w:lineRule="auto"/>
        <w:jc w:val="both"/>
        <w:rPr>
          <w:rFonts w:ascii="Palatino Linotype" w:eastAsia="Palatino Linotype" w:hAnsi="Palatino Linotype" w:cs="Palatino Linotype"/>
        </w:rPr>
      </w:pPr>
    </w:p>
    <w:p w14:paraId="688D30EC" w14:textId="77777777" w:rsidR="002D1635" w:rsidRPr="004061A6" w:rsidRDefault="002D1635" w:rsidP="002D1635">
      <w:pPr>
        <w:spacing w:after="0" w:line="360" w:lineRule="auto"/>
        <w:jc w:val="both"/>
        <w:rPr>
          <w:rFonts w:ascii="Palatino Linotype" w:eastAsia="Palatino Linotype" w:hAnsi="Palatino Linotype" w:cs="Palatino Linotype"/>
          <w:b/>
        </w:rPr>
      </w:pPr>
      <w:r w:rsidRPr="004061A6">
        <w:rPr>
          <w:rFonts w:ascii="Palatino Linotype" w:eastAsia="Palatino Linotype" w:hAnsi="Palatino Linotype" w:cs="Palatino Linotype"/>
        </w:rPr>
        <w:lastRenderedPageBreak/>
        <w:t xml:space="preserve">El artículo 158 dispone que, de manera excepcional, cuando de manera fundada y motivada lo determine el Sujeto Obligado, </w:t>
      </w:r>
      <w:r w:rsidRPr="004061A6">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B9AC673" w14:textId="77777777" w:rsidR="002D1635" w:rsidRPr="004061A6" w:rsidRDefault="002D1635" w:rsidP="002D1635">
      <w:pPr>
        <w:spacing w:after="0" w:line="360" w:lineRule="auto"/>
        <w:jc w:val="both"/>
        <w:rPr>
          <w:rFonts w:ascii="Palatino Linotype" w:eastAsia="Palatino Linotype" w:hAnsi="Palatino Linotype" w:cs="Palatino Linotype"/>
          <w:b/>
        </w:rPr>
      </w:pPr>
    </w:p>
    <w:p w14:paraId="4BBBCECB" w14:textId="77777777" w:rsidR="002D1635" w:rsidRPr="004061A6" w:rsidRDefault="002D1635" w:rsidP="002D1635">
      <w:pPr>
        <w:spacing w:after="0" w:line="360" w:lineRule="auto"/>
        <w:jc w:val="both"/>
        <w:rPr>
          <w:rFonts w:ascii="Palatino Linotype" w:eastAsia="Palatino Linotype" w:hAnsi="Palatino Linotype" w:cs="Palatino Linotype"/>
        </w:rPr>
      </w:pPr>
      <w:r w:rsidRPr="004061A6">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sidRPr="004061A6">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4061A6">
        <w:rPr>
          <w:rFonts w:ascii="Palatino Linotype" w:eastAsia="Palatino Linotype" w:hAnsi="Palatino Linotype" w:cs="Palatino Linotype"/>
        </w:rPr>
        <w:t xml:space="preserve"> En cualquier caso, s</w:t>
      </w:r>
      <w:r w:rsidRPr="004061A6">
        <w:rPr>
          <w:rFonts w:ascii="Palatino Linotype" w:eastAsia="Palatino Linotype" w:hAnsi="Palatino Linotype" w:cs="Palatino Linotype"/>
          <w:b/>
        </w:rPr>
        <w:t>e deberá fundar y motivar</w:t>
      </w:r>
      <w:r w:rsidRPr="004061A6">
        <w:rPr>
          <w:rFonts w:ascii="Palatino Linotype" w:eastAsia="Palatino Linotype" w:hAnsi="Palatino Linotype" w:cs="Palatino Linotype"/>
        </w:rPr>
        <w:t xml:space="preserve"> la necesidad de ofrecer otras modalidades.</w:t>
      </w:r>
    </w:p>
    <w:p w14:paraId="7EF9113E" w14:textId="77777777" w:rsidR="002D1635" w:rsidRPr="004061A6" w:rsidRDefault="002D1635" w:rsidP="002D1635">
      <w:pPr>
        <w:spacing w:after="0" w:line="360" w:lineRule="auto"/>
        <w:jc w:val="both"/>
        <w:rPr>
          <w:rFonts w:ascii="Palatino Linotype" w:eastAsia="Palatino Linotype" w:hAnsi="Palatino Linotype" w:cs="Palatino Linotype"/>
        </w:rPr>
      </w:pPr>
    </w:p>
    <w:p w14:paraId="34176D03" w14:textId="77777777" w:rsidR="002D1635" w:rsidRPr="004061A6" w:rsidRDefault="002D1635" w:rsidP="002D1635">
      <w:pPr>
        <w:spacing w:after="0" w:line="360" w:lineRule="auto"/>
        <w:jc w:val="both"/>
        <w:rPr>
          <w:rFonts w:ascii="Palatino Linotype" w:eastAsia="Palatino Linotype" w:hAnsi="Palatino Linotype" w:cs="Palatino Linotype"/>
          <w:b/>
        </w:rPr>
      </w:pPr>
      <w:r w:rsidRPr="004061A6">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4061A6">
        <w:rPr>
          <w:rFonts w:ascii="Palatino Linotype" w:eastAsia="Palatino Linotype" w:hAnsi="Palatino Linotype" w:cs="Palatino Linotype"/>
          <w:b/>
        </w:rPr>
        <w:t>en la medida de lo posible, en la forma solicitada por el interesado, salvo que exista un impedimento justificado para atenderla</w:t>
      </w:r>
      <w:r w:rsidRPr="004061A6">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4061A6">
        <w:rPr>
          <w:rFonts w:ascii="Palatino Linotype" w:eastAsia="Palatino Linotype" w:hAnsi="Palatino Linotype" w:cs="Palatino Linotype"/>
          <w:b/>
        </w:rPr>
        <w:t>sólo procede, en caso de que se acredite la imposibilidad de atenderla.</w:t>
      </w:r>
    </w:p>
    <w:p w14:paraId="01BDDEBD" w14:textId="77777777" w:rsidR="002D1635" w:rsidRPr="004061A6" w:rsidRDefault="002D1635" w:rsidP="002D1635">
      <w:pPr>
        <w:spacing w:after="0" w:line="360" w:lineRule="auto"/>
        <w:jc w:val="both"/>
        <w:rPr>
          <w:rFonts w:ascii="Palatino Linotype" w:eastAsia="Palatino Linotype" w:hAnsi="Palatino Linotype" w:cs="Palatino Linotype"/>
        </w:rPr>
      </w:pPr>
    </w:p>
    <w:p w14:paraId="6C16B98C" w14:textId="77777777" w:rsidR="002D1635" w:rsidRPr="004061A6" w:rsidRDefault="002D1635" w:rsidP="002D1635">
      <w:pPr>
        <w:spacing w:after="0" w:line="360" w:lineRule="auto"/>
        <w:jc w:val="both"/>
        <w:rPr>
          <w:rFonts w:ascii="Palatino Linotype" w:eastAsia="Palatino Linotype" w:hAnsi="Palatino Linotype" w:cs="Palatino Linotype"/>
        </w:rPr>
      </w:pPr>
      <w:r w:rsidRPr="004061A6">
        <w:rPr>
          <w:rFonts w:ascii="Palatino Linotype" w:eastAsia="Palatino Linotype" w:hAnsi="Palatino Linotype" w:cs="Palatino Linotype"/>
        </w:rPr>
        <w:t xml:space="preserve">Así, cuando se justifique el impedimento, </w:t>
      </w:r>
      <w:r w:rsidRPr="004061A6">
        <w:rPr>
          <w:rFonts w:ascii="Palatino Linotype" w:eastAsia="Palatino Linotype" w:hAnsi="Palatino Linotype" w:cs="Palatino Linotype"/>
          <w:b/>
        </w:rPr>
        <w:t>los Sujetos Obligados deberán ofrecer al particular otras modalidades de entrega que permita la información</w:t>
      </w:r>
      <w:r w:rsidRPr="004061A6">
        <w:rPr>
          <w:rFonts w:ascii="Palatino Linotype" w:eastAsia="Palatino Linotype" w:hAnsi="Palatino Linotype" w:cs="Palatino Linotype"/>
        </w:rPr>
        <w:t xml:space="preserve">, como consulta directa en las oficinas de la Unidad de Transparencia; lo anterior, es robustecido con el Criterio 08/17, </w:t>
      </w:r>
      <w:r w:rsidRPr="004061A6">
        <w:rPr>
          <w:rFonts w:ascii="Palatino Linotype" w:eastAsia="Palatino Linotype" w:hAnsi="Palatino Linotype" w:cs="Palatino Linotype"/>
        </w:rPr>
        <w:lastRenderedPageBreak/>
        <w:t xml:space="preserve">emitido por el Pleno del Instituto Nacional de Transparencia, Acceso a la Información y Protección de Datos Personales, el cual establece lo siguiente: </w:t>
      </w:r>
    </w:p>
    <w:p w14:paraId="3ED9153D" w14:textId="77777777" w:rsidR="002D1635" w:rsidRPr="004061A6" w:rsidRDefault="002D1635" w:rsidP="002D1635">
      <w:pPr>
        <w:spacing w:after="0" w:line="360" w:lineRule="auto"/>
        <w:jc w:val="both"/>
        <w:rPr>
          <w:rFonts w:ascii="Palatino Linotype" w:eastAsia="Palatino Linotype" w:hAnsi="Palatino Linotype" w:cs="Palatino Linotype"/>
        </w:rPr>
      </w:pPr>
    </w:p>
    <w:p w14:paraId="2910ACCA" w14:textId="77777777" w:rsidR="002D1635" w:rsidRPr="004061A6" w:rsidRDefault="002D1635" w:rsidP="002D1635">
      <w:pPr>
        <w:spacing w:after="0" w:line="276" w:lineRule="auto"/>
        <w:ind w:left="851" w:right="616"/>
        <w:jc w:val="both"/>
        <w:rPr>
          <w:rFonts w:ascii="Palatino Linotype" w:eastAsia="Palatino Linotype" w:hAnsi="Palatino Linotype" w:cs="Palatino Linotype"/>
          <w:i/>
        </w:rPr>
      </w:pPr>
      <w:r w:rsidRPr="004061A6">
        <w:rPr>
          <w:rFonts w:ascii="Palatino Linotype" w:eastAsia="Palatino Linotype" w:hAnsi="Palatino Linotype" w:cs="Palatino Linotype"/>
          <w:i/>
        </w:rPr>
        <w:t>“</w:t>
      </w:r>
      <w:r w:rsidRPr="004061A6">
        <w:rPr>
          <w:rFonts w:ascii="Palatino Linotype" w:eastAsia="Palatino Linotype" w:hAnsi="Palatino Linotype" w:cs="Palatino Linotype"/>
          <w:b/>
          <w:i/>
        </w:rPr>
        <w:t>Modalidad de entrega. Procedencia de proporcionar la información solicitada en una diversa a la elegida por el solicitante.</w:t>
      </w:r>
      <w:r w:rsidRPr="004061A6">
        <w:rPr>
          <w:rFonts w:ascii="Palatino Linotype" w:eastAsia="Palatino Linotype" w:hAnsi="Palatino Linotype" w:cs="Palatino Linotype"/>
          <w:i/>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7FC17CDF" w14:textId="77777777" w:rsidR="002D1635" w:rsidRPr="004061A6" w:rsidRDefault="002D1635" w:rsidP="002D1635">
      <w:pPr>
        <w:spacing w:after="0" w:line="360" w:lineRule="auto"/>
        <w:jc w:val="both"/>
        <w:rPr>
          <w:rFonts w:ascii="Palatino Linotype" w:eastAsia="Palatino Linotype" w:hAnsi="Palatino Linotype" w:cs="Palatino Linotype"/>
        </w:rPr>
      </w:pPr>
    </w:p>
    <w:p w14:paraId="3CE07FC2" w14:textId="77777777" w:rsidR="002D1635" w:rsidRPr="004061A6" w:rsidRDefault="002D1635" w:rsidP="002D1635">
      <w:pPr>
        <w:spacing w:after="0" w:line="360" w:lineRule="auto"/>
        <w:jc w:val="both"/>
        <w:rPr>
          <w:rFonts w:ascii="Palatino Linotype" w:eastAsia="Palatino Linotype" w:hAnsi="Palatino Linotype" w:cs="Palatino Linotype"/>
        </w:rPr>
      </w:pPr>
      <w:r w:rsidRPr="004061A6">
        <w:rPr>
          <w:rFonts w:ascii="Palatino Linotype" w:eastAsia="Palatino Linotype" w:hAnsi="Palatino Linotype" w:cs="Palatino Linotype"/>
        </w:rPr>
        <w:t xml:space="preserve">Del citado criterio, se desprende que cuando no sea posible atender la modalidad elegida por los solicitantes, la obligación de acceso a la información se tendrá por cumplida cuando el </w:t>
      </w:r>
      <w:r w:rsidRPr="004061A6">
        <w:rPr>
          <w:rFonts w:ascii="Palatino Linotype" w:eastAsia="Palatino Linotype" w:hAnsi="Palatino Linotype" w:cs="Palatino Linotype"/>
          <w:b/>
        </w:rPr>
        <w:t>Sujeto Obligado</w:t>
      </w:r>
      <w:r w:rsidRPr="004061A6">
        <w:rPr>
          <w:rFonts w:ascii="Palatino Linotype" w:eastAsia="Palatino Linotype" w:hAnsi="Palatino Linotype" w:cs="Palatino Linotype"/>
        </w:rPr>
        <w:t xml:space="preserve"> </w:t>
      </w:r>
      <w:r w:rsidRPr="004061A6">
        <w:rPr>
          <w:rFonts w:ascii="Palatino Linotype" w:eastAsia="Palatino Linotype" w:hAnsi="Palatino Linotype" w:cs="Palatino Linotype"/>
          <w:u w:val="single"/>
        </w:rPr>
        <w:t>justifique el impedimento para atender la misma</w:t>
      </w:r>
      <w:r w:rsidRPr="004061A6">
        <w:rPr>
          <w:rFonts w:ascii="Palatino Linotype" w:eastAsia="Palatino Linotype" w:hAnsi="Palatino Linotype" w:cs="Palatino Linotype"/>
        </w:rPr>
        <w:t xml:space="preserve"> y se notifique al particular la puesta a disposición de </w:t>
      </w:r>
      <w:r w:rsidRPr="004061A6">
        <w:rPr>
          <w:rFonts w:ascii="Palatino Linotype" w:eastAsia="Palatino Linotype" w:hAnsi="Palatino Linotype" w:cs="Palatino Linotype"/>
          <w:b/>
        </w:rPr>
        <w:t>la información en todas las modalidades que lo permitan, procurando reducir los costos de entrega</w:t>
      </w:r>
      <w:r w:rsidRPr="004061A6">
        <w:rPr>
          <w:rFonts w:ascii="Palatino Linotype" w:eastAsia="Palatino Linotype" w:hAnsi="Palatino Linotype" w:cs="Palatino Linotype"/>
        </w:rPr>
        <w:t>.</w:t>
      </w:r>
    </w:p>
    <w:p w14:paraId="0B91FBFD" w14:textId="77777777" w:rsidR="002D1635" w:rsidRPr="004061A6" w:rsidRDefault="002D1635" w:rsidP="002D1635">
      <w:pPr>
        <w:spacing w:after="0" w:line="360" w:lineRule="auto"/>
        <w:jc w:val="both"/>
        <w:rPr>
          <w:rFonts w:ascii="Palatino Linotype" w:eastAsia="Palatino Linotype" w:hAnsi="Palatino Linotype" w:cs="Palatino Linotype"/>
        </w:rPr>
      </w:pPr>
    </w:p>
    <w:p w14:paraId="7A7CC976" w14:textId="77777777" w:rsidR="002D1635" w:rsidRPr="004061A6" w:rsidRDefault="002D1635" w:rsidP="002D1635">
      <w:pPr>
        <w:spacing w:after="0" w:line="360" w:lineRule="auto"/>
        <w:jc w:val="both"/>
        <w:rPr>
          <w:rFonts w:ascii="Palatino Linotype" w:eastAsia="Palatino Linotype" w:hAnsi="Palatino Linotype" w:cs="Palatino Linotype"/>
        </w:rPr>
      </w:pPr>
      <w:r w:rsidRPr="004061A6">
        <w:rPr>
          <w:rFonts w:ascii="Palatino Linotype" w:eastAsia="Palatino Linotype" w:hAnsi="Palatino Linotype" w:cs="Palatino Linotype"/>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2049A8AF" w14:textId="77777777" w:rsidR="002D1635" w:rsidRPr="004061A6" w:rsidRDefault="002D1635" w:rsidP="002D1635">
      <w:pPr>
        <w:spacing w:after="0" w:line="360" w:lineRule="auto"/>
        <w:jc w:val="both"/>
        <w:rPr>
          <w:rFonts w:ascii="Palatino Linotype" w:eastAsia="Palatino Linotype" w:hAnsi="Palatino Linotype" w:cs="Palatino Linotype"/>
        </w:rPr>
      </w:pPr>
    </w:p>
    <w:p w14:paraId="44D8FBF2" w14:textId="77777777" w:rsidR="002D1635" w:rsidRPr="004061A6" w:rsidRDefault="002D1635" w:rsidP="002D1635">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4061A6">
        <w:rPr>
          <w:rFonts w:ascii="Palatino Linotype" w:eastAsia="Palatino Linotype" w:hAnsi="Palatino Linotype" w:cs="Palatino Linotype"/>
          <w:color w:val="000000"/>
        </w:rPr>
        <w:lastRenderedPageBreak/>
        <w:t>Las razones por las cuales la información implicaba un análisis, estudio o procesamiento de datos;</w:t>
      </w:r>
    </w:p>
    <w:p w14:paraId="5346397F" w14:textId="77777777" w:rsidR="002D1635" w:rsidRPr="004061A6" w:rsidRDefault="002D1635" w:rsidP="002D1635">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4061A6">
        <w:rPr>
          <w:rFonts w:ascii="Palatino Linotype" w:eastAsia="Palatino Linotype" w:hAnsi="Palatino Linotype" w:cs="Palatino Linotype"/>
          <w:color w:val="000000"/>
        </w:rPr>
        <w:t>Por qué motivo el tiempo, que se le otorga al Sujeto Obligado para dar respuesta, en la modalidad elegida a la solicitud de información, no le es suficiente, y</w:t>
      </w:r>
    </w:p>
    <w:p w14:paraId="48189B06" w14:textId="77777777" w:rsidR="002D1635" w:rsidRPr="004061A6" w:rsidRDefault="002D1635" w:rsidP="002D1635">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4061A6">
        <w:rPr>
          <w:rFonts w:ascii="Palatino Linotype" w:eastAsia="Palatino Linotype" w:hAnsi="Palatino Linotype" w:cs="Palatino Linotype"/>
          <w:color w:val="000000"/>
        </w:rPr>
        <w:t>La cantidad de recursos humanos y materiales con los que cuenta el Sujeto Obligado son insuficientes.</w:t>
      </w:r>
    </w:p>
    <w:p w14:paraId="72FFFF81" w14:textId="77777777" w:rsidR="002D1635" w:rsidRPr="004061A6" w:rsidRDefault="002D1635" w:rsidP="002D1635">
      <w:pPr>
        <w:spacing w:after="0" w:line="360" w:lineRule="auto"/>
        <w:jc w:val="both"/>
        <w:rPr>
          <w:rFonts w:ascii="Palatino Linotype" w:eastAsia="Palatino Linotype" w:hAnsi="Palatino Linotype" w:cs="Palatino Linotype"/>
        </w:rPr>
      </w:pPr>
    </w:p>
    <w:p w14:paraId="61F9FF42" w14:textId="77777777" w:rsidR="002D1635" w:rsidRPr="004061A6" w:rsidRDefault="002D1635" w:rsidP="002D1635">
      <w:pPr>
        <w:spacing w:after="0" w:line="360" w:lineRule="auto"/>
        <w:jc w:val="both"/>
        <w:rPr>
          <w:rFonts w:ascii="Palatino Linotype" w:eastAsia="Palatino Linotype" w:hAnsi="Palatino Linotype" w:cs="Palatino Linotype"/>
        </w:rPr>
      </w:pPr>
      <w:r w:rsidRPr="004061A6">
        <w:rPr>
          <w:rFonts w:ascii="Palatino Linotype" w:eastAsia="Palatino Linotype" w:hAnsi="Palatino Linotype" w:cs="Palatino Linotype"/>
        </w:rPr>
        <w:t xml:space="preserve">Conforme a lo anterior, podemos advertir que, el </w:t>
      </w:r>
      <w:r w:rsidRPr="004061A6">
        <w:rPr>
          <w:rFonts w:ascii="Palatino Linotype" w:eastAsia="Palatino Linotype" w:hAnsi="Palatino Linotype" w:cs="Palatino Linotype"/>
          <w:b/>
        </w:rPr>
        <w:t>Sujeto Obligado</w:t>
      </w:r>
      <w:r w:rsidRPr="004061A6">
        <w:rPr>
          <w:rFonts w:ascii="Palatino Linotype" w:eastAsia="Palatino Linotype" w:hAnsi="Palatino Linotype" w:cs="Palatino Linotype"/>
        </w:rPr>
        <w:t xml:space="preserve"> no acreditó los elementos suficientes para validar el cambio de modalidad, ya que tal y como se advierte de los expedientes electrónicos, el Tesorero Municipal únicamente se limitó a señalar la puesta a disposición de la información en las oficinas de la Tesorería sin exponer las razones que sustentaran el cambio de modalidad, al no señalar el volumen, peso, capacidades administrativas y capacidades humanas; así como tampoco hizo entrega del acuerdo del Comité de Transparencia en el que se aprobara el cambio de modalidad, no realizó el registro de la incidencia en bitácoras, y tampoco se atendió el requerimiento formulado por la ponencia. </w:t>
      </w:r>
    </w:p>
    <w:p w14:paraId="4EC26982" w14:textId="77777777" w:rsidR="002D1635" w:rsidRPr="004061A6" w:rsidRDefault="002D1635" w:rsidP="002D1635">
      <w:pPr>
        <w:spacing w:after="0" w:line="360" w:lineRule="auto"/>
        <w:jc w:val="both"/>
        <w:rPr>
          <w:rFonts w:ascii="Palatino Linotype" w:eastAsia="Palatino Linotype" w:hAnsi="Palatino Linotype" w:cs="Palatino Linotype"/>
        </w:rPr>
      </w:pPr>
    </w:p>
    <w:p w14:paraId="13567499" w14:textId="77777777" w:rsidR="002D1635" w:rsidRPr="004061A6" w:rsidRDefault="002D1635" w:rsidP="002D1635">
      <w:pPr>
        <w:spacing w:after="0" w:line="360" w:lineRule="auto"/>
        <w:jc w:val="both"/>
        <w:rPr>
          <w:rFonts w:ascii="Palatino Linotype" w:eastAsia="Palatino Linotype" w:hAnsi="Palatino Linotype" w:cs="Palatino Linotype"/>
        </w:rPr>
      </w:pPr>
      <w:r w:rsidRPr="004061A6">
        <w:rPr>
          <w:rFonts w:ascii="Palatino Linotype" w:eastAsia="Palatino Linotype" w:hAnsi="Palatino Linotype" w:cs="Palatino Linotype"/>
        </w:rPr>
        <w:t xml:space="preserve">Lo cual se robustece con lo establecido en la propia resolución, en el que se consideró que el </w:t>
      </w:r>
      <w:r w:rsidRPr="004061A6">
        <w:rPr>
          <w:rFonts w:ascii="Palatino Linotype" w:eastAsia="Palatino Linotype" w:hAnsi="Palatino Linotype" w:cs="Palatino Linotype"/>
          <w:b/>
        </w:rPr>
        <w:t>Sujeto Obligado</w:t>
      </w:r>
      <w:r w:rsidRPr="004061A6">
        <w:rPr>
          <w:rFonts w:ascii="Palatino Linotype" w:eastAsia="Palatino Linotype" w:hAnsi="Palatino Linotype" w:cs="Palatino Linotype"/>
        </w:rPr>
        <w:t xml:space="preserve"> no aporto los elementos necesarios y suficientes para justificar el cambio de modalidad, tal y como se muestra a continuación: </w:t>
      </w:r>
    </w:p>
    <w:p w14:paraId="76C3D949" w14:textId="77777777" w:rsidR="002D1635" w:rsidRPr="004061A6" w:rsidRDefault="002D1635" w:rsidP="002D1635">
      <w:pPr>
        <w:spacing w:after="0" w:line="360" w:lineRule="auto"/>
        <w:jc w:val="both"/>
        <w:rPr>
          <w:rFonts w:ascii="Palatino Linotype" w:eastAsia="Palatino Linotype" w:hAnsi="Palatino Linotype" w:cs="Palatino Linotype"/>
        </w:rPr>
      </w:pPr>
    </w:p>
    <w:p w14:paraId="5273BF34" w14:textId="77777777" w:rsidR="002D1635" w:rsidRPr="004061A6" w:rsidRDefault="002D1635" w:rsidP="002D1635">
      <w:pPr>
        <w:spacing w:after="0" w:line="240" w:lineRule="auto"/>
        <w:ind w:left="851" w:right="616"/>
        <w:jc w:val="both"/>
        <w:rPr>
          <w:rFonts w:ascii="Palatino Linotype" w:hAnsi="Palatino Linotype"/>
          <w:b/>
          <w:bCs/>
          <w:i/>
          <w:iCs/>
          <w:u w:val="single"/>
        </w:rPr>
      </w:pPr>
      <w:r w:rsidRPr="004061A6">
        <w:rPr>
          <w:rFonts w:ascii="Palatino Linotype" w:eastAsia="Palatino Linotype" w:hAnsi="Palatino Linotype" w:cs="Palatino Linotype"/>
          <w:i/>
        </w:rPr>
        <w:t>“</w:t>
      </w:r>
      <w:r w:rsidRPr="004061A6">
        <w:rPr>
          <w:rFonts w:ascii="Palatino Linotype" w:hAnsi="Palatino Linotype"/>
          <w:i/>
        </w:rPr>
        <w:t xml:space="preserve">Por otra parte, como fue referido en el antecedente sexto, en fecha </w:t>
      </w:r>
      <w:r w:rsidRPr="004061A6">
        <w:rPr>
          <w:rFonts w:ascii="Palatino Linotype" w:hAnsi="Palatino Linotype"/>
          <w:b/>
          <w:i/>
          <w:iCs/>
        </w:rPr>
        <w:t xml:space="preserve">veinticinco de noviembre de dos mil veinticuatro, </w:t>
      </w:r>
      <w:r w:rsidRPr="004061A6">
        <w:rPr>
          <w:rFonts w:ascii="Palatino Linotype" w:hAnsi="Palatino Linotype"/>
          <w:bCs/>
          <w:i/>
          <w:iCs/>
          <w:u w:val="single"/>
        </w:rPr>
        <w:t xml:space="preserve">se solicitó al </w:t>
      </w:r>
      <w:r w:rsidRPr="004061A6">
        <w:rPr>
          <w:rFonts w:ascii="Palatino Linotype" w:hAnsi="Palatino Linotype"/>
          <w:b/>
          <w:i/>
          <w:iCs/>
          <w:u w:val="single"/>
        </w:rPr>
        <w:t xml:space="preserve">Sujeto Obligado, </w:t>
      </w:r>
      <w:r w:rsidRPr="004061A6">
        <w:rPr>
          <w:rFonts w:ascii="Palatino Linotype" w:hAnsi="Palatino Linotype"/>
          <w:b/>
          <w:bCs/>
          <w:i/>
          <w:iCs/>
          <w:u w:val="single"/>
        </w:rPr>
        <w:t xml:space="preserve">vía correo electrónico, manifestar las razones y fundamentos que sustentan el cambio </w:t>
      </w:r>
      <w:r w:rsidRPr="004061A6">
        <w:rPr>
          <w:rFonts w:ascii="Palatino Linotype" w:hAnsi="Palatino Linotype"/>
          <w:b/>
          <w:bCs/>
          <w:i/>
          <w:iCs/>
          <w:u w:val="single"/>
        </w:rPr>
        <w:lastRenderedPageBreak/>
        <w:t xml:space="preserve">de modalidad mediante el reporte de incidencias ante la Dirección General de Informática de este Instituto, mismo que no se tuvo por verificado. </w:t>
      </w:r>
    </w:p>
    <w:p w14:paraId="3D7B0721" w14:textId="77777777" w:rsidR="002D1635" w:rsidRPr="004061A6" w:rsidRDefault="002D1635" w:rsidP="002D1635">
      <w:pPr>
        <w:spacing w:after="0" w:line="240" w:lineRule="auto"/>
        <w:ind w:left="851" w:right="616"/>
        <w:jc w:val="both"/>
        <w:rPr>
          <w:rFonts w:ascii="Palatino Linotype" w:hAnsi="Palatino Linotype"/>
          <w:b/>
          <w:bCs/>
          <w:i/>
          <w:iCs/>
          <w:u w:val="single"/>
        </w:rPr>
      </w:pPr>
    </w:p>
    <w:p w14:paraId="33CD63A4" w14:textId="77777777" w:rsidR="002D1635" w:rsidRPr="004061A6" w:rsidRDefault="002D1635" w:rsidP="002D1635">
      <w:pPr>
        <w:spacing w:after="0" w:line="240" w:lineRule="auto"/>
        <w:ind w:left="851" w:right="616"/>
        <w:jc w:val="both"/>
        <w:rPr>
          <w:rFonts w:ascii="Palatino Linotype" w:hAnsi="Palatino Linotype"/>
          <w:i/>
          <w:lang w:val="es-ES_tradnl"/>
        </w:rPr>
      </w:pPr>
      <w:r w:rsidRPr="004061A6">
        <w:rPr>
          <w:rFonts w:ascii="Palatino Linotype" w:hAnsi="Palatino Linotype"/>
          <w:i/>
          <w:iCs/>
        </w:rPr>
        <w:t xml:space="preserve">Hasta aquí lo expuesto, </w:t>
      </w:r>
      <w:r w:rsidRPr="004061A6">
        <w:rPr>
          <w:rFonts w:ascii="Palatino Linotype" w:hAnsi="Palatino Linotype"/>
          <w:i/>
          <w:iCs/>
          <w:u w:val="single"/>
        </w:rPr>
        <w:t>respecto del cambio de modalidad sustentado</w:t>
      </w:r>
      <w:r w:rsidRPr="004061A6">
        <w:rPr>
          <w:rFonts w:ascii="Palatino Linotype" w:hAnsi="Palatino Linotype"/>
          <w:i/>
          <w:iCs/>
        </w:rPr>
        <w:t xml:space="preserve"> por </w:t>
      </w:r>
      <w:r w:rsidRPr="004061A6">
        <w:rPr>
          <w:rFonts w:ascii="Palatino Linotype" w:hAnsi="Palatino Linotype"/>
          <w:b/>
          <w:bCs/>
          <w:i/>
          <w:iCs/>
        </w:rPr>
        <w:t>El Sujeto Obligado</w:t>
      </w:r>
      <w:r w:rsidRPr="004061A6">
        <w:rPr>
          <w:rFonts w:ascii="Palatino Linotype" w:hAnsi="Palatino Linotype"/>
          <w:b/>
          <w:bCs/>
          <w:i/>
        </w:rPr>
        <w:t xml:space="preserve"> </w:t>
      </w:r>
      <w:r w:rsidRPr="004061A6">
        <w:rPr>
          <w:rFonts w:ascii="Palatino Linotype" w:hAnsi="Palatino Linotype"/>
          <w:i/>
          <w:lang w:val="es-ES_tradnl"/>
        </w:rPr>
        <w:t xml:space="preserve">y en atención a los </w:t>
      </w:r>
      <w:r w:rsidRPr="004061A6">
        <w:rPr>
          <w:rFonts w:ascii="Palatino Linotype" w:hAnsi="Palatino Linotype"/>
          <w:bCs/>
          <w:i/>
          <w:lang w:val="es-ES_tradnl"/>
        </w:rPr>
        <w:t>Lineamientos Generales en materia de clasificación y desclasificación de la información, así como para la elaboración de versiones públicas</w:t>
      </w:r>
      <w:r w:rsidRPr="004061A6">
        <w:rPr>
          <w:rFonts w:ascii="Palatino Linotype" w:hAnsi="Palatino Linotype"/>
          <w:b/>
          <w:bCs/>
          <w:i/>
          <w:lang w:val="es-ES_tradnl"/>
        </w:rPr>
        <w:t xml:space="preserve"> </w:t>
      </w:r>
      <w:r w:rsidRPr="004061A6">
        <w:rPr>
          <w:rFonts w:ascii="Palatino Linotype" w:hAnsi="Palatino Linotype"/>
          <w:i/>
          <w:lang w:val="es-ES_tradnl"/>
        </w:rPr>
        <w:t xml:space="preserve">y demás normatividad aplicable, </w:t>
      </w:r>
      <w:r w:rsidRPr="004061A6">
        <w:rPr>
          <w:rFonts w:ascii="Palatino Linotype" w:hAnsi="Palatino Linotype"/>
          <w:i/>
          <w:u w:val="single"/>
          <w:lang w:val="es-ES_tradnl"/>
        </w:rPr>
        <w:t>se desprenden las siguientes consideraciones</w:t>
      </w:r>
      <w:r w:rsidRPr="004061A6">
        <w:rPr>
          <w:rFonts w:ascii="Palatino Linotype" w:hAnsi="Palatino Linotype"/>
          <w:i/>
          <w:lang w:val="es-ES_tradnl"/>
        </w:rPr>
        <w:t xml:space="preserve">: </w:t>
      </w:r>
    </w:p>
    <w:p w14:paraId="69745E92" w14:textId="77777777" w:rsidR="002D1635" w:rsidRPr="004061A6" w:rsidRDefault="002D1635" w:rsidP="002D1635">
      <w:pPr>
        <w:spacing w:after="0" w:line="240" w:lineRule="auto"/>
        <w:ind w:left="851" w:right="616"/>
        <w:jc w:val="both"/>
        <w:rPr>
          <w:rFonts w:ascii="Palatino Linotype" w:hAnsi="Palatino Linotype"/>
          <w:i/>
          <w:lang w:val="es-ES_tradnl"/>
        </w:rPr>
      </w:pPr>
    </w:p>
    <w:p w14:paraId="305CF8A2" w14:textId="77777777" w:rsidR="002D1635" w:rsidRPr="004061A6" w:rsidRDefault="002D1635" w:rsidP="002D1635">
      <w:pPr>
        <w:pStyle w:val="Prrafodelista"/>
        <w:numPr>
          <w:ilvl w:val="0"/>
          <w:numId w:val="10"/>
        </w:numPr>
        <w:ind w:left="1418" w:right="616"/>
        <w:contextualSpacing w:val="0"/>
        <w:jc w:val="both"/>
        <w:rPr>
          <w:rFonts w:ascii="Palatino Linotype" w:hAnsi="Palatino Linotype"/>
          <w:i/>
          <w:sz w:val="22"/>
          <w:szCs w:val="22"/>
          <w:lang w:val="es-ES_tradnl"/>
        </w:rPr>
      </w:pPr>
      <w:r w:rsidRPr="004061A6">
        <w:rPr>
          <w:rFonts w:ascii="Palatino Linotype" w:hAnsi="Palatino Linotype"/>
          <w:i/>
          <w:sz w:val="22"/>
          <w:szCs w:val="22"/>
          <w:lang w:val="es-ES_tradnl"/>
        </w:rPr>
        <w:t xml:space="preserve">Que fue señalado el parámetro de inicio y conclusión de plazo para hacer consulta de la información </w:t>
      </w:r>
      <w:r w:rsidRPr="004061A6">
        <w:rPr>
          <w:rFonts w:ascii="Palatino Linotype" w:hAnsi="Palatino Linotype"/>
          <w:i/>
          <w:iCs/>
          <w:sz w:val="22"/>
          <w:szCs w:val="22"/>
          <w:lang w:val="es-ES_tradnl"/>
        </w:rPr>
        <w:t xml:space="preserve">“del día 2 al 4 de octubre del año en curso”, </w:t>
      </w:r>
      <w:r w:rsidRPr="004061A6">
        <w:rPr>
          <w:rFonts w:ascii="Palatino Linotype" w:hAnsi="Palatino Linotype"/>
          <w:i/>
          <w:sz w:val="22"/>
          <w:szCs w:val="22"/>
          <w:lang w:val="es-ES_tradnl"/>
        </w:rPr>
        <w:t xml:space="preserve">el cual se encuentra en evidente discordancia con lo dispuesto por el numeral 166 de la Ley de Transparencia local, porción normativa que dispone que deberá de encontrarse en un término mínimo de sesenta días hábiles. </w:t>
      </w:r>
    </w:p>
    <w:p w14:paraId="79BB2069" w14:textId="77777777" w:rsidR="002D1635" w:rsidRPr="004061A6" w:rsidRDefault="002D1635" w:rsidP="002D1635">
      <w:pPr>
        <w:pStyle w:val="Prrafodelista"/>
        <w:numPr>
          <w:ilvl w:val="0"/>
          <w:numId w:val="10"/>
        </w:numPr>
        <w:ind w:left="1418" w:right="616"/>
        <w:contextualSpacing w:val="0"/>
        <w:jc w:val="both"/>
        <w:rPr>
          <w:rFonts w:ascii="Palatino Linotype" w:hAnsi="Palatino Linotype"/>
          <w:i/>
          <w:sz w:val="22"/>
          <w:szCs w:val="22"/>
          <w:lang w:val="es-ES_tradnl"/>
        </w:rPr>
      </w:pPr>
      <w:r w:rsidRPr="004061A6">
        <w:rPr>
          <w:rFonts w:ascii="Palatino Linotype" w:hAnsi="Palatino Linotype"/>
          <w:i/>
          <w:sz w:val="22"/>
          <w:szCs w:val="22"/>
          <w:lang w:val="es-ES_tradnl"/>
        </w:rPr>
        <w:t xml:space="preserve">Que previo a sustentar la consulta directa, no fueron ofrecidas otras modalidades para consulta de la información, otorgando uso preferente y preponderantemente a medios electrónicos. </w:t>
      </w:r>
    </w:p>
    <w:p w14:paraId="1AD759E0" w14:textId="77777777" w:rsidR="002D1635" w:rsidRPr="004061A6" w:rsidRDefault="002D1635" w:rsidP="002D1635">
      <w:pPr>
        <w:pStyle w:val="Prrafodelista"/>
        <w:numPr>
          <w:ilvl w:val="0"/>
          <w:numId w:val="10"/>
        </w:numPr>
        <w:ind w:left="1418" w:right="616"/>
        <w:contextualSpacing w:val="0"/>
        <w:jc w:val="both"/>
        <w:rPr>
          <w:rFonts w:ascii="Palatino Linotype" w:hAnsi="Palatino Linotype"/>
          <w:i/>
          <w:sz w:val="22"/>
          <w:szCs w:val="22"/>
          <w:lang w:val="es-ES_tradnl"/>
        </w:rPr>
      </w:pPr>
      <w:r w:rsidRPr="004061A6">
        <w:rPr>
          <w:rFonts w:ascii="Palatino Linotype" w:hAnsi="Palatino Linotype"/>
          <w:i/>
          <w:sz w:val="22"/>
          <w:szCs w:val="22"/>
          <w:lang w:val="es-ES_tradnl"/>
        </w:rPr>
        <w:t>Que fue señalado de manera diligente el lugar (dirección) para realizar la consulta directa de la información.</w:t>
      </w:r>
    </w:p>
    <w:p w14:paraId="529FB86C" w14:textId="77777777" w:rsidR="002D1635" w:rsidRPr="004061A6" w:rsidRDefault="002D1635" w:rsidP="002D1635">
      <w:pPr>
        <w:pStyle w:val="Prrafodelista"/>
        <w:numPr>
          <w:ilvl w:val="0"/>
          <w:numId w:val="10"/>
        </w:numPr>
        <w:ind w:left="1418" w:right="616"/>
        <w:contextualSpacing w:val="0"/>
        <w:jc w:val="both"/>
        <w:rPr>
          <w:rFonts w:ascii="Palatino Linotype" w:hAnsi="Palatino Linotype"/>
          <w:i/>
          <w:sz w:val="22"/>
          <w:szCs w:val="22"/>
          <w:lang w:val="es-ES_tradnl"/>
        </w:rPr>
      </w:pPr>
      <w:r w:rsidRPr="004061A6">
        <w:rPr>
          <w:rFonts w:ascii="Palatino Linotype" w:hAnsi="Palatino Linotype"/>
          <w:i/>
          <w:sz w:val="22"/>
          <w:szCs w:val="22"/>
          <w:lang w:val="es-ES_tradnl"/>
        </w:rPr>
        <w:t xml:space="preserve">Que no fue precisado el nombre del servidor público comisionado a efecto de brindar atención al particular. </w:t>
      </w:r>
    </w:p>
    <w:p w14:paraId="5472DD1A" w14:textId="77777777" w:rsidR="002D1635" w:rsidRPr="004061A6" w:rsidRDefault="002D1635" w:rsidP="002D1635">
      <w:pPr>
        <w:pStyle w:val="Prrafodelista"/>
        <w:numPr>
          <w:ilvl w:val="0"/>
          <w:numId w:val="10"/>
        </w:numPr>
        <w:ind w:left="1418" w:right="616"/>
        <w:contextualSpacing w:val="0"/>
        <w:jc w:val="both"/>
        <w:rPr>
          <w:rFonts w:ascii="Palatino Linotype" w:hAnsi="Palatino Linotype"/>
          <w:i/>
          <w:sz w:val="22"/>
          <w:szCs w:val="22"/>
          <w:lang w:val="es-ES_tradnl"/>
        </w:rPr>
      </w:pPr>
      <w:r w:rsidRPr="004061A6">
        <w:rPr>
          <w:rFonts w:ascii="Palatino Linotype" w:hAnsi="Palatino Linotype"/>
          <w:i/>
          <w:sz w:val="22"/>
          <w:szCs w:val="22"/>
          <w:u w:val="single"/>
          <w:lang w:val="es-ES_tradnl"/>
        </w:rPr>
        <w:t xml:space="preserve">Que derivado de la solicitud vía correo electrónico, el cambio de modalidad a consulta directa por volumen de información </w:t>
      </w:r>
      <w:r w:rsidRPr="004061A6">
        <w:rPr>
          <w:rFonts w:ascii="Palatino Linotype" w:hAnsi="Palatino Linotype"/>
          <w:b/>
          <w:bCs/>
          <w:i/>
          <w:sz w:val="22"/>
          <w:szCs w:val="22"/>
          <w:u w:val="single"/>
          <w:lang w:val="es-ES_tradnl"/>
        </w:rPr>
        <w:t xml:space="preserve">NO </w:t>
      </w:r>
      <w:r w:rsidRPr="004061A6">
        <w:rPr>
          <w:rFonts w:ascii="Palatino Linotype" w:hAnsi="Palatino Linotype"/>
          <w:i/>
          <w:sz w:val="22"/>
          <w:szCs w:val="22"/>
          <w:u w:val="single"/>
          <w:lang w:val="es-ES_tradnl"/>
        </w:rPr>
        <w:t xml:space="preserve">fue verificado mediante registro de incidencia </w:t>
      </w:r>
      <w:r w:rsidRPr="004061A6">
        <w:rPr>
          <w:rFonts w:ascii="Palatino Linotype" w:hAnsi="Palatino Linotype"/>
          <w:i/>
          <w:sz w:val="22"/>
          <w:szCs w:val="22"/>
          <w:lang w:val="es-ES_tradnl"/>
        </w:rPr>
        <w:t xml:space="preserve">ante la Dirección de informática del Órgano Garante. </w:t>
      </w:r>
    </w:p>
    <w:p w14:paraId="55990E6D" w14:textId="77777777" w:rsidR="002D1635" w:rsidRPr="004061A6" w:rsidRDefault="002D1635" w:rsidP="002D1635">
      <w:pPr>
        <w:pStyle w:val="Prrafodelista"/>
        <w:numPr>
          <w:ilvl w:val="0"/>
          <w:numId w:val="10"/>
        </w:numPr>
        <w:ind w:left="1418" w:right="616"/>
        <w:contextualSpacing w:val="0"/>
        <w:jc w:val="both"/>
        <w:rPr>
          <w:rFonts w:ascii="Palatino Linotype" w:hAnsi="Palatino Linotype"/>
          <w:i/>
          <w:sz w:val="22"/>
          <w:szCs w:val="22"/>
          <w:lang w:val="es-ES_tradnl"/>
        </w:rPr>
      </w:pPr>
      <w:r w:rsidRPr="004061A6">
        <w:rPr>
          <w:rFonts w:ascii="Palatino Linotype" w:hAnsi="Palatino Linotype"/>
          <w:i/>
          <w:sz w:val="22"/>
          <w:szCs w:val="22"/>
          <w:lang w:val="es-ES_tradnl"/>
        </w:rPr>
        <w:t xml:space="preserve">Que </w:t>
      </w:r>
      <w:r w:rsidRPr="004061A6">
        <w:rPr>
          <w:rFonts w:ascii="Palatino Linotype" w:hAnsi="Palatino Linotype"/>
          <w:b/>
          <w:bCs/>
          <w:i/>
          <w:sz w:val="22"/>
          <w:szCs w:val="22"/>
          <w:lang w:val="es-ES_tradnl"/>
        </w:rPr>
        <w:t xml:space="preserve">El Sujeto Obligado </w:t>
      </w:r>
      <w:r w:rsidRPr="004061A6">
        <w:rPr>
          <w:rFonts w:ascii="Palatino Linotype" w:hAnsi="Palatino Linotype"/>
          <w:b/>
          <w:i/>
          <w:sz w:val="22"/>
          <w:szCs w:val="22"/>
          <w:u w:val="single"/>
          <w:lang w:val="es-ES_tradnl"/>
        </w:rPr>
        <w:t>no argumentó las razones que sustentan cambio de modalidad (volumen, peso, capacidades administrativas, capacidades humanas, otras)</w:t>
      </w:r>
    </w:p>
    <w:p w14:paraId="6BCB5F96" w14:textId="77777777" w:rsidR="002D1635" w:rsidRPr="004061A6" w:rsidRDefault="002D1635" w:rsidP="002D1635">
      <w:pPr>
        <w:spacing w:after="0" w:line="240" w:lineRule="auto"/>
        <w:ind w:left="851" w:right="616"/>
        <w:jc w:val="both"/>
        <w:rPr>
          <w:rFonts w:ascii="Palatino Linotype" w:hAnsi="Palatino Linotype"/>
          <w:bCs/>
          <w:i/>
          <w:iCs/>
          <w:lang w:val="es-ES_tradnl"/>
        </w:rPr>
      </w:pPr>
    </w:p>
    <w:p w14:paraId="741EDE39" w14:textId="77777777" w:rsidR="002D1635" w:rsidRPr="004061A6" w:rsidRDefault="002D1635" w:rsidP="002D1635">
      <w:pPr>
        <w:pStyle w:val="Citas"/>
        <w:tabs>
          <w:tab w:val="left" w:pos="7470"/>
        </w:tabs>
        <w:spacing w:before="0" w:after="0" w:line="240" w:lineRule="auto"/>
        <w:ind w:right="616"/>
      </w:pPr>
      <w:r w:rsidRPr="004061A6">
        <w:t>Aclarado lo anterior, es de señalar que el informe justificado no subsanó la violación al derecho de acceso a la información, resultando procedente hacer entrega de la siguiente información:</w:t>
      </w:r>
    </w:p>
    <w:p w14:paraId="5F401DBA" w14:textId="77777777" w:rsidR="002D1635" w:rsidRPr="004061A6" w:rsidRDefault="002D1635" w:rsidP="002D1635">
      <w:pPr>
        <w:pStyle w:val="Citas"/>
        <w:tabs>
          <w:tab w:val="left" w:pos="7470"/>
        </w:tabs>
        <w:spacing w:before="0" w:after="0" w:line="240" w:lineRule="auto"/>
        <w:ind w:right="616"/>
      </w:pPr>
    </w:p>
    <w:p w14:paraId="39C14D80" w14:textId="77777777" w:rsidR="002D1635" w:rsidRPr="004061A6" w:rsidRDefault="002D1635" w:rsidP="002D1635">
      <w:pPr>
        <w:autoSpaceDE w:val="0"/>
        <w:autoSpaceDN w:val="0"/>
        <w:adjustRightInd w:val="0"/>
        <w:spacing w:after="0" w:line="240" w:lineRule="auto"/>
        <w:ind w:left="851" w:right="616"/>
        <w:jc w:val="both"/>
        <w:rPr>
          <w:rFonts w:ascii="Palatino Linotype" w:hAnsi="Palatino Linotype"/>
          <w:i/>
        </w:rPr>
      </w:pPr>
      <w:r w:rsidRPr="004061A6">
        <w:rPr>
          <w:rFonts w:ascii="Palatino Linotype" w:hAnsi="Palatino Linotype"/>
          <w:i/>
        </w:rPr>
        <w:t xml:space="preserve">El o los documentos que integran los informes trimestrales remitidos al Órgano Superior de Fiscalización del Estado de México, correspondientes al tercer y cuatro trimestres del ejercicio dos mil veintitrés, así como los correspondientes al primer y segundo trimestres del ejercicio dos mil veinticuatro. </w:t>
      </w:r>
    </w:p>
    <w:p w14:paraId="47C6F4AD" w14:textId="77777777" w:rsidR="002D1635" w:rsidRPr="004061A6" w:rsidRDefault="002D1635" w:rsidP="002D1635">
      <w:pPr>
        <w:autoSpaceDE w:val="0"/>
        <w:autoSpaceDN w:val="0"/>
        <w:adjustRightInd w:val="0"/>
        <w:spacing w:after="0" w:line="240" w:lineRule="auto"/>
        <w:ind w:left="851" w:right="616"/>
        <w:jc w:val="both"/>
        <w:rPr>
          <w:rFonts w:ascii="Palatino Linotype" w:hAnsi="Palatino Linotype"/>
          <w:i/>
        </w:rPr>
      </w:pPr>
    </w:p>
    <w:p w14:paraId="36A56E22" w14:textId="77777777" w:rsidR="002D1635" w:rsidRPr="004061A6" w:rsidRDefault="002D1635" w:rsidP="002D1635">
      <w:pPr>
        <w:autoSpaceDE w:val="0"/>
        <w:autoSpaceDN w:val="0"/>
        <w:adjustRightInd w:val="0"/>
        <w:spacing w:after="0" w:line="240" w:lineRule="auto"/>
        <w:ind w:left="851" w:right="616"/>
        <w:jc w:val="both"/>
        <w:rPr>
          <w:rFonts w:ascii="Palatino Linotype" w:hAnsi="Palatino Linotype"/>
          <w:i/>
        </w:rPr>
      </w:pPr>
      <w:r w:rsidRPr="004061A6">
        <w:rPr>
          <w:rFonts w:ascii="Palatino Linotype" w:hAnsi="Palatino Linotype"/>
          <w:i/>
        </w:rPr>
        <w:lastRenderedPageBreak/>
        <w:t>El o los documentos que integran los reportes mensuales del Sistema de Avance Mensual (SIAVAMEN), generados durante los meses de mayo dos mil veintitrés a agosto de dos mil veinticuatro, debidamente sellados, firmados y con acuse de recibo de la dirección de planeación y gasto público.”</w:t>
      </w:r>
    </w:p>
    <w:p w14:paraId="037EEDAA" w14:textId="77777777" w:rsidR="002D1635" w:rsidRPr="004061A6" w:rsidRDefault="002D1635" w:rsidP="002D1635">
      <w:pPr>
        <w:spacing w:after="0" w:line="360" w:lineRule="auto"/>
        <w:ind w:right="84"/>
        <w:jc w:val="both"/>
        <w:rPr>
          <w:rFonts w:ascii="Palatino Linotype" w:eastAsia="Palatino Linotype" w:hAnsi="Palatino Linotype" w:cs="Palatino Linotype"/>
        </w:rPr>
      </w:pPr>
      <w:bookmarkStart w:id="3" w:name="_heading=h.99qtbdang8ua" w:colFirst="0" w:colLast="0"/>
      <w:bookmarkEnd w:id="3"/>
    </w:p>
    <w:p w14:paraId="37704808" w14:textId="77777777" w:rsidR="002D1635" w:rsidRPr="004061A6" w:rsidRDefault="002D1635" w:rsidP="002D1635">
      <w:pPr>
        <w:spacing w:after="0" w:line="360" w:lineRule="auto"/>
        <w:ind w:right="84"/>
        <w:jc w:val="both"/>
        <w:rPr>
          <w:rFonts w:ascii="Palatino Linotype" w:eastAsia="Palatino Linotype" w:hAnsi="Palatino Linotype" w:cs="Palatino Linotype"/>
        </w:rPr>
      </w:pPr>
      <w:r w:rsidRPr="004061A6">
        <w:rPr>
          <w:rFonts w:ascii="Palatino Linotype" w:eastAsia="Palatino Linotype" w:hAnsi="Palatino Linotype" w:cs="Palatino Linotype"/>
        </w:rPr>
        <w:t xml:space="preserve">Aunado a ello, se sostiene dentro de las mismas consideraciones la entrega de la información a través del Sistema de Acceso a la Información Mexiquense (SAIMEX), no obstante en resolutivos, se le otorgo la posibilidad de hace entrega de la información en otras modalidades, existiendo contradicción entre el análisis y los resolutivos, situación que se advierte a continuación: </w:t>
      </w:r>
    </w:p>
    <w:p w14:paraId="69883A5D" w14:textId="77777777" w:rsidR="002D1635" w:rsidRPr="004061A6" w:rsidRDefault="002D1635" w:rsidP="002D1635">
      <w:pPr>
        <w:spacing w:after="0" w:line="360" w:lineRule="auto"/>
        <w:ind w:right="84"/>
        <w:jc w:val="both"/>
        <w:rPr>
          <w:rFonts w:ascii="Palatino Linotype" w:eastAsia="Palatino Linotype" w:hAnsi="Palatino Linotype" w:cs="Palatino Linotype"/>
        </w:rPr>
      </w:pPr>
      <w:bookmarkStart w:id="4" w:name="_heading=h.hyjuparv30wn" w:colFirst="0" w:colLast="0"/>
      <w:bookmarkEnd w:id="4"/>
    </w:p>
    <w:p w14:paraId="2A33EB5C" w14:textId="77777777" w:rsidR="002D1635" w:rsidRPr="004061A6" w:rsidRDefault="002D1635" w:rsidP="002D1635">
      <w:pPr>
        <w:tabs>
          <w:tab w:val="left" w:pos="709"/>
        </w:tabs>
        <w:spacing w:after="0" w:line="240" w:lineRule="auto"/>
        <w:ind w:left="851" w:right="616"/>
        <w:jc w:val="both"/>
        <w:rPr>
          <w:rFonts w:ascii="Palatino Linotype" w:hAnsi="Palatino Linotype"/>
          <w:i/>
        </w:rPr>
      </w:pPr>
      <w:r w:rsidRPr="004061A6">
        <w:rPr>
          <w:rFonts w:ascii="Palatino Linotype" w:eastAsia="Palatino Linotype" w:hAnsi="Palatino Linotype" w:cs="Palatino Linotype"/>
          <w:i/>
        </w:rPr>
        <w:t>“</w:t>
      </w:r>
      <w:r w:rsidRPr="004061A6">
        <w:rPr>
          <w:rFonts w:ascii="Palatino Linotype" w:hAnsi="Palatino Linotype"/>
          <w:i/>
        </w:rPr>
        <w:t xml:space="preserve">Finalmente, con relación al extracto de la solicitud de información </w:t>
      </w:r>
      <w:r w:rsidRPr="004061A6">
        <w:rPr>
          <w:rFonts w:ascii="Palatino Linotype" w:hAnsi="Palatino Linotype"/>
          <w:b/>
          <w:bCs/>
          <w:i/>
        </w:rPr>
        <w:t xml:space="preserve">00100/OCUILAN/IP/2024 </w:t>
      </w:r>
      <w:r w:rsidRPr="004061A6">
        <w:rPr>
          <w:rFonts w:ascii="Palatino Linotype" w:hAnsi="Palatino Linotype"/>
          <w:i/>
        </w:rPr>
        <w:t xml:space="preserve">referente a </w:t>
      </w:r>
      <w:r w:rsidRPr="004061A6">
        <w:rPr>
          <w:rFonts w:ascii="Palatino Linotype" w:hAnsi="Palatino Linotype"/>
          <w:i/>
          <w:iCs/>
        </w:rPr>
        <w:t xml:space="preserve">“SOLICITO ME PROPORCIONEN COPIA SIMPLE”, </w:t>
      </w:r>
      <w:r w:rsidRPr="004061A6">
        <w:rPr>
          <w:rFonts w:ascii="Palatino Linotype" w:eastAsia="Times New Roman" w:hAnsi="Palatino Linotype" w:cs="Arial"/>
          <w:i/>
          <w:lang w:eastAsia="es-ES"/>
        </w:rPr>
        <w:t xml:space="preserve">este </w:t>
      </w:r>
      <w:r w:rsidRPr="004061A6">
        <w:rPr>
          <w:rFonts w:ascii="Palatino Linotype" w:hAnsi="Palatino Linotype"/>
          <w:i/>
        </w:rPr>
        <w:t xml:space="preserve">órgano garante considera que la entrega de la información vía Sistema de Acceso a la Información Mexiquense </w:t>
      </w:r>
      <w:r w:rsidRPr="004061A6">
        <w:rPr>
          <w:rFonts w:ascii="Palatino Linotype" w:hAnsi="Palatino Linotype"/>
          <w:b/>
          <w:bCs/>
          <w:i/>
        </w:rPr>
        <w:t>(SAIMEX)</w:t>
      </w:r>
      <w:r w:rsidRPr="004061A6">
        <w:rPr>
          <w:rFonts w:ascii="Palatino Linotype" w:hAnsi="Palatino Linotype"/>
          <w:i/>
        </w:rPr>
        <w:t xml:space="preserve"> puede homologarse a la modalidad señalada en el cuerpo de la solicitud de información, toda vez que la impresión del archivo digital que </w:t>
      </w:r>
      <w:r w:rsidRPr="004061A6">
        <w:rPr>
          <w:rFonts w:ascii="Palatino Linotype" w:hAnsi="Palatino Linotype"/>
          <w:b/>
          <w:i/>
        </w:rPr>
        <w:t xml:space="preserve">El Sujeto Obligado </w:t>
      </w:r>
      <w:r w:rsidRPr="004061A6">
        <w:rPr>
          <w:rFonts w:ascii="Palatino Linotype" w:hAnsi="Palatino Linotype"/>
          <w:i/>
        </w:rPr>
        <w:t xml:space="preserve">remita en cumplimiento de la resolución comparte la misma naturaleza de una copia simple. </w:t>
      </w:r>
    </w:p>
    <w:p w14:paraId="24D8FFA4" w14:textId="77777777" w:rsidR="002D1635" w:rsidRPr="004061A6" w:rsidRDefault="002D1635" w:rsidP="002D1635">
      <w:pPr>
        <w:tabs>
          <w:tab w:val="left" w:pos="709"/>
        </w:tabs>
        <w:spacing w:after="0" w:line="240" w:lineRule="auto"/>
        <w:ind w:left="851" w:right="616"/>
        <w:jc w:val="both"/>
        <w:rPr>
          <w:rFonts w:ascii="Palatino Linotype" w:hAnsi="Palatino Linotype"/>
          <w:i/>
        </w:rPr>
      </w:pPr>
    </w:p>
    <w:p w14:paraId="33D3FA8A" w14:textId="77777777" w:rsidR="002D1635" w:rsidRPr="004061A6" w:rsidRDefault="002D1635" w:rsidP="002D1635">
      <w:pPr>
        <w:pStyle w:val="Citas"/>
        <w:tabs>
          <w:tab w:val="left" w:pos="7470"/>
        </w:tabs>
        <w:spacing w:before="0" w:after="0" w:line="240" w:lineRule="auto"/>
        <w:ind w:right="616"/>
        <w:rPr>
          <w:iCs/>
        </w:rPr>
      </w:pPr>
      <w:r w:rsidRPr="004061A6">
        <w:rPr>
          <w:iCs/>
        </w:rPr>
        <w:t xml:space="preserve">Adicionalmente, la entrega de información vía </w:t>
      </w:r>
      <w:r w:rsidRPr="004061A6">
        <w:rPr>
          <w:b/>
          <w:bCs/>
          <w:iCs/>
        </w:rPr>
        <w:t>SAIMEX</w:t>
      </w:r>
      <w:r w:rsidRPr="004061A6">
        <w:rPr>
          <w:iCs/>
        </w:rPr>
        <w:t xml:space="preserve"> otorga el beneficio de disponer inmediata y gratuitamente de la información solicitada; consecuentemente, se determina que en aras de privilegiar el derecho del particular y toda vez que el ejercicio de la acción fue a través del Sistema y atendiendo a los principios de máxima publicidad y pro persona, es que se considera viable que la información se entregue por dicho sistema.”</w:t>
      </w:r>
    </w:p>
    <w:p w14:paraId="663F504E" w14:textId="77777777" w:rsidR="002D1635" w:rsidRPr="004061A6" w:rsidRDefault="002D1635" w:rsidP="002D1635">
      <w:pPr>
        <w:spacing w:after="0" w:line="360" w:lineRule="auto"/>
        <w:ind w:right="84"/>
        <w:jc w:val="both"/>
        <w:rPr>
          <w:rFonts w:ascii="Palatino Linotype" w:eastAsia="Palatino Linotype" w:hAnsi="Palatino Linotype" w:cs="Palatino Linotype"/>
        </w:rPr>
      </w:pPr>
      <w:bookmarkStart w:id="5" w:name="_heading=h.b6rt53dhizan" w:colFirst="0" w:colLast="0"/>
      <w:bookmarkEnd w:id="5"/>
    </w:p>
    <w:p w14:paraId="4ABDE740" w14:textId="3063D965" w:rsidR="009939D0" w:rsidRPr="006A75E0" w:rsidRDefault="002D1635" w:rsidP="005408A7">
      <w:pPr>
        <w:spacing w:line="360" w:lineRule="auto"/>
        <w:jc w:val="both"/>
        <w:rPr>
          <w:rFonts w:ascii="Palatino Linotype" w:eastAsia="Palatino Linotype" w:hAnsi="Palatino Linotype" w:cs="Palatino Linotype"/>
          <w:color w:val="000000"/>
          <w:lang w:val="es-ES"/>
        </w:rPr>
      </w:pPr>
      <w:r w:rsidRPr="004061A6">
        <w:rPr>
          <w:rFonts w:ascii="Palatino Linotype" w:eastAsia="Palatino Linotype" w:hAnsi="Palatino Linotype" w:cs="Palatino Linotype"/>
        </w:rPr>
        <w:t xml:space="preserve">Es por todo lo vertido en líneas argumentativas anteriores, que la suscrita no comparte las consideraciones vertidas en la presente resolución, respecto a que se ordene la entrega de la información en todas la modalidades, al no haberse aportado los elementos necesarios y suficientes para justificar el cambio; por lo que se debió ordenar la entrega a través del </w:t>
      </w:r>
      <w:r w:rsidRPr="004061A6">
        <w:rPr>
          <w:rFonts w:ascii="Palatino Linotype" w:eastAsia="Palatino Linotype" w:hAnsi="Palatino Linotype" w:cs="Palatino Linotype"/>
        </w:rPr>
        <w:lastRenderedPageBreak/>
        <w:t xml:space="preserve">sistema, tal y como fue solicitado por el particular, por ende, al no contemplar dichas situaciones en la resolución es que formuló el presente </w:t>
      </w:r>
      <w:r w:rsidRPr="004061A6">
        <w:rPr>
          <w:rFonts w:ascii="Palatino Linotype" w:eastAsia="Palatino Linotype" w:hAnsi="Palatino Linotype" w:cs="Palatino Linotype"/>
          <w:b/>
        </w:rPr>
        <w:t>Voto</w:t>
      </w:r>
      <w:r w:rsidR="007B3C32" w:rsidRPr="004061A6">
        <w:rPr>
          <w:rFonts w:ascii="Palatino Linotype" w:eastAsia="Palatino Linotype" w:hAnsi="Palatino Linotype" w:cs="Palatino Linotype"/>
          <w:b/>
          <w:color w:val="000000"/>
        </w:rPr>
        <w:t xml:space="preserve"> </w:t>
      </w:r>
      <w:r w:rsidR="00515EBE" w:rsidRPr="004061A6">
        <w:rPr>
          <w:rFonts w:ascii="Palatino Linotype" w:eastAsia="Palatino Linotype" w:hAnsi="Palatino Linotype" w:cs="Palatino Linotype"/>
          <w:b/>
        </w:rPr>
        <w:t>Disidente</w:t>
      </w:r>
      <w:r w:rsidR="00515EBE" w:rsidRPr="006A75E0">
        <w:rPr>
          <w:rFonts w:ascii="Palatino Linotype" w:eastAsia="Palatino Linotype" w:hAnsi="Palatino Linotype" w:cs="Palatino Linotype"/>
          <w:b/>
        </w:rPr>
        <w:t xml:space="preserve">. </w:t>
      </w:r>
    </w:p>
    <w:p w14:paraId="725D52CC" w14:textId="77777777" w:rsidR="009939D0" w:rsidRPr="006A75E0" w:rsidRDefault="009939D0">
      <w:pPr>
        <w:spacing w:before="120" w:after="120" w:line="360" w:lineRule="auto"/>
        <w:jc w:val="both"/>
        <w:rPr>
          <w:rFonts w:ascii="Palatino Linotype" w:eastAsia="Palatino Linotype" w:hAnsi="Palatino Linotype" w:cs="Palatino Linotype"/>
          <w:b/>
        </w:rPr>
        <w:sectPr w:rsidR="009939D0" w:rsidRPr="006A75E0">
          <w:headerReference w:type="default" r:id="rId8"/>
          <w:footerReference w:type="default" r:id="rId9"/>
          <w:pgSz w:w="12240" w:h="15840"/>
          <w:pgMar w:top="1871" w:right="1327" w:bottom="2836" w:left="1985" w:header="709" w:footer="586" w:gutter="0"/>
          <w:pgNumType w:start="1"/>
          <w:cols w:space="720"/>
        </w:sectPr>
      </w:pPr>
    </w:p>
    <w:p w14:paraId="013E4011" w14:textId="77777777" w:rsidR="009939D0" w:rsidRPr="006A75E0" w:rsidRDefault="009939D0">
      <w:pPr>
        <w:spacing w:before="120" w:after="120" w:line="360" w:lineRule="auto"/>
        <w:jc w:val="both"/>
        <w:rPr>
          <w:rFonts w:ascii="Palatino Linotype" w:eastAsia="Palatino Linotype" w:hAnsi="Palatino Linotype" w:cs="Palatino Linotype"/>
          <w:b/>
        </w:rPr>
      </w:pPr>
      <w:bookmarkStart w:id="6" w:name="_heading=h.1fob9te" w:colFirst="0" w:colLast="0"/>
      <w:bookmarkEnd w:id="6"/>
    </w:p>
    <w:sectPr w:rsidR="009939D0" w:rsidRPr="006A75E0">
      <w:headerReference w:type="default" r:id="rId10"/>
      <w:pgSz w:w="12240" w:h="15840"/>
      <w:pgMar w:top="1871" w:right="1327" w:bottom="2836" w:left="1985" w:header="709" w:footer="5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76688" w14:textId="77777777" w:rsidR="00515EBE" w:rsidRDefault="00515EBE">
      <w:pPr>
        <w:spacing w:after="0" w:line="240" w:lineRule="auto"/>
      </w:pPr>
      <w:r>
        <w:separator/>
      </w:r>
    </w:p>
  </w:endnote>
  <w:endnote w:type="continuationSeparator" w:id="0">
    <w:p w14:paraId="19B18FC4" w14:textId="77777777" w:rsidR="00515EBE" w:rsidRDefault="00515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8E441AB-AB0A-4C12-B656-7D1EA8FF6303}"/>
  </w:font>
  <w:font w:name="Palatino Linotype">
    <w:panose1 w:val="02040502050505030304"/>
    <w:charset w:val="00"/>
    <w:family w:val="roman"/>
    <w:pitch w:val="variable"/>
    <w:sig w:usb0="E0000287" w:usb1="40000013" w:usb2="00000000" w:usb3="00000000" w:csb0="0000019F" w:csb1="00000000"/>
    <w:embedRegular r:id="rId2" w:fontKey="{A17F30C0-ADCE-458E-B601-3E8D51F765B5}"/>
    <w:embedBold r:id="rId3" w:fontKey="{3EF56F6E-7EED-439C-A2AC-D9D315D6D966}"/>
    <w:embedItalic r:id="rId4" w:fontKey="{E382135A-585C-42EC-80D1-0702639F5AEB}"/>
    <w:embedBoldItalic r:id="rId5" w:fontKey="{6E539911-DD10-4858-8E46-175C88DA9028}"/>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6" w:fontKey="{6E30D10A-C4C1-42FE-8CA7-193AB6FFD0B1}"/>
    <w:embedBold r:id="rId7" w:fontKey="{6677BC2D-241A-47B0-BADB-8E3610A0DEAA}"/>
    <w:embedItalic r:id="rId8" w:fontKey="{BF1C07B1-27C5-4674-AF98-A09E8F48A685}"/>
    <w:embedBoldItalic r:id="rId9" w:fontKey="{CDD33D69-EC6D-400B-AFCF-37BAD7EDA782}"/>
  </w:font>
  <w:font w:name="Segoe UI">
    <w:panose1 w:val="020B0502040204020203"/>
    <w:charset w:val="00"/>
    <w:family w:val="swiss"/>
    <w:pitch w:val="variable"/>
    <w:sig w:usb0="E4002EFF" w:usb1="C000E47F" w:usb2="00000009" w:usb3="00000000" w:csb0="000001FF" w:csb1="00000000"/>
    <w:embedRegular r:id="rId10" w:fontKey="{844D1080-300D-46CB-B34A-4F7F57302EB4}"/>
  </w:font>
  <w:font w:name="Georgia">
    <w:panose1 w:val="02040502050405020303"/>
    <w:charset w:val="00"/>
    <w:family w:val="roman"/>
    <w:pitch w:val="variable"/>
    <w:sig w:usb0="00000287" w:usb1="00000000" w:usb2="00000000" w:usb3="00000000" w:csb0="0000009F" w:csb1="00000000"/>
    <w:embedRegular r:id="rId11" w:fontKey="{CAAE2FF6-CF8F-4524-A403-0F8AFCC4AA28}"/>
    <w:embedItalic r:id="rId12" w:fontKey="{970E3C5B-4E83-44A7-A387-6CAF584DC7BB}"/>
  </w:font>
  <w:font w:name="Calibri Light">
    <w:panose1 w:val="020F0302020204030204"/>
    <w:charset w:val="00"/>
    <w:family w:val="swiss"/>
    <w:pitch w:val="variable"/>
    <w:sig w:usb0="E4002EFF" w:usb1="C200247B" w:usb2="00000009" w:usb3="00000000" w:csb0="000001FF" w:csb1="00000000"/>
    <w:embedRegular r:id="rId13" w:fontKey="{E840FE81-9E35-4A01-8FD0-DBC5995800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AE9C8" w14:textId="77777777" w:rsidR="009939D0" w:rsidRDefault="00515EB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20CB5">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20CB5">
      <w:rPr>
        <w:rFonts w:ascii="Palatino Linotype" w:eastAsia="Palatino Linotype" w:hAnsi="Palatino Linotype" w:cs="Palatino Linotype"/>
        <w:b/>
        <w:noProof/>
        <w:color w:val="000000"/>
        <w:sz w:val="20"/>
        <w:szCs w:val="20"/>
      </w:rPr>
      <w:t>11</w:t>
    </w:r>
    <w:r>
      <w:rPr>
        <w:rFonts w:ascii="Palatino Linotype" w:eastAsia="Palatino Linotype" w:hAnsi="Palatino Linotype" w:cs="Palatino Linotype"/>
        <w:b/>
        <w:color w:val="000000"/>
        <w:sz w:val="20"/>
        <w:szCs w:val="20"/>
      </w:rPr>
      <w:fldChar w:fldCharType="end"/>
    </w:r>
  </w:p>
  <w:p w14:paraId="17A7800A" w14:textId="77777777" w:rsidR="009939D0" w:rsidRDefault="009939D0">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5E6A6" w14:textId="77777777" w:rsidR="00515EBE" w:rsidRDefault="00515EBE">
      <w:pPr>
        <w:spacing w:after="0" w:line="240" w:lineRule="auto"/>
      </w:pPr>
      <w:r>
        <w:separator/>
      </w:r>
    </w:p>
  </w:footnote>
  <w:footnote w:type="continuationSeparator" w:id="0">
    <w:p w14:paraId="32D51E85" w14:textId="77777777" w:rsidR="00515EBE" w:rsidRDefault="00515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E8330" w14:textId="350359B7" w:rsidR="009939D0" w:rsidRDefault="00515EBE">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VOTO DISIDENTE</w:t>
    </w:r>
    <w:r>
      <w:rPr>
        <w:noProof/>
      </w:rPr>
      <w:drawing>
        <wp:anchor distT="0" distB="0" distL="0" distR="0" simplePos="0" relativeHeight="251658240" behindDoc="1" locked="0" layoutInCell="1" hidden="0" allowOverlap="1" wp14:anchorId="247D7542" wp14:editId="7C082D21">
          <wp:simplePos x="0" y="0"/>
          <wp:positionH relativeFrom="column">
            <wp:posOffset>-952492</wp:posOffset>
          </wp:positionH>
          <wp:positionV relativeFrom="paragraph">
            <wp:posOffset>-568954</wp:posOffset>
          </wp:positionV>
          <wp:extent cx="7510628" cy="9883775"/>
          <wp:effectExtent l="0" t="0" r="0" b="0"/>
          <wp:wrapNone/>
          <wp:docPr id="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10628" cy="9883775"/>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60B8481E" wp14:editId="18B38DED">
              <wp:simplePos x="0" y="0"/>
              <wp:positionH relativeFrom="column">
                <wp:posOffset>-15151099</wp:posOffset>
              </wp:positionH>
              <wp:positionV relativeFrom="paragraph">
                <wp:posOffset>-13881099</wp:posOffset>
              </wp:positionV>
              <wp:extent cx="34960830" cy="34960504"/>
              <wp:effectExtent l="0" t="0" r="0" b="0"/>
              <wp:wrapNone/>
              <wp:docPr id="36" name="Rectángulo 36"/>
              <wp:cNvGraphicFramePr/>
              <a:graphic xmlns:a="http://schemas.openxmlformats.org/drawingml/2006/main">
                <a:graphicData uri="http://schemas.microsoft.com/office/word/2010/wordprocessingShape">
                  <wps:wsp>
                    <wps:cNvSpPr/>
                    <wps:spPr>
                      <a:xfrm rot="-2952387">
                        <a:off x="453223" y="-6821"/>
                        <a:ext cx="9785555" cy="7573641"/>
                      </a:xfrm>
                      <a:prstGeom prst="rect">
                        <a:avLst/>
                      </a:prstGeom>
                      <a:noFill/>
                      <a:ln>
                        <a:noFill/>
                      </a:ln>
                    </wps:spPr>
                    <wps:txbx>
                      <w:txbxContent>
                        <w:p w14:paraId="4F3BF706" w14:textId="77777777" w:rsidR="009939D0" w:rsidRDefault="00515EBE">
                          <w:pPr>
                            <w:spacing w:before="240" w:after="240" w:line="360" w:lineRule="auto"/>
                            <w:textDirection w:val="btLr"/>
                          </w:pPr>
                          <w:r>
                            <w:rPr>
                              <w:color w:val="000000"/>
                            </w:rPr>
                            <w:t>Página 1 de 59</w:t>
                          </w:r>
                        </w:p>
                      </w:txbxContent>
                    </wps:txbx>
                    <wps:bodyPr spcFirstLastPara="1" wrap="square" lIns="91425" tIns="45700" rIns="91425" bIns="45700" anchor="ctr" anchorCtr="0">
                      <a:noAutofit/>
                    </wps:bodyPr>
                  </wps:wsp>
                </a:graphicData>
              </a:graphic>
            </wp:anchor>
          </w:drawing>
        </mc:Choice>
        <mc:Fallback>
          <w:pict>
            <v:rect w14:anchorId="60B8481E" id="Rectángulo 36" o:spid="_x0000_s1026" style="position:absolute;left:0;text-align:left;margin-left:-1193pt;margin-top:-1093pt;width:2752.8pt;height:2752.8pt;rotation:-3224794fd;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" filled="f" stroked="f">
              <v:textbox inset="2.53958mm,1.2694mm,2.53958mm,1.2694mm">
                <w:txbxContent>
                  <w:p w14:paraId="4F3BF706" w14:textId="77777777" w:rsidR="009939D0" w:rsidRDefault="00515EBE">
                    <w:pPr>
                      <w:spacing w:before="240" w:after="240" w:line="360" w:lineRule="auto"/>
                      <w:textDirection w:val="btLr"/>
                    </w:pPr>
                    <w:r>
                      <w:rPr>
                        <w:color w:val="000000"/>
                      </w:rPr>
                      <w:t>Página 1 de 59</w:t>
                    </w:r>
                  </w:p>
                </w:txbxContent>
              </v:textbox>
            </v:rect>
          </w:pict>
        </mc:Fallback>
      </mc:AlternateContent>
    </w:r>
    <w:r w:rsidR="006D0FEB">
      <w:rPr>
        <w:rFonts w:ascii="Palatino Linotype" w:eastAsia="Palatino Linotype" w:hAnsi="Palatino Linotype" w:cs="Palatino Linotype"/>
        <w:b/>
        <w:color w:val="000000"/>
        <w:sz w:val="20"/>
        <w:szCs w:val="20"/>
      </w:rPr>
      <w:t xml:space="preserve"> </w:t>
    </w:r>
  </w:p>
  <w:p w14:paraId="007B9DA3" w14:textId="3236CB70" w:rsidR="009939D0" w:rsidRDefault="002D1635">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 06575/</w:t>
    </w:r>
    <w:r w:rsidR="00515EBE">
      <w:rPr>
        <w:rFonts w:ascii="Palatino Linotype" w:eastAsia="Palatino Linotype" w:hAnsi="Palatino Linotype" w:cs="Palatino Linotype"/>
        <w:b/>
        <w:color w:val="000000"/>
        <w:sz w:val="20"/>
        <w:szCs w:val="20"/>
      </w:rPr>
      <w:t>INFOEM/IP/RR/202</w:t>
    </w:r>
    <w:r w:rsidR="006D0FEB">
      <w:rPr>
        <w:rFonts w:ascii="Palatino Linotype" w:eastAsia="Palatino Linotype" w:hAnsi="Palatino Linotype" w:cs="Palatino Linotype"/>
        <w:b/>
        <w:color w:val="000000"/>
        <w:sz w:val="20"/>
        <w:szCs w:val="20"/>
      </w:rPr>
      <w:t>4</w:t>
    </w:r>
  </w:p>
  <w:p w14:paraId="215B177C" w14:textId="0890EA0A" w:rsidR="009939D0" w:rsidRDefault="002D1635">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Y ACUMULADO</w:t>
    </w:r>
    <w:r w:rsidR="00515EBE">
      <w:rPr>
        <w:rFonts w:ascii="Palatino Linotype" w:eastAsia="Palatino Linotype" w:hAnsi="Palatino Linotype" w:cs="Palatino Linotype"/>
        <w:b/>
        <w:color w:val="000000"/>
        <w:sz w:val="20"/>
        <w:szCs w:val="20"/>
      </w:rPr>
      <w:t xml:space="preserve">. </w:t>
    </w:r>
  </w:p>
  <w:p w14:paraId="3EA0BC66" w14:textId="77777777" w:rsidR="009939D0" w:rsidRDefault="009939D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3EB36EE5" w14:textId="77777777" w:rsidR="009939D0" w:rsidRDefault="009939D0">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64A20" w14:textId="77777777" w:rsidR="009939D0" w:rsidRDefault="009939D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p w14:paraId="0B768033" w14:textId="77777777" w:rsidR="009939D0" w:rsidRDefault="009939D0">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106D52"/>
    <w:multiLevelType w:val="multilevel"/>
    <w:tmpl w:val="6B28737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D2F5A10"/>
    <w:multiLevelType w:val="multilevel"/>
    <w:tmpl w:val="A5B6C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C80CC7"/>
    <w:multiLevelType w:val="hybridMultilevel"/>
    <w:tmpl w:val="AD2C0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2C7A10"/>
    <w:multiLevelType w:val="multilevel"/>
    <w:tmpl w:val="07106B5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A47632"/>
    <w:multiLevelType w:val="hybridMultilevel"/>
    <w:tmpl w:val="2D7E8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310918"/>
    <w:multiLevelType w:val="multilevel"/>
    <w:tmpl w:val="FA948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B10EC1"/>
    <w:multiLevelType w:val="hybridMultilevel"/>
    <w:tmpl w:val="3388700A"/>
    <w:lvl w:ilvl="0" w:tplc="58AAD3E8">
      <w:start w:val="5"/>
      <w:numFmt w:val="bullet"/>
      <w:lvlText w:val="-"/>
      <w:lvlJc w:val="left"/>
      <w:pPr>
        <w:ind w:left="1440" w:hanging="360"/>
      </w:pPr>
      <w:rPr>
        <w:rFonts w:ascii="Palatino Linotype" w:eastAsia="Times New Roman" w:hAnsi="Palatino Linotype" w:cs="Arial" w:hint="default"/>
        <w:b/>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716E68F6"/>
    <w:multiLevelType w:val="hybridMultilevel"/>
    <w:tmpl w:val="00D08D0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7CD413D8"/>
    <w:multiLevelType w:val="multilevel"/>
    <w:tmpl w:val="DB32C6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6"/>
  </w:num>
  <w:num w:numId="3">
    <w:abstractNumId w:val="1"/>
  </w:num>
  <w:num w:numId="4">
    <w:abstractNumId w:val="3"/>
  </w:num>
  <w:num w:numId="5">
    <w:abstractNumId w:val="5"/>
  </w:num>
  <w:num w:numId="6">
    <w:abstractNumId w:val="8"/>
  </w:num>
  <w:num w:numId="7">
    <w:abstractNumId w:val="7"/>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9D0"/>
    <w:rsid w:val="0003001D"/>
    <w:rsid w:val="00041055"/>
    <w:rsid w:val="000E4E7D"/>
    <w:rsid w:val="00104CD9"/>
    <w:rsid w:val="00120FF2"/>
    <w:rsid w:val="00214F62"/>
    <w:rsid w:val="00234901"/>
    <w:rsid w:val="002D1635"/>
    <w:rsid w:val="003B014D"/>
    <w:rsid w:val="003B669D"/>
    <w:rsid w:val="003D7141"/>
    <w:rsid w:val="003E1137"/>
    <w:rsid w:val="004061A6"/>
    <w:rsid w:val="00455D41"/>
    <w:rsid w:val="004B1F3A"/>
    <w:rsid w:val="004D4EF3"/>
    <w:rsid w:val="004F5FA0"/>
    <w:rsid w:val="004F6487"/>
    <w:rsid w:val="00515EBE"/>
    <w:rsid w:val="005408A7"/>
    <w:rsid w:val="0056295E"/>
    <w:rsid w:val="00581936"/>
    <w:rsid w:val="005F6A40"/>
    <w:rsid w:val="0061335E"/>
    <w:rsid w:val="00644D5A"/>
    <w:rsid w:val="00664E6B"/>
    <w:rsid w:val="006A5840"/>
    <w:rsid w:val="006A75E0"/>
    <w:rsid w:val="006D0FEB"/>
    <w:rsid w:val="00720CB5"/>
    <w:rsid w:val="007A3ACF"/>
    <w:rsid w:val="007B3C32"/>
    <w:rsid w:val="007F64CE"/>
    <w:rsid w:val="008C7D0B"/>
    <w:rsid w:val="009341BE"/>
    <w:rsid w:val="009939D0"/>
    <w:rsid w:val="00A16FC0"/>
    <w:rsid w:val="00A32F04"/>
    <w:rsid w:val="00A452CD"/>
    <w:rsid w:val="00A53C52"/>
    <w:rsid w:val="00AD3D01"/>
    <w:rsid w:val="00AE45A8"/>
    <w:rsid w:val="00B12F8C"/>
    <w:rsid w:val="00B30F23"/>
    <w:rsid w:val="00BE2AD0"/>
    <w:rsid w:val="00BF0EA7"/>
    <w:rsid w:val="00C242BD"/>
    <w:rsid w:val="00C51A7C"/>
    <w:rsid w:val="00CB241D"/>
    <w:rsid w:val="00CE179D"/>
    <w:rsid w:val="00D352BA"/>
    <w:rsid w:val="00EF4859"/>
    <w:rsid w:val="00F121D3"/>
    <w:rsid w:val="00F86D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A6945E4"/>
  <w15:docId w15:val="{F71604FA-22B2-49AA-9587-5EF02958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7B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607B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0607B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607B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607BA"/>
    <w:rPr>
      <w:rFonts w:ascii="Times New Roman" w:eastAsia="Times New Roman" w:hAnsi="Times New Roman" w:cs="Times New Roman"/>
      <w:sz w:val="24"/>
      <w:szCs w:val="24"/>
      <w:lang w:val="es-ES" w:eastAsia="es-ES"/>
    </w:rPr>
  </w:style>
  <w:style w:type="paragraph" w:styleId="NormalWeb">
    <w:name w:val="Normal (Web)"/>
    <w:basedOn w:val="Normal"/>
    <w:uiPriority w:val="99"/>
    <w:rsid w:val="000607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607BA"/>
    <w:pPr>
      <w:spacing w:after="0" w:line="240" w:lineRule="auto"/>
      <w:ind w:left="720"/>
      <w:contextualSpacing/>
    </w:pPr>
    <w:rPr>
      <w:rFonts w:ascii="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607BA"/>
    <w:rPr>
      <w:rFonts w:ascii="Times New Roman" w:eastAsia="Calibri" w:hAnsi="Times New Roman" w:cs="Times New Roman"/>
      <w:sz w:val="24"/>
      <w:szCs w:val="24"/>
      <w:lang w:val="es-ES" w:eastAsia="es-ES"/>
    </w:rPr>
  </w:style>
  <w:style w:type="paragraph" w:styleId="Textodeglobo">
    <w:name w:val="Balloon Text"/>
    <w:basedOn w:val="Normal"/>
    <w:link w:val="TextodegloboCar"/>
    <w:uiPriority w:val="99"/>
    <w:semiHidden/>
    <w:unhideWhenUsed/>
    <w:rsid w:val="0045646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6467"/>
    <w:rPr>
      <w:rFonts w:ascii="Segoe UI" w:hAnsi="Segoe UI" w:cs="Segoe UI"/>
      <w:sz w:val="18"/>
      <w:szCs w:val="18"/>
    </w:rPr>
  </w:style>
  <w:style w:type="character" w:customStyle="1" w:styleId="apple-converted-space">
    <w:name w:val="apple-converted-space"/>
    <w:basedOn w:val="Fuentedeprrafopredeter"/>
    <w:rsid w:val="002618A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2161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161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21613"/>
    <w:rPr>
      <w:vertAlign w:val="superscript"/>
    </w:rPr>
  </w:style>
  <w:style w:type="character" w:styleId="Hipervnculo">
    <w:name w:val="Hyperlink"/>
    <w:basedOn w:val="Fuentedeprrafopredeter"/>
    <w:uiPriority w:val="99"/>
    <w:semiHidden/>
    <w:unhideWhenUsed/>
    <w:rsid w:val="00696A57"/>
    <w:rPr>
      <w:color w:val="0000FF"/>
      <w:u w:val="single"/>
    </w:rPr>
  </w:style>
  <w:style w:type="paragraph" w:customStyle="1" w:styleId="Citas">
    <w:name w:val="Citas"/>
    <w:basedOn w:val="Normal"/>
    <w:qFormat/>
    <w:rsid w:val="00191E4D"/>
    <w:pPr>
      <w:spacing w:before="240" w:line="360" w:lineRule="auto"/>
      <w:ind w:left="851" w:right="851"/>
      <w:jc w:val="both"/>
    </w:pPr>
    <w:rPr>
      <w:rFonts w:ascii="Palatino Linotype" w:hAnsi="Palatino Linotype" w:cs="Arial"/>
      <w:i/>
    </w:rPr>
  </w:style>
  <w:style w:type="paragraph" w:styleId="Sinespaciado">
    <w:name w:val="No Spacing"/>
    <w:aliases w:val="Francesa,INAI"/>
    <w:link w:val="SinespaciadoCar"/>
    <w:uiPriority w:val="1"/>
    <w:qFormat/>
    <w:rsid w:val="00AB487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B4878"/>
    <w:rPr>
      <w:rFonts w:ascii="Times New Roman" w:eastAsia="Times New Roman" w:hAnsi="Times New Roman" w:cs="Times New Roman"/>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466E0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75352">
      <w:bodyDiv w:val="1"/>
      <w:marLeft w:val="0"/>
      <w:marRight w:val="0"/>
      <w:marTop w:val="0"/>
      <w:marBottom w:val="0"/>
      <w:divBdr>
        <w:top w:val="none" w:sz="0" w:space="0" w:color="auto"/>
        <w:left w:val="none" w:sz="0" w:space="0" w:color="auto"/>
        <w:bottom w:val="none" w:sz="0" w:space="0" w:color="auto"/>
        <w:right w:val="none" w:sz="0" w:space="0" w:color="auto"/>
      </w:divBdr>
    </w:div>
    <w:div w:id="523522880">
      <w:bodyDiv w:val="1"/>
      <w:marLeft w:val="0"/>
      <w:marRight w:val="0"/>
      <w:marTop w:val="0"/>
      <w:marBottom w:val="0"/>
      <w:divBdr>
        <w:top w:val="none" w:sz="0" w:space="0" w:color="auto"/>
        <w:left w:val="none" w:sz="0" w:space="0" w:color="auto"/>
        <w:bottom w:val="none" w:sz="0" w:space="0" w:color="auto"/>
        <w:right w:val="none" w:sz="0" w:space="0" w:color="auto"/>
      </w:divBdr>
    </w:div>
    <w:div w:id="576674362">
      <w:bodyDiv w:val="1"/>
      <w:marLeft w:val="0"/>
      <w:marRight w:val="0"/>
      <w:marTop w:val="0"/>
      <w:marBottom w:val="0"/>
      <w:divBdr>
        <w:top w:val="none" w:sz="0" w:space="0" w:color="auto"/>
        <w:left w:val="none" w:sz="0" w:space="0" w:color="auto"/>
        <w:bottom w:val="none" w:sz="0" w:space="0" w:color="auto"/>
        <w:right w:val="none" w:sz="0" w:space="0" w:color="auto"/>
      </w:divBdr>
    </w:div>
    <w:div w:id="880635111">
      <w:bodyDiv w:val="1"/>
      <w:marLeft w:val="0"/>
      <w:marRight w:val="0"/>
      <w:marTop w:val="0"/>
      <w:marBottom w:val="0"/>
      <w:divBdr>
        <w:top w:val="none" w:sz="0" w:space="0" w:color="auto"/>
        <w:left w:val="none" w:sz="0" w:space="0" w:color="auto"/>
        <w:bottom w:val="none" w:sz="0" w:space="0" w:color="auto"/>
        <w:right w:val="none" w:sz="0" w:space="0" w:color="auto"/>
      </w:divBdr>
    </w:div>
    <w:div w:id="1087725882">
      <w:bodyDiv w:val="1"/>
      <w:marLeft w:val="0"/>
      <w:marRight w:val="0"/>
      <w:marTop w:val="0"/>
      <w:marBottom w:val="0"/>
      <w:divBdr>
        <w:top w:val="none" w:sz="0" w:space="0" w:color="auto"/>
        <w:left w:val="none" w:sz="0" w:space="0" w:color="auto"/>
        <w:bottom w:val="none" w:sz="0" w:space="0" w:color="auto"/>
        <w:right w:val="none" w:sz="0" w:space="0" w:color="auto"/>
      </w:divBdr>
    </w:div>
    <w:div w:id="1731804993">
      <w:bodyDiv w:val="1"/>
      <w:marLeft w:val="0"/>
      <w:marRight w:val="0"/>
      <w:marTop w:val="0"/>
      <w:marBottom w:val="0"/>
      <w:divBdr>
        <w:top w:val="none" w:sz="0" w:space="0" w:color="auto"/>
        <w:left w:val="none" w:sz="0" w:space="0" w:color="auto"/>
        <w:bottom w:val="none" w:sz="0" w:space="0" w:color="auto"/>
        <w:right w:val="none" w:sz="0" w:space="0" w:color="auto"/>
      </w:divBdr>
    </w:div>
    <w:div w:id="1892574132">
      <w:bodyDiv w:val="1"/>
      <w:marLeft w:val="0"/>
      <w:marRight w:val="0"/>
      <w:marTop w:val="0"/>
      <w:marBottom w:val="0"/>
      <w:divBdr>
        <w:top w:val="none" w:sz="0" w:space="0" w:color="auto"/>
        <w:left w:val="none" w:sz="0" w:space="0" w:color="auto"/>
        <w:bottom w:val="none" w:sz="0" w:space="0" w:color="auto"/>
        <w:right w:val="none" w:sz="0" w:space="0" w:color="auto"/>
      </w:divBdr>
    </w:div>
    <w:div w:id="1981492342">
      <w:bodyDiv w:val="1"/>
      <w:marLeft w:val="0"/>
      <w:marRight w:val="0"/>
      <w:marTop w:val="0"/>
      <w:marBottom w:val="0"/>
      <w:divBdr>
        <w:top w:val="none" w:sz="0" w:space="0" w:color="auto"/>
        <w:left w:val="none" w:sz="0" w:space="0" w:color="auto"/>
        <w:bottom w:val="none" w:sz="0" w:space="0" w:color="auto"/>
        <w:right w:val="none" w:sz="0" w:space="0" w:color="auto"/>
      </w:divBdr>
    </w:div>
    <w:div w:id="2064063734">
      <w:bodyDiv w:val="1"/>
      <w:marLeft w:val="0"/>
      <w:marRight w:val="0"/>
      <w:marTop w:val="0"/>
      <w:marBottom w:val="0"/>
      <w:divBdr>
        <w:top w:val="none" w:sz="0" w:space="0" w:color="auto"/>
        <w:left w:val="none" w:sz="0" w:space="0" w:color="auto"/>
        <w:bottom w:val="none" w:sz="0" w:space="0" w:color="auto"/>
        <w:right w:val="none" w:sz="0" w:space="0" w:color="auto"/>
      </w:divBdr>
    </w:div>
    <w:div w:id="2114864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LXezqDzNKEaBasvuDS5KZZ7NIg==">CgMxLjAyCGguZ2pkZ3hzMgloLjMwajB6bGwyCWguM3pueXNoNzIJaC4xZm9iOXRlOAByITFoWUptSmRFSm1UQTNveF93eC1QQUpFd1V6eWpOclM2WA==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2478</Words>
  <Characters>13632</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INFOEM402</cp:lastModifiedBy>
  <cp:revision>7</cp:revision>
  <cp:lastPrinted>2024-12-09T18:59:00Z</cp:lastPrinted>
  <dcterms:created xsi:type="dcterms:W3CDTF">2024-12-09T18:39:00Z</dcterms:created>
  <dcterms:modified xsi:type="dcterms:W3CDTF">2024-12-09T19:08:00Z</dcterms:modified>
</cp:coreProperties>
</file>