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4D6B6" w14:textId="0AE2EF86" w:rsidR="002A5783" w:rsidRPr="00356131" w:rsidRDefault="00ED3F07">
      <w:pPr>
        <w:spacing w:after="0" w:line="360" w:lineRule="auto"/>
        <w:jc w:val="both"/>
        <w:rPr>
          <w:rFonts w:ascii="Palatino Linotype" w:eastAsia="Palatino Linotype" w:hAnsi="Palatino Linotype" w:cs="Palatino Linotype"/>
          <w:b/>
          <w:sz w:val="24"/>
          <w:szCs w:val="24"/>
        </w:rPr>
      </w:pPr>
      <w:r w:rsidRPr="00356131">
        <w:rPr>
          <w:rFonts w:ascii="Palatino Linotype" w:eastAsia="Palatino Linotype" w:hAnsi="Palatino Linotype" w:cs="Palatino Linotype"/>
          <w:b/>
          <w:sz w:val="24"/>
          <w:szCs w:val="24"/>
        </w:rPr>
        <w:t xml:space="preserve">VOTO </w:t>
      </w:r>
      <w:r w:rsidR="00687777" w:rsidRPr="00356131">
        <w:rPr>
          <w:rFonts w:ascii="Palatino Linotype" w:eastAsia="Palatino Linotype" w:hAnsi="Palatino Linotype" w:cs="Palatino Linotype"/>
          <w:b/>
          <w:sz w:val="24"/>
          <w:szCs w:val="24"/>
        </w:rPr>
        <w:t>DISIDENTE</w:t>
      </w:r>
      <w:r w:rsidRPr="00356131">
        <w:rPr>
          <w:rFonts w:ascii="Palatino Linotype" w:eastAsia="Palatino Linotype" w:hAnsi="Palatino Linotype" w:cs="Palatino Linotype"/>
          <w:b/>
          <w:sz w:val="24"/>
          <w:szCs w:val="24"/>
        </w:rPr>
        <w:t xml:space="preserve"> CONCURRENTE QUE FORMULA</w:t>
      </w:r>
      <w:r w:rsidR="00687777" w:rsidRPr="00356131">
        <w:rPr>
          <w:rFonts w:ascii="Palatino Linotype" w:eastAsia="Palatino Linotype" w:hAnsi="Palatino Linotype" w:cs="Palatino Linotype"/>
          <w:b/>
          <w:sz w:val="24"/>
          <w:szCs w:val="24"/>
        </w:rPr>
        <w:t>N</w:t>
      </w:r>
      <w:r w:rsidRPr="00356131">
        <w:rPr>
          <w:rFonts w:ascii="Palatino Linotype" w:eastAsia="Palatino Linotype" w:hAnsi="Palatino Linotype" w:cs="Palatino Linotype"/>
          <w:b/>
          <w:sz w:val="24"/>
          <w:szCs w:val="24"/>
        </w:rPr>
        <w:t xml:space="preserve"> EL COMISIONADO PRESIDENTE JOSÉ MARTÍNEZ VILCHIS Y LA COMISIONADA </w:t>
      </w:r>
      <w:r w:rsidR="00687777" w:rsidRPr="00356131">
        <w:rPr>
          <w:rFonts w:ascii="Palatino Linotype" w:eastAsia="Palatino Linotype" w:hAnsi="Palatino Linotype" w:cs="Palatino Linotype"/>
          <w:b/>
          <w:sz w:val="24"/>
          <w:szCs w:val="24"/>
        </w:rPr>
        <w:t>MARÍA DEL ROSARIO MEJÍA AYALA</w:t>
      </w:r>
      <w:r w:rsidRPr="00356131">
        <w:rPr>
          <w:rFonts w:ascii="Palatino Linotype" w:eastAsia="Palatino Linotype" w:hAnsi="Palatino Linotype" w:cs="Palatino Linotype"/>
          <w:b/>
          <w:sz w:val="24"/>
          <w:szCs w:val="24"/>
        </w:rPr>
        <w:t xml:space="preserve">, EN RELACIÓN CON LA RESOLUCIÓN DICTADA POR EL PLENO DEL INSTITUTO DE TRANSPARENCIA, ACCESO A LA INFORMACIÓN PÚBLICA Y PROTECCIÓN DE DATOS PERSONALES DEL ESTADO DE MÉXICO Y MUNICIPIOS, EN LA </w:t>
      </w:r>
      <w:r w:rsidR="009607CD">
        <w:rPr>
          <w:rFonts w:ascii="Palatino Linotype" w:eastAsia="Palatino Linotype" w:hAnsi="Palatino Linotype" w:cs="Palatino Linotype"/>
          <w:b/>
          <w:sz w:val="24"/>
          <w:szCs w:val="24"/>
        </w:rPr>
        <w:t>CUARTA</w:t>
      </w:r>
      <w:r w:rsidRPr="00356131">
        <w:rPr>
          <w:rFonts w:ascii="Palatino Linotype" w:eastAsia="Palatino Linotype" w:hAnsi="Palatino Linotype" w:cs="Palatino Linotype"/>
          <w:b/>
          <w:sz w:val="24"/>
          <w:szCs w:val="24"/>
        </w:rPr>
        <w:t xml:space="preserve"> </w:t>
      </w:r>
      <w:r w:rsidR="00687777" w:rsidRPr="00356131">
        <w:rPr>
          <w:rFonts w:ascii="Palatino Linotype" w:eastAsia="Palatino Linotype" w:hAnsi="Palatino Linotype" w:cs="Palatino Linotype"/>
          <w:b/>
          <w:sz w:val="24"/>
          <w:szCs w:val="24"/>
        </w:rPr>
        <w:t xml:space="preserve">SESIÓN ORDINARIA DEL </w:t>
      </w:r>
      <w:r w:rsidR="009607CD" w:rsidRPr="009607CD">
        <w:rPr>
          <w:rFonts w:ascii="Palatino Linotype" w:eastAsia="Palatino Linotype" w:hAnsi="Palatino Linotype" w:cs="Palatino Linotype"/>
          <w:b/>
          <w:sz w:val="24"/>
          <w:szCs w:val="24"/>
        </w:rPr>
        <w:t>OCHO DE FEBRERO DE DOS MIL VEINTICUATRO</w:t>
      </w:r>
      <w:r w:rsidRPr="00356131">
        <w:rPr>
          <w:rFonts w:ascii="Palatino Linotype" w:eastAsia="Palatino Linotype" w:hAnsi="Palatino Linotype" w:cs="Palatino Linotype"/>
          <w:b/>
          <w:sz w:val="24"/>
          <w:szCs w:val="24"/>
        </w:rPr>
        <w:t>, EN EL RECURSO DE REVISIÓN 0</w:t>
      </w:r>
      <w:r w:rsidR="009607CD">
        <w:rPr>
          <w:rFonts w:ascii="Palatino Linotype" w:eastAsia="Palatino Linotype" w:hAnsi="Palatino Linotype" w:cs="Palatino Linotype"/>
          <w:b/>
          <w:sz w:val="24"/>
          <w:szCs w:val="24"/>
        </w:rPr>
        <w:t>3794</w:t>
      </w:r>
      <w:r w:rsidRPr="00356131">
        <w:rPr>
          <w:rFonts w:ascii="Palatino Linotype" w:eastAsia="Palatino Linotype" w:hAnsi="Palatino Linotype" w:cs="Palatino Linotype"/>
          <w:b/>
          <w:sz w:val="24"/>
          <w:szCs w:val="24"/>
        </w:rPr>
        <w:t>/INFOEM/IP/RR/2023.</w:t>
      </w:r>
      <w:r w:rsidRPr="00356131">
        <w:rPr>
          <w:rFonts w:ascii="Palatino Linotype" w:eastAsia="Palatino Linotype" w:hAnsi="Palatino Linotype" w:cs="Palatino Linotype"/>
          <w:b/>
          <w:sz w:val="24"/>
          <w:szCs w:val="24"/>
        </w:rPr>
        <w:tab/>
      </w:r>
    </w:p>
    <w:p w14:paraId="2DDDE0A8" w14:textId="77777777" w:rsidR="002A5783" w:rsidRPr="00356131" w:rsidRDefault="002A5783">
      <w:pPr>
        <w:spacing w:after="0" w:line="360" w:lineRule="auto"/>
        <w:jc w:val="both"/>
        <w:rPr>
          <w:rFonts w:ascii="Palatino Linotype" w:eastAsia="Palatino Linotype" w:hAnsi="Palatino Linotype" w:cs="Palatino Linotype"/>
          <w:b/>
          <w:sz w:val="24"/>
          <w:szCs w:val="24"/>
        </w:rPr>
      </w:pPr>
    </w:p>
    <w:p w14:paraId="34004D05" w14:textId="19AC5DAB" w:rsidR="002A5783" w:rsidRPr="00356131" w:rsidRDefault="00ED3F07">
      <w:pPr>
        <w:spacing w:after="0" w:line="360" w:lineRule="auto"/>
        <w:jc w:val="both"/>
        <w:rPr>
          <w:rFonts w:ascii="Palatino Linotype" w:eastAsia="Palatino Linotype" w:hAnsi="Palatino Linotype" w:cs="Palatino Linotype"/>
          <w:sz w:val="24"/>
          <w:szCs w:val="24"/>
          <w:lang w:val="es-MX"/>
        </w:rPr>
      </w:pPr>
      <w:r w:rsidRPr="00356131">
        <w:rPr>
          <w:rFonts w:ascii="Palatino Linotype" w:eastAsia="Palatino Linotype" w:hAnsi="Palatino Linotype" w:cs="Palatino Linotype"/>
          <w:sz w:val="24"/>
          <w:szCs w:val="24"/>
        </w:rPr>
        <w:t>Con fundamento en lo dispuesto por el artículo 14 fracción XI, del Reglamento Interior del Instituto de Transparencia, Acceso a la Información Pública y Protección de Datos Personales del Estado de México y Municipios, los suscritos</w:t>
      </w:r>
      <w:r w:rsidR="004A667D" w:rsidRPr="00356131">
        <w:rPr>
          <w:rFonts w:ascii="Palatino Linotype" w:eastAsia="Palatino Linotype" w:hAnsi="Palatino Linotype" w:cs="Palatino Linotype"/>
          <w:sz w:val="24"/>
          <w:szCs w:val="24"/>
        </w:rPr>
        <w:t>,</w:t>
      </w:r>
      <w:r w:rsidRPr="00356131">
        <w:rPr>
          <w:rFonts w:ascii="Palatino Linotype" w:eastAsia="Palatino Linotype" w:hAnsi="Palatino Linotype" w:cs="Palatino Linotype"/>
          <w:sz w:val="24"/>
          <w:szCs w:val="24"/>
        </w:rPr>
        <w:t xml:space="preserve"> </w:t>
      </w:r>
      <w:r w:rsidRPr="00356131">
        <w:rPr>
          <w:rFonts w:ascii="Palatino Linotype" w:eastAsia="Palatino Linotype" w:hAnsi="Palatino Linotype" w:cs="Palatino Linotype"/>
          <w:b/>
          <w:sz w:val="24"/>
          <w:szCs w:val="24"/>
        </w:rPr>
        <w:t>José Martínez Vilchis</w:t>
      </w:r>
      <w:r w:rsidRPr="00356131">
        <w:rPr>
          <w:rFonts w:ascii="Palatino Linotype" w:eastAsia="Palatino Linotype" w:hAnsi="Palatino Linotype" w:cs="Palatino Linotype"/>
          <w:sz w:val="24"/>
          <w:szCs w:val="24"/>
        </w:rPr>
        <w:t xml:space="preserve"> y </w:t>
      </w:r>
      <w:r w:rsidR="00687777" w:rsidRPr="00356131">
        <w:rPr>
          <w:rFonts w:ascii="Palatino Linotype" w:eastAsia="Palatino Linotype" w:hAnsi="Palatino Linotype" w:cs="Palatino Linotype"/>
          <w:b/>
          <w:sz w:val="24"/>
          <w:szCs w:val="24"/>
        </w:rPr>
        <w:t>María del Rosario Mejía Ayala</w:t>
      </w:r>
      <w:r w:rsidRPr="00356131">
        <w:rPr>
          <w:rFonts w:ascii="Palatino Linotype" w:eastAsia="Palatino Linotype" w:hAnsi="Palatino Linotype" w:cs="Palatino Linotype"/>
          <w:sz w:val="24"/>
          <w:szCs w:val="24"/>
        </w:rPr>
        <w:t xml:space="preserve">, emiten </w:t>
      </w:r>
      <w:r w:rsidRPr="00356131">
        <w:rPr>
          <w:rFonts w:ascii="Palatino Linotype" w:eastAsia="Palatino Linotype" w:hAnsi="Palatino Linotype" w:cs="Palatino Linotype"/>
          <w:b/>
          <w:sz w:val="24"/>
          <w:szCs w:val="24"/>
        </w:rPr>
        <w:t xml:space="preserve">VOTO </w:t>
      </w:r>
      <w:r w:rsidR="00687777" w:rsidRPr="00356131">
        <w:rPr>
          <w:rFonts w:ascii="Palatino Linotype" w:eastAsia="Palatino Linotype" w:hAnsi="Palatino Linotype" w:cs="Palatino Linotype"/>
          <w:b/>
          <w:sz w:val="24"/>
          <w:szCs w:val="24"/>
        </w:rPr>
        <w:t>DISIDENTE</w:t>
      </w:r>
      <w:r w:rsidRPr="00356131">
        <w:rPr>
          <w:rFonts w:ascii="Palatino Linotype" w:eastAsia="Palatino Linotype" w:hAnsi="Palatino Linotype" w:cs="Palatino Linotype"/>
          <w:b/>
          <w:sz w:val="24"/>
          <w:szCs w:val="24"/>
        </w:rPr>
        <w:t xml:space="preserve"> CONCURRENTE</w:t>
      </w:r>
      <w:r w:rsidRPr="00356131">
        <w:rPr>
          <w:rFonts w:ascii="Palatino Linotype" w:eastAsia="Palatino Linotype" w:hAnsi="Palatino Linotype" w:cs="Palatino Linotype"/>
          <w:sz w:val="24"/>
          <w:szCs w:val="24"/>
        </w:rPr>
        <w:t xml:space="preserve"> respecto a la resolución dictada en el recurso de revisión </w:t>
      </w:r>
      <w:r w:rsidR="009607CD">
        <w:rPr>
          <w:rFonts w:ascii="Palatino Linotype" w:eastAsia="Palatino Linotype" w:hAnsi="Palatino Linotype" w:cs="Palatino Linotype"/>
          <w:b/>
          <w:sz w:val="24"/>
          <w:szCs w:val="24"/>
        </w:rPr>
        <w:t>03794</w:t>
      </w:r>
      <w:r w:rsidRPr="00356131">
        <w:rPr>
          <w:rFonts w:ascii="Palatino Linotype" w:eastAsia="Palatino Linotype" w:hAnsi="Palatino Linotype" w:cs="Palatino Linotype"/>
          <w:b/>
          <w:sz w:val="24"/>
          <w:szCs w:val="24"/>
        </w:rPr>
        <w:t>/INFOEM/IP/RR/2023</w:t>
      </w:r>
      <w:r w:rsidR="00687777" w:rsidRPr="00356131">
        <w:rPr>
          <w:rFonts w:ascii="Palatino Linotype" w:eastAsia="Palatino Linotype" w:hAnsi="Palatino Linotype" w:cs="Palatino Linotype"/>
          <w:sz w:val="24"/>
          <w:szCs w:val="24"/>
        </w:rPr>
        <w:t>;</w:t>
      </w:r>
      <w:r w:rsidRPr="00356131">
        <w:rPr>
          <w:rFonts w:ascii="Palatino Linotype" w:eastAsia="Palatino Linotype" w:hAnsi="Palatino Linotype" w:cs="Palatino Linotype"/>
          <w:sz w:val="24"/>
          <w:szCs w:val="24"/>
        </w:rPr>
        <w:t xml:space="preserve"> </w:t>
      </w:r>
      <w:r w:rsidR="00687777" w:rsidRPr="00356131">
        <w:rPr>
          <w:rFonts w:ascii="Palatino Linotype" w:eastAsia="Palatino Linotype" w:hAnsi="Palatino Linotype" w:cs="Palatino Linotype"/>
          <w:sz w:val="24"/>
          <w:szCs w:val="24"/>
          <w:lang w:val="es-MX"/>
        </w:rPr>
        <w:t xml:space="preserve">pronunciada por el Pleno de este Instituto ante el proyecto presentado por la </w:t>
      </w:r>
      <w:r w:rsidR="00687777" w:rsidRPr="00356131">
        <w:rPr>
          <w:rFonts w:ascii="Palatino Linotype" w:eastAsia="Palatino Linotype" w:hAnsi="Palatino Linotype" w:cs="Palatino Linotype"/>
          <w:b/>
          <w:sz w:val="24"/>
          <w:szCs w:val="24"/>
          <w:lang w:val="es-MX"/>
        </w:rPr>
        <w:t xml:space="preserve">Comisionada </w:t>
      </w:r>
      <w:r w:rsidR="009607CD">
        <w:rPr>
          <w:rFonts w:ascii="Palatino Linotype" w:eastAsia="Palatino Linotype" w:hAnsi="Palatino Linotype" w:cs="Palatino Linotype"/>
          <w:b/>
          <w:sz w:val="24"/>
          <w:szCs w:val="24"/>
          <w:lang w:val="es-MX"/>
        </w:rPr>
        <w:t>Guadalupe Ramírez Peña</w:t>
      </w:r>
      <w:r w:rsidR="00687777" w:rsidRPr="00356131">
        <w:rPr>
          <w:rFonts w:ascii="Palatino Linotype" w:eastAsia="Palatino Linotype" w:hAnsi="Palatino Linotype" w:cs="Palatino Linotype"/>
          <w:sz w:val="24"/>
          <w:szCs w:val="24"/>
          <w:lang w:val="es-MX"/>
        </w:rPr>
        <w:t>, que es del tenor siguiente:</w:t>
      </w:r>
    </w:p>
    <w:p w14:paraId="0A97974E" w14:textId="77777777" w:rsidR="00687777" w:rsidRPr="00356131" w:rsidRDefault="00687777">
      <w:pPr>
        <w:spacing w:after="0" w:line="360" w:lineRule="auto"/>
        <w:jc w:val="both"/>
        <w:rPr>
          <w:rFonts w:ascii="Palatino Linotype" w:eastAsia="Palatino Linotype" w:hAnsi="Palatino Linotype" w:cs="Palatino Linotype"/>
          <w:sz w:val="24"/>
          <w:szCs w:val="24"/>
        </w:rPr>
      </w:pPr>
    </w:p>
    <w:p w14:paraId="749440AF" w14:textId="77777777" w:rsidR="00356131" w:rsidRPr="00356131" w:rsidRDefault="00ED3F07">
      <w:pPr>
        <w:spacing w:after="0" w:line="360" w:lineRule="auto"/>
        <w:jc w:val="both"/>
        <w:rPr>
          <w:rFonts w:ascii="Palatino Linotype" w:eastAsia="Palatino Linotype" w:hAnsi="Palatino Linotype" w:cs="Palatino Linotype"/>
          <w:sz w:val="24"/>
          <w:szCs w:val="24"/>
        </w:rPr>
      </w:pPr>
      <w:r w:rsidRPr="00356131">
        <w:rPr>
          <w:rFonts w:ascii="Palatino Linotype" w:eastAsia="Palatino Linotype" w:hAnsi="Palatino Linotype" w:cs="Palatino Linotype"/>
          <w:sz w:val="24"/>
          <w:szCs w:val="24"/>
        </w:rPr>
        <w:t xml:space="preserve">Es necesario precisar que </w:t>
      </w:r>
      <w:r w:rsidR="00356131" w:rsidRPr="00356131">
        <w:rPr>
          <w:rFonts w:ascii="Palatino Linotype" w:eastAsia="Palatino Linotype" w:hAnsi="Palatino Linotype" w:cs="Palatino Linotype"/>
          <w:sz w:val="24"/>
          <w:szCs w:val="24"/>
        </w:rPr>
        <w:t>no se comparte el sentido de la resolución</w:t>
      </w:r>
      <w:r w:rsidRPr="00356131">
        <w:rPr>
          <w:rFonts w:ascii="Palatino Linotype" w:eastAsia="Palatino Linotype" w:hAnsi="Palatino Linotype" w:cs="Palatino Linotype"/>
          <w:sz w:val="24"/>
          <w:szCs w:val="24"/>
        </w:rPr>
        <w:t xml:space="preserve">, </w:t>
      </w:r>
      <w:r w:rsidR="00356131" w:rsidRPr="00356131">
        <w:rPr>
          <w:rFonts w:ascii="Palatino Linotype" w:eastAsia="Palatino Linotype" w:hAnsi="Palatino Linotype" w:cs="Palatino Linotype"/>
          <w:sz w:val="24"/>
          <w:szCs w:val="24"/>
        </w:rPr>
        <w:t xml:space="preserve">en atención a las actuaciones que integran el expediente electrónico del recurso de revisión al rubro </w:t>
      </w:r>
      <w:r w:rsidR="00356131" w:rsidRPr="00356131">
        <w:rPr>
          <w:rFonts w:ascii="Palatino Linotype" w:eastAsia="Palatino Linotype" w:hAnsi="Palatino Linotype" w:cs="Palatino Linotype"/>
          <w:sz w:val="24"/>
          <w:szCs w:val="24"/>
        </w:rPr>
        <w:lastRenderedPageBreak/>
        <w:t>indicado, se considera necesario hacer valer las siguientes manifestaciones lógico-jurídicas que debieron prosperar en la resolución aprobada.</w:t>
      </w:r>
    </w:p>
    <w:p w14:paraId="76826000" w14:textId="77777777" w:rsidR="00356131" w:rsidRPr="00356131" w:rsidRDefault="00356131">
      <w:pPr>
        <w:spacing w:after="0" w:line="360" w:lineRule="auto"/>
        <w:jc w:val="both"/>
        <w:rPr>
          <w:rFonts w:ascii="Palatino Linotype" w:eastAsia="Palatino Linotype" w:hAnsi="Palatino Linotype" w:cs="Palatino Linotype"/>
          <w:sz w:val="24"/>
          <w:szCs w:val="24"/>
        </w:rPr>
      </w:pPr>
    </w:p>
    <w:p w14:paraId="02A9C588" w14:textId="71BA25B4" w:rsidR="00356131" w:rsidRDefault="00356131" w:rsidP="00356131">
      <w:pPr>
        <w:spacing w:after="0" w:line="360" w:lineRule="auto"/>
        <w:jc w:val="both"/>
        <w:rPr>
          <w:rFonts w:ascii="Palatino Linotype" w:hAnsi="Palatino Linotype" w:cs="Times New Roman"/>
          <w:sz w:val="24"/>
          <w:szCs w:val="24"/>
          <w:lang w:val="es-MX" w:eastAsia="en-US"/>
        </w:rPr>
      </w:pPr>
      <w:r w:rsidRPr="00356131">
        <w:rPr>
          <w:rFonts w:ascii="Palatino Linotype" w:hAnsi="Palatino Linotype" w:cs="Times New Roman"/>
          <w:sz w:val="24"/>
          <w:szCs w:val="24"/>
          <w:lang w:val="es-MX" w:eastAsia="en-US"/>
        </w:rPr>
        <w:t>Hemos de comenzar recordando que</w:t>
      </w:r>
      <w:r>
        <w:rPr>
          <w:rFonts w:ascii="Palatino Linotype" w:hAnsi="Palatino Linotype" w:cs="Times New Roman"/>
          <w:sz w:val="24"/>
          <w:szCs w:val="24"/>
          <w:lang w:val="es-MX" w:eastAsia="en-US"/>
        </w:rPr>
        <w:t>,</w:t>
      </w:r>
      <w:r w:rsidRPr="00356131">
        <w:rPr>
          <w:rFonts w:ascii="Palatino Linotype" w:hAnsi="Palatino Linotype" w:cs="Times New Roman"/>
          <w:sz w:val="24"/>
          <w:szCs w:val="24"/>
          <w:lang w:val="es-MX" w:eastAsia="en-US"/>
        </w:rPr>
        <w:t xml:space="preserve"> el ahora recurrente, requirió del </w:t>
      </w:r>
      <w:r w:rsidRPr="00356131">
        <w:rPr>
          <w:rFonts w:ascii="Palatino Linotype" w:hAnsi="Palatino Linotype" w:cs="Times New Roman"/>
          <w:b/>
          <w:bCs/>
          <w:sz w:val="24"/>
          <w:szCs w:val="24"/>
          <w:lang w:val="es-MX" w:eastAsia="en-US"/>
        </w:rPr>
        <w:t xml:space="preserve">Ayuntamiento de </w:t>
      </w:r>
      <w:r w:rsidR="009607CD" w:rsidRPr="009607CD">
        <w:rPr>
          <w:rFonts w:ascii="Palatino Linotype" w:hAnsi="Palatino Linotype" w:cs="Times New Roman"/>
          <w:b/>
          <w:bCs/>
          <w:sz w:val="24"/>
          <w:szCs w:val="24"/>
          <w:lang w:val="es-MX" w:eastAsia="en-US"/>
        </w:rPr>
        <w:t>Tonatico</w:t>
      </w:r>
      <w:r w:rsidRPr="00356131">
        <w:rPr>
          <w:rFonts w:ascii="Palatino Linotype" w:hAnsi="Palatino Linotype" w:cs="Times New Roman"/>
          <w:bCs/>
          <w:sz w:val="24"/>
          <w:szCs w:val="24"/>
          <w:lang w:val="es-MX" w:eastAsia="en-US"/>
        </w:rPr>
        <w:t>,</w:t>
      </w:r>
      <w:r w:rsidRPr="00356131">
        <w:rPr>
          <w:rFonts w:ascii="Palatino Linotype" w:hAnsi="Palatino Linotype" w:cs="Times New Roman"/>
          <w:b/>
          <w:bCs/>
          <w:sz w:val="24"/>
          <w:szCs w:val="24"/>
          <w:lang w:val="es-MX" w:eastAsia="en-US"/>
        </w:rPr>
        <w:t xml:space="preserve"> </w:t>
      </w:r>
      <w:r w:rsidRPr="00356131">
        <w:rPr>
          <w:rFonts w:ascii="Palatino Linotype" w:hAnsi="Palatino Linotype" w:cs="Times New Roman"/>
          <w:sz w:val="24"/>
          <w:szCs w:val="24"/>
          <w:lang w:val="es-MX" w:eastAsia="en-US"/>
        </w:rPr>
        <w:t>lo siguiente:</w:t>
      </w:r>
    </w:p>
    <w:p w14:paraId="0D454E93" w14:textId="77777777" w:rsidR="009607CD" w:rsidRDefault="009607CD" w:rsidP="00356131">
      <w:pPr>
        <w:spacing w:after="0" w:line="360" w:lineRule="auto"/>
        <w:jc w:val="both"/>
        <w:rPr>
          <w:rFonts w:ascii="Palatino Linotype" w:hAnsi="Palatino Linotype" w:cs="Times New Roman"/>
          <w:sz w:val="24"/>
          <w:szCs w:val="24"/>
          <w:lang w:val="es-MX" w:eastAsia="en-US"/>
        </w:rPr>
      </w:pPr>
    </w:p>
    <w:p w14:paraId="698F4FB4" w14:textId="6C250DB4" w:rsidR="009607CD" w:rsidRPr="009607CD" w:rsidRDefault="009607CD" w:rsidP="009607CD">
      <w:pPr>
        <w:spacing w:after="0" w:line="360" w:lineRule="auto"/>
        <w:jc w:val="both"/>
        <w:rPr>
          <w:rFonts w:ascii="Palatino Linotype" w:hAnsi="Palatino Linotype" w:cs="Times New Roman"/>
          <w:sz w:val="24"/>
          <w:szCs w:val="24"/>
          <w:lang w:val="es-MX" w:eastAsia="en-US"/>
        </w:rPr>
      </w:pPr>
      <w:r>
        <w:rPr>
          <w:rFonts w:ascii="Palatino Linotype" w:hAnsi="Palatino Linotype" w:cs="Times New Roman"/>
          <w:sz w:val="24"/>
          <w:szCs w:val="24"/>
          <w:lang w:val="es-MX" w:eastAsia="en-US"/>
        </w:rPr>
        <w:t xml:space="preserve">De la Presidenta Municipal. </w:t>
      </w:r>
    </w:p>
    <w:p w14:paraId="474ED5DE" w14:textId="6EBCCD1B" w:rsidR="009607CD" w:rsidRPr="009607CD" w:rsidRDefault="009607CD" w:rsidP="009607CD">
      <w:pPr>
        <w:pStyle w:val="Prrafodelista"/>
        <w:numPr>
          <w:ilvl w:val="0"/>
          <w:numId w:val="6"/>
        </w:numPr>
        <w:spacing w:after="0" w:line="360" w:lineRule="auto"/>
        <w:jc w:val="both"/>
        <w:rPr>
          <w:rFonts w:ascii="Palatino Linotype" w:hAnsi="Palatino Linotype" w:cs="Times New Roman"/>
          <w:sz w:val="24"/>
          <w:szCs w:val="24"/>
          <w:lang w:val="es-MX" w:eastAsia="en-US"/>
        </w:rPr>
      </w:pPr>
      <w:r w:rsidRPr="009607CD">
        <w:rPr>
          <w:rFonts w:ascii="Palatino Linotype" w:hAnsi="Palatino Linotype" w:cs="Times New Roman"/>
          <w:sz w:val="24"/>
          <w:szCs w:val="24"/>
          <w:lang w:val="es-MX" w:eastAsia="en-US"/>
        </w:rPr>
        <w:t>El primer recibo de nómina de enero dos mil veintidós y el correspondiente a la última quincena cobrada y;</w:t>
      </w:r>
    </w:p>
    <w:p w14:paraId="36E40B56" w14:textId="366F8136" w:rsidR="009607CD" w:rsidRPr="009607CD" w:rsidRDefault="009607CD" w:rsidP="009607CD">
      <w:pPr>
        <w:pStyle w:val="Prrafodelista"/>
        <w:numPr>
          <w:ilvl w:val="0"/>
          <w:numId w:val="6"/>
        </w:numPr>
        <w:spacing w:after="0" w:line="360" w:lineRule="auto"/>
        <w:jc w:val="both"/>
        <w:rPr>
          <w:rFonts w:ascii="Palatino Linotype" w:hAnsi="Palatino Linotype" w:cs="Times New Roman"/>
          <w:sz w:val="24"/>
          <w:szCs w:val="24"/>
          <w:lang w:val="es-MX" w:eastAsia="en-US"/>
        </w:rPr>
      </w:pPr>
      <w:r w:rsidRPr="009607CD">
        <w:rPr>
          <w:rFonts w:ascii="Palatino Linotype" w:hAnsi="Palatino Linotype" w:cs="Times New Roman"/>
          <w:sz w:val="24"/>
          <w:szCs w:val="24"/>
          <w:u w:val="single"/>
          <w:lang w:val="es-MX" w:eastAsia="en-US"/>
        </w:rPr>
        <w:t>El comprobante del grado máximo de estudios</w:t>
      </w:r>
      <w:r w:rsidRPr="009607CD">
        <w:rPr>
          <w:rFonts w:ascii="Palatino Linotype" w:hAnsi="Palatino Linotype" w:cs="Times New Roman"/>
          <w:sz w:val="24"/>
          <w:szCs w:val="24"/>
          <w:lang w:val="es-MX" w:eastAsia="en-US"/>
        </w:rPr>
        <w:t>.</w:t>
      </w:r>
    </w:p>
    <w:p w14:paraId="2DAA3553" w14:textId="77777777" w:rsidR="00356131" w:rsidRPr="00356131" w:rsidRDefault="00356131" w:rsidP="009607CD">
      <w:pPr>
        <w:spacing w:after="0" w:line="360" w:lineRule="auto"/>
        <w:jc w:val="both"/>
        <w:rPr>
          <w:rFonts w:ascii="Palatino Linotype" w:hAnsi="Palatino Linotype" w:cs="Times New Roman"/>
          <w:sz w:val="24"/>
          <w:szCs w:val="24"/>
          <w:lang w:val="es-MX" w:eastAsia="es-ES"/>
        </w:rPr>
      </w:pPr>
    </w:p>
    <w:p w14:paraId="75CC8E49" w14:textId="058A6140" w:rsidR="00356131" w:rsidRDefault="00356131" w:rsidP="00356131">
      <w:pPr>
        <w:spacing w:after="0" w:line="360" w:lineRule="auto"/>
        <w:ind w:right="-3"/>
        <w:jc w:val="both"/>
        <w:rPr>
          <w:rFonts w:ascii="Palatino Linotype" w:hAnsi="Palatino Linotype" w:cs="Times New Roman"/>
          <w:sz w:val="24"/>
          <w:szCs w:val="24"/>
          <w:lang w:eastAsia="en-US"/>
        </w:rPr>
      </w:pPr>
      <w:r w:rsidRPr="00356131">
        <w:rPr>
          <w:rFonts w:ascii="Palatino Linotype" w:hAnsi="Palatino Linotype" w:cs="Times New Roman"/>
          <w:sz w:val="24"/>
          <w:szCs w:val="24"/>
          <w:lang w:eastAsia="en-US"/>
        </w:rPr>
        <w:t xml:space="preserve">Así, de las constancias que obran en el </w:t>
      </w:r>
      <w:r w:rsidRPr="00356131">
        <w:rPr>
          <w:rFonts w:ascii="Palatino Linotype" w:hAnsi="Palatino Linotype" w:cs="Times New Roman"/>
          <w:b/>
          <w:bCs/>
          <w:sz w:val="24"/>
          <w:szCs w:val="24"/>
          <w:lang w:eastAsia="en-US"/>
        </w:rPr>
        <w:t>SAIMEX</w:t>
      </w:r>
      <w:r w:rsidRPr="00356131">
        <w:rPr>
          <w:rFonts w:ascii="Palatino Linotype" w:hAnsi="Palatino Linotype" w:cs="Times New Roman"/>
          <w:bCs/>
          <w:sz w:val="24"/>
          <w:szCs w:val="24"/>
          <w:lang w:eastAsia="en-US"/>
        </w:rPr>
        <w:t>,</w:t>
      </w:r>
      <w:r w:rsidRPr="00356131">
        <w:rPr>
          <w:rFonts w:ascii="Palatino Linotype" w:hAnsi="Palatino Linotype" w:cs="Times New Roman"/>
          <w:b/>
          <w:bCs/>
          <w:sz w:val="24"/>
          <w:szCs w:val="24"/>
          <w:lang w:eastAsia="en-US"/>
        </w:rPr>
        <w:t xml:space="preserve"> </w:t>
      </w:r>
      <w:r w:rsidRPr="00356131">
        <w:rPr>
          <w:rFonts w:ascii="Palatino Linotype" w:hAnsi="Palatino Linotype" w:cs="Times New Roman"/>
          <w:sz w:val="24"/>
          <w:szCs w:val="24"/>
          <w:lang w:eastAsia="en-US"/>
        </w:rPr>
        <w:t xml:space="preserve">se advierte que </w:t>
      </w:r>
      <w:bookmarkStart w:id="0" w:name="_Hlk151457772"/>
      <w:r w:rsidRPr="00356131">
        <w:rPr>
          <w:rFonts w:ascii="Palatino Linotype" w:hAnsi="Palatino Linotype" w:cs="Times New Roman"/>
          <w:bCs/>
          <w:sz w:val="24"/>
          <w:szCs w:val="24"/>
          <w:lang w:eastAsia="en-US"/>
        </w:rPr>
        <w:t xml:space="preserve">el </w:t>
      </w:r>
      <w:r w:rsidRPr="00356131">
        <w:rPr>
          <w:rFonts w:ascii="Palatino Linotype" w:hAnsi="Palatino Linotype" w:cs="Times New Roman"/>
          <w:b/>
          <w:bCs/>
          <w:sz w:val="24"/>
          <w:szCs w:val="24"/>
          <w:lang w:eastAsia="en-US"/>
        </w:rPr>
        <w:t>Sujeto Obligado</w:t>
      </w:r>
      <w:r w:rsidRPr="00356131">
        <w:rPr>
          <w:rFonts w:ascii="Palatino Linotype" w:hAnsi="Palatino Linotype" w:cs="Times New Roman"/>
          <w:sz w:val="24"/>
          <w:szCs w:val="24"/>
          <w:lang w:eastAsia="en-US"/>
        </w:rPr>
        <w:t>,</w:t>
      </w:r>
      <w:r w:rsidRPr="00356131">
        <w:rPr>
          <w:rFonts w:ascii="Palatino Linotype" w:hAnsi="Palatino Linotype" w:cs="Times New Roman"/>
          <w:b/>
          <w:bCs/>
          <w:sz w:val="24"/>
          <w:szCs w:val="24"/>
          <w:lang w:eastAsia="en-US"/>
        </w:rPr>
        <w:t xml:space="preserve"> </w:t>
      </w:r>
      <w:bookmarkEnd w:id="0"/>
      <w:r w:rsidR="009607CD">
        <w:rPr>
          <w:rFonts w:ascii="Palatino Linotype" w:hAnsi="Palatino Linotype" w:cs="Times New Roman"/>
          <w:sz w:val="24"/>
          <w:szCs w:val="24"/>
          <w:lang w:eastAsia="en-US"/>
        </w:rPr>
        <w:t xml:space="preserve">a través del </w:t>
      </w:r>
      <w:r w:rsidR="009607CD" w:rsidRPr="009607CD">
        <w:rPr>
          <w:rFonts w:ascii="Palatino Linotype" w:hAnsi="Palatino Linotype" w:cs="Times New Roman"/>
          <w:sz w:val="24"/>
          <w:szCs w:val="24"/>
          <w:lang w:eastAsia="en-US"/>
        </w:rPr>
        <w:t>Tesorero Municipal</w:t>
      </w:r>
      <w:r w:rsidR="009607CD">
        <w:rPr>
          <w:rFonts w:ascii="Palatino Linotype" w:hAnsi="Palatino Linotype" w:cs="Times New Roman"/>
          <w:sz w:val="24"/>
          <w:szCs w:val="24"/>
          <w:lang w:eastAsia="en-US"/>
        </w:rPr>
        <w:t>,</w:t>
      </w:r>
      <w:r w:rsidR="009607CD" w:rsidRPr="009607CD">
        <w:rPr>
          <w:rFonts w:ascii="Palatino Linotype" w:hAnsi="Palatino Linotype" w:cs="Times New Roman"/>
          <w:sz w:val="24"/>
          <w:szCs w:val="24"/>
          <w:lang w:eastAsia="en-US"/>
        </w:rPr>
        <w:t xml:space="preserve"> remitió dos recibos de nómina, </w:t>
      </w:r>
      <w:r w:rsidR="009607CD">
        <w:rPr>
          <w:rFonts w:ascii="Palatino Linotype" w:hAnsi="Palatino Linotype" w:cs="Times New Roman"/>
          <w:sz w:val="24"/>
          <w:szCs w:val="24"/>
          <w:lang w:eastAsia="en-US"/>
        </w:rPr>
        <w:t xml:space="preserve">correspondiente a </w:t>
      </w:r>
      <w:r w:rsidR="009607CD" w:rsidRPr="009607CD">
        <w:rPr>
          <w:rFonts w:ascii="Palatino Linotype" w:hAnsi="Palatino Linotype" w:cs="Times New Roman"/>
          <w:sz w:val="24"/>
          <w:szCs w:val="24"/>
          <w:lang w:eastAsia="en-US"/>
        </w:rPr>
        <w:t>la primera quincena de enero de dos mil veintidós y la segunda quincena de mayo de dos mil</w:t>
      </w:r>
      <w:r w:rsidR="009607CD">
        <w:rPr>
          <w:rFonts w:ascii="Palatino Linotype" w:hAnsi="Palatino Linotype" w:cs="Times New Roman"/>
          <w:sz w:val="24"/>
          <w:szCs w:val="24"/>
          <w:lang w:eastAsia="en-US"/>
        </w:rPr>
        <w:t xml:space="preserve"> veintitrés, en versión pública;</w:t>
      </w:r>
      <w:r w:rsidR="009607CD" w:rsidRPr="009607CD">
        <w:rPr>
          <w:rFonts w:ascii="Palatino Linotype" w:hAnsi="Palatino Linotype" w:cs="Times New Roman"/>
          <w:sz w:val="24"/>
          <w:szCs w:val="24"/>
          <w:lang w:eastAsia="en-US"/>
        </w:rPr>
        <w:t xml:space="preserve"> asimismo, la Directora de Recursos Humanos, informó que el departamento al ingreso de cada servidor público, se le requiere una serie de requisitos entre los cuales está el Comprobante Máximo de Estudios, los cuales fueron solicitados a la Presidenta Municipal, quien externó haberlos extraviado.</w:t>
      </w:r>
    </w:p>
    <w:p w14:paraId="437B7E41" w14:textId="77777777" w:rsidR="00CE3932" w:rsidRPr="00356131" w:rsidRDefault="00CE3932" w:rsidP="00356131">
      <w:pPr>
        <w:spacing w:after="0" w:line="360" w:lineRule="auto"/>
        <w:ind w:right="-3"/>
        <w:jc w:val="both"/>
        <w:rPr>
          <w:rFonts w:ascii="Palatino Linotype" w:hAnsi="Palatino Linotype" w:cs="Times New Roman"/>
          <w:bCs/>
          <w:sz w:val="24"/>
          <w:szCs w:val="24"/>
          <w:lang w:eastAsia="en-US"/>
        </w:rPr>
      </w:pPr>
    </w:p>
    <w:p w14:paraId="73A767A4" w14:textId="1D420AC1" w:rsidR="00356131" w:rsidRPr="00356131" w:rsidRDefault="00356131" w:rsidP="00356131">
      <w:pPr>
        <w:spacing w:after="0" w:line="360" w:lineRule="auto"/>
        <w:ind w:right="-3"/>
        <w:jc w:val="both"/>
        <w:rPr>
          <w:rFonts w:ascii="Palatino Linotype" w:hAnsi="Palatino Linotype" w:cs="Times New Roman"/>
          <w:bCs/>
          <w:sz w:val="24"/>
          <w:szCs w:val="24"/>
          <w:lang w:eastAsia="en-US"/>
        </w:rPr>
      </w:pPr>
      <w:r w:rsidRPr="00356131">
        <w:rPr>
          <w:rFonts w:ascii="Palatino Linotype" w:hAnsi="Palatino Linotype" w:cs="Times New Roman"/>
          <w:sz w:val="24"/>
          <w:szCs w:val="24"/>
          <w:lang w:val="es-MX" w:eastAsia="en-US"/>
        </w:rPr>
        <w:lastRenderedPageBreak/>
        <w:t xml:space="preserve">Luego entonces, el presente </w:t>
      </w:r>
      <w:r w:rsidRPr="00356131">
        <w:rPr>
          <w:rFonts w:ascii="Palatino Linotype" w:hAnsi="Palatino Linotype" w:cs="Times New Roman"/>
          <w:b/>
          <w:sz w:val="24"/>
          <w:szCs w:val="24"/>
          <w:lang w:val="es-MX" w:eastAsia="en-US"/>
        </w:rPr>
        <w:t xml:space="preserve">Voto </w:t>
      </w:r>
      <w:r w:rsidR="00CE3932">
        <w:rPr>
          <w:rFonts w:ascii="Palatino Linotype" w:hAnsi="Palatino Linotype" w:cs="Times New Roman"/>
          <w:b/>
          <w:sz w:val="24"/>
          <w:szCs w:val="24"/>
          <w:lang w:val="es-MX" w:eastAsia="en-US"/>
        </w:rPr>
        <w:t>Disidente</w:t>
      </w:r>
      <w:r w:rsidRPr="00356131">
        <w:rPr>
          <w:rFonts w:ascii="Palatino Linotype" w:hAnsi="Palatino Linotype" w:cs="Times New Roman"/>
          <w:sz w:val="24"/>
          <w:szCs w:val="24"/>
          <w:lang w:val="es-MX" w:eastAsia="en-US"/>
        </w:rPr>
        <w:t xml:space="preserve"> se deriva del sentido en que se resolvió por parte de la Comisionada Ponente </w:t>
      </w:r>
      <w:r w:rsidRPr="00356131">
        <w:rPr>
          <w:rFonts w:ascii="Palatino Linotype" w:hAnsi="Palatino Linotype" w:cs="Times New Roman"/>
          <w:b/>
          <w:bCs/>
          <w:sz w:val="24"/>
          <w:szCs w:val="24"/>
          <w:lang w:val="es-MX" w:eastAsia="en-US"/>
        </w:rPr>
        <w:t xml:space="preserve">–Confirmar– </w:t>
      </w:r>
      <w:r w:rsidRPr="00356131">
        <w:rPr>
          <w:rFonts w:ascii="Palatino Linotype" w:hAnsi="Palatino Linotype" w:cs="Times New Roman"/>
          <w:bCs/>
          <w:sz w:val="24"/>
          <w:szCs w:val="24"/>
          <w:lang w:val="es-MX" w:eastAsia="en-US"/>
        </w:rPr>
        <w:t xml:space="preserve">la respuesta otorgada por parte del </w:t>
      </w:r>
      <w:r w:rsidRPr="00356131">
        <w:rPr>
          <w:rFonts w:ascii="Palatino Linotype" w:hAnsi="Palatino Linotype" w:cs="Times New Roman"/>
          <w:b/>
          <w:bCs/>
          <w:sz w:val="24"/>
          <w:szCs w:val="24"/>
          <w:lang w:val="es-MX" w:eastAsia="en-US"/>
        </w:rPr>
        <w:t>Sujeto Obligado</w:t>
      </w:r>
      <w:r w:rsidRPr="00356131">
        <w:rPr>
          <w:rFonts w:ascii="Palatino Linotype" w:hAnsi="Palatino Linotype" w:cs="Times New Roman"/>
          <w:bCs/>
          <w:sz w:val="24"/>
          <w:szCs w:val="24"/>
          <w:lang w:val="es-MX" w:eastAsia="en-US"/>
        </w:rPr>
        <w:t>,</w:t>
      </w:r>
      <w:r w:rsidRPr="00356131">
        <w:rPr>
          <w:rFonts w:ascii="Palatino Linotype" w:hAnsi="Palatino Linotype" w:cs="Times New Roman"/>
          <w:b/>
          <w:bCs/>
          <w:sz w:val="24"/>
          <w:szCs w:val="24"/>
          <w:lang w:val="es-MX" w:eastAsia="en-US"/>
        </w:rPr>
        <w:t xml:space="preserve"> </w:t>
      </w:r>
      <w:r w:rsidRPr="00356131">
        <w:rPr>
          <w:rFonts w:ascii="Palatino Linotype" w:hAnsi="Palatino Linotype" w:cs="Times New Roman"/>
          <w:sz w:val="24"/>
          <w:szCs w:val="24"/>
          <w:lang w:val="es-MX" w:eastAsia="en-US"/>
        </w:rPr>
        <w:t xml:space="preserve">a la solicitud de información número </w:t>
      </w:r>
      <w:bookmarkStart w:id="1" w:name="_Hlk151457139"/>
      <w:r w:rsidR="009607CD" w:rsidRPr="009607CD">
        <w:rPr>
          <w:rFonts w:ascii="Palatino Linotype" w:hAnsi="Palatino Linotype" w:cs="Times New Roman"/>
          <w:b/>
          <w:bCs/>
          <w:iCs/>
          <w:sz w:val="24"/>
          <w:szCs w:val="24"/>
          <w:lang w:val="es-MX" w:eastAsia="en-US"/>
        </w:rPr>
        <w:t>00039/TONATICO/IP/2023</w:t>
      </w:r>
      <w:r w:rsidRPr="00356131">
        <w:rPr>
          <w:rFonts w:ascii="Palatino Linotype" w:hAnsi="Palatino Linotype" w:cs="Times New Roman"/>
          <w:sz w:val="24"/>
          <w:szCs w:val="24"/>
          <w:lang w:val="es-MX" w:eastAsia="en-US"/>
        </w:rPr>
        <w:t>, recaída</w:t>
      </w:r>
      <w:r w:rsidR="009607CD">
        <w:rPr>
          <w:rFonts w:ascii="Palatino Linotype" w:hAnsi="Palatino Linotype" w:cs="Times New Roman"/>
          <w:sz w:val="24"/>
          <w:szCs w:val="24"/>
          <w:lang w:val="es-MX" w:eastAsia="en-US"/>
        </w:rPr>
        <w:t xml:space="preserve"> al</w:t>
      </w:r>
      <w:r w:rsidRPr="00356131">
        <w:rPr>
          <w:rFonts w:ascii="Palatino Linotype" w:hAnsi="Palatino Linotype" w:cs="Times New Roman"/>
          <w:sz w:val="24"/>
          <w:szCs w:val="24"/>
          <w:lang w:val="es-MX" w:eastAsia="en-US"/>
        </w:rPr>
        <w:t xml:space="preserve"> recurso de revisión </w:t>
      </w:r>
      <w:r w:rsidRPr="00356131">
        <w:rPr>
          <w:rFonts w:ascii="Palatino Linotype" w:hAnsi="Palatino Linotype" w:cs="Times New Roman"/>
          <w:b/>
          <w:bCs/>
          <w:sz w:val="24"/>
          <w:szCs w:val="24"/>
          <w:lang w:val="es-MX" w:eastAsia="en-US"/>
        </w:rPr>
        <w:t>0</w:t>
      </w:r>
      <w:r w:rsidR="009607CD">
        <w:rPr>
          <w:rFonts w:ascii="Palatino Linotype" w:hAnsi="Palatino Linotype" w:cs="Times New Roman"/>
          <w:b/>
          <w:bCs/>
          <w:sz w:val="24"/>
          <w:szCs w:val="24"/>
          <w:lang w:val="es-MX" w:eastAsia="en-US"/>
        </w:rPr>
        <w:t>3794</w:t>
      </w:r>
      <w:r w:rsidRPr="00356131">
        <w:rPr>
          <w:rFonts w:ascii="Palatino Linotype" w:hAnsi="Palatino Linotype" w:cs="Times New Roman"/>
          <w:b/>
          <w:bCs/>
          <w:sz w:val="24"/>
          <w:szCs w:val="24"/>
          <w:lang w:val="es-MX" w:eastAsia="en-US"/>
        </w:rPr>
        <w:t>/INFOEM/IP/RR/2023</w:t>
      </w:r>
      <w:bookmarkEnd w:id="1"/>
      <w:r w:rsidRPr="00356131">
        <w:rPr>
          <w:rFonts w:ascii="Palatino Linotype" w:hAnsi="Palatino Linotype" w:cs="Times New Roman"/>
          <w:sz w:val="24"/>
          <w:szCs w:val="24"/>
          <w:lang w:val="es-MX" w:eastAsia="en-US"/>
        </w:rPr>
        <w:t>,</w:t>
      </w:r>
      <w:r w:rsidRPr="00356131">
        <w:rPr>
          <w:rFonts w:ascii="Palatino Linotype" w:hAnsi="Palatino Linotype" w:cs="Times New Roman"/>
          <w:b/>
          <w:bCs/>
          <w:sz w:val="24"/>
          <w:szCs w:val="24"/>
          <w:lang w:val="es-MX" w:eastAsia="en-US"/>
        </w:rPr>
        <w:t xml:space="preserve"> </w:t>
      </w:r>
      <w:r w:rsidRPr="00356131">
        <w:rPr>
          <w:rFonts w:ascii="Palatino Linotype" w:hAnsi="Palatino Linotype" w:cs="Times New Roman"/>
          <w:sz w:val="24"/>
          <w:szCs w:val="24"/>
          <w:lang w:val="es-MX" w:eastAsia="en-US"/>
        </w:rPr>
        <w:t xml:space="preserve">que a continuación se transcribe: </w:t>
      </w:r>
    </w:p>
    <w:p w14:paraId="783FEB39" w14:textId="77777777" w:rsidR="00356131" w:rsidRPr="00356131" w:rsidRDefault="00356131" w:rsidP="00356131">
      <w:pPr>
        <w:spacing w:after="0" w:line="240" w:lineRule="auto"/>
        <w:rPr>
          <w:rFonts w:ascii="Times New Roman" w:eastAsia="Times New Roman" w:hAnsi="Times New Roman" w:cs="Times New Roman"/>
          <w:sz w:val="24"/>
          <w:szCs w:val="24"/>
          <w:lang w:val="es-MX" w:eastAsia="es-ES"/>
        </w:rPr>
      </w:pPr>
    </w:p>
    <w:p w14:paraId="472FD23B" w14:textId="1002BE66" w:rsidR="00356131" w:rsidRPr="00356131" w:rsidRDefault="009607CD" w:rsidP="009607CD">
      <w:pPr>
        <w:spacing w:before="240" w:line="276" w:lineRule="auto"/>
        <w:ind w:left="567" w:right="423"/>
        <w:jc w:val="both"/>
        <w:rPr>
          <w:rFonts w:ascii="Palatino Linotype" w:hAnsi="Palatino Linotype" w:cs="Arial"/>
          <w:b/>
          <w:i/>
          <w:lang w:val="es-MX" w:eastAsia="en-US"/>
        </w:rPr>
      </w:pPr>
      <w:r>
        <w:rPr>
          <w:rFonts w:ascii="Palatino Linotype" w:hAnsi="Palatino Linotype" w:cs="Arial"/>
          <w:i/>
          <w:lang w:val="es-MX" w:eastAsia="en-US"/>
        </w:rPr>
        <w:t>“</w:t>
      </w:r>
      <w:r w:rsidRPr="009607CD">
        <w:rPr>
          <w:rFonts w:ascii="Palatino Linotype" w:hAnsi="Palatino Linotype" w:cs="Arial"/>
          <w:b/>
          <w:i/>
          <w:lang w:val="es-MX" w:eastAsia="en-US"/>
        </w:rPr>
        <w:t xml:space="preserve">Primero. </w:t>
      </w:r>
      <w:r w:rsidRPr="009607CD">
        <w:rPr>
          <w:rFonts w:ascii="Palatino Linotype" w:hAnsi="Palatino Linotype" w:cs="Arial"/>
          <w:i/>
          <w:lang w:val="es-MX" w:eastAsia="en-US"/>
        </w:rPr>
        <w:t>Resultan</w:t>
      </w:r>
      <w:r w:rsidRPr="009607CD">
        <w:rPr>
          <w:rFonts w:ascii="Palatino Linotype" w:hAnsi="Palatino Linotype" w:cs="Arial"/>
          <w:b/>
          <w:i/>
          <w:lang w:val="es-MX" w:eastAsia="en-US"/>
        </w:rPr>
        <w:t xml:space="preserve"> INFUNDADOS </w:t>
      </w:r>
      <w:r w:rsidRPr="009607CD">
        <w:rPr>
          <w:rFonts w:ascii="Palatino Linotype" w:hAnsi="Palatino Linotype" w:cs="Arial"/>
          <w:i/>
          <w:lang w:val="es-MX" w:eastAsia="en-US"/>
        </w:rPr>
        <w:t xml:space="preserve">los motivos de inconformidad hechos valer por la parte </w:t>
      </w:r>
      <w:r w:rsidRPr="009607CD">
        <w:rPr>
          <w:rFonts w:ascii="Palatino Linotype" w:hAnsi="Palatino Linotype" w:cs="Arial"/>
          <w:b/>
          <w:i/>
          <w:lang w:val="es-MX" w:eastAsia="en-US"/>
        </w:rPr>
        <w:t xml:space="preserve">RECURRENTE </w:t>
      </w:r>
      <w:r w:rsidRPr="009607CD">
        <w:rPr>
          <w:rFonts w:ascii="Palatino Linotype" w:hAnsi="Palatino Linotype" w:cs="Arial"/>
          <w:i/>
          <w:lang w:val="es-MX" w:eastAsia="en-US"/>
        </w:rPr>
        <w:t>en el Recurso de Revisión</w:t>
      </w:r>
      <w:r w:rsidRPr="009607CD">
        <w:rPr>
          <w:rFonts w:ascii="Palatino Linotype" w:hAnsi="Palatino Linotype" w:cs="Arial"/>
          <w:b/>
          <w:i/>
          <w:lang w:val="es-MX" w:eastAsia="en-US"/>
        </w:rPr>
        <w:t xml:space="preserve"> 03794/INFOEM/IP/RR/2023 </w:t>
      </w:r>
      <w:r w:rsidRPr="009607CD">
        <w:rPr>
          <w:rFonts w:ascii="Palatino Linotype" w:hAnsi="Palatino Linotype" w:cs="Arial"/>
          <w:i/>
          <w:lang w:val="es-MX" w:eastAsia="en-US"/>
        </w:rPr>
        <w:t>por lo que, en términos del Considerando Cuarto de esta resolución, se</w:t>
      </w:r>
      <w:r w:rsidRPr="009607CD">
        <w:rPr>
          <w:rFonts w:ascii="Palatino Linotype" w:hAnsi="Palatino Linotype" w:cs="Arial"/>
          <w:b/>
          <w:i/>
          <w:lang w:val="es-MX" w:eastAsia="en-US"/>
        </w:rPr>
        <w:t xml:space="preserve"> CONFIRMA </w:t>
      </w:r>
      <w:r w:rsidRPr="009607CD">
        <w:rPr>
          <w:rFonts w:ascii="Palatino Linotype" w:hAnsi="Palatino Linotype" w:cs="Arial"/>
          <w:i/>
          <w:lang w:val="es-MX" w:eastAsia="en-US"/>
        </w:rPr>
        <w:t>la respuesta emitida por el</w:t>
      </w:r>
      <w:r w:rsidRPr="009607CD">
        <w:rPr>
          <w:rFonts w:ascii="Palatino Linotype" w:hAnsi="Palatino Linotype" w:cs="Arial"/>
          <w:b/>
          <w:i/>
          <w:lang w:val="es-MX" w:eastAsia="en-US"/>
        </w:rPr>
        <w:t xml:space="preserve"> SUJETO OBLIGADO</w:t>
      </w:r>
      <w:r>
        <w:rPr>
          <w:rFonts w:ascii="Palatino Linotype" w:hAnsi="Palatino Linotype" w:cs="Arial"/>
          <w:b/>
          <w:i/>
          <w:lang w:val="es-MX" w:eastAsia="en-US"/>
        </w:rPr>
        <w:t>.</w:t>
      </w:r>
      <w:r w:rsidRPr="00356131">
        <w:rPr>
          <w:rFonts w:ascii="Palatino Linotype" w:hAnsi="Palatino Linotype" w:cs="Arial"/>
          <w:i/>
          <w:lang w:val="es-ES_tradnl" w:eastAsia="en-US"/>
        </w:rPr>
        <w:t xml:space="preserve"> “</w:t>
      </w:r>
      <w:r w:rsidR="00356131" w:rsidRPr="00356131">
        <w:rPr>
          <w:rFonts w:ascii="Palatino Linotype" w:hAnsi="Palatino Linotype" w:cs="Arial"/>
          <w:b/>
          <w:bCs/>
          <w:i/>
          <w:iCs/>
          <w:color w:val="000000"/>
          <w:lang w:val="es-ES_tradnl" w:eastAsia="en-US"/>
        </w:rPr>
        <w:t>(Sic)</w:t>
      </w:r>
    </w:p>
    <w:p w14:paraId="10A10A43" w14:textId="77777777" w:rsidR="00CE3932" w:rsidRDefault="00CE3932" w:rsidP="00CE3932">
      <w:pPr>
        <w:pStyle w:val="Sinespaciado"/>
        <w:rPr>
          <w:lang w:val="es-MX" w:eastAsia="en-US"/>
        </w:rPr>
      </w:pPr>
    </w:p>
    <w:p w14:paraId="0D13643D" w14:textId="403FDE3B" w:rsidR="00356131" w:rsidRPr="00356131" w:rsidRDefault="00356131" w:rsidP="00356131">
      <w:pPr>
        <w:spacing w:after="0" w:line="360" w:lineRule="auto"/>
        <w:jc w:val="both"/>
        <w:rPr>
          <w:rFonts w:ascii="Palatino Linotype" w:hAnsi="Palatino Linotype" w:cs="Times New Roman"/>
          <w:sz w:val="24"/>
          <w:szCs w:val="24"/>
          <w:lang w:val="es-MX" w:eastAsia="en-US"/>
        </w:rPr>
      </w:pPr>
      <w:r w:rsidRPr="00356131">
        <w:rPr>
          <w:rFonts w:ascii="Palatino Linotype" w:hAnsi="Palatino Linotype" w:cs="Times New Roman"/>
          <w:sz w:val="24"/>
          <w:szCs w:val="24"/>
          <w:lang w:val="es-MX" w:eastAsia="en-US"/>
        </w:rPr>
        <w:t xml:space="preserve">En específico, resulta necesario referir que no se comparte haber confirmado la respuesta otorgada a la solicitud de información </w:t>
      </w:r>
      <w:r w:rsidR="009607CD">
        <w:rPr>
          <w:rFonts w:ascii="Palatino Linotype" w:hAnsi="Palatino Linotype" w:cs="Times New Roman"/>
          <w:sz w:val="24"/>
          <w:szCs w:val="24"/>
          <w:lang w:val="es-MX" w:eastAsia="en-US"/>
        </w:rPr>
        <w:t>referida</w:t>
      </w:r>
      <w:r w:rsidR="00CE3932">
        <w:rPr>
          <w:rFonts w:ascii="Palatino Linotype" w:hAnsi="Palatino Linotype" w:cs="Times New Roman"/>
          <w:sz w:val="24"/>
          <w:szCs w:val="24"/>
          <w:lang w:val="es-MX" w:eastAsia="en-US"/>
        </w:rPr>
        <w:t xml:space="preserve"> con anterioridad</w:t>
      </w:r>
      <w:r w:rsidRPr="00356131">
        <w:rPr>
          <w:rFonts w:ascii="Palatino Linotype" w:hAnsi="Palatino Linotype" w:cs="Times New Roman"/>
          <w:sz w:val="24"/>
          <w:szCs w:val="24"/>
          <w:lang w:val="es-MX" w:eastAsia="en-US"/>
        </w:rPr>
        <w:t>,</w:t>
      </w:r>
      <w:r w:rsidRPr="00356131">
        <w:rPr>
          <w:rFonts w:ascii="Palatino Linotype" w:hAnsi="Palatino Linotype" w:cs="Times New Roman"/>
          <w:b/>
          <w:bCs/>
          <w:sz w:val="24"/>
          <w:szCs w:val="24"/>
          <w:lang w:val="es-MX" w:eastAsia="en-US"/>
        </w:rPr>
        <w:t xml:space="preserve"> </w:t>
      </w:r>
      <w:r w:rsidRPr="00356131">
        <w:rPr>
          <w:rFonts w:ascii="Palatino Linotype" w:hAnsi="Palatino Linotype" w:cs="Times New Roman"/>
          <w:sz w:val="24"/>
          <w:szCs w:val="24"/>
          <w:lang w:val="es-MX" w:eastAsia="en-US"/>
        </w:rPr>
        <w:t>específicamente por cuanto hace a</w:t>
      </w:r>
      <w:r w:rsidR="009607CD">
        <w:rPr>
          <w:rFonts w:ascii="Palatino Linotype" w:hAnsi="Palatino Linotype" w:cs="Times New Roman"/>
          <w:sz w:val="24"/>
          <w:szCs w:val="24"/>
          <w:lang w:val="es-MX" w:eastAsia="en-US"/>
        </w:rPr>
        <w:t>l</w:t>
      </w:r>
      <w:r w:rsidRPr="00356131">
        <w:rPr>
          <w:rFonts w:ascii="Palatino Linotype" w:hAnsi="Palatino Linotype" w:cs="Times New Roman"/>
          <w:sz w:val="24"/>
          <w:szCs w:val="24"/>
          <w:lang w:val="es-MX" w:eastAsia="en-US"/>
        </w:rPr>
        <w:t xml:space="preserve"> </w:t>
      </w:r>
      <w:r w:rsidR="009607CD" w:rsidRPr="009607CD">
        <w:rPr>
          <w:rFonts w:ascii="Palatino Linotype" w:hAnsi="Palatino Linotype" w:cs="Times New Roman"/>
          <w:sz w:val="24"/>
          <w:szCs w:val="24"/>
          <w:lang w:val="es-MX" w:eastAsia="en-US"/>
        </w:rPr>
        <w:t>comprobante del grado máximo de estudios</w:t>
      </w:r>
      <w:r w:rsidR="009607CD">
        <w:rPr>
          <w:rFonts w:ascii="Palatino Linotype" w:hAnsi="Palatino Linotype" w:cs="Times New Roman"/>
          <w:sz w:val="24"/>
          <w:szCs w:val="24"/>
          <w:lang w:val="es-MX" w:eastAsia="en-US"/>
        </w:rPr>
        <w:t xml:space="preserve"> de la Presidenta Municipal</w:t>
      </w:r>
      <w:r w:rsidRPr="00356131">
        <w:rPr>
          <w:rFonts w:ascii="Palatino Linotype" w:hAnsi="Palatino Linotype" w:cs="Times New Roman"/>
          <w:sz w:val="24"/>
          <w:szCs w:val="24"/>
          <w:lang w:val="es-MX" w:eastAsia="en-US"/>
        </w:rPr>
        <w:t>, conforme las siguientes precisiones:</w:t>
      </w:r>
    </w:p>
    <w:p w14:paraId="3BF93EF8" w14:textId="77777777" w:rsidR="00356131" w:rsidRPr="00356131" w:rsidRDefault="00356131" w:rsidP="00356131">
      <w:pPr>
        <w:spacing w:after="0" w:line="360" w:lineRule="auto"/>
        <w:jc w:val="both"/>
        <w:rPr>
          <w:rFonts w:ascii="Palatino Linotype" w:hAnsi="Palatino Linotype" w:cs="Times New Roman"/>
          <w:sz w:val="24"/>
          <w:szCs w:val="24"/>
          <w:lang w:val="es-MX" w:eastAsia="en-US"/>
        </w:rPr>
      </w:pPr>
    </w:p>
    <w:p w14:paraId="63F17C85" w14:textId="77777777" w:rsidR="00356131" w:rsidRPr="00356131" w:rsidRDefault="00356131" w:rsidP="00356131">
      <w:pPr>
        <w:spacing w:after="0" w:line="360" w:lineRule="auto"/>
        <w:jc w:val="both"/>
        <w:rPr>
          <w:rFonts w:ascii="Palatino Linotype" w:hAnsi="Palatino Linotype" w:cs="Times New Roman"/>
          <w:sz w:val="24"/>
          <w:szCs w:val="24"/>
          <w:lang w:val="es-MX" w:eastAsia="en-US"/>
        </w:rPr>
      </w:pPr>
      <w:r w:rsidRPr="00356131">
        <w:rPr>
          <w:rFonts w:ascii="Palatino Linotype" w:hAnsi="Palatino Linotype" w:cs="Times New Roman"/>
          <w:sz w:val="24"/>
          <w:szCs w:val="24"/>
          <w:lang w:val="es-MX" w:eastAsia="en-US"/>
        </w:rPr>
        <w:t xml:space="preserve">Partimos de lo establecido en el artículo 108, de la Constitución Política de los Estados Unidos Mexicanos, porción normativa que dispone que, en materia de responsabilidades, los representantes de elección popular son considerados como servidores públicos. Adicionalmente, el numeral 130, de la Constitución Política del Estado Libre y Soberano de México dispone expresamente que en materia de responsabilidades se considera como servidor público a toda persona que desempeñe </w:t>
      </w:r>
      <w:r w:rsidRPr="00356131">
        <w:rPr>
          <w:rFonts w:ascii="Palatino Linotype" w:hAnsi="Palatino Linotype" w:cs="Times New Roman"/>
          <w:sz w:val="24"/>
          <w:szCs w:val="24"/>
          <w:lang w:val="es-MX" w:eastAsia="en-US"/>
        </w:rPr>
        <w:lastRenderedPageBreak/>
        <w:t xml:space="preserve">un empleo, cargo o comisión en alguno de los poderes de Estado, organismos autónomos, municipios y organismos auxiliares. </w:t>
      </w:r>
    </w:p>
    <w:p w14:paraId="4242DEA5" w14:textId="77777777" w:rsidR="00356131" w:rsidRPr="00356131" w:rsidRDefault="00356131" w:rsidP="00356131">
      <w:pPr>
        <w:spacing w:after="0" w:line="360" w:lineRule="auto"/>
        <w:jc w:val="both"/>
        <w:rPr>
          <w:rFonts w:ascii="Palatino Linotype" w:hAnsi="Palatino Linotype" w:cs="Times New Roman"/>
          <w:sz w:val="24"/>
          <w:szCs w:val="24"/>
          <w:lang w:val="es-MX" w:eastAsia="en-US"/>
        </w:rPr>
      </w:pPr>
    </w:p>
    <w:p w14:paraId="1A64421A" w14:textId="77777777" w:rsidR="00356131" w:rsidRDefault="00356131" w:rsidP="00356131">
      <w:pPr>
        <w:spacing w:after="0" w:line="360" w:lineRule="auto"/>
        <w:jc w:val="both"/>
        <w:rPr>
          <w:rFonts w:ascii="Palatino Linotype" w:hAnsi="Palatino Linotype" w:cs="Times New Roman"/>
          <w:sz w:val="24"/>
          <w:szCs w:val="24"/>
          <w:lang w:val="es-MX" w:eastAsia="en-US"/>
        </w:rPr>
      </w:pPr>
      <w:r w:rsidRPr="00356131">
        <w:rPr>
          <w:rFonts w:ascii="Palatino Linotype" w:hAnsi="Palatino Linotype" w:cs="Times New Roman"/>
          <w:sz w:val="24"/>
          <w:szCs w:val="24"/>
          <w:lang w:val="es-MX" w:eastAsia="en-US"/>
        </w:rPr>
        <w:t>Bajo este contexto, una vez que han tomado el cargo para el que fueron electos, las personas con un cargo de elección popular ya son considerados como servidores públicos y, en consecuencia, se rigen por las leyes que regulan el servicio público, entre las que se pueden destacar la Ley de Responsabilidades Administrativas del Estado de México y Municipios, la Ley del Trabajo de los Servidores Públicos del Estado y Municipios y, por supuesto, la Ley de Transparencia y Acceso a la Información Pública del Estado de México y Municipios.</w:t>
      </w:r>
    </w:p>
    <w:p w14:paraId="134890FA" w14:textId="77777777" w:rsidR="00C61443" w:rsidRPr="00356131" w:rsidRDefault="00C61443" w:rsidP="00356131">
      <w:pPr>
        <w:spacing w:after="0" w:line="360" w:lineRule="auto"/>
        <w:jc w:val="both"/>
        <w:rPr>
          <w:rFonts w:ascii="Palatino Linotype" w:hAnsi="Palatino Linotype" w:cs="Times New Roman"/>
          <w:sz w:val="24"/>
          <w:szCs w:val="24"/>
          <w:lang w:val="es-MX" w:eastAsia="en-US"/>
        </w:rPr>
      </w:pPr>
    </w:p>
    <w:p w14:paraId="70ED8091" w14:textId="38EEFF32" w:rsidR="00EA430D" w:rsidRDefault="00356131" w:rsidP="00EA430D">
      <w:pPr>
        <w:spacing w:after="0" w:line="360" w:lineRule="auto"/>
        <w:jc w:val="both"/>
        <w:rPr>
          <w:rFonts w:ascii="Palatino Linotype" w:eastAsia="MS Mincho" w:hAnsi="Palatino Linotype" w:cs="Times New Roman"/>
          <w:sz w:val="24"/>
          <w:szCs w:val="24"/>
          <w:lang w:val="es-MX" w:eastAsia="en-US"/>
        </w:rPr>
      </w:pPr>
      <w:r w:rsidRPr="00356131">
        <w:rPr>
          <w:rFonts w:ascii="Palatino Linotype" w:hAnsi="Palatino Linotype" w:cs="Times New Roman"/>
          <w:sz w:val="24"/>
          <w:szCs w:val="24"/>
          <w:lang w:val="es-MX" w:eastAsia="en-US"/>
        </w:rPr>
        <w:t xml:space="preserve"> Así, se tiene que la Ley del Trabajo referida establece en su artículo 98, fracción XVII, que es una obligación de las instituciones públicas integrar los expedientes de los se</w:t>
      </w:r>
      <w:r w:rsidR="00EA430D">
        <w:rPr>
          <w:rFonts w:ascii="Palatino Linotype" w:hAnsi="Palatino Linotype" w:cs="Times New Roman"/>
          <w:sz w:val="24"/>
          <w:szCs w:val="24"/>
          <w:lang w:val="es-MX" w:eastAsia="en-US"/>
        </w:rPr>
        <w:t xml:space="preserve">rvidores públicos; mientras </w:t>
      </w:r>
      <w:r w:rsidR="00EA430D" w:rsidRPr="00EA430D">
        <w:rPr>
          <w:rFonts w:ascii="Palatino Linotype" w:eastAsia="MS Mincho" w:hAnsi="Palatino Linotype" w:cs="Times New Roman"/>
          <w:sz w:val="24"/>
          <w:szCs w:val="24"/>
          <w:lang w:val="es-MX" w:eastAsia="en-US"/>
        </w:rPr>
        <w:t xml:space="preserve">que la </w:t>
      </w:r>
      <w:r w:rsidR="00EA430D">
        <w:rPr>
          <w:rFonts w:ascii="Palatino Linotype" w:eastAsia="MS Mincho" w:hAnsi="Palatino Linotype" w:cs="Times New Roman"/>
          <w:sz w:val="24"/>
          <w:szCs w:val="24"/>
          <w:lang w:val="es-MX" w:eastAsia="en-US"/>
        </w:rPr>
        <w:t>L</w:t>
      </w:r>
      <w:r w:rsidR="00EA430D" w:rsidRPr="00EA430D">
        <w:rPr>
          <w:rFonts w:ascii="Palatino Linotype" w:eastAsia="MS Mincho" w:hAnsi="Palatino Linotype" w:cs="Times New Roman"/>
          <w:sz w:val="24"/>
          <w:szCs w:val="24"/>
          <w:lang w:val="es-MX" w:eastAsia="en-US"/>
        </w:rPr>
        <w:t xml:space="preserve">ey de </w:t>
      </w:r>
      <w:r w:rsidR="00EA430D">
        <w:rPr>
          <w:rFonts w:ascii="Palatino Linotype" w:eastAsia="MS Mincho" w:hAnsi="Palatino Linotype" w:cs="Times New Roman"/>
          <w:sz w:val="24"/>
          <w:szCs w:val="24"/>
          <w:lang w:val="es-MX" w:eastAsia="en-US"/>
        </w:rPr>
        <w:t>T</w:t>
      </w:r>
      <w:r w:rsidR="00EA430D" w:rsidRPr="00EA430D">
        <w:rPr>
          <w:rFonts w:ascii="Palatino Linotype" w:eastAsia="MS Mincho" w:hAnsi="Palatino Linotype" w:cs="Times New Roman"/>
          <w:sz w:val="24"/>
          <w:szCs w:val="24"/>
          <w:lang w:val="es-MX" w:eastAsia="en-US"/>
        </w:rPr>
        <w:t xml:space="preserve">ransparencia y </w:t>
      </w:r>
      <w:r w:rsidR="00EA430D">
        <w:rPr>
          <w:rFonts w:ascii="Palatino Linotype" w:eastAsia="MS Mincho" w:hAnsi="Palatino Linotype" w:cs="Times New Roman"/>
          <w:sz w:val="24"/>
          <w:szCs w:val="24"/>
          <w:lang w:val="es-MX" w:eastAsia="en-US"/>
        </w:rPr>
        <w:t>A</w:t>
      </w:r>
      <w:r w:rsidR="00EA430D" w:rsidRPr="00EA430D">
        <w:rPr>
          <w:rFonts w:ascii="Palatino Linotype" w:eastAsia="MS Mincho" w:hAnsi="Palatino Linotype" w:cs="Times New Roman"/>
          <w:sz w:val="24"/>
          <w:szCs w:val="24"/>
          <w:lang w:val="es-MX" w:eastAsia="en-US"/>
        </w:rPr>
        <w:t xml:space="preserve">cceso a la </w:t>
      </w:r>
      <w:r w:rsidR="00EA430D">
        <w:rPr>
          <w:rFonts w:ascii="Palatino Linotype" w:eastAsia="MS Mincho" w:hAnsi="Palatino Linotype" w:cs="Times New Roman"/>
          <w:sz w:val="24"/>
          <w:szCs w:val="24"/>
          <w:lang w:val="es-MX" w:eastAsia="en-US"/>
        </w:rPr>
        <w:t>I</w:t>
      </w:r>
      <w:r w:rsidR="00EA430D" w:rsidRPr="00EA430D">
        <w:rPr>
          <w:rFonts w:ascii="Palatino Linotype" w:eastAsia="MS Mincho" w:hAnsi="Palatino Linotype" w:cs="Times New Roman"/>
          <w:sz w:val="24"/>
          <w:szCs w:val="24"/>
          <w:lang w:val="es-MX" w:eastAsia="en-US"/>
        </w:rPr>
        <w:t xml:space="preserve">nformación </w:t>
      </w:r>
      <w:r w:rsidR="00EA430D">
        <w:rPr>
          <w:rFonts w:ascii="Palatino Linotype" w:eastAsia="MS Mincho" w:hAnsi="Palatino Linotype" w:cs="Times New Roman"/>
          <w:sz w:val="24"/>
          <w:szCs w:val="24"/>
          <w:lang w:val="es-MX" w:eastAsia="en-US"/>
        </w:rPr>
        <w:t>P</w:t>
      </w:r>
      <w:r w:rsidR="00EA430D" w:rsidRPr="00EA430D">
        <w:rPr>
          <w:rFonts w:ascii="Palatino Linotype" w:eastAsia="MS Mincho" w:hAnsi="Palatino Linotype" w:cs="Times New Roman"/>
          <w:sz w:val="24"/>
          <w:szCs w:val="24"/>
          <w:lang w:val="es-MX" w:eastAsia="en-US"/>
        </w:rPr>
        <w:t xml:space="preserve">ública del </w:t>
      </w:r>
      <w:r w:rsidR="00EA430D">
        <w:rPr>
          <w:rFonts w:ascii="Palatino Linotype" w:eastAsia="MS Mincho" w:hAnsi="Palatino Linotype" w:cs="Times New Roman"/>
          <w:sz w:val="24"/>
          <w:szCs w:val="24"/>
          <w:lang w:val="es-MX" w:eastAsia="en-US"/>
        </w:rPr>
        <w:t>Est</w:t>
      </w:r>
      <w:r w:rsidR="00EA430D" w:rsidRPr="00EA430D">
        <w:rPr>
          <w:rFonts w:ascii="Palatino Linotype" w:eastAsia="MS Mincho" w:hAnsi="Palatino Linotype" w:cs="Times New Roman"/>
          <w:sz w:val="24"/>
          <w:szCs w:val="24"/>
          <w:lang w:val="es-MX" w:eastAsia="en-US"/>
        </w:rPr>
        <w:t xml:space="preserve">ado de México y </w:t>
      </w:r>
      <w:r w:rsidR="00EA430D">
        <w:rPr>
          <w:rFonts w:ascii="Palatino Linotype" w:eastAsia="MS Mincho" w:hAnsi="Palatino Linotype" w:cs="Times New Roman"/>
          <w:sz w:val="24"/>
          <w:szCs w:val="24"/>
          <w:lang w:val="es-MX" w:eastAsia="en-US"/>
        </w:rPr>
        <w:t>M</w:t>
      </w:r>
      <w:r w:rsidR="00EA430D" w:rsidRPr="00EA430D">
        <w:rPr>
          <w:rFonts w:ascii="Palatino Linotype" w:eastAsia="MS Mincho" w:hAnsi="Palatino Linotype" w:cs="Times New Roman"/>
          <w:sz w:val="24"/>
          <w:szCs w:val="24"/>
          <w:lang w:val="es-MX" w:eastAsia="en-US"/>
        </w:rPr>
        <w:t>unicipios en su artículo 92</w:t>
      </w:r>
      <w:r w:rsidR="00EA430D">
        <w:rPr>
          <w:rFonts w:ascii="Palatino Linotype" w:eastAsia="MS Mincho" w:hAnsi="Palatino Linotype" w:cs="Times New Roman"/>
          <w:sz w:val="24"/>
          <w:szCs w:val="24"/>
          <w:lang w:val="es-MX" w:eastAsia="en-US"/>
        </w:rPr>
        <w:t>,</w:t>
      </w:r>
      <w:r w:rsidR="00EA430D" w:rsidRPr="00EA430D">
        <w:rPr>
          <w:rFonts w:ascii="Palatino Linotype" w:eastAsia="MS Mincho" w:hAnsi="Palatino Linotype" w:cs="Times New Roman"/>
          <w:sz w:val="24"/>
          <w:szCs w:val="24"/>
          <w:lang w:val="es-MX" w:eastAsia="en-US"/>
        </w:rPr>
        <w:t xml:space="preserve"> fracción XXI establece que la información curricular desde el titular del sujeto obligado hasta el nivel de jefe de departamento es una obligación de transparencia común, por su parte el artículo 100 fracción XVII de la </w:t>
      </w:r>
      <w:r w:rsidR="00EA430D">
        <w:rPr>
          <w:rFonts w:ascii="Palatino Linotype" w:eastAsia="MS Mincho" w:hAnsi="Palatino Linotype" w:cs="Times New Roman"/>
          <w:sz w:val="24"/>
          <w:szCs w:val="24"/>
          <w:lang w:val="es-MX" w:eastAsia="en-US"/>
        </w:rPr>
        <w:t>Ley de T</w:t>
      </w:r>
      <w:r w:rsidR="00EA430D" w:rsidRPr="00EA430D">
        <w:rPr>
          <w:rFonts w:ascii="Palatino Linotype" w:eastAsia="MS Mincho" w:hAnsi="Palatino Linotype" w:cs="Times New Roman"/>
          <w:sz w:val="24"/>
          <w:szCs w:val="24"/>
          <w:lang w:val="es-MX" w:eastAsia="en-US"/>
        </w:rPr>
        <w:t xml:space="preserve">ransparencia local  señala que el currículo con fotografía de todos los precandidatos y candidatos a cargos de elección popular es una obligación de transparencia específica para los partidos políticos. </w:t>
      </w:r>
    </w:p>
    <w:p w14:paraId="1D2564B9" w14:textId="77777777" w:rsidR="00EA430D" w:rsidRPr="00EA430D" w:rsidRDefault="00EA430D" w:rsidP="00EA430D">
      <w:pPr>
        <w:spacing w:after="0" w:line="360" w:lineRule="auto"/>
        <w:jc w:val="both"/>
        <w:rPr>
          <w:rFonts w:ascii="Palatino Linotype" w:eastAsia="MS Mincho" w:hAnsi="Palatino Linotype" w:cs="Times New Roman"/>
          <w:sz w:val="24"/>
          <w:szCs w:val="24"/>
          <w:lang w:val="es-MX" w:eastAsia="en-US"/>
        </w:rPr>
      </w:pPr>
    </w:p>
    <w:p w14:paraId="2CC619D6" w14:textId="6B7CDEAC" w:rsidR="00EA430D" w:rsidRPr="00356131" w:rsidRDefault="00EA430D" w:rsidP="00EA430D">
      <w:pPr>
        <w:spacing w:after="0" w:line="360" w:lineRule="auto"/>
        <w:jc w:val="both"/>
        <w:rPr>
          <w:rFonts w:ascii="Palatino Linotype" w:eastAsia="MS Mincho" w:hAnsi="Palatino Linotype" w:cs="Times New Roman"/>
          <w:sz w:val="24"/>
          <w:szCs w:val="24"/>
          <w:lang w:val="es-MX" w:eastAsia="en-US"/>
        </w:rPr>
      </w:pPr>
      <w:r w:rsidRPr="00EA430D">
        <w:rPr>
          <w:rFonts w:ascii="Palatino Linotype" w:eastAsia="MS Mincho" w:hAnsi="Palatino Linotype" w:cs="Times New Roman"/>
          <w:sz w:val="24"/>
          <w:szCs w:val="24"/>
          <w:lang w:val="es-MX" w:eastAsia="en-US"/>
        </w:rPr>
        <w:lastRenderedPageBreak/>
        <w:t>Por lo que y</w:t>
      </w:r>
      <w:r>
        <w:rPr>
          <w:rFonts w:ascii="Palatino Linotype" w:eastAsia="MS Mincho" w:hAnsi="Palatino Linotype" w:cs="Times New Roman"/>
          <w:sz w:val="24"/>
          <w:szCs w:val="24"/>
          <w:lang w:val="es-MX" w:eastAsia="en-US"/>
        </w:rPr>
        <w:t>a el propio legislador consideró</w:t>
      </w:r>
      <w:r w:rsidRPr="00EA430D">
        <w:rPr>
          <w:rFonts w:ascii="Palatino Linotype" w:eastAsia="MS Mincho" w:hAnsi="Palatino Linotype" w:cs="Times New Roman"/>
          <w:sz w:val="24"/>
          <w:szCs w:val="24"/>
          <w:lang w:val="es-MX" w:eastAsia="en-US"/>
        </w:rPr>
        <w:t xml:space="preserve"> que la información relativa a la preparación académica y profesional de los servidores públicos y de los candidatos a cargos de elección popular</w:t>
      </w:r>
      <w:r>
        <w:rPr>
          <w:rFonts w:ascii="Palatino Linotype" w:eastAsia="MS Mincho" w:hAnsi="Palatino Linotype" w:cs="Times New Roman"/>
          <w:sz w:val="24"/>
          <w:szCs w:val="24"/>
          <w:lang w:val="es-MX" w:eastAsia="en-US"/>
        </w:rPr>
        <w:t>,</w:t>
      </w:r>
      <w:r w:rsidRPr="00EA430D">
        <w:rPr>
          <w:rFonts w:ascii="Palatino Linotype" w:eastAsia="MS Mincho" w:hAnsi="Palatino Linotype" w:cs="Times New Roman"/>
          <w:sz w:val="24"/>
          <w:szCs w:val="24"/>
          <w:lang w:val="es-MX" w:eastAsia="en-US"/>
        </w:rPr>
        <w:t xml:space="preserve"> es información que debe estar a disposición del público de manera permanente y actualizada en los medios electrónicos.</w:t>
      </w:r>
    </w:p>
    <w:p w14:paraId="15356304" w14:textId="77777777" w:rsidR="00356131" w:rsidRPr="00356131" w:rsidRDefault="00356131" w:rsidP="00356131">
      <w:pPr>
        <w:spacing w:after="0" w:line="360" w:lineRule="auto"/>
        <w:jc w:val="both"/>
        <w:rPr>
          <w:rFonts w:ascii="Palatino Linotype" w:eastAsia="MS Mincho" w:hAnsi="Palatino Linotype" w:cs="Times New Roman"/>
          <w:sz w:val="24"/>
          <w:szCs w:val="24"/>
          <w:lang w:val="es-MX" w:eastAsia="en-US"/>
        </w:rPr>
      </w:pPr>
    </w:p>
    <w:p w14:paraId="3C2454F0" w14:textId="77777777" w:rsidR="00356131" w:rsidRPr="00356131" w:rsidRDefault="00356131" w:rsidP="00356131">
      <w:pPr>
        <w:spacing w:after="0" w:line="360" w:lineRule="auto"/>
        <w:jc w:val="both"/>
        <w:rPr>
          <w:rFonts w:ascii="Palatino Linotype" w:hAnsi="Palatino Linotype" w:cs="Times New Roman"/>
          <w:sz w:val="24"/>
          <w:szCs w:val="24"/>
          <w:lang w:val="es-MX" w:eastAsia="en-US"/>
        </w:rPr>
      </w:pPr>
      <w:r w:rsidRPr="00356131">
        <w:rPr>
          <w:rFonts w:ascii="Palatino Linotype" w:eastAsia="MS Mincho" w:hAnsi="Palatino Linotype" w:cs="Times New Roman"/>
          <w:sz w:val="24"/>
          <w:szCs w:val="24"/>
          <w:lang w:val="es-MX" w:eastAsia="en-US"/>
        </w:rPr>
        <w:t xml:space="preserve">Adicionalmente, con relación a la obligación de transparencia común en cita, se destaca que los </w:t>
      </w:r>
      <w:r w:rsidRPr="00356131">
        <w:rPr>
          <w:rFonts w:ascii="Palatino Linotype" w:hAnsi="Palatino Linotype" w:cs="Times New Roman"/>
          <w:bCs/>
          <w:sz w:val="24"/>
          <w:szCs w:val="24"/>
          <w:lang w:val="es-MX" w:eastAsia="en-US"/>
        </w:rPr>
        <w:t xml:space="preserve"> </w:t>
      </w:r>
      <w:r w:rsidRPr="00356131">
        <w:rPr>
          <w:rFonts w:ascii="Palatino Linotype" w:hAnsi="Palatino Linotype" w:cs="Times New Roman"/>
          <w:sz w:val="24"/>
          <w:szCs w:val="24"/>
          <w:lang w:val="es-MX" w:eastAsia="en-US"/>
        </w:rPr>
        <w:t>“</w:t>
      </w:r>
      <w:r w:rsidRPr="00356131">
        <w:rPr>
          <w:rFonts w:ascii="Palatino Linotype" w:hAnsi="Palatino Linotype" w:cs="Times New Roman"/>
          <w:b/>
          <w:bCs/>
          <w:i/>
          <w:iCs/>
          <w:sz w:val="24"/>
          <w:szCs w:val="24"/>
          <w:lang w:val="es-MX" w:eastAsia="en-US"/>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356131">
        <w:rPr>
          <w:rFonts w:ascii="Palatino Linotype" w:hAnsi="Palatino Linotype" w:cs="Times New Roman"/>
          <w:sz w:val="24"/>
          <w:szCs w:val="24"/>
          <w:lang w:val="es-MX" w:eastAsia="en-US"/>
        </w:rPr>
        <w:t xml:space="preserve"> engloban como criterios sustantivos de contenido los relativos a:</w:t>
      </w:r>
    </w:p>
    <w:p w14:paraId="58DB55C6" w14:textId="77777777" w:rsidR="00356131" w:rsidRPr="00356131" w:rsidRDefault="00356131" w:rsidP="00356131">
      <w:pPr>
        <w:spacing w:after="0" w:line="240" w:lineRule="auto"/>
        <w:rPr>
          <w:rFonts w:ascii="Times New Roman" w:eastAsia="Times New Roman" w:hAnsi="Times New Roman" w:cs="Times New Roman"/>
          <w:sz w:val="24"/>
          <w:szCs w:val="24"/>
          <w:lang w:val="es-MX" w:eastAsia="es-ES"/>
        </w:rPr>
      </w:pPr>
    </w:p>
    <w:p w14:paraId="71767DEB" w14:textId="77777777" w:rsidR="00356131" w:rsidRPr="00356131" w:rsidRDefault="00356131" w:rsidP="00356131">
      <w:pPr>
        <w:spacing w:after="0" w:line="276" w:lineRule="auto"/>
        <w:ind w:left="851" w:right="851"/>
        <w:jc w:val="both"/>
        <w:rPr>
          <w:rFonts w:ascii="Palatino Linotype" w:hAnsi="Palatino Linotype" w:cs="Arial"/>
          <w:i/>
          <w:lang w:val="es-MX" w:eastAsia="en-US"/>
        </w:rPr>
      </w:pPr>
      <w:r w:rsidRPr="00356131">
        <w:rPr>
          <w:rFonts w:ascii="Palatino Linotype" w:hAnsi="Palatino Linotype" w:cs="Arial"/>
          <w:i/>
          <w:lang w:val="es-MX" w:eastAsia="en-US"/>
        </w:rPr>
        <w:t xml:space="preserve">“Respecto a la información curricular del (la) servidor(a) público(a) y/o persona que desempeñe un empleo, cargo o comisión en el sujeto obligado se deberá publicar: </w:t>
      </w:r>
    </w:p>
    <w:p w14:paraId="69C99D46" w14:textId="77777777" w:rsidR="00356131" w:rsidRPr="00356131" w:rsidRDefault="00356131" w:rsidP="00356131">
      <w:pPr>
        <w:spacing w:after="0" w:line="276" w:lineRule="auto"/>
        <w:ind w:left="851" w:right="851"/>
        <w:jc w:val="both"/>
        <w:rPr>
          <w:rFonts w:ascii="Palatino Linotype" w:hAnsi="Palatino Linotype" w:cs="Arial"/>
          <w:b/>
          <w:bCs/>
          <w:i/>
          <w:u w:val="single"/>
          <w:lang w:val="es-MX" w:eastAsia="en-US"/>
        </w:rPr>
      </w:pPr>
    </w:p>
    <w:p w14:paraId="76A37ED6" w14:textId="77777777" w:rsidR="00356131" w:rsidRPr="00356131" w:rsidRDefault="00356131" w:rsidP="00356131">
      <w:pPr>
        <w:spacing w:after="0" w:line="276" w:lineRule="auto"/>
        <w:ind w:left="851" w:right="851"/>
        <w:jc w:val="both"/>
        <w:rPr>
          <w:rFonts w:ascii="Palatino Linotype" w:hAnsi="Palatino Linotype" w:cs="Arial"/>
          <w:b/>
          <w:bCs/>
          <w:i/>
          <w:u w:val="single"/>
          <w:lang w:val="es-MX" w:eastAsia="en-US"/>
        </w:rPr>
      </w:pPr>
      <w:r w:rsidRPr="00356131">
        <w:rPr>
          <w:rFonts w:ascii="Palatino Linotype" w:hAnsi="Palatino Linotype" w:cs="Arial"/>
          <w:b/>
          <w:bCs/>
          <w:i/>
          <w:u w:val="single"/>
          <w:lang w:val="es-MX" w:eastAsia="en-US"/>
        </w:rPr>
        <w:t>Criterio 7 Escolaridad, nivel máximo de estudios concluido y comprobable (catálogo): Ninguno/Primaria/Secundaria/Bachillerato/Carrera técnica / Licenciatura / Maestría / Doctorado / Posdoctorado / Especialización</w:t>
      </w:r>
    </w:p>
    <w:p w14:paraId="7945D3F8" w14:textId="77777777" w:rsidR="00356131" w:rsidRPr="00356131" w:rsidRDefault="00356131" w:rsidP="00356131">
      <w:pPr>
        <w:spacing w:after="0" w:line="276" w:lineRule="auto"/>
        <w:ind w:left="851" w:right="851"/>
        <w:jc w:val="both"/>
        <w:rPr>
          <w:rFonts w:ascii="Palatino Linotype" w:hAnsi="Palatino Linotype" w:cs="Arial"/>
          <w:b/>
          <w:bCs/>
          <w:i/>
          <w:u w:val="single"/>
          <w:lang w:val="es-MX" w:eastAsia="en-US"/>
        </w:rPr>
      </w:pPr>
    </w:p>
    <w:p w14:paraId="06E1D798" w14:textId="77777777" w:rsidR="00356131" w:rsidRPr="00356131" w:rsidRDefault="00356131" w:rsidP="00356131">
      <w:pPr>
        <w:spacing w:after="0" w:line="276" w:lineRule="auto"/>
        <w:ind w:left="851" w:right="851"/>
        <w:jc w:val="both"/>
        <w:rPr>
          <w:rFonts w:ascii="Palatino Linotype" w:hAnsi="Palatino Linotype" w:cs="Arial"/>
          <w:b/>
          <w:bCs/>
          <w:i/>
          <w:u w:val="single"/>
          <w:lang w:val="es-MX" w:eastAsia="en-US"/>
        </w:rPr>
      </w:pPr>
      <w:r w:rsidRPr="00356131">
        <w:rPr>
          <w:rFonts w:ascii="Palatino Linotype" w:hAnsi="Palatino Linotype" w:cs="Arial"/>
          <w:b/>
          <w:bCs/>
          <w:i/>
          <w:u w:val="single"/>
          <w:lang w:val="es-MX" w:eastAsia="en-US"/>
        </w:rPr>
        <w:t>Criterio 8 Carrera genérica, en su caso</w:t>
      </w:r>
    </w:p>
    <w:p w14:paraId="2118977F" w14:textId="77777777" w:rsidR="00356131" w:rsidRPr="00356131" w:rsidRDefault="00356131" w:rsidP="00356131">
      <w:pPr>
        <w:spacing w:after="0" w:line="276" w:lineRule="auto"/>
        <w:ind w:left="851" w:right="851"/>
        <w:jc w:val="both"/>
        <w:rPr>
          <w:rFonts w:ascii="Palatino Linotype" w:eastAsia="MS Mincho" w:hAnsi="Palatino Linotype" w:cs="Arial"/>
          <w:i/>
          <w:lang w:val="es-MX" w:eastAsia="en-US"/>
        </w:rPr>
      </w:pPr>
      <w:r w:rsidRPr="00356131">
        <w:rPr>
          <w:rFonts w:ascii="Palatino Linotype" w:hAnsi="Palatino Linotype" w:cs="Arial"/>
          <w:i/>
          <w:lang w:val="es-MX" w:eastAsia="en-US"/>
        </w:rPr>
        <w:t xml:space="preserve">(…)” </w:t>
      </w:r>
      <w:r w:rsidRPr="00356131">
        <w:rPr>
          <w:rFonts w:ascii="Palatino Linotype" w:hAnsi="Palatino Linotype" w:cs="Arial"/>
          <w:b/>
          <w:bCs/>
          <w:i/>
          <w:lang w:val="es-MX" w:eastAsia="en-US"/>
        </w:rPr>
        <w:t xml:space="preserve">(Sic) </w:t>
      </w:r>
    </w:p>
    <w:p w14:paraId="47789C3B" w14:textId="77777777" w:rsidR="00356131" w:rsidRPr="00356131" w:rsidRDefault="00356131" w:rsidP="00356131">
      <w:pPr>
        <w:spacing w:after="0" w:line="360" w:lineRule="auto"/>
        <w:jc w:val="both"/>
        <w:rPr>
          <w:rFonts w:ascii="Palatino Linotype" w:eastAsia="MS Mincho" w:hAnsi="Palatino Linotype" w:cs="Times New Roman"/>
          <w:lang w:val="es-MX" w:eastAsia="en-US"/>
        </w:rPr>
      </w:pPr>
    </w:p>
    <w:p w14:paraId="790E6D01" w14:textId="77777777" w:rsidR="00356131" w:rsidRPr="00356131" w:rsidRDefault="00356131" w:rsidP="00356131">
      <w:pPr>
        <w:spacing w:after="0" w:line="360" w:lineRule="auto"/>
        <w:jc w:val="both"/>
        <w:rPr>
          <w:rFonts w:ascii="Palatino Linotype" w:hAnsi="Palatino Linotype" w:cs="Times New Roman"/>
          <w:sz w:val="24"/>
          <w:szCs w:val="24"/>
          <w:lang w:val="es-MX" w:eastAsia="en-US"/>
        </w:rPr>
      </w:pPr>
      <w:r w:rsidRPr="00356131">
        <w:rPr>
          <w:rFonts w:ascii="Palatino Linotype" w:hAnsi="Palatino Linotype" w:cs="Times New Roman"/>
          <w:sz w:val="24"/>
          <w:szCs w:val="24"/>
          <w:lang w:val="es-MX" w:eastAsia="en-US"/>
        </w:rPr>
        <w:t xml:space="preserve">Cabe resaltar que ninguna de estas leyes o normas de carácter general, hace distinción entre servidores públicos con cargo de elección popular o de cualquier otra </w:t>
      </w:r>
      <w:r w:rsidRPr="00356131">
        <w:rPr>
          <w:rFonts w:ascii="Palatino Linotype" w:hAnsi="Palatino Linotype" w:cs="Times New Roman"/>
          <w:sz w:val="24"/>
          <w:szCs w:val="24"/>
          <w:lang w:val="es-MX" w:eastAsia="en-US"/>
        </w:rPr>
        <w:lastRenderedPageBreak/>
        <w:t>naturaleza, por lo que de una interpretación a lo dispuesto por las dos leyes referidas se desprende que los municipios, como sujetos obligados, se encuentran constreñidos a contar con un expediente de todos los servidores públicos y a hacer pública la información curricular de éstos, incluyendo por supuesto, a aquellos servidores públicos que ostente un cargo de elección popular.</w:t>
      </w:r>
    </w:p>
    <w:p w14:paraId="3978BCF2" w14:textId="77777777" w:rsidR="00356131" w:rsidRPr="00356131" w:rsidRDefault="00356131" w:rsidP="00356131">
      <w:pPr>
        <w:spacing w:after="0" w:line="360" w:lineRule="auto"/>
        <w:jc w:val="both"/>
        <w:rPr>
          <w:rFonts w:ascii="Palatino Linotype" w:hAnsi="Palatino Linotype" w:cs="Times New Roman"/>
          <w:sz w:val="24"/>
          <w:szCs w:val="24"/>
          <w:lang w:val="es-MX" w:eastAsia="en-US"/>
        </w:rPr>
      </w:pPr>
    </w:p>
    <w:p w14:paraId="67F553DF" w14:textId="77777777" w:rsidR="00356131" w:rsidRPr="00356131" w:rsidRDefault="00356131" w:rsidP="00356131">
      <w:pPr>
        <w:spacing w:after="0" w:line="360" w:lineRule="auto"/>
        <w:jc w:val="both"/>
        <w:rPr>
          <w:rFonts w:ascii="Palatino Linotype" w:hAnsi="Palatino Linotype" w:cs="Times New Roman"/>
          <w:sz w:val="24"/>
          <w:szCs w:val="24"/>
          <w:lang w:val="es-MX" w:eastAsia="en-US"/>
        </w:rPr>
      </w:pPr>
      <w:r w:rsidRPr="00356131">
        <w:rPr>
          <w:rFonts w:ascii="Palatino Linotype" w:hAnsi="Palatino Linotype" w:cs="Times New Roman"/>
          <w:sz w:val="24"/>
          <w:szCs w:val="24"/>
          <w:lang w:val="es-MX" w:eastAsia="en-US"/>
        </w:rPr>
        <w:t>Asimismo, lo establecido por la Ley de Transparencia respecto de las obligaciones de transparencia comunes tiene el propósito de que esa información sea del conocimiento de cualquier persona, cumpliendo así el objetivo del derecho de acceso a la información pública como derecho llave, abonando a la transparencia y permitiendo una mejor rendición de cuentas por parte de quienes ejercen el servicio público.</w:t>
      </w:r>
    </w:p>
    <w:p w14:paraId="499F888C" w14:textId="77777777" w:rsidR="00356131" w:rsidRPr="00356131" w:rsidRDefault="00356131" w:rsidP="00356131">
      <w:pPr>
        <w:spacing w:after="0" w:line="360" w:lineRule="auto"/>
        <w:jc w:val="both"/>
        <w:rPr>
          <w:rFonts w:ascii="Palatino Linotype" w:hAnsi="Palatino Linotype" w:cs="Times New Roman"/>
          <w:sz w:val="24"/>
          <w:szCs w:val="24"/>
          <w:lang w:val="es-MX" w:eastAsia="en-US"/>
        </w:rPr>
      </w:pPr>
      <w:r w:rsidRPr="00356131">
        <w:rPr>
          <w:rFonts w:ascii="Palatino Linotype" w:hAnsi="Palatino Linotype" w:cs="Times New Roman"/>
          <w:sz w:val="24"/>
          <w:szCs w:val="24"/>
          <w:lang w:val="es-MX" w:eastAsia="en-US"/>
        </w:rPr>
        <w:t xml:space="preserve"> </w:t>
      </w:r>
    </w:p>
    <w:p w14:paraId="08464A57" w14:textId="6223F11A" w:rsidR="00356131" w:rsidRPr="00356131" w:rsidRDefault="00356131" w:rsidP="00356131">
      <w:pPr>
        <w:spacing w:after="0" w:line="360" w:lineRule="auto"/>
        <w:jc w:val="both"/>
        <w:rPr>
          <w:rFonts w:ascii="Palatino Linotype" w:hAnsi="Palatino Linotype" w:cs="Times New Roman"/>
          <w:sz w:val="24"/>
          <w:szCs w:val="24"/>
          <w:lang w:val="es-MX" w:eastAsia="en-US"/>
        </w:rPr>
      </w:pPr>
      <w:r w:rsidRPr="00356131">
        <w:rPr>
          <w:rFonts w:ascii="Palatino Linotype" w:hAnsi="Palatino Linotype" w:cs="Times New Roman"/>
          <w:sz w:val="24"/>
          <w:szCs w:val="24"/>
          <w:lang w:val="es-MX" w:eastAsia="en-US"/>
        </w:rPr>
        <w:t xml:space="preserve">Por tanto, se concluye que el grado escolar, se encuentra inmerso en la información curricular de </w:t>
      </w:r>
      <w:r w:rsidR="009607CD">
        <w:rPr>
          <w:rFonts w:ascii="Palatino Linotype" w:hAnsi="Palatino Linotype" w:cs="Times New Roman"/>
          <w:sz w:val="24"/>
          <w:szCs w:val="24"/>
          <w:lang w:val="es-MX" w:eastAsia="en-US"/>
        </w:rPr>
        <w:t>la Presidenta Municipal</w:t>
      </w:r>
      <w:r w:rsidRPr="00356131">
        <w:rPr>
          <w:rFonts w:ascii="Palatino Linotype" w:hAnsi="Palatino Linotype" w:cs="Times New Roman"/>
          <w:sz w:val="24"/>
          <w:szCs w:val="24"/>
          <w:lang w:val="es-MX" w:eastAsia="en-US"/>
        </w:rPr>
        <w:t xml:space="preserve">, aun cuando </w:t>
      </w:r>
      <w:r w:rsidR="009607CD">
        <w:rPr>
          <w:rFonts w:ascii="Palatino Linotype" w:hAnsi="Palatino Linotype" w:cs="Times New Roman"/>
          <w:sz w:val="24"/>
          <w:szCs w:val="24"/>
          <w:lang w:val="es-MX" w:eastAsia="en-US"/>
        </w:rPr>
        <w:t>haya</w:t>
      </w:r>
      <w:r w:rsidRPr="00356131">
        <w:rPr>
          <w:rFonts w:ascii="Palatino Linotype" w:hAnsi="Palatino Linotype" w:cs="Times New Roman"/>
          <w:sz w:val="24"/>
          <w:szCs w:val="24"/>
          <w:lang w:val="es-MX" w:eastAsia="en-US"/>
        </w:rPr>
        <w:t xml:space="preserve"> accedido al cargo mediante una votación democrática, debe hacerse pública en los términos que señala la Ley de la materia, en virtud de que también son considerados como servidores públicos.</w:t>
      </w:r>
    </w:p>
    <w:p w14:paraId="0B9E992A" w14:textId="77777777" w:rsidR="00356131" w:rsidRPr="00356131" w:rsidRDefault="00356131" w:rsidP="00356131">
      <w:pPr>
        <w:spacing w:after="0" w:line="360" w:lineRule="auto"/>
        <w:jc w:val="both"/>
        <w:rPr>
          <w:rFonts w:ascii="Palatino Linotype" w:hAnsi="Palatino Linotype" w:cs="Times New Roman"/>
          <w:sz w:val="24"/>
          <w:szCs w:val="24"/>
          <w:lang w:val="es-MX" w:eastAsia="en-US"/>
        </w:rPr>
      </w:pPr>
    </w:p>
    <w:p w14:paraId="5E66A484" w14:textId="05F07F81" w:rsidR="00356131" w:rsidRPr="00EA430D" w:rsidRDefault="00356131" w:rsidP="00356131">
      <w:pPr>
        <w:spacing w:after="0" w:line="360" w:lineRule="auto"/>
        <w:jc w:val="both"/>
        <w:rPr>
          <w:rFonts w:ascii="Palatino Linotype" w:hAnsi="Palatino Linotype" w:cs="Times New Roman"/>
          <w:bCs/>
          <w:iCs/>
          <w:sz w:val="24"/>
          <w:szCs w:val="24"/>
          <w:lang w:val="es-MX" w:eastAsia="en-US"/>
        </w:rPr>
      </w:pPr>
      <w:r w:rsidRPr="00356131">
        <w:rPr>
          <w:rFonts w:ascii="Palatino Linotype" w:hAnsi="Palatino Linotype" w:cs="Times New Roman"/>
          <w:sz w:val="24"/>
          <w:szCs w:val="24"/>
          <w:lang w:val="es-MX" w:eastAsia="en-US"/>
        </w:rPr>
        <w:t xml:space="preserve">Luego entonces, se arriba a la premisa de que el pronunciamiento simple referida en la solicitud de información, en la que, </w:t>
      </w:r>
      <w:r w:rsidRPr="00356131">
        <w:rPr>
          <w:rFonts w:ascii="Palatino Linotype" w:hAnsi="Palatino Linotype" w:cs="Times New Roman"/>
          <w:bCs/>
          <w:sz w:val="24"/>
          <w:szCs w:val="24"/>
          <w:lang w:eastAsia="en-US"/>
        </w:rPr>
        <w:t xml:space="preserve">el </w:t>
      </w:r>
      <w:r w:rsidRPr="00356131">
        <w:rPr>
          <w:rFonts w:ascii="Palatino Linotype" w:hAnsi="Palatino Linotype" w:cs="Times New Roman"/>
          <w:b/>
          <w:bCs/>
          <w:sz w:val="24"/>
          <w:szCs w:val="24"/>
          <w:lang w:eastAsia="en-US"/>
        </w:rPr>
        <w:t>Sujeto Obligado</w:t>
      </w:r>
      <w:r w:rsidRPr="00356131">
        <w:rPr>
          <w:rFonts w:ascii="Palatino Linotype" w:hAnsi="Palatino Linotype" w:cs="Times New Roman"/>
          <w:sz w:val="24"/>
          <w:szCs w:val="24"/>
          <w:lang w:eastAsia="en-US"/>
        </w:rPr>
        <w:t>,</w:t>
      </w:r>
      <w:r w:rsidRPr="00356131">
        <w:rPr>
          <w:rFonts w:ascii="Palatino Linotype" w:hAnsi="Palatino Linotype" w:cs="Times New Roman"/>
          <w:b/>
          <w:bCs/>
          <w:sz w:val="24"/>
          <w:szCs w:val="24"/>
          <w:lang w:eastAsia="en-US"/>
        </w:rPr>
        <w:t xml:space="preserve"> </w:t>
      </w:r>
      <w:r w:rsidRPr="00356131">
        <w:rPr>
          <w:rFonts w:ascii="Palatino Linotype" w:hAnsi="Palatino Linotype" w:cs="Times New Roman"/>
          <w:sz w:val="24"/>
          <w:szCs w:val="24"/>
          <w:lang w:eastAsia="en-US"/>
        </w:rPr>
        <w:t>a través</w:t>
      </w:r>
      <w:r w:rsidR="00EA430D">
        <w:rPr>
          <w:rFonts w:ascii="Palatino Linotype" w:hAnsi="Palatino Linotype" w:cs="Times New Roman"/>
          <w:sz w:val="24"/>
          <w:szCs w:val="24"/>
          <w:lang w:eastAsia="en-US"/>
        </w:rPr>
        <w:t xml:space="preserve"> de </w:t>
      </w:r>
      <w:r w:rsidR="00EA430D" w:rsidRPr="00EA430D">
        <w:rPr>
          <w:rFonts w:ascii="Palatino Linotype" w:hAnsi="Palatino Linotype" w:cs="Times New Roman"/>
          <w:sz w:val="24"/>
          <w:szCs w:val="24"/>
          <w:lang w:eastAsia="en-US"/>
        </w:rPr>
        <w:t>la</w:t>
      </w:r>
      <w:r w:rsidR="00EA430D">
        <w:rPr>
          <w:rFonts w:ascii="Palatino Linotype" w:hAnsi="Palatino Linotype" w:cs="Times New Roman"/>
          <w:sz w:val="24"/>
          <w:szCs w:val="24"/>
          <w:lang w:eastAsia="en-US"/>
        </w:rPr>
        <w:t xml:space="preserve"> Directora de Recursos Humanos, </w:t>
      </w:r>
      <w:r w:rsidR="00EA430D" w:rsidRPr="00EA430D">
        <w:rPr>
          <w:rFonts w:ascii="Palatino Linotype" w:hAnsi="Palatino Linotype" w:cs="Times New Roman"/>
          <w:sz w:val="24"/>
          <w:szCs w:val="24"/>
          <w:lang w:eastAsia="en-US"/>
        </w:rPr>
        <w:t xml:space="preserve">informó que el departamento al ingreso de cada servidor </w:t>
      </w:r>
      <w:r w:rsidR="00EA430D" w:rsidRPr="00EA430D">
        <w:rPr>
          <w:rFonts w:ascii="Palatino Linotype" w:hAnsi="Palatino Linotype" w:cs="Times New Roman"/>
          <w:sz w:val="24"/>
          <w:szCs w:val="24"/>
          <w:lang w:eastAsia="en-US"/>
        </w:rPr>
        <w:lastRenderedPageBreak/>
        <w:t xml:space="preserve">público, se le requiere una serie de requisitos entre los cuales está el Comprobante Máximo de Estudios, los cuales fueron solicitados a la Presidenta Municipal, </w:t>
      </w:r>
      <w:r w:rsidR="00EA430D" w:rsidRPr="00EA430D">
        <w:rPr>
          <w:rFonts w:ascii="Palatino Linotype" w:hAnsi="Palatino Linotype" w:cs="Times New Roman"/>
          <w:b/>
          <w:sz w:val="24"/>
          <w:szCs w:val="24"/>
          <w:u w:val="single"/>
          <w:lang w:eastAsia="en-US"/>
        </w:rPr>
        <w:t>quien externó haberlos extraviado</w:t>
      </w:r>
      <w:r w:rsidRPr="00356131">
        <w:rPr>
          <w:rFonts w:ascii="Palatino Linotype" w:hAnsi="Palatino Linotype" w:cs="Times New Roman"/>
          <w:bCs/>
          <w:i/>
          <w:sz w:val="24"/>
          <w:szCs w:val="24"/>
          <w:lang w:val="es-MX" w:eastAsia="en-US"/>
        </w:rPr>
        <w:t xml:space="preserve">, </w:t>
      </w:r>
      <w:r w:rsidRPr="00356131">
        <w:rPr>
          <w:rFonts w:ascii="Palatino Linotype" w:hAnsi="Palatino Linotype" w:cs="Times New Roman"/>
          <w:sz w:val="24"/>
          <w:szCs w:val="24"/>
          <w:lang w:val="es-MX" w:eastAsia="en-US"/>
        </w:rPr>
        <w:t xml:space="preserve">lo cual a toda luz no propicia a la observancia de los principios de legalidad o certeza imperantes en la materia. </w:t>
      </w:r>
    </w:p>
    <w:p w14:paraId="22C24800" w14:textId="77777777" w:rsidR="00356131" w:rsidRPr="00356131" w:rsidRDefault="00356131" w:rsidP="00356131">
      <w:pPr>
        <w:spacing w:after="0" w:line="360" w:lineRule="auto"/>
        <w:jc w:val="both"/>
        <w:rPr>
          <w:rFonts w:ascii="Palatino Linotype" w:hAnsi="Palatino Linotype" w:cs="Times New Roman"/>
          <w:sz w:val="24"/>
          <w:szCs w:val="24"/>
          <w:lang w:val="es-MX" w:eastAsia="en-US"/>
        </w:rPr>
      </w:pPr>
    </w:p>
    <w:p w14:paraId="1250FEFF" w14:textId="77777777" w:rsidR="00C61443" w:rsidRDefault="00356131" w:rsidP="00356131">
      <w:pPr>
        <w:spacing w:after="0" w:line="360" w:lineRule="auto"/>
        <w:jc w:val="both"/>
        <w:rPr>
          <w:rFonts w:ascii="Palatino Linotype" w:hAnsi="Palatino Linotype" w:cs="Times New Roman"/>
          <w:sz w:val="24"/>
          <w:szCs w:val="24"/>
          <w:lang w:val="es-MX" w:eastAsia="en-US"/>
        </w:rPr>
      </w:pPr>
      <w:r w:rsidRPr="00356131">
        <w:rPr>
          <w:rFonts w:ascii="Palatino Linotype" w:hAnsi="Palatino Linotype" w:cs="Times New Roman"/>
          <w:sz w:val="24"/>
          <w:szCs w:val="24"/>
          <w:lang w:val="es-MX" w:eastAsia="en-US"/>
        </w:rPr>
        <w:t xml:space="preserve">Por el contrario, hacer pública la información requerida, es procedente y se justifica por el carácter de interés público de las actividades que realizan y, además, porque se han expuesto voluntariamente a ese escrutinio más exigente. </w:t>
      </w:r>
    </w:p>
    <w:p w14:paraId="48532BB1" w14:textId="77777777" w:rsidR="002A5783" w:rsidRDefault="002A5783">
      <w:pPr>
        <w:spacing w:after="0" w:line="360" w:lineRule="auto"/>
        <w:jc w:val="both"/>
        <w:rPr>
          <w:rFonts w:ascii="Palatino Linotype" w:eastAsia="Palatino Linotype" w:hAnsi="Palatino Linotype" w:cs="Palatino Linotype"/>
          <w:sz w:val="24"/>
          <w:szCs w:val="24"/>
        </w:rPr>
      </w:pPr>
    </w:p>
    <w:p w14:paraId="39C001D7" w14:textId="77777777" w:rsidR="00EC6474" w:rsidRDefault="00ED3F07" w:rsidP="00EC6474">
      <w:pPr>
        <w:pBdr>
          <w:top w:val="nil"/>
          <w:left w:val="nil"/>
          <w:bottom w:val="nil"/>
          <w:right w:val="nil"/>
          <w:between w:val="nil"/>
        </w:pBdr>
        <w:spacing w:after="0" w:line="360" w:lineRule="auto"/>
        <w:ind w:right="-3"/>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Con base en lo anteriormente expuesto, a consideración de quienes suscriben, en la resolución emitida se debió haber considerado que en el caso en particular no obra motivo suficiente para </w:t>
      </w:r>
      <w:r w:rsidR="00C61443">
        <w:rPr>
          <w:rFonts w:ascii="Palatino Linotype" w:eastAsia="Palatino Linotype" w:hAnsi="Palatino Linotype" w:cs="Palatino Linotype"/>
          <w:color w:val="000000"/>
          <w:sz w:val="24"/>
          <w:szCs w:val="24"/>
        </w:rPr>
        <w:t xml:space="preserve">colmar con lo solicitado el </w:t>
      </w:r>
      <w:r w:rsidR="00C61443" w:rsidRPr="00C61443">
        <w:rPr>
          <w:rFonts w:ascii="Palatino Linotype" w:eastAsia="Palatino Linotype" w:hAnsi="Palatino Linotype" w:cs="Palatino Linotype"/>
          <w:color w:val="000000"/>
          <w:sz w:val="24"/>
          <w:szCs w:val="24"/>
        </w:rPr>
        <w:t>pronunciamiento simple</w:t>
      </w:r>
      <w:r w:rsidR="00C61443">
        <w:rPr>
          <w:rFonts w:ascii="Palatino Linotype" w:eastAsia="Palatino Linotype" w:hAnsi="Palatino Linotype" w:cs="Palatino Linotype"/>
          <w:color w:val="000000"/>
          <w:sz w:val="24"/>
          <w:szCs w:val="24"/>
        </w:rPr>
        <w:t xml:space="preserve"> realizado por parte del </w:t>
      </w:r>
      <w:r w:rsidR="00C61443" w:rsidRPr="00EC6474">
        <w:rPr>
          <w:rFonts w:ascii="Palatino Linotype" w:eastAsia="Palatino Linotype" w:hAnsi="Palatino Linotype" w:cs="Palatino Linotype"/>
          <w:b/>
          <w:color w:val="000000"/>
          <w:sz w:val="24"/>
          <w:szCs w:val="24"/>
        </w:rPr>
        <w:t>Sujeto Obligado</w:t>
      </w:r>
      <w:r w:rsidR="00C61443">
        <w:rPr>
          <w:rFonts w:ascii="Palatino Linotype" w:eastAsia="Palatino Linotype" w:hAnsi="Palatino Linotype" w:cs="Palatino Linotype"/>
          <w:color w:val="000000"/>
          <w:sz w:val="24"/>
          <w:szCs w:val="24"/>
        </w:rPr>
        <w:t xml:space="preserve">. </w:t>
      </w:r>
    </w:p>
    <w:p w14:paraId="16135519" w14:textId="77777777" w:rsidR="00EC6474" w:rsidRDefault="00EC6474" w:rsidP="00EC6474">
      <w:pPr>
        <w:pBdr>
          <w:top w:val="nil"/>
          <w:left w:val="nil"/>
          <w:bottom w:val="nil"/>
          <w:right w:val="nil"/>
          <w:between w:val="nil"/>
        </w:pBdr>
        <w:spacing w:after="0" w:line="360" w:lineRule="auto"/>
        <w:ind w:right="-3"/>
        <w:jc w:val="both"/>
        <w:rPr>
          <w:rFonts w:ascii="Palatino Linotype" w:eastAsia="Palatino Linotype" w:hAnsi="Palatino Linotype" w:cs="Palatino Linotype"/>
          <w:color w:val="000000"/>
          <w:sz w:val="24"/>
          <w:szCs w:val="24"/>
        </w:rPr>
      </w:pPr>
    </w:p>
    <w:p w14:paraId="7EB45833" w14:textId="77777777" w:rsidR="00EC6474" w:rsidRPr="00EC6474" w:rsidRDefault="00EC6474" w:rsidP="00EC6474">
      <w:pPr>
        <w:pBdr>
          <w:top w:val="nil"/>
          <w:left w:val="nil"/>
          <w:bottom w:val="nil"/>
          <w:right w:val="nil"/>
          <w:between w:val="nil"/>
        </w:pBdr>
        <w:spacing w:after="0" w:line="360" w:lineRule="auto"/>
        <w:ind w:right="-3"/>
        <w:jc w:val="both"/>
        <w:rPr>
          <w:rFonts w:ascii="Palatino Linotype" w:eastAsia="Palatino Linotype" w:hAnsi="Palatino Linotype" w:cs="Palatino Linotype"/>
          <w:color w:val="000000"/>
          <w:sz w:val="24"/>
          <w:szCs w:val="24"/>
        </w:rPr>
      </w:pPr>
      <w:r w:rsidRPr="00EC6474">
        <w:rPr>
          <w:rFonts w:ascii="Palatino Linotype" w:eastAsia="Palatino Linotype" w:hAnsi="Palatino Linotype" w:cs="Palatino Linotype"/>
          <w:sz w:val="24"/>
          <w:szCs w:val="24"/>
        </w:rPr>
        <w:t>Conforme a lo anteriormente expuesto, es en ese sentido como he</w:t>
      </w:r>
      <w:r>
        <w:rPr>
          <w:rFonts w:ascii="Palatino Linotype" w:eastAsia="Palatino Linotype" w:hAnsi="Palatino Linotype" w:cs="Palatino Linotype"/>
          <w:sz w:val="24"/>
          <w:szCs w:val="24"/>
        </w:rPr>
        <w:t>mos</w:t>
      </w:r>
      <w:r w:rsidRPr="00EC6474">
        <w:rPr>
          <w:rFonts w:ascii="Palatino Linotype" w:eastAsia="Palatino Linotype" w:hAnsi="Palatino Linotype" w:cs="Palatino Linotype"/>
          <w:sz w:val="24"/>
          <w:szCs w:val="24"/>
        </w:rPr>
        <w:t xml:space="preserve"> de emitir el presente </w:t>
      </w:r>
      <w:r w:rsidRPr="00EC6474">
        <w:rPr>
          <w:rFonts w:ascii="Palatino Linotype" w:eastAsia="Palatino Linotype" w:hAnsi="Palatino Linotype" w:cs="Palatino Linotype"/>
          <w:b/>
          <w:sz w:val="24"/>
          <w:szCs w:val="24"/>
        </w:rPr>
        <w:t>Voto Disidente Concurrente</w:t>
      </w:r>
      <w:r w:rsidRPr="00EC6474">
        <w:rPr>
          <w:rFonts w:ascii="Palatino Linotype" w:eastAsia="Palatino Linotype" w:hAnsi="Palatino Linotype" w:cs="Palatino Linotype"/>
          <w:sz w:val="24"/>
          <w:szCs w:val="24"/>
        </w:rPr>
        <w:t>.</w:t>
      </w:r>
    </w:p>
    <w:p w14:paraId="67A89E9A" w14:textId="77777777" w:rsidR="00EC6474" w:rsidRDefault="00EC6474">
      <w:pPr>
        <w:spacing w:after="0" w:line="360" w:lineRule="auto"/>
        <w:jc w:val="both"/>
        <w:rPr>
          <w:rFonts w:ascii="Palatino Linotype" w:eastAsia="Palatino Linotype" w:hAnsi="Palatino Linotype" w:cs="Palatino Linotype"/>
          <w:sz w:val="24"/>
          <w:szCs w:val="24"/>
        </w:rPr>
      </w:pPr>
    </w:p>
    <w:p w14:paraId="4AD9605F" w14:textId="77777777" w:rsidR="00EC6474" w:rsidRDefault="00EC6474">
      <w:pPr>
        <w:spacing w:after="0" w:line="360" w:lineRule="auto"/>
        <w:jc w:val="both"/>
        <w:rPr>
          <w:rFonts w:ascii="Palatino Linotype" w:eastAsia="Palatino Linotype" w:hAnsi="Palatino Linotype" w:cs="Palatino Linotype"/>
          <w:sz w:val="24"/>
          <w:szCs w:val="24"/>
        </w:rPr>
      </w:pPr>
    </w:p>
    <w:p w14:paraId="105301F8" w14:textId="77777777" w:rsidR="00EC6474" w:rsidRDefault="00EC6474">
      <w:pPr>
        <w:spacing w:after="0" w:line="360" w:lineRule="auto"/>
        <w:jc w:val="both"/>
        <w:rPr>
          <w:rFonts w:ascii="Palatino Linotype" w:eastAsia="Palatino Linotype" w:hAnsi="Palatino Linotype" w:cs="Palatino Linotype"/>
          <w:sz w:val="24"/>
          <w:szCs w:val="24"/>
        </w:rPr>
      </w:pPr>
    </w:p>
    <w:p w14:paraId="5B7F3852" w14:textId="77777777" w:rsidR="00EC6474" w:rsidRDefault="00EC6474">
      <w:pPr>
        <w:spacing w:after="0" w:line="360" w:lineRule="auto"/>
        <w:jc w:val="both"/>
        <w:rPr>
          <w:rFonts w:ascii="Palatino Linotype" w:eastAsia="Palatino Linotype" w:hAnsi="Palatino Linotype" w:cs="Palatino Linotype"/>
          <w:sz w:val="24"/>
          <w:szCs w:val="24"/>
        </w:rPr>
      </w:pPr>
    </w:p>
    <w:p w14:paraId="5441DBDE" w14:textId="77777777" w:rsidR="00EC6474" w:rsidRDefault="00EC6474">
      <w:pPr>
        <w:spacing w:after="0" w:line="360" w:lineRule="auto"/>
        <w:jc w:val="both"/>
        <w:rPr>
          <w:rFonts w:ascii="Palatino Linotype" w:eastAsia="Palatino Linotype" w:hAnsi="Palatino Linotype" w:cs="Palatino Linotype"/>
          <w:sz w:val="24"/>
          <w:szCs w:val="24"/>
        </w:rPr>
      </w:pPr>
    </w:p>
    <w:p w14:paraId="7D9CC5B0" w14:textId="77777777" w:rsidR="002A5783" w:rsidRPr="00EC6474" w:rsidRDefault="00356131">
      <w:pPr>
        <w:spacing w:after="0" w:line="360" w:lineRule="auto"/>
        <w:jc w:val="both"/>
        <w:rPr>
          <w:rFonts w:ascii="Palatino Linotype" w:eastAsia="Palatino Linotype" w:hAnsi="Palatino Linotype" w:cs="Palatino Linotype"/>
          <w:sz w:val="16"/>
          <w:szCs w:val="16"/>
        </w:rPr>
      </w:pPr>
      <w:r w:rsidRPr="00EC6474">
        <w:rPr>
          <w:rFonts w:ascii="Palatino Linotype" w:eastAsia="Palatino Linotype" w:hAnsi="Palatino Linotype" w:cs="Palatino Linotype"/>
          <w:sz w:val="16"/>
          <w:szCs w:val="16"/>
        </w:rPr>
        <w:t>JMV/MRMA</w:t>
      </w:r>
      <w:r w:rsidR="00ED3F07" w:rsidRPr="00EC6474">
        <w:rPr>
          <w:rFonts w:ascii="Palatino Linotype" w:eastAsia="Palatino Linotype" w:hAnsi="Palatino Linotype" w:cs="Palatino Linotype"/>
          <w:sz w:val="16"/>
          <w:szCs w:val="16"/>
        </w:rPr>
        <w:t>/CCR/</w:t>
      </w:r>
      <w:proofErr w:type="spellStart"/>
      <w:r w:rsidR="00ED3F07" w:rsidRPr="00EC6474">
        <w:rPr>
          <w:rFonts w:ascii="Palatino Linotype" w:eastAsia="Palatino Linotype" w:hAnsi="Palatino Linotype" w:cs="Palatino Linotype"/>
          <w:sz w:val="16"/>
          <w:szCs w:val="16"/>
        </w:rPr>
        <w:t>jasm</w:t>
      </w:r>
      <w:proofErr w:type="spellEnd"/>
    </w:p>
    <w:p w14:paraId="0258DC50" w14:textId="77777777" w:rsidR="002A5783" w:rsidRDefault="002A5783">
      <w:pPr>
        <w:spacing w:after="0" w:line="360" w:lineRule="auto"/>
        <w:jc w:val="both"/>
        <w:rPr>
          <w:rFonts w:ascii="Palatino Linotype" w:eastAsia="Palatino Linotype" w:hAnsi="Palatino Linotype" w:cs="Palatino Linotype"/>
          <w:sz w:val="24"/>
          <w:szCs w:val="24"/>
        </w:rPr>
      </w:pPr>
    </w:p>
    <w:p w14:paraId="2608A7C8" w14:textId="77777777" w:rsidR="002A5783" w:rsidRDefault="002A5783">
      <w:pPr>
        <w:spacing w:after="0" w:line="360" w:lineRule="auto"/>
        <w:jc w:val="both"/>
        <w:rPr>
          <w:rFonts w:ascii="Palatino Linotype" w:eastAsia="Palatino Linotype" w:hAnsi="Palatino Linotype" w:cs="Palatino Linotype"/>
          <w:sz w:val="24"/>
          <w:szCs w:val="24"/>
        </w:rPr>
      </w:pPr>
    </w:p>
    <w:p w14:paraId="35195869" w14:textId="77777777" w:rsidR="002A5783" w:rsidRDefault="002A5783">
      <w:pPr>
        <w:spacing w:after="0" w:line="360" w:lineRule="auto"/>
        <w:jc w:val="both"/>
        <w:rPr>
          <w:rFonts w:ascii="Palatino Linotype" w:eastAsia="Palatino Linotype" w:hAnsi="Palatino Linotype" w:cs="Palatino Linotype"/>
          <w:sz w:val="24"/>
          <w:szCs w:val="24"/>
        </w:rPr>
      </w:pPr>
    </w:p>
    <w:p w14:paraId="286179D4" w14:textId="77777777" w:rsidR="002A5783" w:rsidRDefault="002A5783">
      <w:pPr>
        <w:spacing w:after="0" w:line="360" w:lineRule="auto"/>
        <w:jc w:val="both"/>
        <w:rPr>
          <w:rFonts w:ascii="Palatino Linotype" w:eastAsia="Palatino Linotype" w:hAnsi="Palatino Linotype" w:cs="Palatino Linotype"/>
          <w:sz w:val="24"/>
          <w:szCs w:val="24"/>
        </w:rPr>
      </w:pPr>
    </w:p>
    <w:p w14:paraId="3E8B9102" w14:textId="77777777" w:rsidR="002A5783" w:rsidRDefault="002A5783">
      <w:pPr>
        <w:spacing w:after="0" w:line="360" w:lineRule="auto"/>
        <w:jc w:val="both"/>
        <w:rPr>
          <w:rFonts w:ascii="Palatino Linotype" w:eastAsia="Palatino Linotype" w:hAnsi="Palatino Linotype" w:cs="Palatino Linotype"/>
          <w:sz w:val="24"/>
          <w:szCs w:val="24"/>
        </w:rPr>
      </w:pPr>
    </w:p>
    <w:p w14:paraId="0B46CF26" w14:textId="77777777" w:rsidR="002A5783" w:rsidRDefault="002A5783">
      <w:pPr>
        <w:spacing w:after="0" w:line="360" w:lineRule="auto"/>
        <w:jc w:val="both"/>
        <w:rPr>
          <w:rFonts w:ascii="Palatino Linotype" w:eastAsia="Palatino Linotype" w:hAnsi="Palatino Linotype" w:cs="Palatino Linotype"/>
          <w:sz w:val="24"/>
          <w:szCs w:val="24"/>
        </w:rPr>
      </w:pPr>
    </w:p>
    <w:p w14:paraId="36859AFB" w14:textId="77777777" w:rsidR="002A5783" w:rsidRDefault="002A5783">
      <w:pPr>
        <w:spacing w:after="0" w:line="360" w:lineRule="auto"/>
        <w:jc w:val="both"/>
        <w:rPr>
          <w:rFonts w:ascii="Palatino Linotype" w:eastAsia="Palatino Linotype" w:hAnsi="Palatino Linotype" w:cs="Palatino Linotype"/>
          <w:sz w:val="24"/>
          <w:szCs w:val="24"/>
        </w:rPr>
      </w:pPr>
    </w:p>
    <w:p w14:paraId="3E974F2C" w14:textId="77777777" w:rsidR="002A5783" w:rsidRDefault="002A5783">
      <w:pPr>
        <w:spacing w:after="0" w:line="360" w:lineRule="auto"/>
        <w:jc w:val="both"/>
        <w:rPr>
          <w:rFonts w:ascii="Palatino Linotype" w:eastAsia="Palatino Linotype" w:hAnsi="Palatino Linotype" w:cs="Palatino Linotype"/>
          <w:sz w:val="24"/>
          <w:szCs w:val="24"/>
        </w:rPr>
      </w:pPr>
    </w:p>
    <w:p w14:paraId="4DC52978" w14:textId="77777777" w:rsidR="002A5783" w:rsidRDefault="002A5783">
      <w:pPr>
        <w:spacing w:after="0" w:line="360" w:lineRule="auto"/>
        <w:jc w:val="both"/>
        <w:rPr>
          <w:rFonts w:ascii="Palatino Linotype" w:eastAsia="Palatino Linotype" w:hAnsi="Palatino Linotype" w:cs="Palatino Linotype"/>
          <w:sz w:val="24"/>
          <w:szCs w:val="24"/>
        </w:rPr>
      </w:pPr>
    </w:p>
    <w:p w14:paraId="1FD4BC4F" w14:textId="77777777" w:rsidR="002A5783" w:rsidRDefault="002A5783">
      <w:pPr>
        <w:spacing w:after="0" w:line="360" w:lineRule="auto"/>
        <w:jc w:val="both"/>
        <w:rPr>
          <w:rFonts w:ascii="Palatino Linotype" w:eastAsia="Palatino Linotype" w:hAnsi="Palatino Linotype" w:cs="Palatino Linotype"/>
          <w:sz w:val="24"/>
          <w:szCs w:val="24"/>
        </w:rPr>
      </w:pPr>
    </w:p>
    <w:p w14:paraId="3F48E2C3" w14:textId="77777777" w:rsidR="002A5783" w:rsidRDefault="002A5783">
      <w:pPr>
        <w:spacing w:after="0" w:line="360" w:lineRule="auto"/>
        <w:jc w:val="both"/>
        <w:rPr>
          <w:rFonts w:ascii="Palatino Linotype" w:eastAsia="Palatino Linotype" w:hAnsi="Palatino Linotype" w:cs="Palatino Linotype"/>
          <w:sz w:val="24"/>
          <w:szCs w:val="24"/>
        </w:rPr>
      </w:pPr>
    </w:p>
    <w:p w14:paraId="6A30384A" w14:textId="77777777" w:rsidR="002A5783" w:rsidRDefault="002A5783">
      <w:pPr>
        <w:spacing w:after="0" w:line="360" w:lineRule="auto"/>
        <w:jc w:val="both"/>
        <w:rPr>
          <w:rFonts w:ascii="Palatino Linotype" w:eastAsia="Palatino Linotype" w:hAnsi="Palatino Linotype" w:cs="Palatino Linotype"/>
          <w:sz w:val="24"/>
          <w:szCs w:val="24"/>
        </w:rPr>
      </w:pPr>
    </w:p>
    <w:p w14:paraId="56EC6CD6" w14:textId="77777777" w:rsidR="002A5783" w:rsidRDefault="002A5783">
      <w:pPr>
        <w:spacing w:after="0" w:line="360" w:lineRule="auto"/>
        <w:jc w:val="both"/>
        <w:rPr>
          <w:rFonts w:ascii="Palatino Linotype" w:eastAsia="Palatino Linotype" w:hAnsi="Palatino Linotype" w:cs="Palatino Linotype"/>
          <w:sz w:val="24"/>
          <w:szCs w:val="24"/>
        </w:rPr>
      </w:pPr>
    </w:p>
    <w:p w14:paraId="4718348B" w14:textId="77777777" w:rsidR="002A5783" w:rsidRDefault="002A5783">
      <w:pPr>
        <w:spacing w:after="0" w:line="360" w:lineRule="auto"/>
        <w:jc w:val="both"/>
        <w:rPr>
          <w:rFonts w:ascii="Palatino Linotype" w:eastAsia="Palatino Linotype" w:hAnsi="Palatino Linotype" w:cs="Palatino Linotype"/>
          <w:sz w:val="24"/>
          <w:szCs w:val="24"/>
        </w:rPr>
      </w:pPr>
    </w:p>
    <w:p w14:paraId="06A49A6E" w14:textId="77777777" w:rsidR="002A5783" w:rsidRDefault="002A5783">
      <w:pPr>
        <w:spacing w:after="0" w:line="360" w:lineRule="auto"/>
        <w:jc w:val="both"/>
        <w:rPr>
          <w:rFonts w:ascii="Palatino Linotype" w:eastAsia="Palatino Linotype" w:hAnsi="Palatino Linotype" w:cs="Palatino Linotype"/>
          <w:sz w:val="24"/>
          <w:szCs w:val="24"/>
        </w:rPr>
      </w:pPr>
    </w:p>
    <w:p w14:paraId="73C530F2" w14:textId="77777777" w:rsidR="002A5783" w:rsidRDefault="002A5783">
      <w:pPr>
        <w:spacing w:after="0" w:line="360" w:lineRule="auto"/>
        <w:jc w:val="both"/>
        <w:rPr>
          <w:rFonts w:ascii="Palatino Linotype" w:eastAsia="Palatino Linotype" w:hAnsi="Palatino Linotype" w:cs="Palatino Linotype"/>
          <w:sz w:val="24"/>
          <w:szCs w:val="24"/>
        </w:rPr>
      </w:pPr>
    </w:p>
    <w:p w14:paraId="6EF39C96" w14:textId="77777777" w:rsidR="002A5783" w:rsidRDefault="002A5783">
      <w:pPr>
        <w:spacing w:after="0" w:line="360" w:lineRule="auto"/>
        <w:jc w:val="both"/>
        <w:rPr>
          <w:rFonts w:ascii="Palatino Linotype" w:eastAsia="Palatino Linotype" w:hAnsi="Palatino Linotype" w:cs="Palatino Linotype"/>
          <w:sz w:val="24"/>
          <w:szCs w:val="24"/>
        </w:rPr>
      </w:pPr>
    </w:p>
    <w:p w14:paraId="12CB1D42" w14:textId="77777777" w:rsidR="002A5783" w:rsidRDefault="002A5783">
      <w:pPr>
        <w:spacing w:after="0" w:line="360" w:lineRule="auto"/>
        <w:jc w:val="both"/>
        <w:rPr>
          <w:rFonts w:ascii="Palatino Linotype" w:eastAsia="Palatino Linotype" w:hAnsi="Palatino Linotype" w:cs="Palatino Linotype"/>
          <w:sz w:val="24"/>
          <w:szCs w:val="24"/>
        </w:rPr>
      </w:pPr>
    </w:p>
    <w:p w14:paraId="152E1CB5" w14:textId="77777777" w:rsidR="002A5783" w:rsidRDefault="002A5783">
      <w:pPr>
        <w:spacing w:after="0" w:line="360" w:lineRule="auto"/>
        <w:jc w:val="both"/>
        <w:rPr>
          <w:rFonts w:ascii="Palatino Linotype" w:eastAsia="Palatino Linotype" w:hAnsi="Palatino Linotype" w:cs="Palatino Linotype"/>
          <w:sz w:val="24"/>
          <w:szCs w:val="24"/>
        </w:rPr>
      </w:pPr>
    </w:p>
    <w:p w14:paraId="25101A48" w14:textId="77777777" w:rsidR="002A5783" w:rsidRDefault="002A5783">
      <w:pPr>
        <w:spacing w:after="0" w:line="360" w:lineRule="auto"/>
        <w:jc w:val="both"/>
        <w:rPr>
          <w:rFonts w:ascii="Palatino Linotype" w:eastAsia="Palatino Linotype" w:hAnsi="Palatino Linotype" w:cs="Palatino Linotype"/>
          <w:sz w:val="24"/>
          <w:szCs w:val="24"/>
        </w:rPr>
      </w:pPr>
    </w:p>
    <w:p w14:paraId="75CCFD6A" w14:textId="77777777" w:rsidR="002A5783" w:rsidRDefault="002A5783">
      <w:pPr>
        <w:spacing w:after="0" w:line="360" w:lineRule="auto"/>
        <w:jc w:val="both"/>
        <w:rPr>
          <w:rFonts w:ascii="Palatino Linotype" w:eastAsia="Palatino Linotype" w:hAnsi="Palatino Linotype" w:cs="Palatino Linotype"/>
          <w:sz w:val="24"/>
          <w:szCs w:val="24"/>
        </w:rPr>
      </w:pPr>
    </w:p>
    <w:sectPr w:rsidR="002A5783">
      <w:headerReference w:type="even" r:id="rId8"/>
      <w:headerReference w:type="default" r:id="rId9"/>
      <w:footerReference w:type="default" r:id="rId10"/>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1DB56" w14:textId="77777777" w:rsidR="00CC0E3E" w:rsidRDefault="00CC0E3E">
      <w:pPr>
        <w:spacing w:after="0" w:line="240" w:lineRule="auto"/>
      </w:pPr>
      <w:r>
        <w:separator/>
      </w:r>
    </w:p>
  </w:endnote>
  <w:endnote w:type="continuationSeparator" w:id="0">
    <w:p w14:paraId="4889BCBE" w14:textId="77777777" w:rsidR="00CC0E3E" w:rsidRDefault="00CC0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53C6" w14:textId="77777777" w:rsidR="002A5783" w:rsidRDefault="00ED3F07">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EA430D">
      <w:rPr>
        <w:rFonts w:ascii="Times New Roman" w:eastAsia="Times New Roman" w:hAnsi="Times New Roman" w:cs="Times New Roman"/>
        <w:b/>
        <w:noProof/>
        <w:color w:val="000000"/>
        <w:sz w:val="24"/>
        <w:szCs w:val="24"/>
      </w:rPr>
      <w:t>7</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EA430D">
      <w:rPr>
        <w:rFonts w:ascii="Times New Roman" w:eastAsia="Times New Roman" w:hAnsi="Times New Roman" w:cs="Times New Roman"/>
        <w:b/>
        <w:noProof/>
        <w:color w:val="000000"/>
        <w:sz w:val="24"/>
        <w:szCs w:val="24"/>
      </w:rPr>
      <w:t>8</w:t>
    </w:r>
    <w:r>
      <w:rPr>
        <w:rFonts w:ascii="Times New Roman" w:eastAsia="Times New Roman" w:hAnsi="Times New Roman" w:cs="Times New Roman"/>
        <w:b/>
        <w:color w:val="000000"/>
        <w:sz w:val="24"/>
        <w:szCs w:val="24"/>
      </w:rPr>
      <w:fldChar w:fldCharType="end"/>
    </w:r>
  </w:p>
  <w:p w14:paraId="01539D56" w14:textId="77777777" w:rsidR="002A5783" w:rsidRDefault="002A5783">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937F6" w14:textId="77777777" w:rsidR="00CC0E3E" w:rsidRDefault="00CC0E3E">
      <w:pPr>
        <w:spacing w:after="0" w:line="240" w:lineRule="auto"/>
      </w:pPr>
      <w:r>
        <w:separator/>
      </w:r>
    </w:p>
  </w:footnote>
  <w:footnote w:type="continuationSeparator" w:id="0">
    <w:p w14:paraId="785E2DA4" w14:textId="77777777" w:rsidR="00CC0E3E" w:rsidRDefault="00CC0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6F36" w14:textId="77777777" w:rsidR="002A5783" w:rsidRDefault="00ED3F07">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s-MX"/>
      </w:rPr>
      <mc:AlternateContent>
        <mc:Choice Requires="wps">
          <w:drawing>
            <wp:anchor distT="0" distB="0" distL="0" distR="0" simplePos="0" relativeHeight="251657728" behindDoc="1" locked="0" layoutInCell="1" hidden="0" allowOverlap="1" wp14:anchorId="36C0054B" wp14:editId="7F97DC78">
              <wp:simplePos x="0" y="0"/>
              <wp:positionH relativeFrom="margin">
                <wp:align>center</wp:align>
              </wp:positionH>
              <wp:positionV relativeFrom="margin">
                <wp:align>center</wp:align>
              </wp:positionV>
              <wp:extent cx="5810250" cy="771525"/>
              <wp:effectExtent l="0" t="1876425" r="0" b="169545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10250" cy="771525"/>
                      </a:xfrm>
                      <a:prstGeom prst="rect">
                        <a:avLst/>
                      </a:prstGeom>
                    </wps:spPr>
                    <wps:txbx>
                      <w:txbxContent>
                        <w:p w14:paraId="7260864C" w14:textId="77777777" w:rsidR="002A5783" w:rsidRDefault="00ED3F07" w:rsidP="00DD7AD0">
                          <w:pPr>
                            <w:spacing w:after="0"/>
                            <w:jc w:val="center"/>
                          </w:pPr>
                          <w:r>
                            <w:rPr>
                              <w:rFonts w:ascii="Arial" w:hAnsi="Arial" w:cs="Arial"/>
                              <w:color w:val="E5B8B7" w:themeColor="accent2" w:themeTint="66"/>
                              <w:sz w:val="108"/>
                              <w:szCs w:val="108"/>
                              <w14:textFill>
                                <w14:solidFill>
                                  <w14:schemeClr w14:val="accent2">
                                    <w14:alpha w14:val="50000"/>
                                    <w14:lumMod w14:val="40000"/>
                                    <w14:lumOff w14:val="60000"/>
                                  </w14:schemeClr>
                                </w14:solidFill>
                              </w14:textFill>
                            </w:rPr>
                            <w:t>VOTO DISIDENTE</w:t>
                          </w:r>
                        </w:p>
                      </w:txbxContent>
                    </wps:txbx>
                    <wps:bodyPr wrap="square" numCol="1" fromWordArt="1">
                      <a:prstTxWarp prst="textPlain">
                        <a:avLst>
                          <a:gd name="adj" fmla="val 50000"/>
                        </a:avLst>
                      </a:prstTxWarp>
                      <a:spAutoFit/>
                    </wps:bodyPr>
                  </wps:wsp>
                </a:graphicData>
              </a:graphic>
            </wp:anchor>
          </w:drawing>
        </mc:Choice>
        <mc:Fallback>
          <w:pict>
            <v:shapetype w14:anchorId="36C0054B" id="_x0000_t202" coordsize="21600,21600" o:spt="202" path="m,l,21600r21600,l21600,xe">
              <v:stroke joinstyle="miter"/>
              <v:path gradientshapeok="t" o:connecttype="rect"/>
            </v:shapetype>
            <v:shape id="Cuadro de texto 1" o:spid="_x0000_s1026" type="#_x0000_t202" style="position:absolute;margin-left:0;margin-top:0;width:457.5pt;height:60.75pt;rotation:-45;z-index:-251658752;visibility:visible;mso-wrap-style:square;mso-wrap-distance-left:0;mso-wrap-distance-top:0;mso-wrap-distance-right:0;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oy8gEAAMQDAAAOAAAAZHJzL2Uyb0RvYy54bWysU8Fu2zAMvQ/YPwi6L7YDeM2MOEXWrrt0&#10;W4Fm6FmR5NibJWqUEjt/P0pxk2K9FfNBsEnq8T3yeXk9mp4dNPoObM2LWc6ZthJUZ3c1/7m5+7Dg&#10;zAdhlejB6poftefXq/fvloOr9Bxa6JVGRiDWV4OreRuCq7LMy1Yb4WfgtKVkA2hEoE/cZQrFQOim&#10;z+Z5/jEbAJVDkNp7it6eknyV8JtGy/CjabwOrK85cQvpxHRu45mtlqLaoXBtJyca4g0sjOgsNT1D&#10;3Yog2B67V1CmkwgemjCTYDJomk7qpIHUFPk/ah5b4XTSQsPx7jwm//9g5ffDo3tAFsbPMNICkwjv&#10;7kH+9szCTSvsTq8RYWi1UNS44Odworc5Olprim70GL6ojmZcxLlmg/PVhB/34SsfO22Hb6DoitgH&#10;SN3GBg1DiNcWn/L4pDDNhhEjWtrxvChqwCQFy0WRz0tKScpdXRXlvEwdRRXB4h4c+vBVg2HxpeZI&#10;Rkio4nDvQyR3KZmYRnInmmHcjlQSGW9BHYnzQAapuf+zF6hJ/97cAPmJRDcI5okcuMak+rnzZnwS&#10;6KbegVg/9M8GSQSSUxSzwsRBqF8EZHry3UH0rEwTOFGciieyJ9R417s1Te+uS0ouPCclZJUkcLJ1&#10;9OLL71R1+flWfwEAAP//AwBQSwMEFAAGAAgAAAAhABNtbJLaAAAABQEAAA8AAABkcnMvZG93bnJl&#10;di54bWxMj8FOwzAQRO9I/IO1SL1RJ62KIMSpEFEPPbZFnN14mwTsdYidJu3Xs3CBy0qjGc2+ydeT&#10;s+KMfWg9KUjnCQikypuWagVvh839I4gQNRltPaGCCwZYF7c3uc6MH2mH532sBZdQyLSCJsYukzJU&#10;DTod5r5DYu/ke6cjy76WptcjlzsrF0nyIJ1uiT80usPXBqvP/eAUmOvp0i3H8bDd7srhy7Zlie8f&#10;Ss3uppdnEBGn+BeGH3xGh4KZjn4gE4RVwEPi72XvKV2xPHJoka5AFrn8T198AwAA//8DAFBLAQIt&#10;ABQABgAIAAAAIQC2gziS/gAAAOEBAAATAAAAAAAAAAAAAAAAAAAAAABbQ29udGVudF9UeXBlc10u&#10;eG1sUEsBAi0AFAAGAAgAAAAhADj9If/WAAAAlAEAAAsAAAAAAAAAAAAAAAAALwEAAF9yZWxzLy5y&#10;ZWxzUEsBAi0AFAAGAAgAAAAhAFiUajLyAQAAxAMAAA4AAAAAAAAAAAAAAAAALgIAAGRycy9lMm9E&#10;b2MueG1sUEsBAi0AFAAGAAgAAAAhABNtbJLaAAAABQEAAA8AAAAAAAAAAAAAAAAATAQAAGRycy9k&#10;b3ducmV2LnhtbFBLBQYAAAAABAAEAPMAAABTBQAAAAA=&#10;" filled="f" stroked="f">
              <o:lock v:ext="edit" shapetype="t"/>
              <v:textbox style="mso-fit-shape-to-text:t">
                <w:txbxContent>
                  <w:p w14:paraId="7260864C" w14:textId="77777777" w:rsidR="002A5783" w:rsidRDefault="00ED3F07" w:rsidP="00DD7AD0">
                    <w:pPr>
                      <w:spacing w:after="0"/>
                      <w:jc w:val="center"/>
                    </w:pPr>
                    <w:r>
                      <w:rPr>
                        <w:rFonts w:ascii="Arial" w:hAnsi="Arial" w:cs="Arial"/>
                        <w:color w:val="E5B8B7" w:themeColor="accent2" w:themeTint="66"/>
                        <w:sz w:val="108"/>
                        <w:szCs w:val="108"/>
                        <w14:textFill>
                          <w14:solidFill>
                            <w14:schemeClr w14:val="accent2">
                              <w14:alpha w14:val="50000"/>
                              <w14:lumMod w14:val="40000"/>
                              <w14:lumOff w14:val="60000"/>
                            </w14:schemeClr>
                          </w14:solidFill>
                        </w14:textFill>
                      </w:rPr>
                      <w:t>VOTO DISIDENTE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1886" w14:textId="77777777" w:rsidR="002A5783" w:rsidRDefault="002A578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69EB967B" w14:textId="77777777" w:rsidR="002A5783" w:rsidRDefault="0000000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color w:val="000000"/>
        <w:sz w:val="20"/>
        <w:szCs w:val="20"/>
      </w:rPr>
      <w:pict w14:anchorId="7FF1D9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190111" o:spid="_x0000_s1025" type="#_x0000_t136" style="position:absolute;left:0;text-align:left;margin-left:0;margin-top:0;width:579.6pt;height:49.65pt;rotation:315;z-index:-251657728;mso-position-horizontal:center;mso-position-horizontal-relative:margin;mso-position-vertical:center;mso-position-vertical-relative:margin" o:allowincell="f" fillcolor="#ed7d31" stroked="f">
          <v:fill opacity=".5"/>
          <v:textpath style="font-family:&quot;Palatino Linotype&quot;;font-size:1pt" string="VOTO DISIDENTE CONCURRENTE"/>
          <w10:wrap anchorx="margin" anchory="margin"/>
        </v:shape>
      </w:pict>
    </w:r>
    <w:r w:rsidR="00ED3F07">
      <w:rPr>
        <w:rFonts w:ascii="Times New Roman" w:eastAsia="Times New Roman" w:hAnsi="Times New Roman" w:cs="Times New Roman"/>
        <w:noProof/>
        <w:color w:val="000000"/>
        <w:sz w:val="24"/>
        <w:szCs w:val="24"/>
        <w:lang w:val="es-MX"/>
      </w:rPr>
      <w:drawing>
        <wp:anchor distT="0" distB="0" distL="0" distR="0" simplePos="0" relativeHeight="251656704" behindDoc="1" locked="0" layoutInCell="1" hidden="0" allowOverlap="1" wp14:anchorId="7C39E72B" wp14:editId="5466448C">
          <wp:simplePos x="0" y="0"/>
          <wp:positionH relativeFrom="page">
            <wp:align>center</wp:align>
          </wp:positionH>
          <wp:positionV relativeFrom="page">
            <wp:posOffset>0</wp:posOffset>
          </wp:positionV>
          <wp:extent cx="7510145" cy="988377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14:paraId="0DF8E9AB" w14:textId="77777777" w:rsidR="002A5783" w:rsidRDefault="002A578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2128F7B3" w14:textId="77777777" w:rsidR="002A5783" w:rsidRDefault="002A578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3BB358CE" w14:textId="77777777" w:rsidR="002A5783" w:rsidRDefault="00ED3F0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VOTO </w:t>
    </w:r>
    <w:r w:rsidR="00687777">
      <w:rPr>
        <w:rFonts w:ascii="Palatino Linotype" w:eastAsia="Palatino Linotype" w:hAnsi="Palatino Linotype" w:cs="Palatino Linotype"/>
        <w:b/>
        <w:color w:val="000000"/>
      </w:rPr>
      <w:t>DISIDENTE</w:t>
    </w:r>
    <w:r w:rsidR="004A667D">
      <w:rPr>
        <w:rFonts w:ascii="Palatino Linotype" w:eastAsia="Palatino Linotype" w:hAnsi="Palatino Linotype" w:cs="Palatino Linotype"/>
        <w:b/>
        <w:color w:val="000000"/>
      </w:rPr>
      <w:t xml:space="preserve"> CONCURRENTE</w:t>
    </w:r>
    <w:r>
      <w:rPr>
        <w:rFonts w:ascii="Palatino Linotype" w:eastAsia="Palatino Linotype" w:hAnsi="Palatino Linotype" w:cs="Palatino Linotype"/>
        <w:b/>
        <w:color w:val="000000"/>
      </w:rPr>
      <w:t xml:space="preserve"> </w:t>
    </w:r>
  </w:p>
  <w:p w14:paraId="6A62BB50" w14:textId="74513012" w:rsidR="002A5783" w:rsidRDefault="00ED3F0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 0</w:t>
    </w:r>
    <w:r w:rsidR="00C02DB3">
      <w:rPr>
        <w:rFonts w:ascii="Palatino Linotype" w:eastAsia="Palatino Linotype" w:hAnsi="Palatino Linotype" w:cs="Palatino Linotype"/>
        <w:b/>
        <w:color w:val="000000"/>
      </w:rPr>
      <w:t>3794</w:t>
    </w:r>
    <w:r>
      <w:rPr>
        <w:rFonts w:ascii="Palatino Linotype" w:eastAsia="Palatino Linotype" w:hAnsi="Palatino Linotype" w:cs="Palatino Linotype"/>
        <w:b/>
        <w:color w:val="000000"/>
      </w:rPr>
      <w:t>/INFOEM/IP/RR/2023</w:t>
    </w:r>
  </w:p>
  <w:p w14:paraId="68B8DC27" w14:textId="77777777" w:rsidR="002A5783" w:rsidRDefault="002A578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2699"/>
    <w:multiLevelType w:val="multilevel"/>
    <w:tmpl w:val="D94828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8C5667"/>
    <w:multiLevelType w:val="multilevel"/>
    <w:tmpl w:val="EC38C89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4F757344"/>
    <w:multiLevelType w:val="hybridMultilevel"/>
    <w:tmpl w:val="3E56E464"/>
    <w:lvl w:ilvl="0" w:tplc="7C9CE49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E36426"/>
    <w:multiLevelType w:val="hybridMultilevel"/>
    <w:tmpl w:val="C13478D0"/>
    <w:lvl w:ilvl="0" w:tplc="080A000F">
      <w:start w:val="1"/>
      <w:numFmt w:val="decimal"/>
      <w:lvlText w:val="%1."/>
      <w:lvlJc w:val="left"/>
      <w:pPr>
        <w:ind w:left="78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C143DD6"/>
    <w:multiLevelType w:val="hybridMultilevel"/>
    <w:tmpl w:val="1D8CDD6C"/>
    <w:lvl w:ilvl="0" w:tplc="FB3CC01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B3C2768"/>
    <w:multiLevelType w:val="multilevel"/>
    <w:tmpl w:val="035AE03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69970336">
    <w:abstractNumId w:val="1"/>
  </w:num>
  <w:num w:numId="2" w16cid:durableId="1818036854">
    <w:abstractNumId w:val="5"/>
  </w:num>
  <w:num w:numId="3" w16cid:durableId="1549754933">
    <w:abstractNumId w:val="0"/>
  </w:num>
  <w:num w:numId="4" w16cid:durableId="1876849617">
    <w:abstractNumId w:val="2"/>
  </w:num>
  <w:num w:numId="5" w16cid:durableId="1865946683">
    <w:abstractNumId w:val="3"/>
  </w:num>
  <w:num w:numId="6" w16cid:durableId="1557930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783"/>
    <w:rsid w:val="002A5783"/>
    <w:rsid w:val="00356131"/>
    <w:rsid w:val="003E1D73"/>
    <w:rsid w:val="004A667D"/>
    <w:rsid w:val="00687777"/>
    <w:rsid w:val="007722EC"/>
    <w:rsid w:val="009607CD"/>
    <w:rsid w:val="00A06776"/>
    <w:rsid w:val="00C02DB3"/>
    <w:rsid w:val="00C61443"/>
    <w:rsid w:val="00CC0E3E"/>
    <w:rsid w:val="00CE3932"/>
    <w:rsid w:val="00D4229E"/>
    <w:rsid w:val="00EA430D"/>
    <w:rsid w:val="00EC6474"/>
    <w:rsid w:val="00ED3F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8B5AE"/>
  <w15:docId w15:val="{01ABB61F-0F1B-448E-95FC-6004A52A6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6877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7777"/>
  </w:style>
  <w:style w:type="paragraph" w:styleId="Encabezado">
    <w:name w:val="header"/>
    <w:basedOn w:val="Normal"/>
    <w:link w:val="EncabezadoCar"/>
    <w:uiPriority w:val="99"/>
    <w:unhideWhenUsed/>
    <w:rsid w:val="006877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7777"/>
  </w:style>
  <w:style w:type="paragraph" w:styleId="Sinespaciado">
    <w:name w:val="No Spacing"/>
    <w:uiPriority w:val="1"/>
    <w:qFormat/>
    <w:rsid w:val="00CE3932"/>
    <w:pPr>
      <w:spacing w:after="0" w:line="240" w:lineRule="auto"/>
    </w:pPr>
  </w:style>
  <w:style w:type="paragraph" w:styleId="Prrafodelista">
    <w:name w:val="List Paragraph"/>
    <w:basedOn w:val="Normal"/>
    <w:uiPriority w:val="34"/>
    <w:qFormat/>
    <w:rsid w:val="00960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B5389-D8E9-4EE5-B8CB-D463C72BD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1357</Words>
  <Characters>7464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Jorge Alberto Sánchez Martínez</cp:lastModifiedBy>
  <cp:revision>5</cp:revision>
  <cp:lastPrinted>2024-02-13T16:33:00Z</cp:lastPrinted>
  <dcterms:created xsi:type="dcterms:W3CDTF">2024-02-08T22:53:00Z</dcterms:created>
  <dcterms:modified xsi:type="dcterms:W3CDTF">2024-02-13T16:34:00Z</dcterms:modified>
</cp:coreProperties>
</file>