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3B6" w:rsidRDefault="003463B6">
      <w:pPr>
        <w:spacing w:after="0" w:line="360" w:lineRule="auto"/>
        <w:jc w:val="both"/>
        <w:rPr>
          <w:rFonts w:ascii="Palatino Linotype" w:eastAsia="Palatino Linotype" w:hAnsi="Palatino Linotype" w:cs="Palatino Linotype"/>
          <w:b/>
          <w:sz w:val="24"/>
          <w:szCs w:val="24"/>
        </w:rPr>
      </w:pPr>
      <w:bookmarkStart w:id="0" w:name="_heading=h.gjdgxs" w:colFirst="0" w:colLast="0"/>
      <w:bookmarkEnd w:id="0"/>
    </w:p>
    <w:p w:rsidR="003463B6" w:rsidRDefault="00175638">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VOTO DISIDENTE QUE FORMULA LA COMISIONADA GUADALUPE RAMÍREZ PEÑA EN RELACIÓN CON LA RESOLUCIÓN DICTADA POR EL PLENO DEL INSTITUTO DE TRANSPARENCIA, ACCESO A LA INFORMACIÓN PÚBLICA Y PROTECCIÓN DE DATOS PERSONALES DEL ESTADO DE MÉXICO Y MUNICIPIOS, EN LA TR</w:t>
      </w:r>
      <w:r>
        <w:rPr>
          <w:rFonts w:ascii="Palatino Linotype" w:eastAsia="Palatino Linotype" w:hAnsi="Palatino Linotype" w:cs="Palatino Linotype"/>
          <w:b/>
        </w:rPr>
        <w:t>IGÉSIMA OCTAVA SESIÓN ORDINARIA CELEBRADA EL SEIS DE NOVIEMBRE DE DOS MIL VEINTICUATRO EN EL RECURSO DE REVISIÓN NÚMERO 04571/INFOEM/IP/RR/2024 Y ACUMULADOS 04572/INFOEM/IP/RR/2024, 04596/INFOEM/IP/RR/2024, 04657/INFOEM/IP/RR/2024 Y 04665/INFOEM/IP/RR/2024</w:t>
      </w:r>
      <w:r>
        <w:rPr>
          <w:rFonts w:ascii="Palatino Linotype" w:eastAsia="Palatino Linotype" w:hAnsi="Palatino Linotype" w:cs="Palatino Linotype"/>
          <w:b/>
        </w:rPr>
        <w:t xml:space="preserve">. </w:t>
      </w:r>
    </w:p>
    <w:p w:rsidR="003463B6" w:rsidRDefault="003463B6">
      <w:pPr>
        <w:spacing w:after="0" w:line="360" w:lineRule="auto"/>
        <w:jc w:val="both"/>
        <w:rPr>
          <w:rFonts w:ascii="Palatino Linotype" w:eastAsia="Palatino Linotype" w:hAnsi="Palatino Linotype" w:cs="Palatino Linotype"/>
          <w:b/>
        </w:rPr>
      </w:pPr>
    </w:p>
    <w:p w:rsidR="003463B6" w:rsidRDefault="0017563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la que suscribe </w:t>
      </w:r>
      <w:r>
        <w:rPr>
          <w:rFonts w:ascii="Palatino Linotype" w:eastAsia="Palatino Linotype" w:hAnsi="Palatino Linotype" w:cs="Palatino Linotype"/>
          <w:b/>
        </w:rPr>
        <w:t>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VO</w:t>
      </w:r>
      <w:r>
        <w:rPr>
          <w:rFonts w:ascii="Palatino Linotype" w:eastAsia="Palatino Linotype" w:hAnsi="Palatino Linotype" w:cs="Palatino Linotype"/>
          <w:b/>
        </w:rPr>
        <w:t>TO DISIDENTE respecto a la resolución dictada en el recurso de revisión y acumulados citados al rubro, particularmente en los medios de impugnación números</w:t>
      </w:r>
      <w:r>
        <w:rPr>
          <w:rFonts w:ascii="Palatino Linotype" w:eastAsia="Palatino Linotype" w:hAnsi="Palatino Linotype" w:cs="Palatino Linotype"/>
        </w:rPr>
        <w:t xml:space="preserve"> </w:t>
      </w:r>
      <w:r>
        <w:rPr>
          <w:rFonts w:ascii="Palatino Linotype" w:eastAsia="Palatino Linotype" w:hAnsi="Palatino Linotype" w:cs="Palatino Linotype"/>
          <w:b/>
        </w:rPr>
        <w:t>04596/INFOEM/IP/RR/2024 y 04657/INFOEM/IP/RR/2024</w:t>
      </w:r>
      <w:r>
        <w:rPr>
          <w:rFonts w:ascii="Palatino Linotype" w:eastAsia="Palatino Linotype" w:hAnsi="Palatino Linotype" w:cs="Palatino Linotype"/>
        </w:rPr>
        <w:t xml:space="preserve">, pronunciada por el Pleno de este Instituto en el </w:t>
      </w:r>
      <w:r>
        <w:rPr>
          <w:rFonts w:ascii="Palatino Linotype" w:eastAsia="Palatino Linotype" w:hAnsi="Palatino Linotype" w:cs="Palatino Linotype"/>
        </w:rPr>
        <w:t xml:space="preserve">proyecto presentado por el </w:t>
      </w:r>
      <w:r>
        <w:rPr>
          <w:rFonts w:ascii="Palatino Linotype" w:eastAsia="Palatino Linotype" w:hAnsi="Palatino Linotype" w:cs="Palatino Linotype"/>
          <w:b/>
        </w:rPr>
        <w:t>Comisionado Luis Gustavo Parra Noriega</w:t>
      </w:r>
      <w:r>
        <w:rPr>
          <w:rFonts w:ascii="Palatino Linotype" w:eastAsia="Palatino Linotype" w:hAnsi="Palatino Linotype" w:cs="Palatino Linotype"/>
        </w:rPr>
        <w:t xml:space="preserve">, al tenor siguiente: </w:t>
      </w:r>
    </w:p>
    <w:p w:rsidR="003463B6" w:rsidRDefault="003463B6">
      <w:pPr>
        <w:spacing w:after="0" w:line="360" w:lineRule="auto"/>
        <w:jc w:val="both"/>
        <w:rPr>
          <w:rFonts w:ascii="Palatino Linotype" w:eastAsia="Palatino Linotype" w:hAnsi="Palatino Linotype" w:cs="Palatino Linotype"/>
        </w:rPr>
      </w:pPr>
    </w:p>
    <w:p w:rsidR="003463B6" w:rsidRDefault="00175638">
      <w:pPr>
        <w:numPr>
          <w:ilvl w:val="0"/>
          <w:numId w:val="1"/>
        </w:numPr>
        <w:spacing w:after="0" w:line="360" w:lineRule="auto"/>
        <w:ind w:left="284" w:hanging="284"/>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3463B6" w:rsidRDefault="0017563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requirió al Ayuntamiento de Temamatla, particularmente en las solicitudes de información que dieron orige</w:t>
      </w:r>
      <w:r>
        <w:rPr>
          <w:rFonts w:ascii="Palatino Linotype" w:eastAsia="Palatino Linotype" w:hAnsi="Palatino Linotype" w:cs="Palatino Linotype"/>
        </w:rPr>
        <w:t xml:space="preserve">n a los recursos de revisión </w:t>
      </w:r>
      <w:r>
        <w:rPr>
          <w:rFonts w:ascii="Palatino Linotype" w:eastAsia="Palatino Linotype" w:hAnsi="Palatino Linotype" w:cs="Palatino Linotype"/>
          <w:b/>
        </w:rPr>
        <w:t xml:space="preserve">04596/INFOEM/IP/RR/2024 y 04657/INFOEM/IP/RR/2024, </w:t>
      </w:r>
      <w:r>
        <w:rPr>
          <w:rFonts w:ascii="Palatino Linotype" w:eastAsia="Palatino Linotype" w:hAnsi="Palatino Linotype" w:cs="Palatino Linotype"/>
        </w:rPr>
        <w:t>por los que se formula el presente voto, lo siguiente:</w:t>
      </w:r>
    </w:p>
    <w:p w:rsidR="003463B6" w:rsidRDefault="003463B6">
      <w:pPr>
        <w:spacing w:after="0" w:line="360" w:lineRule="auto"/>
        <w:jc w:val="both"/>
        <w:rPr>
          <w:rFonts w:ascii="Palatino Linotype" w:eastAsia="Palatino Linotype" w:hAnsi="Palatino Linotype" w:cs="Palatino Linotype"/>
        </w:rPr>
      </w:pPr>
    </w:p>
    <w:p w:rsidR="003463B6" w:rsidRDefault="00175638">
      <w:pPr>
        <w:tabs>
          <w:tab w:val="left" w:pos="4667"/>
        </w:tabs>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Solicitud de Información 00144/TEMAMATL/IP/2024, que dio origen al Recurso de Revisión 04657</w:t>
      </w:r>
      <w:r>
        <w:rPr>
          <w:rFonts w:ascii="Palatino Linotype" w:eastAsia="Palatino Linotype" w:hAnsi="Palatino Linotype" w:cs="Palatino Linotype"/>
          <w:b/>
        </w:rPr>
        <w:t>/INFOEM/IP/RR/2024</w:t>
      </w:r>
      <w:r>
        <w:rPr>
          <w:rFonts w:ascii="Palatino Linotype" w:eastAsia="Palatino Linotype" w:hAnsi="Palatino Linotype" w:cs="Palatino Linotype"/>
          <w:b/>
          <w:i/>
        </w:rPr>
        <w:t>: “</w:t>
      </w:r>
      <w:r>
        <w:rPr>
          <w:rFonts w:ascii="Palatino Linotype" w:eastAsia="Palatino Linotype" w:hAnsi="Palatino Linotype" w:cs="Palatino Linotype"/>
          <w:i/>
        </w:rPr>
        <w:t>SOLICIT</w:t>
      </w:r>
      <w:r>
        <w:rPr>
          <w:rFonts w:ascii="Palatino Linotype" w:eastAsia="Palatino Linotype" w:hAnsi="Palatino Linotype" w:cs="Palatino Linotype"/>
          <w:i/>
        </w:rPr>
        <w:t>O TODOS LOS OFICIOS EMITIDOS Y RECIBIDOS FIRMADOS POR EL PRESIDENTE MUNICIPAL DURANTE LOS AÑOS 2022, 2023, 2024.” (Sic)</w:t>
      </w:r>
    </w:p>
    <w:p w:rsidR="003463B6" w:rsidRDefault="00175638">
      <w:pPr>
        <w:tabs>
          <w:tab w:val="left" w:pos="4667"/>
        </w:tabs>
        <w:spacing w:after="0" w:line="276" w:lineRule="auto"/>
        <w:ind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w:t>
      </w:r>
    </w:p>
    <w:p w:rsidR="003463B6" w:rsidRDefault="00175638">
      <w:pPr>
        <w:tabs>
          <w:tab w:val="left" w:pos="4667"/>
        </w:tabs>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 Solicitud de Información 00146/TEMAMATL/IP/2024, que dio origen al Recurso de Revisión 04596</w:t>
      </w:r>
      <w:r>
        <w:rPr>
          <w:rFonts w:ascii="Palatino Linotype" w:eastAsia="Palatino Linotype" w:hAnsi="Palatino Linotype" w:cs="Palatino Linotype"/>
          <w:b/>
        </w:rPr>
        <w:t>/INFOEM/IP/RR/2024: “</w:t>
      </w:r>
      <w:r>
        <w:rPr>
          <w:rFonts w:ascii="Palatino Linotype" w:eastAsia="Palatino Linotype" w:hAnsi="Palatino Linotype" w:cs="Palatino Linotype"/>
          <w:i/>
        </w:rPr>
        <w:t xml:space="preserve">Solicito </w:t>
      </w:r>
      <w:r>
        <w:rPr>
          <w:rFonts w:ascii="Palatino Linotype" w:eastAsia="Palatino Linotype" w:hAnsi="Palatino Linotype" w:cs="Palatino Linotype"/>
          <w:i/>
        </w:rPr>
        <w:t>se me proporcione todos los oficios emitidos y recibidos en la secretaria de ayuntamiento durante los años 2022,2023 y 2024.” (Sic)</w:t>
      </w:r>
    </w:p>
    <w:p w:rsidR="003463B6" w:rsidRDefault="003463B6">
      <w:pPr>
        <w:spacing w:after="0" w:line="360" w:lineRule="auto"/>
        <w:jc w:val="both"/>
        <w:rPr>
          <w:rFonts w:ascii="Palatino Linotype" w:eastAsia="Palatino Linotype" w:hAnsi="Palatino Linotype" w:cs="Palatino Linotype"/>
        </w:rPr>
      </w:pPr>
    </w:p>
    <w:p w:rsidR="003463B6" w:rsidRDefault="00175638">
      <w:pPr>
        <w:tabs>
          <w:tab w:val="left" w:pos="7513"/>
        </w:tabs>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a las solicitudes de información de referencia,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aportó la siguiente información:</w:t>
      </w:r>
    </w:p>
    <w:p w:rsidR="003463B6" w:rsidRDefault="003463B6">
      <w:pPr>
        <w:tabs>
          <w:tab w:val="left" w:pos="7513"/>
        </w:tabs>
        <w:spacing w:after="0" w:line="360" w:lineRule="auto"/>
        <w:ind w:right="49"/>
        <w:jc w:val="both"/>
        <w:rPr>
          <w:rFonts w:ascii="Palatino Linotype" w:eastAsia="Palatino Linotype" w:hAnsi="Palatino Linotype" w:cs="Palatino Linotype"/>
        </w:rPr>
      </w:pPr>
    </w:p>
    <w:p w:rsidR="003463B6" w:rsidRDefault="00175638">
      <w:pPr>
        <w:tabs>
          <w:tab w:val="left" w:pos="7513"/>
        </w:tabs>
        <w:spacing w:after="0"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i/>
        </w:rPr>
        <w:t>Solicitud</w:t>
      </w:r>
      <w:r>
        <w:rPr>
          <w:rFonts w:ascii="Palatino Linotype" w:eastAsia="Palatino Linotype" w:hAnsi="Palatino Linotype" w:cs="Palatino Linotype"/>
          <w:b/>
          <w:i/>
        </w:rPr>
        <w:t xml:space="preserve"> de Información 00144/TEMAMATL/IP/2024, que dio origen al Recurso de Revisión 04657</w:t>
      </w:r>
      <w:r>
        <w:rPr>
          <w:rFonts w:ascii="Palatino Linotype" w:eastAsia="Palatino Linotype" w:hAnsi="Palatino Linotype" w:cs="Palatino Linotype"/>
          <w:b/>
        </w:rPr>
        <w:t>/INFOEM/IP/RR/2024:</w:t>
      </w:r>
    </w:p>
    <w:p w:rsidR="003463B6" w:rsidRDefault="003463B6">
      <w:pPr>
        <w:tabs>
          <w:tab w:val="left" w:pos="7513"/>
        </w:tabs>
        <w:spacing w:after="0" w:line="360" w:lineRule="auto"/>
        <w:ind w:right="49"/>
        <w:jc w:val="both"/>
        <w:rPr>
          <w:rFonts w:ascii="Palatino Linotype" w:eastAsia="Palatino Linotype" w:hAnsi="Palatino Linotype" w:cs="Palatino Linotype"/>
          <w:b/>
        </w:rPr>
      </w:pPr>
    </w:p>
    <w:p w:rsidR="003463B6" w:rsidRDefault="00175638">
      <w:pPr>
        <w:numPr>
          <w:ilvl w:val="0"/>
          <w:numId w:val="4"/>
        </w:numPr>
        <w:pBdr>
          <w:top w:val="nil"/>
          <w:left w:val="nil"/>
          <w:bottom w:val="nil"/>
          <w:right w:val="nil"/>
          <w:between w:val="nil"/>
        </w:pBdr>
        <w:spacing w:line="276" w:lineRule="auto"/>
        <w:ind w:left="360" w:right="-3"/>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Oficio con número ilegible, del diecinueve de julio de dos mil veinticuatro, suscrito por el Presidente Municipal, dirigido a la Titular de la Unidad de Transparencia y Acceso a la Información Pública, a través del cual manifiesta que el área de Presidenci</w:t>
      </w:r>
      <w:r>
        <w:rPr>
          <w:rFonts w:ascii="Palatino Linotype" w:eastAsia="Palatino Linotype" w:hAnsi="Palatino Linotype" w:cs="Palatino Linotype"/>
          <w:color w:val="000000"/>
        </w:rPr>
        <w:t xml:space="preserve">a Municipal </w:t>
      </w:r>
      <w:r>
        <w:rPr>
          <w:rFonts w:ascii="Palatino Linotype" w:eastAsia="Palatino Linotype" w:hAnsi="Palatino Linotype" w:cs="Palatino Linotype"/>
          <w:b/>
          <w:color w:val="000000"/>
        </w:rPr>
        <w:t>propone la consulta directa de conformidad con el artículo 158 de la Ley de Transparencia y Acceso a la Información Pública del Estado de México y Municipios</w:t>
      </w:r>
      <w:r>
        <w:rPr>
          <w:rFonts w:ascii="Palatino Linotype" w:eastAsia="Palatino Linotype" w:hAnsi="Palatino Linotype" w:cs="Palatino Linotype"/>
          <w:color w:val="000000"/>
        </w:rPr>
        <w:t>, para el caso de ser aprobado por el Comité de Transparencia el cambio de modalidad. Asimismo, se propone las reglas de operación de conformidad con los Lineamientos Generales en Materia de Clasificación y Desclasificación de la Información, así como para</w:t>
      </w:r>
      <w:r>
        <w:rPr>
          <w:rFonts w:ascii="Palatino Linotype" w:eastAsia="Palatino Linotype" w:hAnsi="Palatino Linotype" w:cs="Palatino Linotype"/>
          <w:color w:val="000000"/>
        </w:rPr>
        <w:t xml:space="preserve"> la elaboración de Versiones Públicas.</w:t>
      </w:r>
    </w:p>
    <w:p w:rsidR="003463B6" w:rsidRDefault="003463B6">
      <w:pPr>
        <w:spacing w:line="276" w:lineRule="auto"/>
        <w:jc w:val="both"/>
        <w:rPr>
          <w:rFonts w:ascii="Palatino Linotype" w:eastAsia="Palatino Linotype" w:hAnsi="Palatino Linotype" w:cs="Palatino Linotype"/>
        </w:rPr>
      </w:pPr>
    </w:p>
    <w:p w:rsidR="003463B6" w:rsidRDefault="00175638">
      <w:pPr>
        <w:numPr>
          <w:ilvl w:val="0"/>
          <w:numId w:val="4"/>
        </w:numPr>
        <w:pBdr>
          <w:top w:val="nil"/>
          <w:left w:val="nil"/>
          <w:bottom w:val="nil"/>
          <w:right w:val="nil"/>
          <w:between w:val="nil"/>
        </w:pBdr>
        <w:spacing w:line="276" w:lineRule="auto"/>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Acta de la Sexagésima Octava Sesión Ordinaria del Comité de Transparencia del Ayuntamiento de Temamatla 2022-2024, por la que se aprueba la consulta directa de la información solicitada.</w:t>
      </w:r>
    </w:p>
    <w:p w:rsidR="003463B6" w:rsidRDefault="00175638">
      <w:pPr>
        <w:tabs>
          <w:tab w:val="left" w:pos="7513"/>
        </w:tabs>
        <w:spacing w:after="0"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i/>
        </w:rPr>
        <w:t>Solicitud de Información 0014</w:t>
      </w:r>
      <w:r>
        <w:rPr>
          <w:rFonts w:ascii="Palatino Linotype" w:eastAsia="Palatino Linotype" w:hAnsi="Palatino Linotype" w:cs="Palatino Linotype"/>
          <w:b/>
          <w:i/>
        </w:rPr>
        <w:t>6/TEMAMATL/IP/2024, que dio origen al Recurso de Revisión 04596</w:t>
      </w:r>
      <w:r>
        <w:rPr>
          <w:rFonts w:ascii="Palatino Linotype" w:eastAsia="Palatino Linotype" w:hAnsi="Palatino Linotype" w:cs="Palatino Linotype"/>
          <w:b/>
        </w:rPr>
        <w:t>/INFOEM/IP/RR/2024:</w:t>
      </w:r>
    </w:p>
    <w:p w:rsidR="003463B6" w:rsidRDefault="003463B6">
      <w:pPr>
        <w:tabs>
          <w:tab w:val="left" w:pos="7513"/>
        </w:tabs>
        <w:spacing w:after="0" w:line="360" w:lineRule="auto"/>
        <w:ind w:right="49"/>
        <w:jc w:val="both"/>
        <w:rPr>
          <w:rFonts w:ascii="Palatino Linotype" w:eastAsia="Palatino Linotype" w:hAnsi="Palatino Linotype" w:cs="Palatino Linotype"/>
        </w:rPr>
      </w:pPr>
    </w:p>
    <w:p w:rsidR="003463B6" w:rsidRDefault="00175638">
      <w:pPr>
        <w:numPr>
          <w:ilvl w:val="0"/>
          <w:numId w:val="5"/>
        </w:numPr>
        <w:pBdr>
          <w:top w:val="nil"/>
          <w:left w:val="nil"/>
          <w:bottom w:val="nil"/>
          <w:right w:val="nil"/>
          <w:between w:val="nil"/>
        </w:pBdr>
        <w:tabs>
          <w:tab w:val="left" w:pos="7513"/>
        </w:tabs>
        <w:spacing w:after="0" w:line="276" w:lineRule="auto"/>
        <w:ind w:left="360"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numero TEMA/UTAIP/131/2024 del seis de junio de dos mil veinticuatro, suscrito por la Titular de la Unidad de Transparencia y Acceso a la Información Pública, dirigido a la Síndico Municipal, mediante el cual le requiere que entregue información res</w:t>
      </w:r>
      <w:r>
        <w:rPr>
          <w:rFonts w:ascii="Palatino Linotype" w:eastAsia="Palatino Linotype" w:hAnsi="Palatino Linotype" w:cs="Palatino Linotype"/>
          <w:color w:val="000000"/>
        </w:rPr>
        <w:t>pecto del diverso recurso de revisión 05540/INFOEM/IP/RR/2023.</w:t>
      </w:r>
    </w:p>
    <w:p w:rsidR="003463B6" w:rsidRDefault="003463B6">
      <w:pPr>
        <w:tabs>
          <w:tab w:val="left" w:pos="7513"/>
        </w:tabs>
        <w:spacing w:after="0" w:line="276" w:lineRule="auto"/>
        <w:ind w:right="49"/>
        <w:jc w:val="both"/>
        <w:rPr>
          <w:rFonts w:ascii="Palatino Linotype" w:eastAsia="Palatino Linotype" w:hAnsi="Palatino Linotype" w:cs="Palatino Linotype"/>
          <w:i/>
        </w:rPr>
      </w:pPr>
    </w:p>
    <w:p w:rsidR="003463B6" w:rsidRDefault="00175638">
      <w:pPr>
        <w:numPr>
          <w:ilvl w:val="0"/>
          <w:numId w:val="5"/>
        </w:numPr>
        <w:pBdr>
          <w:top w:val="nil"/>
          <w:left w:val="nil"/>
          <w:bottom w:val="nil"/>
          <w:right w:val="nil"/>
          <w:between w:val="nil"/>
        </w:pBdr>
        <w:tabs>
          <w:tab w:val="left" w:pos="7513"/>
        </w:tabs>
        <w:spacing w:after="0" w:line="276" w:lineRule="auto"/>
        <w:ind w:left="360"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Sujeto Obligado proporcionó diversas actas de sesiones de cabildo tanto ordinarias como extraordinarias de dos mil veintidós, dos mil veintitrés y dos mil veinticuatro, las cuales no corres</w:t>
      </w:r>
      <w:r>
        <w:rPr>
          <w:rFonts w:ascii="Palatino Linotype" w:eastAsia="Palatino Linotype" w:hAnsi="Palatino Linotype" w:cs="Palatino Linotype"/>
          <w:color w:val="000000"/>
        </w:rPr>
        <w:t xml:space="preserve">ponden con lo requerido por el Particular en la solicitud que nos ocupa. </w:t>
      </w:r>
    </w:p>
    <w:p w:rsidR="003463B6" w:rsidRDefault="003463B6">
      <w:pPr>
        <w:tabs>
          <w:tab w:val="left" w:pos="7513"/>
        </w:tabs>
        <w:spacing w:after="0" w:line="360" w:lineRule="auto"/>
        <w:ind w:right="49"/>
        <w:jc w:val="both"/>
        <w:rPr>
          <w:rFonts w:ascii="Palatino Linotype" w:eastAsia="Palatino Linotype" w:hAnsi="Palatino Linotype" w:cs="Palatino Linotype"/>
          <w:sz w:val="10"/>
          <w:szCs w:val="10"/>
        </w:rPr>
      </w:pPr>
    </w:p>
    <w:p w:rsidR="003463B6" w:rsidRDefault="00175638">
      <w:pPr>
        <w:tabs>
          <w:tab w:val="left" w:pos="7513"/>
        </w:tabs>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Una vez conocidas las respuestas por la parte </w:t>
      </w:r>
      <w:r>
        <w:rPr>
          <w:rFonts w:ascii="Palatino Linotype" w:eastAsia="Palatino Linotype" w:hAnsi="Palatino Linotype" w:cs="Palatino Linotype"/>
          <w:b/>
        </w:rPr>
        <w:t>Recurrente</w:t>
      </w:r>
      <w:r>
        <w:rPr>
          <w:rFonts w:ascii="Palatino Linotype" w:eastAsia="Palatino Linotype" w:hAnsi="Palatino Linotype" w:cs="Palatino Linotype"/>
        </w:rPr>
        <w:t>, se tiene constancia que esta impugnó en el recurso de revisión 04596/INFOEM/IP/RR/</w:t>
      </w:r>
      <w:r>
        <w:rPr>
          <w:rFonts w:ascii="Palatino Linotype" w:eastAsia="Palatino Linotype" w:hAnsi="Palatino Linotype" w:cs="Palatino Linotype"/>
          <w:b/>
        </w:rPr>
        <w:t>2024 la entrega de información que no cor</w:t>
      </w:r>
      <w:r>
        <w:rPr>
          <w:rFonts w:ascii="Palatino Linotype" w:eastAsia="Palatino Linotype" w:hAnsi="Palatino Linotype" w:cs="Palatino Linotype"/>
          <w:b/>
        </w:rPr>
        <w:t>responde con lo solicitado</w:t>
      </w:r>
      <w:r>
        <w:rPr>
          <w:rFonts w:ascii="Palatino Linotype" w:eastAsia="Palatino Linotype" w:hAnsi="Palatino Linotype" w:cs="Palatino Linotype"/>
        </w:rPr>
        <w:t xml:space="preserve">; en el recurso de revisión 04657/INFOEM/IP/RR/2024, el </w:t>
      </w:r>
      <w:r>
        <w:rPr>
          <w:rFonts w:ascii="Palatino Linotype" w:eastAsia="Palatino Linotype" w:hAnsi="Palatino Linotype" w:cs="Palatino Linotype"/>
          <w:b/>
        </w:rPr>
        <w:t>particular se inconforma del cambio de modalidad.</w:t>
      </w:r>
    </w:p>
    <w:p w:rsidR="003463B6" w:rsidRDefault="003463B6">
      <w:pPr>
        <w:tabs>
          <w:tab w:val="left" w:pos="7513"/>
        </w:tabs>
        <w:spacing w:after="0" w:line="360" w:lineRule="auto"/>
        <w:ind w:right="49"/>
        <w:jc w:val="both"/>
        <w:rPr>
          <w:rFonts w:ascii="Palatino Linotype" w:eastAsia="Palatino Linotype" w:hAnsi="Palatino Linotype" w:cs="Palatino Linotype"/>
        </w:rPr>
      </w:pPr>
    </w:p>
    <w:p w:rsidR="003463B6" w:rsidRDefault="00175638">
      <w:pPr>
        <w:tabs>
          <w:tab w:val="left" w:pos="7513"/>
        </w:tabs>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la admisión de los recursos de revisión indicados,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durante la etapa de manifestaciones, prop</w:t>
      </w:r>
      <w:r>
        <w:rPr>
          <w:rFonts w:ascii="Palatino Linotype" w:eastAsia="Palatino Linotype" w:hAnsi="Palatino Linotype" w:cs="Palatino Linotype"/>
        </w:rPr>
        <w:t>orcionó la siguiente información:</w:t>
      </w:r>
    </w:p>
    <w:p w:rsidR="003463B6" w:rsidRDefault="003463B6">
      <w:pPr>
        <w:tabs>
          <w:tab w:val="left" w:pos="7513"/>
        </w:tabs>
        <w:spacing w:after="0" w:line="360" w:lineRule="auto"/>
        <w:ind w:right="49"/>
        <w:jc w:val="both"/>
        <w:rPr>
          <w:rFonts w:ascii="Palatino Linotype" w:eastAsia="Palatino Linotype" w:hAnsi="Palatino Linotype" w:cs="Palatino Linotype"/>
        </w:rPr>
      </w:pPr>
    </w:p>
    <w:p w:rsidR="003463B6" w:rsidRDefault="00175638">
      <w:pPr>
        <w:tabs>
          <w:tab w:val="left" w:pos="7513"/>
        </w:tabs>
        <w:spacing w:after="0"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i/>
        </w:rPr>
        <w:t>Recurso de Revisión 04596</w:t>
      </w:r>
      <w:r>
        <w:rPr>
          <w:rFonts w:ascii="Palatino Linotype" w:eastAsia="Palatino Linotype" w:hAnsi="Palatino Linotype" w:cs="Palatino Linotype"/>
          <w:b/>
        </w:rPr>
        <w:t>/INFOEM/IP/RR/2024:</w:t>
      </w:r>
    </w:p>
    <w:p w:rsidR="003463B6" w:rsidRDefault="003463B6">
      <w:pPr>
        <w:tabs>
          <w:tab w:val="left" w:pos="7513"/>
        </w:tabs>
        <w:spacing w:after="0" w:line="360" w:lineRule="auto"/>
        <w:ind w:right="49"/>
        <w:jc w:val="both"/>
        <w:rPr>
          <w:rFonts w:ascii="Palatino Linotype" w:eastAsia="Palatino Linotype" w:hAnsi="Palatino Linotype" w:cs="Palatino Linotype"/>
        </w:rPr>
      </w:pPr>
    </w:p>
    <w:p w:rsidR="003463B6" w:rsidRDefault="00175638">
      <w:pPr>
        <w:numPr>
          <w:ilvl w:val="0"/>
          <w:numId w:val="5"/>
        </w:numPr>
        <w:pBdr>
          <w:top w:val="nil"/>
          <w:left w:val="nil"/>
          <w:bottom w:val="nil"/>
          <w:right w:val="nil"/>
          <w:between w:val="nil"/>
        </w:pBdr>
        <w:spacing w:after="0" w:line="276"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sin número, suscrito por la Titular de la Unidad de Transparencia, y dirigido al Comisionado Ponente, a través del cual manifiesta que los sujetos solo estaban obligados </w:t>
      </w:r>
      <w:r>
        <w:rPr>
          <w:rFonts w:ascii="Palatino Linotype" w:eastAsia="Palatino Linotype" w:hAnsi="Palatino Linotype" w:cs="Palatino Linotype"/>
          <w:color w:val="000000"/>
        </w:rPr>
        <w:lastRenderedPageBreak/>
        <w:t>a proporcionar la información pública que se les requiera y que obre en sus arc</w:t>
      </w:r>
      <w:r>
        <w:rPr>
          <w:rFonts w:ascii="Palatino Linotype" w:eastAsia="Palatino Linotype" w:hAnsi="Palatino Linotype" w:cs="Palatino Linotype"/>
          <w:color w:val="000000"/>
        </w:rPr>
        <w:t>hivos y en el estado que se encuentre, por lo que con dichas manifestaciones ratifica el cambio de modalidad propuesto.</w:t>
      </w:r>
    </w:p>
    <w:p w:rsidR="003463B6" w:rsidRDefault="003463B6">
      <w:pPr>
        <w:pBdr>
          <w:top w:val="nil"/>
          <w:left w:val="nil"/>
          <w:bottom w:val="nil"/>
          <w:right w:val="nil"/>
          <w:between w:val="nil"/>
        </w:pBdr>
        <w:spacing w:after="0" w:line="276" w:lineRule="auto"/>
        <w:ind w:left="284"/>
        <w:jc w:val="both"/>
        <w:rPr>
          <w:rFonts w:ascii="Palatino Linotype" w:eastAsia="Palatino Linotype" w:hAnsi="Palatino Linotype" w:cs="Palatino Linotype"/>
          <w:color w:val="000000"/>
        </w:rPr>
      </w:pPr>
    </w:p>
    <w:p w:rsidR="003463B6" w:rsidRDefault="00175638">
      <w:pPr>
        <w:numPr>
          <w:ilvl w:val="0"/>
          <w:numId w:val="5"/>
        </w:numPr>
        <w:pBdr>
          <w:top w:val="nil"/>
          <w:left w:val="nil"/>
          <w:bottom w:val="nil"/>
          <w:right w:val="nil"/>
          <w:between w:val="nil"/>
        </w:pBdr>
        <w:spacing w:after="0" w:line="276" w:lineRule="auto"/>
        <w:ind w:left="284"/>
        <w:jc w:val="both"/>
        <w:rPr>
          <w:rFonts w:ascii="Palatino Linotype" w:eastAsia="Palatino Linotype" w:hAnsi="Palatino Linotype" w:cs="Palatino Linotype"/>
          <w:color w:val="000000"/>
        </w:rPr>
      </w:pPr>
      <w:bookmarkStart w:id="1" w:name="_heading=h.3znysh7" w:colFirst="0" w:colLast="0"/>
      <w:bookmarkEnd w:id="1"/>
      <w:r>
        <w:rPr>
          <w:rFonts w:ascii="Palatino Linotype" w:eastAsia="Palatino Linotype" w:hAnsi="Palatino Linotype" w:cs="Palatino Linotype"/>
          <w:color w:val="000000"/>
        </w:rPr>
        <w:t xml:space="preserve">Oficio número SA/01/861/2024, del trece de agosto de dos mil veinticuatro, a través del cual el Secretario del Ayuntamiento, informó a </w:t>
      </w:r>
      <w:r>
        <w:rPr>
          <w:rFonts w:ascii="Palatino Linotype" w:eastAsia="Palatino Linotype" w:hAnsi="Palatino Linotype" w:cs="Palatino Linotype"/>
          <w:color w:val="000000"/>
        </w:rPr>
        <w:t>la Titular de la Unidad de Transparencia, que en ese acto hacía entrega de la respuesta, indicando que el área de Secretaría del Ayuntamiento, informando que la cantidad de documentos comprendida en los tres periodos corresponden: oficios enviados 876 y of</w:t>
      </w:r>
      <w:r>
        <w:rPr>
          <w:rFonts w:ascii="Palatino Linotype" w:eastAsia="Palatino Linotype" w:hAnsi="Palatino Linotype" w:cs="Palatino Linotype"/>
          <w:color w:val="000000"/>
        </w:rPr>
        <w:t>icios recibidos 1136; con un total de 2100 fojas útiles aproximadamente; y, por ello no se cuenta con la capacidad técnica, ni humana, así como la capacidad del propio sistema SAIMEX, ya que se impide la entrega de la información y por tal motivo se propon</w:t>
      </w:r>
      <w:r>
        <w:rPr>
          <w:rFonts w:ascii="Palatino Linotype" w:eastAsia="Palatino Linotype" w:hAnsi="Palatino Linotype" w:cs="Palatino Linotype"/>
          <w:color w:val="000000"/>
        </w:rPr>
        <w:t>e la consulta directa de conformidad con el artículo 158 de la Ley de Transparencia y Acceso a la Información Pública del Estado de México y Municipios, para el caso de ser aprobado por el Comité de Transparencia el cambio de modalidad.</w:t>
      </w:r>
    </w:p>
    <w:p w:rsidR="003463B6" w:rsidRDefault="003463B6">
      <w:pPr>
        <w:pBdr>
          <w:top w:val="nil"/>
          <w:left w:val="nil"/>
          <w:bottom w:val="nil"/>
          <w:right w:val="nil"/>
          <w:between w:val="nil"/>
        </w:pBdr>
        <w:spacing w:after="0" w:line="276" w:lineRule="auto"/>
        <w:ind w:left="720"/>
        <w:rPr>
          <w:rFonts w:ascii="Palatino Linotype" w:eastAsia="Palatino Linotype" w:hAnsi="Palatino Linotype" w:cs="Palatino Linotype"/>
          <w:color w:val="000000"/>
        </w:rPr>
      </w:pPr>
    </w:p>
    <w:p w:rsidR="003463B6" w:rsidRDefault="00175638">
      <w:pPr>
        <w:numPr>
          <w:ilvl w:val="0"/>
          <w:numId w:val="5"/>
        </w:numPr>
        <w:pBdr>
          <w:top w:val="nil"/>
          <w:left w:val="nil"/>
          <w:bottom w:val="nil"/>
          <w:right w:val="nil"/>
          <w:between w:val="nil"/>
        </w:pBdr>
        <w:spacing w:after="0" w:line="276"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Acta de la Septuag</w:t>
      </w:r>
      <w:r>
        <w:rPr>
          <w:rFonts w:ascii="Palatino Linotype" w:eastAsia="Palatino Linotype" w:hAnsi="Palatino Linotype" w:cs="Palatino Linotype"/>
          <w:color w:val="000000"/>
        </w:rPr>
        <w:t>ésima Segunda Sesión Ordinaria del Comité de Transparencia del Ayuntamiento de Temamatla 2022-2024, por la que se aprueba la consulta directa de la información solicitada.</w:t>
      </w:r>
    </w:p>
    <w:p w:rsidR="003463B6" w:rsidRDefault="003463B6">
      <w:pPr>
        <w:tabs>
          <w:tab w:val="left" w:pos="7513"/>
        </w:tabs>
        <w:spacing w:after="0" w:line="360" w:lineRule="auto"/>
        <w:ind w:right="49"/>
        <w:jc w:val="both"/>
        <w:rPr>
          <w:rFonts w:ascii="Palatino Linotype" w:eastAsia="Palatino Linotype" w:hAnsi="Palatino Linotype" w:cs="Palatino Linotype"/>
        </w:rPr>
      </w:pPr>
    </w:p>
    <w:p w:rsidR="003463B6" w:rsidRDefault="00175638">
      <w:pPr>
        <w:tabs>
          <w:tab w:val="left" w:pos="7513"/>
        </w:tabs>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i/>
        </w:rPr>
        <w:t>Recurso de Revisión 04657</w:t>
      </w:r>
      <w:r>
        <w:rPr>
          <w:rFonts w:ascii="Palatino Linotype" w:eastAsia="Palatino Linotype" w:hAnsi="Palatino Linotype" w:cs="Palatino Linotype"/>
          <w:b/>
        </w:rPr>
        <w:t>/INFOEM/IP/RR/2024:</w:t>
      </w:r>
    </w:p>
    <w:p w:rsidR="003463B6" w:rsidRDefault="00175638">
      <w:pPr>
        <w:numPr>
          <w:ilvl w:val="0"/>
          <w:numId w:val="5"/>
        </w:numPr>
        <w:pBdr>
          <w:top w:val="nil"/>
          <w:left w:val="nil"/>
          <w:bottom w:val="nil"/>
          <w:right w:val="nil"/>
          <w:between w:val="nil"/>
        </w:pBdr>
        <w:spacing w:after="0" w:line="36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sin número, suscrito por la Titular de la Unidad de Transparencia a través del cual manifiesta que los sujetos </w:t>
      </w:r>
      <w:r>
        <w:rPr>
          <w:rFonts w:ascii="Palatino Linotype" w:eastAsia="Palatino Linotype" w:hAnsi="Palatino Linotype" w:cs="Palatino Linotype"/>
        </w:rPr>
        <w:t>sólo</w:t>
      </w:r>
      <w:r>
        <w:rPr>
          <w:rFonts w:ascii="Palatino Linotype" w:eastAsia="Palatino Linotype" w:hAnsi="Palatino Linotype" w:cs="Palatino Linotype"/>
          <w:color w:val="000000"/>
        </w:rPr>
        <w:t xml:space="preserve"> estaban obligados a proporcionar la información pública que se les requiera y que obre en sus archivos y en el estado que se encuentr</w:t>
      </w:r>
      <w:r>
        <w:rPr>
          <w:rFonts w:ascii="Palatino Linotype" w:eastAsia="Palatino Linotype" w:hAnsi="Palatino Linotype" w:cs="Palatino Linotype"/>
          <w:color w:val="000000"/>
        </w:rPr>
        <w:t>e, por lo que con dichas manifestaciones ratifica el cambio de modalidad propuesto.</w:t>
      </w:r>
    </w:p>
    <w:p w:rsidR="003463B6" w:rsidRDefault="003463B6">
      <w:pPr>
        <w:tabs>
          <w:tab w:val="left" w:pos="7513"/>
        </w:tabs>
        <w:spacing w:after="0" w:line="360" w:lineRule="auto"/>
        <w:ind w:right="49"/>
        <w:jc w:val="both"/>
        <w:rPr>
          <w:rFonts w:ascii="Palatino Linotype" w:eastAsia="Palatino Linotype" w:hAnsi="Palatino Linotype" w:cs="Palatino Linotype"/>
        </w:rPr>
      </w:pPr>
    </w:p>
    <w:p w:rsidR="003463B6" w:rsidRDefault="0017563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Consecuentemente, en alcance al informe justificado,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proporcionó la siguiente información:</w:t>
      </w:r>
    </w:p>
    <w:p w:rsidR="003463B6" w:rsidRDefault="003463B6">
      <w:pPr>
        <w:spacing w:after="0" w:line="360" w:lineRule="auto"/>
        <w:jc w:val="both"/>
        <w:rPr>
          <w:rFonts w:ascii="Palatino Linotype" w:eastAsia="Palatino Linotype" w:hAnsi="Palatino Linotype" w:cs="Palatino Linotype"/>
        </w:rPr>
      </w:pPr>
    </w:p>
    <w:p w:rsidR="003463B6" w:rsidRDefault="00175638">
      <w:pPr>
        <w:numPr>
          <w:ilvl w:val="0"/>
          <w:numId w:val="5"/>
        </w:numPr>
        <w:pBdr>
          <w:top w:val="nil"/>
          <w:left w:val="nil"/>
          <w:bottom w:val="nil"/>
          <w:right w:val="nil"/>
          <w:between w:val="nil"/>
        </w:pBdr>
        <w:spacing w:after="0" w:line="276" w:lineRule="auto"/>
        <w:ind w:left="360"/>
        <w:jc w:val="both"/>
        <w:rPr>
          <w:rFonts w:ascii="Palatino Linotype" w:eastAsia="Palatino Linotype" w:hAnsi="Palatino Linotype" w:cs="Palatino Linotype"/>
          <w:color w:val="000000"/>
        </w:rPr>
      </w:pPr>
      <w:bookmarkStart w:id="2" w:name="_heading=h.tyjcwt" w:colFirst="0" w:colLast="0"/>
      <w:bookmarkEnd w:id="2"/>
      <w:r>
        <w:rPr>
          <w:rFonts w:ascii="Palatino Linotype" w:eastAsia="Palatino Linotype" w:hAnsi="Palatino Linotype" w:cs="Palatino Linotype"/>
          <w:color w:val="000000"/>
        </w:rPr>
        <w:t>Oficio número PM/OI/45/2024 del quince de octubre del presen</w:t>
      </w:r>
      <w:r>
        <w:rPr>
          <w:rFonts w:ascii="Palatino Linotype" w:eastAsia="Palatino Linotype" w:hAnsi="Palatino Linotype" w:cs="Palatino Linotype"/>
          <w:color w:val="000000"/>
        </w:rPr>
        <w:t xml:space="preserve">te año, a través del cual el Presidente Municipal de Temamatla informó a la Titular de la Unidad de Transparencia y Acceso a la Información Pública, por medio del cual manifiesta que el número de oficios rebasa la cantidad aproximada de 7009, divididos en </w:t>
      </w:r>
      <w:r>
        <w:rPr>
          <w:rFonts w:ascii="Palatino Linotype" w:eastAsia="Palatino Linotype" w:hAnsi="Palatino Linotype" w:cs="Palatino Linotype"/>
          <w:color w:val="000000"/>
        </w:rPr>
        <w:t>1005 oficios enviados y 6004 oficios recibidos, solicitando el apoyo para consulta directa por la cantidad excesiva de información.</w:t>
      </w:r>
    </w:p>
    <w:p w:rsidR="003463B6" w:rsidRDefault="003463B6">
      <w:pPr>
        <w:spacing w:after="0" w:line="276" w:lineRule="auto"/>
        <w:jc w:val="both"/>
        <w:rPr>
          <w:rFonts w:ascii="Palatino Linotype" w:eastAsia="Palatino Linotype" w:hAnsi="Palatino Linotype" w:cs="Palatino Linotype"/>
        </w:rPr>
      </w:pPr>
    </w:p>
    <w:p w:rsidR="003463B6" w:rsidRDefault="00175638">
      <w:pPr>
        <w:numPr>
          <w:ilvl w:val="0"/>
          <w:numId w:val="5"/>
        </w:numPr>
        <w:pBdr>
          <w:top w:val="nil"/>
          <w:left w:val="nil"/>
          <w:bottom w:val="nil"/>
          <w:right w:val="nil"/>
          <w:between w:val="nil"/>
        </w:pBdr>
        <w:spacing w:after="0" w:line="276" w:lineRule="auto"/>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Sujeto Obligado proporcionó tres imágenes de diversas carpetas de documentos, por medio de los cuales pretende acreditar</w:t>
      </w:r>
      <w:r>
        <w:rPr>
          <w:rFonts w:ascii="Palatino Linotype" w:eastAsia="Palatino Linotype" w:hAnsi="Palatino Linotype" w:cs="Palatino Linotype"/>
          <w:color w:val="000000"/>
        </w:rPr>
        <w:t xml:space="preserve"> el cambio de modalidad de los oficios solicitados.</w:t>
      </w:r>
    </w:p>
    <w:p w:rsidR="003463B6" w:rsidRDefault="003463B6">
      <w:pPr>
        <w:pBdr>
          <w:top w:val="nil"/>
          <w:left w:val="nil"/>
          <w:bottom w:val="nil"/>
          <w:right w:val="nil"/>
          <w:between w:val="nil"/>
        </w:pBdr>
        <w:spacing w:after="0"/>
        <w:ind w:left="720"/>
        <w:rPr>
          <w:rFonts w:ascii="Palatino Linotype" w:eastAsia="Palatino Linotype" w:hAnsi="Palatino Linotype" w:cs="Palatino Linotype"/>
          <w:color w:val="000000"/>
        </w:rPr>
      </w:pPr>
    </w:p>
    <w:p w:rsidR="003463B6" w:rsidRDefault="00175638">
      <w:pPr>
        <w:numPr>
          <w:ilvl w:val="0"/>
          <w:numId w:val="5"/>
        </w:numPr>
        <w:pBdr>
          <w:top w:val="nil"/>
          <w:left w:val="nil"/>
          <w:bottom w:val="nil"/>
          <w:right w:val="nil"/>
          <w:between w:val="nil"/>
        </w:pBdr>
        <w:spacing w:after="0" w:line="276" w:lineRule="auto"/>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número SA/OI/1092/2024 del dieciséis de octubre del presente año, a través del cual el Secretario del Ayuntamiento, informó a la Titular de la Unidad de Transparencia y Acceso a la Información Pública, que el área de Secretaría del Ayuntamiento real</w:t>
      </w:r>
      <w:r>
        <w:rPr>
          <w:rFonts w:ascii="Palatino Linotype" w:eastAsia="Palatino Linotype" w:hAnsi="Palatino Linotype" w:cs="Palatino Linotype"/>
          <w:color w:val="000000"/>
        </w:rPr>
        <w:t>iza la entrega de los datos correctos, siendo los siguientes: oficios enviados 876 y oficios recibidos 1136; con un total de 2100 fojas útiles aproximadamente y propone la consulta directa de conformidad con el artículo 158 de la Ley de Transparencia y Acc</w:t>
      </w:r>
      <w:r>
        <w:rPr>
          <w:rFonts w:ascii="Palatino Linotype" w:eastAsia="Palatino Linotype" w:hAnsi="Palatino Linotype" w:cs="Palatino Linotype"/>
          <w:color w:val="000000"/>
        </w:rPr>
        <w:t>eso a la Información Pública del Estado de México y Municipios, para el caso de ser aprobado por el Comité de Transparencia el cambio de modalidad.</w:t>
      </w:r>
    </w:p>
    <w:p w:rsidR="003463B6" w:rsidRDefault="003463B6">
      <w:pPr>
        <w:spacing w:after="0" w:line="276" w:lineRule="auto"/>
        <w:ind w:right="567"/>
        <w:jc w:val="both"/>
        <w:rPr>
          <w:rFonts w:ascii="Palatino Linotype" w:eastAsia="Palatino Linotype" w:hAnsi="Palatino Linotype" w:cs="Palatino Linotype"/>
        </w:rPr>
      </w:pPr>
    </w:p>
    <w:p w:rsidR="003463B6" w:rsidRDefault="00175638">
      <w:pPr>
        <w:numPr>
          <w:ilvl w:val="0"/>
          <w:numId w:val="5"/>
        </w:numPr>
        <w:pBdr>
          <w:top w:val="nil"/>
          <w:left w:val="nil"/>
          <w:bottom w:val="nil"/>
          <w:right w:val="nil"/>
          <w:between w:val="nil"/>
        </w:pBdr>
        <w:spacing w:after="0" w:line="276" w:lineRule="auto"/>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Sujeto Obligado proporcionó cinco imágenes de diversas carpetas de documentos, por medio de los cuales p</w:t>
      </w:r>
      <w:r>
        <w:rPr>
          <w:rFonts w:ascii="Palatino Linotype" w:eastAsia="Palatino Linotype" w:hAnsi="Palatino Linotype" w:cs="Palatino Linotype"/>
          <w:color w:val="000000"/>
        </w:rPr>
        <w:t>retende acreditar el cambio de modalidad de los oficios solicitados.</w:t>
      </w:r>
    </w:p>
    <w:p w:rsidR="003463B6" w:rsidRDefault="003463B6">
      <w:pPr>
        <w:spacing w:after="0" w:line="360" w:lineRule="auto"/>
        <w:jc w:val="both"/>
        <w:rPr>
          <w:rFonts w:ascii="Palatino Linotype" w:eastAsia="Palatino Linotype" w:hAnsi="Palatino Linotype" w:cs="Palatino Linotype"/>
        </w:rPr>
      </w:pPr>
    </w:p>
    <w:p w:rsidR="003463B6" w:rsidRDefault="0017563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las cosas, este Instituto determinó sustancialmente en los recursos de revisión objeto de análisis,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acreditó la imposibilidad técnica, no obstante como no se o</w:t>
      </w:r>
      <w:r>
        <w:rPr>
          <w:rFonts w:ascii="Palatino Linotype" w:eastAsia="Palatino Linotype" w:hAnsi="Palatino Linotype" w:cs="Palatino Linotype"/>
        </w:rPr>
        <w:t xml:space="preserve">frecieron todas las modalidades de entrega de la información, por consiguiente, la mayoría de los integrantes del Pleno de este Instituto determinaron que lo procedente era </w:t>
      </w:r>
      <w:r>
        <w:rPr>
          <w:rFonts w:ascii="Palatino Linotype" w:eastAsia="Palatino Linotype" w:hAnsi="Palatino Linotype" w:cs="Palatino Linotype"/>
          <w:b/>
        </w:rPr>
        <w:t>REVOCAR</w:t>
      </w:r>
      <w:r>
        <w:rPr>
          <w:rFonts w:ascii="Palatino Linotype" w:eastAsia="Palatino Linotype" w:hAnsi="Palatino Linotype" w:cs="Palatino Linotype"/>
        </w:rPr>
        <w:t xml:space="preserve"> la respuesta del recurso de revisión 04596/INFOEM/IP/RR/2024 y </w:t>
      </w:r>
      <w:r>
        <w:rPr>
          <w:rFonts w:ascii="Palatino Linotype" w:eastAsia="Palatino Linotype" w:hAnsi="Palatino Linotype" w:cs="Palatino Linotype"/>
          <w:b/>
        </w:rPr>
        <w:t xml:space="preserve">MODIFICAR </w:t>
      </w:r>
      <w:r>
        <w:rPr>
          <w:rFonts w:ascii="Palatino Linotype" w:eastAsia="Palatino Linotype" w:hAnsi="Palatino Linotype" w:cs="Palatino Linotype"/>
        </w:rPr>
        <w:t>la</w:t>
      </w:r>
      <w:r>
        <w:rPr>
          <w:rFonts w:ascii="Palatino Linotype" w:eastAsia="Palatino Linotype" w:hAnsi="Palatino Linotype" w:cs="Palatino Linotype"/>
        </w:rPr>
        <w:t xml:space="preserve"> del </w:t>
      </w:r>
      <w:r>
        <w:rPr>
          <w:rFonts w:ascii="Palatino Linotype" w:eastAsia="Palatino Linotype" w:hAnsi="Palatino Linotype" w:cs="Palatino Linotype"/>
        </w:rPr>
        <w:lastRenderedPageBreak/>
        <w:t>diverso 04657/INFOEM/IP/RR/2024, y ordenar al ente público que ponga a disposición, en todas las modalidades que permita la documentación, lo siguiente:</w:t>
      </w:r>
    </w:p>
    <w:p w:rsidR="003463B6" w:rsidRDefault="003463B6">
      <w:pPr>
        <w:spacing w:after="0" w:line="360" w:lineRule="auto"/>
        <w:jc w:val="both"/>
        <w:rPr>
          <w:rFonts w:ascii="Palatino Linotype" w:eastAsia="Palatino Linotype" w:hAnsi="Palatino Linotype" w:cs="Palatino Linotype"/>
        </w:rPr>
      </w:pPr>
    </w:p>
    <w:p w:rsidR="003463B6" w:rsidRDefault="00175638">
      <w:pPr>
        <w:tabs>
          <w:tab w:val="left" w:pos="1845"/>
        </w:tabs>
        <w:spacing w:after="0" w:line="240" w:lineRule="auto"/>
        <w:ind w:left="567" w:right="706"/>
        <w:jc w:val="both"/>
        <w:rPr>
          <w:rFonts w:ascii="Palatino Linotype" w:eastAsia="Palatino Linotype" w:hAnsi="Palatino Linotype" w:cs="Palatino Linotype"/>
          <w:b/>
          <w:i/>
        </w:rPr>
      </w:pPr>
      <w:r>
        <w:rPr>
          <w:rFonts w:ascii="Palatino Linotype" w:eastAsia="Palatino Linotype" w:hAnsi="Palatino Linotype" w:cs="Palatino Linotype"/>
          <w:b/>
          <w:i/>
        </w:rPr>
        <w:t>“[…]</w:t>
      </w:r>
    </w:p>
    <w:p w:rsidR="003463B6" w:rsidRDefault="00175638">
      <w:pPr>
        <w:tabs>
          <w:tab w:val="left" w:pos="1845"/>
        </w:tabs>
        <w:spacing w:line="240"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b/>
          <w:i/>
        </w:rPr>
        <w:t>CUARTO</w:t>
      </w:r>
      <w:r>
        <w:rPr>
          <w:rFonts w:ascii="Palatino Linotype" w:eastAsia="Palatino Linotype" w:hAnsi="Palatino Linotype" w:cs="Palatino Linotype"/>
          <w:i/>
        </w:rPr>
        <w:t>. Se ORDENA al Ente Recurrido, a efecto de que, ponga a disposición, en todas las moda</w:t>
      </w:r>
      <w:r>
        <w:rPr>
          <w:rFonts w:ascii="Palatino Linotype" w:eastAsia="Palatino Linotype" w:hAnsi="Palatino Linotype" w:cs="Palatino Linotype"/>
          <w:i/>
        </w:rPr>
        <w:t xml:space="preserve">lidades que permita la documentación, tales como, disco compacto, dispositivo de almacenamiento, consulta directa, copias simples o certificadas, con posibilidad de entrega en la Unidad de Transparencia o a domicilio por correo certificado, previo pago de </w:t>
      </w:r>
      <w:r>
        <w:rPr>
          <w:rFonts w:ascii="Palatino Linotype" w:eastAsia="Palatino Linotype" w:hAnsi="Palatino Linotype" w:cs="Palatino Linotype"/>
          <w:i/>
        </w:rPr>
        <w:t>los derechos correspondientes, en su caso, en versión pública, en su caso, en versión pública, los oficios enviados y recibidos, del primero de enero de dos mil veintidós al cinco de julio de dos mil veinticuatro, de las siguientes unidades administrativas</w:t>
      </w:r>
      <w:r>
        <w:rPr>
          <w:rFonts w:ascii="Palatino Linotype" w:eastAsia="Palatino Linotype" w:hAnsi="Palatino Linotype" w:cs="Palatino Linotype"/>
          <w:i/>
        </w:rPr>
        <w:t>:</w:t>
      </w:r>
    </w:p>
    <w:p w:rsidR="003463B6" w:rsidRDefault="003463B6">
      <w:pPr>
        <w:widowControl w:val="0"/>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p>
    <w:p w:rsidR="003463B6" w:rsidRDefault="00175638">
      <w:pPr>
        <w:widowControl w:val="0"/>
        <w:numPr>
          <w:ilvl w:val="0"/>
          <w:numId w:val="2"/>
        </w:numPr>
        <w:pBdr>
          <w:top w:val="nil"/>
          <w:left w:val="nil"/>
          <w:bottom w:val="nil"/>
          <w:right w:val="nil"/>
          <w:between w:val="nil"/>
        </w:pBdr>
        <w:spacing w:after="0" w:line="240" w:lineRule="auto"/>
        <w:ind w:left="851" w:right="706"/>
        <w:jc w:val="both"/>
        <w:rPr>
          <w:rFonts w:ascii="Palatino Linotype" w:eastAsia="Palatino Linotype" w:hAnsi="Palatino Linotype" w:cs="Palatino Linotype"/>
          <w:b/>
          <w:i/>
          <w:color w:val="000000"/>
          <w:u w:val="single"/>
        </w:rPr>
      </w:pPr>
      <w:r>
        <w:rPr>
          <w:rFonts w:ascii="Palatino Linotype" w:eastAsia="Palatino Linotype" w:hAnsi="Palatino Linotype" w:cs="Palatino Linotype"/>
          <w:b/>
          <w:i/>
          <w:color w:val="000000"/>
          <w:u w:val="single"/>
        </w:rPr>
        <w:t>Presidencia Municipal;</w:t>
      </w:r>
    </w:p>
    <w:p w:rsidR="003463B6" w:rsidRDefault="00175638">
      <w:pPr>
        <w:widowControl w:val="0"/>
        <w:numPr>
          <w:ilvl w:val="0"/>
          <w:numId w:val="2"/>
        </w:numPr>
        <w:pBdr>
          <w:top w:val="nil"/>
          <w:left w:val="nil"/>
          <w:bottom w:val="nil"/>
          <w:right w:val="nil"/>
          <w:between w:val="nil"/>
        </w:pBdr>
        <w:spacing w:after="0" w:line="240" w:lineRule="auto"/>
        <w:ind w:left="851" w:right="706"/>
        <w:jc w:val="both"/>
        <w:rPr>
          <w:rFonts w:ascii="Palatino Linotype" w:eastAsia="Palatino Linotype" w:hAnsi="Palatino Linotype" w:cs="Palatino Linotype"/>
          <w:b/>
          <w:i/>
          <w:color w:val="000000"/>
          <w:u w:val="single"/>
        </w:rPr>
      </w:pPr>
      <w:r>
        <w:rPr>
          <w:rFonts w:ascii="Palatino Linotype" w:eastAsia="Palatino Linotype" w:hAnsi="Palatino Linotype" w:cs="Palatino Linotype"/>
          <w:b/>
          <w:i/>
          <w:color w:val="000000"/>
          <w:u w:val="single"/>
        </w:rPr>
        <w:t>Secretaría del Ayuntamiento y</w:t>
      </w:r>
    </w:p>
    <w:p w:rsidR="003463B6" w:rsidRDefault="00175638">
      <w:pPr>
        <w:widowControl w:val="0"/>
        <w:spacing w:after="0" w:line="240"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w:t>
      </w:r>
    </w:p>
    <w:p w:rsidR="003463B6" w:rsidRDefault="003463B6">
      <w:pPr>
        <w:widowControl w:val="0"/>
        <w:spacing w:after="0" w:line="240" w:lineRule="auto"/>
        <w:ind w:left="567" w:right="706"/>
        <w:jc w:val="both"/>
        <w:rPr>
          <w:rFonts w:ascii="Palatino Linotype" w:eastAsia="Palatino Linotype" w:hAnsi="Palatino Linotype" w:cs="Palatino Linotype"/>
          <w:i/>
        </w:rPr>
      </w:pPr>
    </w:p>
    <w:p w:rsidR="003463B6" w:rsidRDefault="00175638">
      <w:pP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Para tal situación, el Sujeto Obligado, a través del Sistema de Acceso a la Información Mexiquense (SAIMEX), deberá indicar el procedimiento que tendrá que seguir el Particular, para acceder a la documentación, es decir, el domicilio de la Unidad de Transp</w:t>
      </w:r>
      <w:r>
        <w:rPr>
          <w:rFonts w:ascii="Palatino Linotype" w:eastAsia="Palatino Linotype" w:hAnsi="Palatino Linotype" w:cs="Palatino Linotype"/>
          <w:i/>
          <w:color w:val="000000"/>
        </w:rPr>
        <w:t>arencia, así como los días y horarios de atención, junto con el nombre del servidor público que le atenderá, el procedimiento de pago y el costo, en caso de proceder, de conformidad con el Vigésimo Sexto de los Lineamientos para la operación del Sistema de</w:t>
      </w:r>
      <w:r>
        <w:rPr>
          <w:rFonts w:ascii="Palatino Linotype" w:eastAsia="Palatino Linotype" w:hAnsi="Palatino Linotype" w:cs="Palatino Linotype"/>
          <w:i/>
          <w:color w:val="000000"/>
        </w:rPr>
        <w:t xml:space="preserve"> Acceso a la Información Mexiquense (SAIMEX) y del Sistema de Acceso, Rectificación, Cancelación y Oposición de Datos Personales del Estado de México (SARCOEM). Además, deberá señalarle que podrá acceder de manera gratuita a la información en las oficinas </w:t>
      </w:r>
      <w:r>
        <w:rPr>
          <w:rFonts w:ascii="Palatino Linotype" w:eastAsia="Palatino Linotype" w:hAnsi="Palatino Linotype" w:cs="Palatino Linotype"/>
          <w:i/>
          <w:color w:val="000000"/>
        </w:rPr>
        <w:t>del Sujeto Obligado, si proporciona el medio de almacenamiento.</w:t>
      </w:r>
    </w:p>
    <w:p w:rsidR="003463B6" w:rsidRDefault="003463B6">
      <w:pPr>
        <w:widowControl w:val="0"/>
        <w:spacing w:after="0" w:line="240" w:lineRule="auto"/>
        <w:ind w:left="567" w:right="706"/>
        <w:jc w:val="both"/>
        <w:rPr>
          <w:rFonts w:ascii="Palatino Linotype" w:eastAsia="Palatino Linotype" w:hAnsi="Palatino Linotype" w:cs="Palatino Linotype"/>
          <w:i/>
        </w:rPr>
      </w:pPr>
    </w:p>
    <w:p w:rsidR="003463B6" w:rsidRDefault="00175638">
      <w:pPr>
        <w:tabs>
          <w:tab w:val="left" w:pos="4962"/>
        </w:tabs>
        <w:spacing w:after="0" w:line="240"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color w:val="0D0D0D"/>
        </w:rPr>
        <w:t>Además, de ser necesario, deberá proporcionar el Acuerdo de Clasificación donde el Comité de Transparencia, confirme la eliminación de los datos en la versión pública</w:t>
      </w:r>
      <w:r>
        <w:rPr>
          <w:rFonts w:ascii="Palatino Linotype" w:eastAsia="Palatino Linotype" w:hAnsi="Palatino Linotype" w:cs="Palatino Linotype"/>
          <w:i/>
        </w:rPr>
        <w:t>, de conformidad con los artículos 49, fracciones II y VIII y 132, fracción II, de la Ley de Transparencia y Acceso a la Información Pública del Estado de México y Municipios.</w:t>
      </w:r>
    </w:p>
    <w:p w:rsidR="003463B6" w:rsidRDefault="003463B6">
      <w:pPr>
        <w:spacing w:after="0" w:line="240" w:lineRule="auto"/>
        <w:ind w:left="567" w:right="706"/>
        <w:jc w:val="both"/>
        <w:rPr>
          <w:rFonts w:ascii="Palatino Linotype" w:eastAsia="Palatino Linotype" w:hAnsi="Palatino Linotype" w:cs="Palatino Linotype"/>
          <w:i/>
        </w:rPr>
      </w:pPr>
    </w:p>
    <w:p w:rsidR="003463B6" w:rsidRDefault="00175638">
      <w:pP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Para el caso, de que haya cancelado alguno de los oficios ordenados, deberá hac</w:t>
      </w:r>
      <w:r>
        <w:rPr>
          <w:rFonts w:ascii="Palatino Linotype" w:eastAsia="Palatino Linotype" w:hAnsi="Palatino Linotype" w:cs="Palatino Linotype"/>
          <w:i/>
          <w:color w:val="000000"/>
        </w:rPr>
        <w:t>erlo del conocimiento del Recurrente de manera clara y precisa.”</w:t>
      </w:r>
    </w:p>
    <w:p w:rsidR="003463B6" w:rsidRDefault="003463B6">
      <w:pPr>
        <w:spacing w:after="0" w:line="240" w:lineRule="auto"/>
        <w:ind w:left="567" w:right="706"/>
        <w:jc w:val="both"/>
        <w:rPr>
          <w:rFonts w:ascii="Palatino Linotype" w:eastAsia="Palatino Linotype" w:hAnsi="Palatino Linotype" w:cs="Palatino Linotype"/>
          <w:i/>
          <w:color w:val="000000"/>
        </w:rPr>
      </w:pPr>
    </w:p>
    <w:p w:rsidR="003463B6" w:rsidRDefault="00175638">
      <w:pPr>
        <w:spacing w:after="0" w:line="240" w:lineRule="auto"/>
        <w:ind w:left="567" w:right="706"/>
        <w:jc w:val="right"/>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(Énfasis añadido)</w:t>
      </w:r>
    </w:p>
    <w:p w:rsidR="003463B6" w:rsidRDefault="003463B6">
      <w:pPr>
        <w:spacing w:after="0" w:line="360" w:lineRule="auto"/>
        <w:jc w:val="both"/>
        <w:rPr>
          <w:rFonts w:ascii="Palatino Linotype" w:eastAsia="Palatino Linotype" w:hAnsi="Palatino Linotype" w:cs="Palatino Linotype"/>
        </w:rPr>
      </w:pPr>
    </w:p>
    <w:p w:rsidR="003463B6" w:rsidRDefault="00175638">
      <w:pPr>
        <w:numPr>
          <w:ilvl w:val="0"/>
          <w:numId w:val="1"/>
        </w:numPr>
        <w:pBdr>
          <w:top w:val="nil"/>
          <w:left w:val="nil"/>
          <w:bottom w:val="nil"/>
          <w:right w:val="nil"/>
          <w:between w:val="nil"/>
        </w:pBdr>
        <w:spacing w:after="0" w:line="360" w:lineRule="auto"/>
        <w:ind w:left="567" w:hanging="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Razones del Voto Disidente. </w:t>
      </w:r>
    </w:p>
    <w:p w:rsidR="006A0F47" w:rsidRDefault="006A0F47" w:rsidP="006A0F47">
      <w:pPr>
        <w:spacing w:after="0" w:line="360" w:lineRule="auto"/>
        <w:jc w:val="both"/>
        <w:rPr>
          <w:rFonts w:ascii="Palatino Linotype" w:eastAsia="Palatino Linotype" w:hAnsi="Palatino Linotype" w:cs="Palatino Linotype"/>
        </w:rPr>
      </w:pPr>
    </w:p>
    <w:p w:rsidR="003463B6" w:rsidRDefault="00175638" w:rsidP="006A0F47">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Para iniciar la emisión del presente voto, conviene mencionar, que, de manera respetuosa, la suscrita </w:t>
      </w:r>
      <w:r>
        <w:rPr>
          <w:rFonts w:ascii="Palatino Linotype" w:eastAsia="Palatino Linotype" w:hAnsi="Palatino Linotype" w:cs="Palatino Linotype"/>
          <w:b/>
        </w:rPr>
        <w:t>no comparte en su totalidad las consideraciones que fueron vertidas en la presente resolución, particularmente respecto al cambio de modalidad de entrega,</w:t>
      </w:r>
      <w:r>
        <w:rPr>
          <w:rFonts w:ascii="Palatino Linotype" w:eastAsia="Palatino Linotype" w:hAnsi="Palatino Linotype" w:cs="Palatino Linotype"/>
        </w:rPr>
        <w:t xml:space="preserve"> en virtud de que, para la emisora del voto en el presente caso, </w:t>
      </w:r>
      <w:r>
        <w:rPr>
          <w:rFonts w:ascii="Palatino Linotype" w:eastAsia="Palatino Linotype" w:hAnsi="Palatino Linotype" w:cs="Palatino Linotype"/>
          <w:b/>
        </w:rPr>
        <w:t>contrario a lo argumentado por este I</w:t>
      </w:r>
      <w:r>
        <w:rPr>
          <w:rFonts w:ascii="Palatino Linotype" w:eastAsia="Palatino Linotype" w:hAnsi="Palatino Linotype" w:cs="Palatino Linotype"/>
          <w:b/>
        </w:rPr>
        <w:t>nstituto, el Sujeto Obligado, de manera específica en los recursos de revisión 04596/INFOEM/IP/RR/2024 y 04657/INFOEM/IP/RR/2024, no acreditó la imposibilidad técnica para efectuar el cambio de modalidad.</w:t>
      </w:r>
    </w:p>
    <w:p w:rsidR="006A0F47" w:rsidRDefault="006A0F47" w:rsidP="006A0F47">
      <w:pPr>
        <w:spacing w:after="0" w:line="360" w:lineRule="auto"/>
        <w:jc w:val="both"/>
        <w:rPr>
          <w:rFonts w:ascii="Palatino Linotype" w:eastAsia="Palatino Linotype" w:hAnsi="Palatino Linotype" w:cs="Palatino Linotype"/>
          <w:b/>
        </w:rPr>
      </w:pPr>
    </w:p>
    <w:p w:rsidR="003463B6" w:rsidRDefault="00175638" w:rsidP="006A0F47">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Respecto al cambio de modalidad  conviene mencionar</w:t>
      </w:r>
      <w:r>
        <w:rPr>
          <w:rFonts w:ascii="Palatino Linotype" w:eastAsia="Palatino Linotype" w:hAnsi="Palatino Linotype" w:cs="Palatino Linotype"/>
        </w:rPr>
        <w:t xml:space="preserve"> que </w:t>
      </w:r>
      <w:r>
        <w:rPr>
          <w:rFonts w:ascii="Palatino Linotype" w:eastAsia="Palatino Linotype" w:hAnsi="Palatino Linotype" w:cs="Palatino Linotype"/>
          <w:color w:val="000000"/>
        </w:rPr>
        <w:t>e</w:t>
      </w:r>
      <w:r>
        <w:rPr>
          <w:rFonts w:ascii="Palatino Linotype" w:eastAsia="Palatino Linotype" w:hAnsi="Palatino Linotype" w:cs="Palatino Linotype"/>
        </w:rPr>
        <w:t xml:space="preserve">l artículo 155, fracción V, de la Ley de Transparencia y Acceso a la Información Pública del Estado de México y Municipios, precisa que para presentar una solicitud, el particular podrá señalar </w:t>
      </w:r>
      <w:r>
        <w:rPr>
          <w:rFonts w:ascii="Palatino Linotype" w:eastAsia="Palatino Linotype" w:hAnsi="Palatino Linotype" w:cs="Palatino Linotype"/>
          <w:b/>
        </w:rPr>
        <w:t>la modalidad en la que prefiere se otorgue el acceso a l</w:t>
      </w:r>
      <w:r>
        <w:rPr>
          <w:rFonts w:ascii="Palatino Linotype" w:eastAsia="Palatino Linotype" w:hAnsi="Palatino Linotype" w:cs="Palatino Linotype"/>
          <w:b/>
        </w:rPr>
        <w:t>a información</w:t>
      </w:r>
      <w:r>
        <w:rPr>
          <w:rFonts w:ascii="Palatino Linotype" w:eastAsia="Palatino Linotype" w:hAnsi="Palatino Linotype" w:cs="Palatino Linotype"/>
        </w:rPr>
        <w:t>, la cual podrá ser verbal, siempre y cuando sea para fines de orientación, mediante consulta directa, mediante la expedición de copias simples o certificadas o la reproducción en cualquier otro medio, incluidos los electrónicos.</w:t>
      </w:r>
    </w:p>
    <w:p w:rsidR="006A0F47" w:rsidRDefault="006A0F47" w:rsidP="006A0F47">
      <w:pPr>
        <w:spacing w:after="0" w:line="360" w:lineRule="auto"/>
        <w:ind w:right="-28"/>
        <w:jc w:val="both"/>
        <w:rPr>
          <w:rFonts w:ascii="Palatino Linotype" w:eastAsia="Palatino Linotype" w:hAnsi="Palatino Linotype" w:cs="Palatino Linotype"/>
        </w:rPr>
      </w:pPr>
    </w:p>
    <w:p w:rsidR="003463B6" w:rsidRDefault="00175638" w:rsidP="006A0F47">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rPr>
        <w:t>El artículo 1</w:t>
      </w:r>
      <w:r>
        <w:rPr>
          <w:rFonts w:ascii="Palatino Linotype" w:eastAsia="Palatino Linotype" w:hAnsi="Palatino Linotype" w:cs="Palatino Linotype"/>
        </w:rPr>
        <w:t xml:space="preserve">58, dispone que, de manera excepcional, cuando de manera fundada y motivada lo determine el Sujeto Obligado, </w:t>
      </w:r>
      <w:r>
        <w:rPr>
          <w:rFonts w:ascii="Palatino Linotype" w:eastAsia="Palatino Linotype" w:hAnsi="Palatino Linotype" w:cs="Palatino Linotype"/>
          <w:b/>
        </w:rPr>
        <w:t xml:space="preserve">en los casos en que la entrega de la información que se encuentre a su disposición sobrepase las capacidades técnicas, administrativas y humanas </w:t>
      </w:r>
      <w:r>
        <w:rPr>
          <w:rFonts w:ascii="Palatino Linotype" w:eastAsia="Palatino Linotype" w:hAnsi="Palatino Linotype" w:cs="Palatino Linotype"/>
          <w:b/>
        </w:rPr>
        <w:lastRenderedPageBreak/>
        <w:t>de</w:t>
      </w:r>
      <w:r>
        <w:rPr>
          <w:rFonts w:ascii="Palatino Linotype" w:eastAsia="Palatino Linotype" w:hAnsi="Palatino Linotype" w:cs="Palatino Linotype"/>
          <w:b/>
        </w:rPr>
        <w:t>l Sujeto Obligado para cumplir con la solicitud, se podrá poner a disposición del solicitante la información en consulta directa.</w:t>
      </w:r>
    </w:p>
    <w:p w:rsidR="006A0F47" w:rsidRDefault="006A0F47" w:rsidP="006A0F47">
      <w:pPr>
        <w:spacing w:after="0" w:line="360" w:lineRule="auto"/>
        <w:ind w:right="-28"/>
        <w:jc w:val="both"/>
        <w:rPr>
          <w:rFonts w:ascii="Palatino Linotype" w:eastAsia="Palatino Linotype" w:hAnsi="Palatino Linotype" w:cs="Palatino Linotype"/>
          <w:b/>
        </w:rPr>
      </w:pPr>
    </w:p>
    <w:p w:rsidR="003463B6" w:rsidRDefault="00175638" w:rsidP="006A0F4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orden de ideas, el artículo 164 de dicho ordenamiento jurídico, prevé que el acceso se dará en la modalidad de entrega y, en su caso, de envío elegidos por el solicitante. </w:t>
      </w:r>
      <w:r>
        <w:rPr>
          <w:rFonts w:ascii="Palatino Linotype" w:eastAsia="Palatino Linotype" w:hAnsi="Palatino Linotype" w:cs="Palatino Linotype"/>
          <w:b/>
        </w:rPr>
        <w:t>Cuando la información no pueda entregarse o enviarse en la modalidad elegida,</w:t>
      </w:r>
      <w:r>
        <w:rPr>
          <w:rFonts w:ascii="Palatino Linotype" w:eastAsia="Palatino Linotype" w:hAnsi="Palatino Linotype" w:cs="Palatino Linotype"/>
          <w:b/>
        </w:rPr>
        <w:t xml:space="preserve"> el Sujeto Obligado deberá ofrecer otra u otras modalidades de entrega.</w:t>
      </w:r>
      <w:r>
        <w:rPr>
          <w:rFonts w:ascii="Palatino Linotype" w:eastAsia="Palatino Linotype" w:hAnsi="Palatino Linotype" w:cs="Palatino Linotype"/>
        </w:rPr>
        <w:t xml:space="preserve"> En cualquier caso, </w:t>
      </w:r>
      <w:r>
        <w:rPr>
          <w:rFonts w:ascii="Palatino Linotype" w:eastAsia="Palatino Linotype" w:hAnsi="Palatino Linotype" w:cs="Palatino Linotype"/>
          <w:b/>
        </w:rPr>
        <w:t>se deberá fundar y motivar</w:t>
      </w:r>
      <w:r>
        <w:rPr>
          <w:rFonts w:ascii="Palatino Linotype" w:eastAsia="Palatino Linotype" w:hAnsi="Palatino Linotype" w:cs="Palatino Linotype"/>
        </w:rPr>
        <w:t xml:space="preserve"> la necesidad de ofrecer otras modalidades.</w:t>
      </w:r>
    </w:p>
    <w:p w:rsidR="006A0F47" w:rsidRDefault="006A0F47" w:rsidP="006A0F47">
      <w:pPr>
        <w:spacing w:after="0" w:line="360" w:lineRule="auto"/>
        <w:jc w:val="both"/>
        <w:rPr>
          <w:rFonts w:ascii="Palatino Linotype" w:eastAsia="Palatino Linotype" w:hAnsi="Palatino Linotype" w:cs="Palatino Linotype"/>
        </w:rPr>
      </w:pPr>
    </w:p>
    <w:p w:rsidR="003463B6" w:rsidRDefault="00175638" w:rsidP="006A0F4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lo cual, conforme al artículo 174 de la Ley de la materia, indica que los costos de reprod</w:t>
      </w:r>
      <w:r>
        <w:rPr>
          <w:rFonts w:ascii="Palatino Linotype" w:eastAsia="Palatino Linotype" w:hAnsi="Palatino Linotype" w:cs="Palatino Linotype"/>
        </w:rPr>
        <w:t xml:space="preserve">ucción y, en su caso, de envío para la obtención de la información deberán ser cubiertos por el solicitante de manera previa a la entrega por parte del Sujeto Obligado. En tales consideraciones, la entrega deberá hacerse, </w:t>
      </w:r>
      <w:r>
        <w:rPr>
          <w:rFonts w:ascii="Palatino Linotype" w:eastAsia="Palatino Linotype" w:hAnsi="Palatino Linotype" w:cs="Palatino Linotype"/>
          <w:b/>
        </w:rPr>
        <w:t xml:space="preserve">en la medida de lo posible, en la </w:t>
      </w:r>
      <w:r>
        <w:rPr>
          <w:rFonts w:ascii="Palatino Linotype" w:eastAsia="Palatino Linotype" w:hAnsi="Palatino Linotype" w:cs="Palatino Linotype"/>
          <w:b/>
        </w:rPr>
        <w:t>forma solicitada por el interesado, salvo que exista un impedimento justificado para atenderla</w:t>
      </w:r>
      <w:r>
        <w:rPr>
          <w:rFonts w:ascii="Palatino Linotype" w:eastAsia="Palatino Linotype" w:hAnsi="Palatino Linotype" w:cs="Palatino Linotype"/>
        </w:rPr>
        <w:t>, en cuyo caso, deberán exponerse las razones por las cuales no es posible utilizar el medio de reproducción solicitado; en este sentido, la entrega de la informa</w:t>
      </w:r>
      <w:r>
        <w:rPr>
          <w:rFonts w:ascii="Palatino Linotype" w:eastAsia="Palatino Linotype" w:hAnsi="Palatino Linotype" w:cs="Palatino Linotype"/>
        </w:rPr>
        <w:t xml:space="preserve">ción en una modalidad distinta a la elegida por la particular </w:t>
      </w:r>
      <w:r>
        <w:rPr>
          <w:rFonts w:ascii="Palatino Linotype" w:eastAsia="Palatino Linotype" w:hAnsi="Palatino Linotype" w:cs="Palatino Linotype"/>
          <w:b/>
        </w:rPr>
        <w:t>sólo procede, en caso de que se acredite la imposibilidad de atenderla.</w:t>
      </w:r>
      <w:r>
        <w:rPr>
          <w:rFonts w:ascii="Palatino Linotype" w:eastAsia="Palatino Linotype" w:hAnsi="Palatino Linotype" w:cs="Palatino Linotype"/>
        </w:rPr>
        <w:t xml:space="preserve"> </w:t>
      </w:r>
    </w:p>
    <w:p w:rsidR="006A0F47" w:rsidRDefault="006A0F47" w:rsidP="006A0F47">
      <w:pPr>
        <w:spacing w:after="0" w:line="360" w:lineRule="auto"/>
        <w:jc w:val="both"/>
        <w:rPr>
          <w:rFonts w:ascii="Palatino Linotype" w:eastAsia="Palatino Linotype" w:hAnsi="Palatino Linotype" w:cs="Palatino Linotype"/>
        </w:rPr>
      </w:pPr>
    </w:p>
    <w:p w:rsidR="003463B6" w:rsidRDefault="00175638" w:rsidP="006A0F4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cuando se justifique el impedimento, </w:t>
      </w:r>
      <w:r>
        <w:rPr>
          <w:rFonts w:ascii="Palatino Linotype" w:eastAsia="Palatino Linotype" w:hAnsi="Palatino Linotype" w:cs="Palatino Linotype"/>
          <w:b/>
        </w:rPr>
        <w:t>los Sujetos Obligados deberán ofrecer al particular otras modalidades de entreg</w:t>
      </w:r>
      <w:r>
        <w:rPr>
          <w:rFonts w:ascii="Palatino Linotype" w:eastAsia="Palatino Linotype" w:hAnsi="Palatino Linotype" w:cs="Palatino Linotype"/>
          <w:b/>
        </w:rPr>
        <w:t>a que permita la información</w:t>
      </w:r>
      <w:r>
        <w:rPr>
          <w:rFonts w:ascii="Palatino Linotype" w:eastAsia="Palatino Linotype" w:hAnsi="Palatino Linotype" w:cs="Palatino Linotype"/>
        </w:rPr>
        <w:t>, como consulta directa en las oficinas de la Unidad de Transparencia; lo anterior, es robustecido con el Criterio 08/17, emitido por el Pleno del Instituto Nacional de Transparencia, Acceso a la Información y Protección de Dato</w:t>
      </w:r>
      <w:r>
        <w:rPr>
          <w:rFonts w:ascii="Palatino Linotype" w:eastAsia="Palatino Linotype" w:hAnsi="Palatino Linotype" w:cs="Palatino Linotype"/>
        </w:rPr>
        <w:t>s Personales, el cual establece lo siguiente:</w:t>
      </w:r>
    </w:p>
    <w:p w:rsidR="003463B6" w:rsidRDefault="00175638">
      <w:pPr>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“Modalidad de entrega. Procedencia de proporcionar la información solicitada en una diversa a la elegida por el solicitante.</w:t>
      </w:r>
      <w:r>
        <w:rPr>
          <w:rFonts w:ascii="Palatino Linotype" w:eastAsia="Palatino Linotype" w:hAnsi="Palatino Linotype" w:cs="Palatino Linotype"/>
          <w:i/>
        </w:rPr>
        <w:t xml:space="preserve"> De una interpretación a los artículos 133 de la Ley General de Transparencia y Acceso</w:t>
      </w:r>
      <w:r>
        <w:rPr>
          <w:rFonts w:ascii="Palatino Linotype" w:eastAsia="Palatino Linotype" w:hAnsi="Palatino Linotype" w:cs="Palatino Linotype"/>
          <w:i/>
        </w:rPr>
        <w:t xml:space="preserve"> a la Información Pública y 136 de la Ley Federal de Transparencia y Acceso a la Información Pública, cuando no sea posible atender la modalidad elegida, la obligación de acceso a la información se tendrá por cumplida cuando el sujeto obligado: a) justifiq</w:t>
      </w:r>
      <w:r>
        <w:rPr>
          <w:rFonts w:ascii="Palatino Linotype" w:eastAsia="Palatino Linotype" w:hAnsi="Palatino Linotype" w:cs="Palatino Linotype"/>
          <w:i/>
        </w:rPr>
        <w:t>ue el impedimento para atender la misma y b) se notifique al particular la disposición de la información en todas las modalidades que permita el documento de que se trate, procurando reducir, en todo momento, los costos de entrega.”</w:t>
      </w:r>
    </w:p>
    <w:p w:rsidR="003463B6" w:rsidRDefault="003463B6">
      <w:pPr>
        <w:spacing w:after="0" w:line="360" w:lineRule="auto"/>
        <w:jc w:val="both"/>
        <w:rPr>
          <w:rFonts w:ascii="Palatino Linotype" w:eastAsia="Palatino Linotype" w:hAnsi="Palatino Linotype" w:cs="Palatino Linotype"/>
          <w:i/>
        </w:rPr>
      </w:pPr>
    </w:p>
    <w:p w:rsidR="003463B6" w:rsidRDefault="00175638">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Del citado criterio, s</w:t>
      </w:r>
      <w:r>
        <w:rPr>
          <w:rFonts w:ascii="Palatino Linotype" w:eastAsia="Palatino Linotype" w:hAnsi="Palatino Linotype" w:cs="Palatino Linotype"/>
        </w:rPr>
        <w:t xml:space="preserve">e desprende que cuando no sea posible atender la modalidad elegida por los solicitantes, la obligación de acceso a la información se tendrá por cumplida cuando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justifique el impedimento para atender la misma y se notifique al particular </w:t>
      </w:r>
      <w:r>
        <w:rPr>
          <w:rFonts w:ascii="Palatino Linotype" w:eastAsia="Palatino Linotype" w:hAnsi="Palatino Linotype" w:cs="Palatino Linotype"/>
        </w:rPr>
        <w:t xml:space="preserve">la puesta a disposición de la </w:t>
      </w:r>
      <w:r>
        <w:rPr>
          <w:rFonts w:ascii="Palatino Linotype" w:eastAsia="Palatino Linotype" w:hAnsi="Palatino Linotype" w:cs="Palatino Linotype"/>
          <w:b/>
        </w:rPr>
        <w:t>información en todas las modalidades que lo permitan, procurando reducir los costos de entrega.</w:t>
      </w:r>
    </w:p>
    <w:p w:rsidR="003463B6" w:rsidRDefault="003463B6">
      <w:pPr>
        <w:spacing w:after="0" w:line="360" w:lineRule="auto"/>
        <w:jc w:val="both"/>
        <w:rPr>
          <w:rFonts w:ascii="Palatino Linotype" w:eastAsia="Palatino Linotype" w:hAnsi="Palatino Linotype" w:cs="Palatino Linotype"/>
          <w:b/>
        </w:rPr>
      </w:pPr>
    </w:p>
    <w:p w:rsidR="003463B6" w:rsidRDefault="0017563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Además, según Calero, Natalia (2016), en la “Ley General de Transparencia y Acceso a la Información Pública Comentada” (pág. 401)</w:t>
      </w:r>
      <w:r>
        <w:rPr>
          <w:rFonts w:ascii="Palatino Linotype" w:eastAsia="Palatino Linotype" w:hAnsi="Palatino Linotype" w:cs="Palatino Linotype"/>
        </w:rPr>
        <w:t>, cuando los sujetos obligados ofrezcan como modalidad de entrega de la información, consulta directa, estos deberán fundar y motivar las razones por las cuales no es posible otorgar el acceso a los documentos de otra forma; además que se deberá explicar d</w:t>
      </w:r>
      <w:r>
        <w:rPr>
          <w:rFonts w:ascii="Palatino Linotype" w:eastAsia="Palatino Linotype" w:hAnsi="Palatino Linotype" w:cs="Palatino Linotype"/>
        </w:rPr>
        <w:t>e manera detallada lo siguiente:</w:t>
      </w:r>
    </w:p>
    <w:p w:rsidR="003463B6" w:rsidRDefault="00175638">
      <w:pPr>
        <w:numPr>
          <w:ilvl w:val="0"/>
          <w:numId w:val="3"/>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Las razones por las cuales la información implicaba un análisis, estudio o procesamiento de datos;</w:t>
      </w:r>
    </w:p>
    <w:p w:rsidR="003463B6" w:rsidRDefault="00175638">
      <w:pPr>
        <w:numPr>
          <w:ilvl w:val="0"/>
          <w:numId w:val="3"/>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qué motivo el tiempo, que se le otorga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dar respuesta, en la modalidad elegida a la solicitud de </w:t>
      </w:r>
      <w:r>
        <w:rPr>
          <w:rFonts w:ascii="Palatino Linotype" w:eastAsia="Palatino Linotype" w:hAnsi="Palatino Linotype" w:cs="Palatino Linotype"/>
        </w:rPr>
        <w:t>información, no le es suficiente, y</w:t>
      </w:r>
    </w:p>
    <w:p w:rsidR="003463B6" w:rsidRDefault="00175638">
      <w:pPr>
        <w:numPr>
          <w:ilvl w:val="0"/>
          <w:numId w:val="3"/>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La cantidad de recursos humanos y materiales con los que cuenta el Sujeto Obligado son insuficientes.</w:t>
      </w:r>
    </w:p>
    <w:p w:rsidR="003463B6" w:rsidRDefault="003463B6">
      <w:pPr>
        <w:spacing w:after="0" w:line="360" w:lineRule="auto"/>
        <w:ind w:left="720"/>
        <w:jc w:val="both"/>
        <w:rPr>
          <w:rFonts w:ascii="Palatino Linotype" w:eastAsia="Palatino Linotype" w:hAnsi="Palatino Linotype" w:cs="Palatino Linotype"/>
        </w:rPr>
      </w:pPr>
    </w:p>
    <w:p w:rsidR="003463B6" w:rsidRDefault="00175638">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resulta importante señalar que respecto de la información requerida en los medios de impugnación objet</w:t>
      </w:r>
      <w:r>
        <w:rPr>
          <w:rFonts w:ascii="Palatino Linotype" w:eastAsia="Palatino Linotype" w:hAnsi="Palatino Linotype" w:cs="Palatino Linotype"/>
          <w:color w:val="000000"/>
        </w:rPr>
        <w:t xml:space="preserve">o del voto que se formula,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en respuesta e informe justificado y alcance al mismo, señaló, respectivamente el número de fojas a las que ascendía la información:</w:t>
      </w:r>
    </w:p>
    <w:p w:rsidR="003463B6" w:rsidRDefault="003463B6">
      <w:pPr>
        <w:spacing w:after="0" w:line="360" w:lineRule="auto"/>
        <w:ind w:right="-28"/>
        <w:jc w:val="both"/>
        <w:rPr>
          <w:rFonts w:ascii="Palatino Linotype" w:eastAsia="Palatino Linotype" w:hAnsi="Palatino Linotype" w:cs="Palatino Linotype"/>
          <w:color w:val="000000"/>
        </w:rPr>
      </w:pPr>
    </w:p>
    <w:p w:rsidR="003463B6" w:rsidRDefault="00175638">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 relación a los oficios emitidos y recibidos en la Secretaria de Ayuntamiento durante los años 2022, 2023 y 2024, requeridos en la solicitud que dio origen al recurso de revisión 04596/INFOEM/IP/RR/2024, se indicó que la cantidad de documentos comprendi</w:t>
      </w:r>
      <w:r>
        <w:rPr>
          <w:rFonts w:ascii="Palatino Linotype" w:eastAsia="Palatino Linotype" w:hAnsi="Palatino Linotype" w:cs="Palatino Linotype"/>
          <w:color w:val="000000"/>
        </w:rPr>
        <w:t xml:space="preserve">da en los tres </w:t>
      </w:r>
      <w:r>
        <w:rPr>
          <w:rFonts w:ascii="Palatino Linotype" w:eastAsia="Palatino Linotype" w:hAnsi="Palatino Linotype" w:cs="Palatino Linotype"/>
        </w:rPr>
        <w:t>períodos</w:t>
      </w:r>
      <w:r>
        <w:rPr>
          <w:rFonts w:ascii="Palatino Linotype" w:eastAsia="Palatino Linotype" w:hAnsi="Palatino Linotype" w:cs="Palatino Linotype"/>
          <w:color w:val="000000"/>
        </w:rPr>
        <w:t xml:space="preserve"> corresponden: oficios enviados 876 y oficios recibidos 1136; con un total de 2100 fojas útiles aproximadamente, y se entregó Acta del Comité de Transparencia por la que se aprobó el cambio de modalidad a consulta directa.</w:t>
      </w:r>
    </w:p>
    <w:p w:rsidR="003463B6" w:rsidRDefault="003463B6">
      <w:pPr>
        <w:spacing w:after="0" w:line="360" w:lineRule="auto"/>
        <w:ind w:right="-28"/>
        <w:jc w:val="both"/>
        <w:rPr>
          <w:rFonts w:ascii="Palatino Linotype" w:eastAsia="Palatino Linotype" w:hAnsi="Palatino Linotype" w:cs="Palatino Linotype"/>
          <w:color w:val="000000"/>
        </w:rPr>
      </w:pPr>
    </w:p>
    <w:p w:rsidR="003463B6" w:rsidRDefault="00175638">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w:t>
      </w:r>
      <w:r>
        <w:rPr>
          <w:rFonts w:ascii="Palatino Linotype" w:eastAsia="Palatino Linotype" w:hAnsi="Palatino Linotype" w:cs="Palatino Linotype"/>
          <w:color w:val="000000"/>
        </w:rPr>
        <w:t xml:space="preserve"> con relación a los oficios emitidos y recibidos, firmados por el Presidente Municipal durante los años 2022, 2023 y 2024, requeridos en la solicitud que dio origen al recurso de revisión 04657/INFOEM/IP/RR/2024, se indicó que el número de oficios consta d</w:t>
      </w:r>
      <w:r>
        <w:rPr>
          <w:rFonts w:ascii="Palatino Linotype" w:eastAsia="Palatino Linotype" w:hAnsi="Palatino Linotype" w:cs="Palatino Linotype"/>
          <w:color w:val="000000"/>
        </w:rPr>
        <w:t>e la cantidad aproximada de 7009, divididos en 1005 oficios enviados y 6004 oficios recibidos; asimismo, se entregó Acta del Comité de Transparencia por la que se aprobó el cambio de modalidad a consulta directa.</w:t>
      </w:r>
    </w:p>
    <w:p w:rsidR="003463B6" w:rsidRDefault="003463B6">
      <w:pPr>
        <w:spacing w:after="0" w:line="360" w:lineRule="auto"/>
        <w:ind w:right="-28"/>
        <w:jc w:val="both"/>
        <w:rPr>
          <w:rFonts w:ascii="Palatino Linotype" w:eastAsia="Palatino Linotype" w:hAnsi="Palatino Linotype" w:cs="Palatino Linotype"/>
          <w:color w:val="000000"/>
        </w:rPr>
      </w:pPr>
    </w:p>
    <w:p w:rsidR="003463B6" w:rsidRDefault="00175638">
      <w:pPr>
        <w:spacing w:after="0" w:line="360" w:lineRule="auto"/>
        <w:jc w:val="both"/>
        <w:rPr>
          <w:rFonts w:ascii="Palatino Linotype" w:eastAsia="Palatino Linotype" w:hAnsi="Palatino Linotype" w:cs="Palatino Linotype"/>
          <w:color w:val="000000"/>
          <w:highlight w:val="white"/>
        </w:rPr>
      </w:pPr>
      <w:bookmarkStart w:id="3" w:name="_heading=h.2et92p0" w:colFirst="0" w:colLast="0"/>
      <w:bookmarkEnd w:id="3"/>
      <w:r>
        <w:rPr>
          <w:rFonts w:ascii="Palatino Linotype" w:eastAsia="Palatino Linotype" w:hAnsi="Palatino Linotype" w:cs="Palatino Linotype"/>
          <w:color w:val="000000"/>
        </w:rPr>
        <w:t>Conforme a lo anterior, podemos advertir q</w:t>
      </w:r>
      <w:r>
        <w:rPr>
          <w:rFonts w:ascii="Palatino Linotype" w:eastAsia="Palatino Linotype" w:hAnsi="Palatino Linotype" w:cs="Palatino Linotype"/>
          <w:color w:val="000000"/>
        </w:rPr>
        <w:t xml:space="preserve">ue, de la respuesta, informe justificado y alcance al mismo, en dichos medios de impugnación,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se acreditó el cambio de </w:t>
      </w:r>
      <w:r>
        <w:rPr>
          <w:rFonts w:ascii="Palatino Linotype" w:eastAsia="Palatino Linotype" w:hAnsi="Palatino Linotype" w:cs="Palatino Linotype"/>
          <w:color w:val="000000"/>
        </w:rPr>
        <w:lastRenderedPageBreak/>
        <w:t>modalidad; en razón de que no demostró las razones y fundamentos suficientes para no entregar la información a trav</w:t>
      </w:r>
      <w:r>
        <w:rPr>
          <w:rFonts w:ascii="Palatino Linotype" w:eastAsia="Palatino Linotype" w:hAnsi="Palatino Linotype" w:cs="Palatino Linotype"/>
          <w:color w:val="000000"/>
        </w:rPr>
        <w:t xml:space="preserve">és del SAIMEX, pues de conformidad con la Dirección General de Informática de este Instituto el peso </w:t>
      </w:r>
      <w:r>
        <w:rPr>
          <w:rFonts w:ascii="Palatino Linotype" w:eastAsia="Palatino Linotype" w:hAnsi="Palatino Linotype" w:cs="Palatino Linotype"/>
          <w:color w:val="000000"/>
          <w:highlight w:val="white"/>
        </w:rPr>
        <w:t>máximo de archivos que soporta el SAIMEX para adjuntar como respuesta a las solicitudes de información, es de un peso aproximado de hasta 500Mb o un equiva</w:t>
      </w:r>
      <w:r>
        <w:rPr>
          <w:rFonts w:ascii="Palatino Linotype" w:eastAsia="Palatino Linotype" w:hAnsi="Palatino Linotype" w:cs="Palatino Linotype"/>
          <w:color w:val="000000"/>
          <w:highlight w:val="white"/>
        </w:rPr>
        <w:t>lente de hasta 8,000 hojas, bajo parámetros de escaneo en resolución máxima de 150Dpi's, escala de grises y formato "PDF" extraído directamente del escáner.</w:t>
      </w:r>
    </w:p>
    <w:p w:rsidR="003463B6" w:rsidRDefault="003463B6">
      <w:pPr>
        <w:spacing w:after="0" w:line="360" w:lineRule="auto"/>
        <w:jc w:val="both"/>
        <w:rPr>
          <w:rFonts w:ascii="Palatino Linotype" w:eastAsia="Palatino Linotype" w:hAnsi="Palatino Linotype" w:cs="Palatino Linotype"/>
          <w:color w:val="000000"/>
          <w:highlight w:val="white"/>
        </w:rPr>
      </w:pPr>
    </w:p>
    <w:p w:rsidR="003463B6" w:rsidRDefault="0017563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si el peso de la información requerida en los recursos de revisión indicados oscila </w:t>
      </w:r>
      <w:r>
        <w:rPr>
          <w:rFonts w:ascii="Palatino Linotype" w:eastAsia="Palatino Linotype" w:hAnsi="Palatino Linotype" w:cs="Palatino Linotype"/>
        </w:rPr>
        <w:t>a un número de fojas de 2100 y 7009 fojas para atender las solicitudes, respectivamente, se tiene que esta si puede proporcionarse vía SAIMEX, esto únicamente siguiendo los parámetros de escaneo propuestos por este Instituto, por lo tanto, se reitera que a</w:t>
      </w:r>
      <w:r>
        <w:rPr>
          <w:rFonts w:ascii="Palatino Linotype" w:eastAsia="Palatino Linotype" w:hAnsi="Palatino Linotype" w:cs="Palatino Linotype"/>
        </w:rPr>
        <w:t xml:space="preserve"> consideración de la suscrita, el Sujeto Obligado no acreditó la imposibilidad técnica para realizar un cambio de modalidad en los recursos de revisión 04596/INFOEM/IP/RR/2024 y 04657/INFOEM/IP/RR/2024.</w:t>
      </w:r>
    </w:p>
    <w:p w:rsidR="003463B6" w:rsidRDefault="003463B6">
      <w:pPr>
        <w:spacing w:after="0" w:line="360" w:lineRule="auto"/>
        <w:jc w:val="both"/>
        <w:rPr>
          <w:rFonts w:ascii="Palatino Linotype" w:eastAsia="Palatino Linotype" w:hAnsi="Palatino Linotype" w:cs="Palatino Linotype"/>
        </w:rPr>
      </w:pPr>
    </w:p>
    <w:p w:rsidR="003463B6" w:rsidRDefault="00175638">
      <w:pPr>
        <w:spacing w:after="0" w:line="360" w:lineRule="auto"/>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Derivado de los argumentos expuestos, la suscrita considera que no se justificó debidamente la imposibilidad para cargar al sistema SAIMEX, los documentos que contienen la información que es del interés de la persona solicitante, por lo tanto, no comparto </w:t>
      </w:r>
      <w:r>
        <w:rPr>
          <w:rFonts w:ascii="Palatino Linotype" w:eastAsia="Palatino Linotype" w:hAnsi="Palatino Linotype" w:cs="Palatino Linotype"/>
        </w:rPr>
        <w:t>que, en la resolución del recurso de revisión de mérito, se haya validado el cambio de modalidad en la entrega de la información propuesta por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en los medios de impugnación de referencia.</w:t>
      </w:r>
    </w:p>
    <w:p w:rsidR="003463B6" w:rsidRDefault="003463B6" w:rsidP="006A0F47">
      <w:pPr>
        <w:spacing w:after="0" w:line="360" w:lineRule="auto"/>
        <w:jc w:val="both"/>
        <w:rPr>
          <w:rFonts w:ascii="Palatino Linotype" w:eastAsia="Palatino Linotype" w:hAnsi="Palatino Linotype" w:cs="Palatino Linotype"/>
        </w:rPr>
      </w:pPr>
      <w:bookmarkStart w:id="5" w:name="_heading=h.frbwcd9qysj2" w:colFirst="0" w:colLast="0"/>
      <w:bookmarkEnd w:id="5"/>
    </w:p>
    <w:p w:rsidR="006A0F47" w:rsidRDefault="00175638" w:rsidP="006A0F47">
      <w:pPr>
        <w:spacing w:after="0" w:line="360" w:lineRule="auto"/>
        <w:jc w:val="both"/>
        <w:rPr>
          <w:rFonts w:ascii="Palatino Linotype" w:eastAsia="Palatino Linotype" w:hAnsi="Palatino Linotype" w:cs="Palatino Linotype"/>
        </w:rPr>
      </w:pPr>
      <w:r w:rsidRPr="006A0F47">
        <w:rPr>
          <w:rFonts w:ascii="Palatino Linotype" w:eastAsia="Palatino Linotype" w:hAnsi="Palatino Linotype" w:cs="Palatino Linotype"/>
        </w:rPr>
        <w:t>Lo anterior se estima así, en virtud de que si b</w:t>
      </w:r>
      <w:r w:rsidRPr="006A0F47">
        <w:rPr>
          <w:rFonts w:ascii="Palatino Linotype" w:eastAsia="Palatino Linotype" w:hAnsi="Palatino Linotype" w:cs="Palatino Linotype"/>
        </w:rPr>
        <w:t>ien, por economía procesal y con la finalidad de evitar resoluciones contradictorias, el Pleno de este Instituto determinó acumular los Recursos de Revisión al ru</w:t>
      </w:r>
      <w:bookmarkStart w:id="6" w:name="_GoBack"/>
      <w:bookmarkEnd w:id="6"/>
      <w:r w:rsidRPr="006A0F47">
        <w:rPr>
          <w:rFonts w:ascii="Palatino Linotype" w:eastAsia="Palatino Linotype" w:hAnsi="Palatino Linotype" w:cs="Palatino Linotype"/>
        </w:rPr>
        <w:t xml:space="preserve">bro citados, no debe perderse de vista que las solicitudes de </w:t>
      </w:r>
      <w:r w:rsidRPr="006A0F47">
        <w:rPr>
          <w:rFonts w:ascii="Palatino Linotype" w:eastAsia="Palatino Linotype" w:hAnsi="Palatino Linotype" w:cs="Palatino Linotype"/>
        </w:rPr>
        <w:lastRenderedPageBreak/>
        <w:t>información ingresaron por separ</w:t>
      </w:r>
      <w:r w:rsidRPr="006A0F47">
        <w:rPr>
          <w:rFonts w:ascii="Palatino Linotype" w:eastAsia="Palatino Linotype" w:hAnsi="Palatino Linotype" w:cs="Palatino Linotype"/>
        </w:rPr>
        <w:t xml:space="preserve">ado, por lo tanto, la respuesta que se brinde a cada una de ellas, en cumplimiento a la citada resolución, debe emitirse de manera individual, no así de manera general. </w:t>
      </w:r>
    </w:p>
    <w:p w:rsidR="006A0F47" w:rsidRDefault="006A0F47" w:rsidP="006A0F47">
      <w:pPr>
        <w:spacing w:after="0" w:line="360" w:lineRule="auto"/>
        <w:jc w:val="both"/>
        <w:rPr>
          <w:rFonts w:ascii="Palatino Linotype" w:eastAsia="Palatino Linotype" w:hAnsi="Palatino Linotype" w:cs="Palatino Linotype"/>
        </w:rPr>
      </w:pPr>
    </w:p>
    <w:p w:rsidR="003463B6" w:rsidRDefault="00175638" w:rsidP="006A0F47">
      <w:pPr>
        <w:spacing w:after="0" w:line="360" w:lineRule="auto"/>
        <w:jc w:val="both"/>
        <w:rPr>
          <w:rFonts w:ascii="Palatino Linotype" w:eastAsia="Palatino Linotype" w:hAnsi="Palatino Linotype" w:cs="Palatino Linotype"/>
        </w:rPr>
        <w:sectPr w:rsidR="003463B6">
          <w:headerReference w:type="even" r:id="rId8"/>
          <w:headerReference w:type="default" r:id="rId9"/>
          <w:footerReference w:type="default" r:id="rId10"/>
          <w:pgSz w:w="12240" w:h="15840"/>
          <w:pgMar w:top="1871" w:right="1327" w:bottom="2836" w:left="1985" w:header="709" w:footer="586" w:gutter="0"/>
          <w:pgNumType w:start="1"/>
          <w:cols w:space="720"/>
        </w:sectPr>
      </w:pPr>
      <w:r>
        <w:rPr>
          <w:rFonts w:ascii="Palatino Linotype" w:eastAsia="Palatino Linotype" w:hAnsi="Palatino Linotype" w:cs="Palatino Linotype"/>
        </w:rPr>
        <w:t>Es por lo anterior que la emisora de este voto, respetuosamente no comparte las consideraciones vertidas en la presente resolución del recurso de revisión citado al rubro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pues desde mi perspectiva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acreditó debidamente que se actualiza</w:t>
      </w:r>
      <w:r>
        <w:rPr>
          <w:rFonts w:ascii="Palatino Linotype" w:eastAsia="Palatino Linotype" w:hAnsi="Palatino Linotype" w:cs="Palatino Linotype"/>
        </w:rPr>
        <w:t xml:space="preserve"> una imposibilidad técnica para cargar en el SAIMEX, la información requerida por el particular en el presente asunto, por ende, al no contemplar dichas situaciones en la resolución es que formulo el presente </w:t>
      </w:r>
      <w:r>
        <w:rPr>
          <w:rFonts w:ascii="Palatino Linotype" w:eastAsia="Palatino Linotype" w:hAnsi="Palatino Linotype" w:cs="Palatino Linotype"/>
          <w:b/>
        </w:rPr>
        <w:t>Voto Disidente</w:t>
      </w:r>
      <w:r>
        <w:rPr>
          <w:rFonts w:ascii="Palatino Linotype" w:eastAsia="Palatino Linotype" w:hAnsi="Palatino Linotype" w:cs="Palatino Linotype"/>
        </w:rPr>
        <w:t xml:space="preserve">.                      </w:t>
      </w:r>
    </w:p>
    <w:p w:rsidR="003463B6" w:rsidRDefault="003463B6">
      <w:pPr>
        <w:spacing w:after="0" w:line="360" w:lineRule="auto"/>
        <w:ind w:right="423"/>
        <w:jc w:val="both"/>
        <w:rPr>
          <w:rFonts w:ascii="Palatino Linotype" w:eastAsia="Palatino Linotype" w:hAnsi="Palatino Linotype" w:cs="Palatino Linotype"/>
          <w:sz w:val="24"/>
          <w:szCs w:val="24"/>
        </w:rPr>
      </w:pPr>
    </w:p>
    <w:sectPr w:rsidR="003463B6">
      <w:headerReference w:type="default" r:id="rId11"/>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638" w:rsidRDefault="00175638">
      <w:pPr>
        <w:spacing w:after="0" w:line="240" w:lineRule="auto"/>
      </w:pPr>
      <w:r>
        <w:separator/>
      </w:r>
    </w:p>
  </w:endnote>
  <w:endnote w:type="continuationSeparator" w:id="0">
    <w:p w:rsidR="00175638" w:rsidRDefault="0017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B6" w:rsidRDefault="003463B6">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p>
  <w:p w:rsidR="003463B6" w:rsidRDefault="0017563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6A0F47">
      <w:rPr>
        <w:rFonts w:ascii="Arial" w:eastAsia="Arial" w:hAnsi="Arial" w:cs="Arial"/>
        <w:b/>
        <w:color w:val="000000"/>
        <w:sz w:val="20"/>
        <w:szCs w:val="20"/>
      </w:rPr>
      <w:fldChar w:fldCharType="separate"/>
    </w:r>
    <w:r w:rsidR="00EC66ED">
      <w:rPr>
        <w:rFonts w:ascii="Arial" w:eastAsia="Arial" w:hAnsi="Arial" w:cs="Arial"/>
        <w:b/>
        <w:noProof/>
        <w:color w:val="000000"/>
        <w:sz w:val="20"/>
        <w:szCs w:val="20"/>
      </w:rPr>
      <w:t>12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6A0F47">
      <w:rPr>
        <w:rFonts w:ascii="Arial" w:eastAsia="Arial" w:hAnsi="Arial" w:cs="Arial"/>
        <w:b/>
        <w:color w:val="000000"/>
        <w:sz w:val="20"/>
        <w:szCs w:val="20"/>
      </w:rPr>
      <w:fldChar w:fldCharType="separate"/>
    </w:r>
    <w:r w:rsidR="00EC66ED">
      <w:rPr>
        <w:rFonts w:ascii="Arial" w:eastAsia="Arial" w:hAnsi="Arial" w:cs="Arial"/>
        <w:b/>
        <w:noProof/>
        <w:color w:val="000000"/>
        <w:sz w:val="20"/>
        <w:szCs w:val="20"/>
      </w:rPr>
      <w:t>13</w:t>
    </w:r>
    <w:r>
      <w:rPr>
        <w:rFonts w:ascii="Arial" w:eastAsia="Arial" w:hAnsi="Arial" w:cs="Arial"/>
        <w:b/>
        <w:color w:val="000000"/>
        <w:sz w:val="20"/>
        <w:szCs w:val="20"/>
      </w:rPr>
      <w:fldChar w:fldCharType="end"/>
    </w:r>
  </w:p>
  <w:p w:rsidR="003463B6" w:rsidRDefault="003463B6">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638" w:rsidRDefault="00175638">
      <w:pPr>
        <w:spacing w:after="0" w:line="240" w:lineRule="auto"/>
      </w:pPr>
      <w:r>
        <w:separator/>
      </w:r>
    </w:p>
  </w:footnote>
  <w:footnote w:type="continuationSeparator" w:id="0">
    <w:p w:rsidR="00175638" w:rsidRDefault="00175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B6" w:rsidRDefault="00175638">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06316511" cy="106316511"/>
              <wp:effectExtent l="0" t="0" r="0" b="0"/>
              <wp:wrapNone/>
              <wp:docPr id="18" name="Rectángulo 18"/>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3463B6" w:rsidRDefault="00175638">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06316511" cy="106316511"/>
              <wp:effectExtent b="0" l="0" r="0" t="0"/>
              <wp:wrapNone/>
              <wp:docPr id="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6316511" cy="106316511"/>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B6" w:rsidRDefault="0017563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-1096613</wp:posOffset>
          </wp:positionH>
          <wp:positionV relativeFrom="paragraph">
            <wp:posOffset>-434344</wp:posOffset>
          </wp:positionV>
          <wp:extent cx="7521053" cy="9897494"/>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3463B6" w:rsidRDefault="003463B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463B6" w:rsidRDefault="003463B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463B6" w:rsidRDefault="0017563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DISIDENTE </w:t>
    </w:r>
  </w:p>
  <w:p w:rsidR="003463B6" w:rsidRDefault="00175638">
    <w:pPr>
      <w:pBdr>
        <w:top w:val="nil"/>
        <w:left w:val="nil"/>
        <w:bottom w:val="nil"/>
        <w:right w:val="nil"/>
        <w:between w:val="nil"/>
      </w:pBdr>
      <w:tabs>
        <w:tab w:val="center" w:pos="4419"/>
        <w:tab w:val="right" w:pos="8838"/>
      </w:tabs>
      <w:spacing w:after="0" w:line="240" w:lineRule="auto"/>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04571/INFOEM/IP/RR/2024 Y ACUMULADOS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B6" w:rsidRDefault="0017563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60288" behindDoc="1" locked="0" layoutInCell="1" hidden="0" allowOverlap="1">
          <wp:simplePos x="0" y="0"/>
          <wp:positionH relativeFrom="column">
            <wp:posOffset>-1095374</wp:posOffset>
          </wp:positionH>
          <wp:positionV relativeFrom="paragraph">
            <wp:posOffset>-372109</wp:posOffset>
          </wp:positionV>
          <wp:extent cx="7521053" cy="9897494"/>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3463B6" w:rsidRDefault="003463B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463B6" w:rsidRDefault="0017563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w:t>
    </w:r>
    <w:r>
      <w:rPr>
        <w:rFonts w:ascii="Palatino Linotype" w:eastAsia="Palatino Linotype" w:hAnsi="Palatino Linotype" w:cs="Palatino Linotype"/>
        <w:b/>
        <w:color w:val="000000"/>
        <w:sz w:val="20"/>
        <w:szCs w:val="20"/>
      </w:rPr>
      <w:t xml:space="preserve">DISIDENTE </w:t>
    </w:r>
  </w:p>
  <w:p w:rsidR="003463B6" w:rsidRDefault="00175638">
    <w:pPr>
      <w:pBdr>
        <w:top w:val="nil"/>
        <w:left w:val="nil"/>
        <w:bottom w:val="nil"/>
        <w:right w:val="nil"/>
        <w:between w:val="nil"/>
      </w:pBdr>
      <w:tabs>
        <w:tab w:val="center" w:pos="4419"/>
        <w:tab w:val="right" w:pos="8838"/>
      </w:tabs>
      <w:spacing w:after="0" w:line="240" w:lineRule="auto"/>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04571/INFOEM/IP/RR/2024 Y ACUMULADOS</w:t>
    </w:r>
  </w:p>
  <w:p w:rsidR="003463B6" w:rsidRDefault="003463B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F0CB5"/>
    <w:multiLevelType w:val="multilevel"/>
    <w:tmpl w:val="4A3C4180"/>
    <w:lvl w:ilvl="0">
      <w:start w:val="1"/>
      <w:numFmt w:val="upperRoman"/>
      <w:lvlText w:val="%1."/>
      <w:lvlJc w:val="left"/>
      <w:pPr>
        <w:ind w:left="1648" w:hanging="719"/>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 w15:restartNumberingAfterBreak="0">
    <w:nsid w:val="1D707EBD"/>
    <w:multiLevelType w:val="multilevel"/>
    <w:tmpl w:val="CB109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38255D"/>
    <w:multiLevelType w:val="multilevel"/>
    <w:tmpl w:val="4E848BB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49BD0D1C"/>
    <w:multiLevelType w:val="multilevel"/>
    <w:tmpl w:val="5650A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7D0A41"/>
    <w:multiLevelType w:val="multilevel"/>
    <w:tmpl w:val="02D2B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B6"/>
    <w:rsid w:val="00175638"/>
    <w:rsid w:val="003463B6"/>
    <w:rsid w:val="006673E7"/>
    <w:rsid w:val="006A0F47"/>
    <w:rsid w:val="00EC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DFBBC-AD91-41A7-9B81-C1EA2CD6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9144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4409"/>
  </w:style>
  <w:style w:type="paragraph" w:styleId="Encabezado">
    <w:name w:val="header"/>
    <w:basedOn w:val="Normal"/>
    <w:link w:val="EncabezadoCar"/>
    <w:uiPriority w:val="99"/>
    <w:unhideWhenUsed/>
    <w:rsid w:val="009144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4409"/>
  </w:style>
  <w:style w:type="table" w:styleId="Tablaconcuadrcula">
    <w:name w:val="Table Grid"/>
    <w:basedOn w:val="Tablanormal"/>
    <w:uiPriority w:val="39"/>
    <w:rsid w:val="0091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15EC"/>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15EC"/>
    <w:pPr>
      <w:ind w:left="720"/>
      <w:contextualSpacing/>
    </w:pPr>
  </w:style>
  <w:style w:type="table" w:customStyle="1" w:styleId="a">
    <w:basedOn w:val="TableNormal6"/>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F67C6"/>
    <w:rPr>
      <w:color w:val="0000FF" w:themeColor="hyperlink"/>
      <w:u w:val="single"/>
    </w:rPr>
  </w:style>
  <w:style w:type="paragraph" w:styleId="Textonotapie">
    <w:name w:val="footnote text"/>
    <w:basedOn w:val="Normal"/>
    <w:link w:val="TextonotapieCar"/>
    <w:uiPriority w:val="99"/>
    <w:semiHidden/>
    <w:unhideWhenUsed/>
    <w:rsid w:val="007574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74ED"/>
    <w:rPr>
      <w:sz w:val="20"/>
      <w:szCs w:val="20"/>
    </w:rPr>
  </w:style>
  <w:style w:type="character" w:styleId="Refdenotaalpie">
    <w:name w:val="footnote reference"/>
    <w:basedOn w:val="Fuentedeprrafopredeter"/>
    <w:uiPriority w:val="99"/>
    <w:semiHidden/>
    <w:unhideWhenUsed/>
    <w:rsid w:val="007574ED"/>
    <w:rPr>
      <w:vertAlign w:val="superscript"/>
    </w:rPr>
  </w:style>
  <w:style w:type="character" w:customStyle="1" w:styleId="object">
    <w:name w:val="object"/>
    <w:basedOn w:val="Fuentedeprrafopredeter"/>
    <w:rsid w:val="00F22470"/>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63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Q42OdY8HNJvg7JzqdVrV5zvQ3w==">CgMxLjAyCGguZ2pkZ3hzMgloLjN6bnlzaDcyCGgudHlqY3d0MgloLjJldDkycDAyCWguMWZvYjl0ZTIOaC5mcmJ3Y2Q5cXlzajI4AHIhMU1ERmhEOGo2YzlBX3k1MlhyMmlSVFQtUUc2eXh6Mk85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2970</Words>
  <Characters>16340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INFOEM-411</cp:lastModifiedBy>
  <cp:revision>4</cp:revision>
  <cp:lastPrinted>2024-11-06T18:23:00Z</cp:lastPrinted>
  <dcterms:created xsi:type="dcterms:W3CDTF">2024-11-04T23:41:00Z</dcterms:created>
  <dcterms:modified xsi:type="dcterms:W3CDTF">2024-11-06T18:24:00Z</dcterms:modified>
</cp:coreProperties>
</file>