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D94CD74" w14:textId="39A04EFE" w:rsidR="00F2242E" w:rsidRPr="000B4C83" w:rsidRDefault="00580407" w:rsidP="008B5DB1">
      <w:pPr>
        <w:spacing w:after="0" w:line="276" w:lineRule="auto"/>
        <w:ind w:right="139"/>
        <w:jc w:val="both"/>
        <w:rPr>
          <w:rFonts w:ascii="Palatino Linotype" w:eastAsia="Palatino Linotype" w:hAnsi="Palatino Linotype" w:cs="Palatino Linotype"/>
          <w:b/>
        </w:rPr>
      </w:pPr>
      <w:r w:rsidRPr="000B4C83">
        <w:rPr>
          <w:rFonts w:ascii="Palatino Linotype" w:eastAsia="Palatino Linotype" w:hAnsi="Palatino Linotype" w:cs="Palatino Linotype"/>
          <w:b/>
        </w:rPr>
        <w:t xml:space="preserve">VOTO </w:t>
      </w:r>
      <w:r w:rsidR="00006B96" w:rsidRPr="000B4C83">
        <w:rPr>
          <w:rFonts w:ascii="Palatino Linotype" w:eastAsia="Palatino Linotype" w:hAnsi="Palatino Linotype" w:cs="Palatino Linotype"/>
          <w:b/>
        </w:rPr>
        <w:t xml:space="preserve">DISIDENTE </w:t>
      </w:r>
      <w:r w:rsidRPr="000B4C83">
        <w:rPr>
          <w:rFonts w:ascii="Palatino Linotype" w:eastAsia="Palatino Linotype" w:hAnsi="Palatino Linotype" w:cs="Palatino Linotype"/>
          <w:b/>
        </w:rPr>
        <w:t xml:space="preserve">QUE FORMULA LA COMISIONADA SHARON CRISTINA MORALES MARTÍNEZ, </w:t>
      </w:r>
      <w:r w:rsidR="00DC6B8D" w:rsidRPr="000B4C83">
        <w:rPr>
          <w:rFonts w:ascii="Palatino Linotype" w:eastAsia="Palatino Linotype" w:hAnsi="Palatino Linotype" w:cs="Palatino Linotype"/>
          <w:b/>
        </w:rPr>
        <w:t>EN LA RESOLUCIÓN</w:t>
      </w:r>
      <w:r w:rsidR="00A0675C" w:rsidRPr="000B4C83">
        <w:rPr>
          <w:rFonts w:ascii="Palatino Linotype" w:eastAsia="Palatino Linotype" w:hAnsi="Palatino Linotype" w:cs="Palatino Linotype"/>
          <w:b/>
        </w:rPr>
        <w:t xml:space="preserve"> EN EL RECURSO DE REVISIÓN </w:t>
      </w:r>
      <w:r w:rsidR="000A5E9B" w:rsidRPr="000B4C83">
        <w:rPr>
          <w:rFonts w:ascii="Palatino Linotype" w:eastAsia="Palatino Linotype" w:hAnsi="Palatino Linotype" w:cs="Palatino Linotype"/>
          <w:b/>
        </w:rPr>
        <w:t>08785</w:t>
      </w:r>
      <w:r w:rsidR="004D3E99" w:rsidRPr="000B4C83">
        <w:rPr>
          <w:rFonts w:ascii="Palatino Linotype" w:eastAsia="Palatino Linotype" w:hAnsi="Palatino Linotype" w:cs="Palatino Linotype"/>
          <w:b/>
        </w:rPr>
        <w:t>/INFOEM/IP/RR/2025</w:t>
      </w:r>
      <w:r w:rsidR="004545E2" w:rsidRPr="000B4C83">
        <w:rPr>
          <w:rFonts w:ascii="Palatino Linotype" w:eastAsia="Palatino Linotype" w:hAnsi="Palatino Linotype" w:cs="Palatino Linotype"/>
          <w:b/>
        </w:rPr>
        <w:t xml:space="preserve">, </w:t>
      </w:r>
      <w:r w:rsidR="00DC6B8D" w:rsidRPr="000B4C83">
        <w:rPr>
          <w:rFonts w:ascii="Palatino Linotype" w:eastAsia="Palatino Linotype" w:hAnsi="Palatino Linotype" w:cs="Palatino Linotype"/>
          <w:b/>
        </w:rPr>
        <w:t>DICTADA</w:t>
      </w:r>
      <w:r w:rsidR="00A0675C" w:rsidRPr="000B4C83">
        <w:rPr>
          <w:rFonts w:ascii="Palatino Linotype" w:eastAsia="Palatino Linotype" w:hAnsi="Palatino Linotype" w:cs="Palatino Linotype"/>
          <w:b/>
        </w:rPr>
        <w:t xml:space="preserve"> </w:t>
      </w:r>
      <w:r w:rsidR="00DC6B8D" w:rsidRPr="000B4C83">
        <w:rPr>
          <w:rFonts w:ascii="Palatino Linotype" w:eastAsia="Palatino Linotype" w:hAnsi="Palatino Linotype" w:cs="Palatino Linotype"/>
          <w:b/>
        </w:rPr>
        <w:t xml:space="preserve">POR EL PLENO DEL INSTITUTO DE TRANSPARENCIA, ACCESO A LA INFORMACIÓN PÚBLICA Y PROTECCIÓN DE DATOS PERSONALES DEL ESTADO DE MÉXICO Y MUNICIPIOS, EN LA </w:t>
      </w:r>
      <w:r w:rsidR="00E027E7" w:rsidRPr="000B4C83">
        <w:rPr>
          <w:rFonts w:ascii="Palatino Linotype" w:eastAsia="Palatino Linotype" w:hAnsi="Palatino Linotype" w:cs="Palatino Linotype"/>
          <w:b/>
        </w:rPr>
        <w:t xml:space="preserve">CUADRAGÉSIMA </w:t>
      </w:r>
      <w:r w:rsidR="000A5E9B" w:rsidRPr="000B4C83">
        <w:rPr>
          <w:rFonts w:ascii="Palatino Linotype" w:eastAsia="Palatino Linotype" w:hAnsi="Palatino Linotype" w:cs="Palatino Linotype"/>
          <w:b/>
        </w:rPr>
        <w:t>TERCERA</w:t>
      </w:r>
      <w:r w:rsidR="009C22FE" w:rsidRPr="000B4C83">
        <w:rPr>
          <w:rFonts w:ascii="Palatino Linotype" w:eastAsia="Palatino Linotype" w:hAnsi="Palatino Linotype" w:cs="Palatino Linotype"/>
          <w:b/>
        </w:rPr>
        <w:t xml:space="preserve"> </w:t>
      </w:r>
      <w:r w:rsidR="00DC6B8D" w:rsidRPr="000B4C83">
        <w:rPr>
          <w:rFonts w:ascii="Palatino Linotype" w:eastAsia="Palatino Linotype" w:hAnsi="Palatino Linotype" w:cs="Palatino Linotype"/>
          <w:b/>
        </w:rPr>
        <w:t xml:space="preserve">SESIÓN ORDINARIA CELEBRADA EL </w:t>
      </w:r>
      <w:r w:rsidR="000A5E9B" w:rsidRPr="000B4C83">
        <w:rPr>
          <w:rFonts w:ascii="Palatino Linotype" w:eastAsia="Palatino Linotype" w:hAnsi="Palatino Linotype" w:cs="Palatino Linotype"/>
          <w:b/>
        </w:rPr>
        <w:t>TRES</w:t>
      </w:r>
      <w:r w:rsidR="00E027E7" w:rsidRPr="000B4C83">
        <w:rPr>
          <w:rFonts w:ascii="Palatino Linotype" w:eastAsia="Palatino Linotype" w:hAnsi="Palatino Linotype" w:cs="Palatino Linotype"/>
          <w:b/>
        </w:rPr>
        <w:t xml:space="preserve"> DE </w:t>
      </w:r>
      <w:r w:rsidR="000A5E9B" w:rsidRPr="000B4C83">
        <w:rPr>
          <w:rFonts w:ascii="Palatino Linotype" w:eastAsia="Palatino Linotype" w:hAnsi="Palatino Linotype" w:cs="Palatino Linotype"/>
          <w:b/>
        </w:rPr>
        <w:t xml:space="preserve">DICIEMBRE </w:t>
      </w:r>
      <w:r w:rsidR="00E027E7" w:rsidRPr="000B4C83">
        <w:rPr>
          <w:rFonts w:ascii="Palatino Linotype" w:eastAsia="Palatino Linotype" w:hAnsi="Palatino Linotype" w:cs="Palatino Linotype"/>
          <w:b/>
        </w:rPr>
        <w:t>D</w:t>
      </w:r>
      <w:r w:rsidR="001C7463" w:rsidRPr="000B4C83">
        <w:rPr>
          <w:rFonts w:ascii="Palatino Linotype" w:eastAsia="Palatino Linotype" w:hAnsi="Palatino Linotype" w:cs="Palatino Linotype"/>
          <w:b/>
        </w:rPr>
        <w:t>E DOS MIL VEINTICINCO</w:t>
      </w:r>
      <w:r w:rsidR="00A0675C" w:rsidRPr="000B4C83">
        <w:rPr>
          <w:rFonts w:ascii="Palatino Linotype" w:eastAsia="Palatino Linotype" w:hAnsi="Palatino Linotype" w:cs="Palatino Linotype"/>
          <w:b/>
        </w:rPr>
        <w:t>.</w:t>
      </w:r>
    </w:p>
    <w:p w14:paraId="1AD89B62" w14:textId="02CDC62A" w:rsidR="00DC6B8D" w:rsidRPr="000B4C83" w:rsidRDefault="00DC6B8D" w:rsidP="008B5DB1">
      <w:pPr>
        <w:spacing w:after="0" w:line="276" w:lineRule="auto"/>
        <w:ind w:right="139"/>
        <w:jc w:val="both"/>
        <w:rPr>
          <w:rFonts w:ascii="Palatino Linotype" w:eastAsia="Palatino Linotype" w:hAnsi="Palatino Linotype" w:cs="Palatino Linotype"/>
          <w:b/>
        </w:rPr>
      </w:pPr>
    </w:p>
    <w:p w14:paraId="5094677F" w14:textId="5A4D0579" w:rsidR="00CF348D" w:rsidRPr="000B4C83" w:rsidRDefault="00CF348D" w:rsidP="00CF348D">
      <w:pPr>
        <w:spacing w:after="0" w:line="276" w:lineRule="auto"/>
        <w:ind w:right="139"/>
        <w:jc w:val="both"/>
        <w:rPr>
          <w:rFonts w:ascii="Palatino Linotype" w:eastAsia="Palatino Linotype" w:hAnsi="Palatino Linotype" w:cs="Palatino Linotype"/>
        </w:rPr>
      </w:pPr>
      <w:r w:rsidRPr="000B4C83">
        <w:rPr>
          <w:rFonts w:ascii="Palatino Linotype" w:eastAsia="Palatino Linotype" w:hAnsi="Palatino Linotype" w:cs="Palatino Linotype"/>
        </w:rPr>
        <w:t>Con fundamento en lo dispuesto por el artículo 14, fracciones X y XI del Reglamento Interior del Instituto de Transparencia, Acceso a la Información Pública y Protección de Datos Personales del Estado de México y Municipios, la que suscribe</w:t>
      </w:r>
      <w:r w:rsidRPr="000B4C83">
        <w:rPr>
          <w:rFonts w:ascii="Palatino Linotype" w:eastAsia="Palatino Linotype" w:hAnsi="Palatino Linotype" w:cs="Palatino Linotype"/>
          <w:b/>
        </w:rPr>
        <w:t xml:space="preserve"> </w:t>
      </w:r>
      <w:r w:rsidRPr="000B4C83">
        <w:rPr>
          <w:rFonts w:ascii="Palatino Linotype" w:eastAsia="Palatino Linotype" w:hAnsi="Palatino Linotype" w:cs="Palatino Linotype"/>
        </w:rPr>
        <w:t xml:space="preserve">emite </w:t>
      </w:r>
      <w:r w:rsidRPr="000B4C83">
        <w:rPr>
          <w:rFonts w:ascii="Palatino Linotype" w:eastAsia="Palatino Linotype" w:hAnsi="Palatino Linotype" w:cs="Palatino Linotype"/>
          <w:b/>
        </w:rPr>
        <w:t xml:space="preserve">VOTO </w:t>
      </w:r>
      <w:r w:rsidR="00006B96" w:rsidRPr="000B4C83">
        <w:rPr>
          <w:rFonts w:ascii="Palatino Linotype" w:eastAsia="Palatino Linotype" w:hAnsi="Palatino Linotype" w:cs="Palatino Linotype"/>
          <w:b/>
        </w:rPr>
        <w:t xml:space="preserve">DISIDENTE </w:t>
      </w:r>
      <w:r w:rsidRPr="000B4C83">
        <w:rPr>
          <w:rFonts w:ascii="Palatino Linotype" w:eastAsia="Palatino Linotype" w:hAnsi="Palatino Linotype" w:cs="Palatino Linotype"/>
        </w:rPr>
        <w:t xml:space="preserve">respecto de la resolución dictada en el Recurso de Revisión </w:t>
      </w:r>
      <w:r w:rsidR="000A5E9B" w:rsidRPr="000B4C83">
        <w:rPr>
          <w:rFonts w:ascii="Palatino Linotype" w:eastAsia="Palatino Linotype" w:hAnsi="Palatino Linotype" w:cs="Palatino Linotype"/>
          <w:b/>
        </w:rPr>
        <w:t>08785</w:t>
      </w:r>
      <w:r w:rsidRPr="000B4C83">
        <w:rPr>
          <w:rFonts w:ascii="Palatino Linotype" w:eastAsia="Palatino Linotype" w:hAnsi="Palatino Linotype" w:cs="Palatino Linotype"/>
          <w:b/>
        </w:rPr>
        <w:t>/INFOEM/IP/RR/2025,</w:t>
      </w:r>
      <w:r w:rsidRPr="000B4C83">
        <w:rPr>
          <w:rFonts w:ascii="Palatino Linotype" w:eastAsia="Palatino Linotype" w:hAnsi="Palatino Linotype" w:cs="Palatino Linotype"/>
        </w:rPr>
        <w:t xml:space="preserve"> pronunciada por el Pleno de este Instituto ante el proyecto presentado por </w:t>
      </w:r>
      <w:r w:rsidR="00B7635F" w:rsidRPr="000B4C83">
        <w:rPr>
          <w:rFonts w:ascii="Palatino Linotype" w:eastAsia="Palatino Linotype" w:hAnsi="Palatino Linotype" w:cs="Palatino Linotype"/>
        </w:rPr>
        <w:t>el</w:t>
      </w:r>
      <w:r w:rsidRPr="000B4C83">
        <w:rPr>
          <w:rFonts w:ascii="Palatino Linotype" w:eastAsia="Palatino Linotype" w:hAnsi="Palatino Linotype" w:cs="Palatino Linotype"/>
        </w:rPr>
        <w:t xml:space="preserve"> </w:t>
      </w:r>
      <w:r w:rsidRPr="000B4C83">
        <w:rPr>
          <w:rFonts w:ascii="Palatino Linotype" w:eastAsia="Palatino Linotype" w:hAnsi="Palatino Linotype" w:cs="Palatino Linotype"/>
          <w:b/>
        </w:rPr>
        <w:t>Comisionad</w:t>
      </w:r>
      <w:r w:rsidR="00B7635F" w:rsidRPr="000B4C83">
        <w:rPr>
          <w:rFonts w:ascii="Palatino Linotype" w:eastAsia="Palatino Linotype" w:hAnsi="Palatino Linotype" w:cs="Palatino Linotype"/>
          <w:b/>
        </w:rPr>
        <w:t>o José Martínez Vilchis</w:t>
      </w:r>
      <w:r w:rsidRPr="000B4C83">
        <w:rPr>
          <w:rFonts w:ascii="Palatino Linotype" w:eastAsia="Palatino Linotype" w:hAnsi="Palatino Linotype" w:cs="Palatino Linotype"/>
        </w:rPr>
        <w:t>.</w:t>
      </w:r>
    </w:p>
    <w:p w14:paraId="33047FC3" w14:textId="77777777" w:rsidR="00B760A7" w:rsidRPr="000B4C83" w:rsidRDefault="00B760A7" w:rsidP="008B5DB1">
      <w:pPr>
        <w:spacing w:after="0" w:line="276" w:lineRule="auto"/>
        <w:ind w:right="139"/>
        <w:jc w:val="both"/>
        <w:rPr>
          <w:rFonts w:ascii="Palatino Linotype" w:eastAsia="Palatino Linotype" w:hAnsi="Palatino Linotype" w:cs="Palatino Linotype"/>
          <w:b/>
        </w:rPr>
      </w:pPr>
    </w:p>
    <w:p w14:paraId="33E51456" w14:textId="79B66ABE" w:rsidR="00F2242E" w:rsidRPr="000B4C83" w:rsidRDefault="008B5DB1" w:rsidP="008B5DB1">
      <w:pPr>
        <w:spacing w:after="0" w:line="276" w:lineRule="auto"/>
        <w:ind w:right="139"/>
        <w:jc w:val="both"/>
        <w:rPr>
          <w:rFonts w:ascii="Palatino Linotype" w:eastAsia="Palatino Linotype" w:hAnsi="Palatino Linotype" w:cs="Palatino Linotype"/>
        </w:rPr>
      </w:pPr>
      <w:r w:rsidRPr="000B4C83">
        <w:rPr>
          <w:rFonts w:ascii="Palatino Linotype" w:eastAsia="Palatino Linotype" w:hAnsi="Palatino Linotype" w:cs="Palatino Linotype"/>
          <w:b/>
        </w:rPr>
        <w:t xml:space="preserve">I. </w:t>
      </w:r>
      <w:r w:rsidR="00F2242E" w:rsidRPr="000B4C83">
        <w:rPr>
          <w:rFonts w:ascii="Palatino Linotype" w:eastAsia="Palatino Linotype" w:hAnsi="Palatino Linotype" w:cs="Palatino Linotype"/>
          <w:b/>
        </w:rPr>
        <w:t>Antecedentes.</w:t>
      </w:r>
    </w:p>
    <w:p w14:paraId="764A0367" w14:textId="0A178483" w:rsidR="00F2242E" w:rsidRPr="000B4C83" w:rsidRDefault="00F2242E" w:rsidP="008B5DB1">
      <w:pPr>
        <w:spacing w:after="0" w:line="276" w:lineRule="auto"/>
        <w:jc w:val="both"/>
        <w:rPr>
          <w:rFonts w:ascii="Palatino Linotype" w:eastAsia="Palatino Linotype" w:hAnsi="Palatino Linotype" w:cs="Palatino Linotype"/>
        </w:rPr>
      </w:pPr>
      <w:r w:rsidRPr="000B4C83">
        <w:rPr>
          <w:rFonts w:ascii="Palatino Linotype" w:eastAsia="Palatino Linotype" w:hAnsi="Palatino Linotype" w:cs="Palatino Linotype"/>
        </w:rPr>
        <w:t xml:space="preserve">A través de la solicitud de acceso a la información </w:t>
      </w:r>
      <w:r w:rsidR="00846B9C" w:rsidRPr="000B4C83">
        <w:rPr>
          <w:rFonts w:ascii="Palatino Linotype" w:eastAsia="Palatino Linotype" w:hAnsi="Palatino Linotype" w:cs="Palatino Linotype"/>
        </w:rPr>
        <w:t>que nos ocupa</w:t>
      </w:r>
      <w:r w:rsidRPr="000B4C83">
        <w:rPr>
          <w:rFonts w:ascii="Palatino Linotype" w:eastAsia="Palatino Linotype" w:hAnsi="Palatino Linotype" w:cs="Palatino Linotype"/>
        </w:rPr>
        <w:t xml:space="preserve">, </w:t>
      </w:r>
      <w:r w:rsidR="00212B17" w:rsidRPr="000B4C83">
        <w:rPr>
          <w:rFonts w:ascii="Palatino Linotype" w:eastAsia="Palatino Linotype" w:hAnsi="Palatino Linotype" w:cs="Palatino Linotype"/>
        </w:rPr>
        <w:t>el</w:t>
      </w:r>
      <w:r w:rsidRPr="000B4C83">
        <w:rPr>
          <w:rFonts w:ascii="Palatino Linotype" w:eastAsia="Palatino Linotype" w:hAnsi="Palatino Linotype" w:cs="Palatino Linotype"/>
        </w:rPr>
        <w:t xml:space="preserve"> solicitante requirió a</w:t>
      </w:r>
      <w:r w:rsidR="00582A38" w:rsidRPr="000B4C83">
        <w:rPr>
          <w:rFonts w:ascii="Palatino Linotype" w:eastAsia="Palatino Linotype" w:hAnsi="Palatino Linotype" w:cs="Palatino Linotype"/>
        </w:rPr>
        <w:t>l</w:t>
      </w:r>
      <w:r w:rsidR="00212B17" w:rsidRPr="000B4C83">
        <w:rPr>
          <w:rFonts w:ascii="Palatino Linotype" w:eastAsia="Palatino Linotype" w:hAnsi="Palatino Linotype" w:cs="Palatino Linotype"/>
        </w:rPr>
        <w:t xml:space="preserve"> </w:t>
      </w:r>
      <w:r w:rsidR="000A5E9B" w:rsidRPr="000B4C83">
        <w:rPr>
          <w:rFonts w:ascii="Palatino Linotype" w:eastAsia="Palatino Linotype" w:hAnsi="Palatino Linotype" w:cs="Palatino Linotype"/>
          <w:b/>
          <w:bCs/>
        </w:rPr>
        <w:t xml:space="preserve">Organismo Público Descentralizado para la Prestación de Los Servicios de Agua Potable Alcantarillado y Saneamiento del Municipio de Tlalnepantla de Baz </w:t>
      </w:r>
      <w:r w:rsidRPr="000B4C83">
        <w:rPr>
          <w:rFonts w:ascii="Palatino Linotype" w:eastAsia="Palatino Linotype" w:hAnsi="Palatino Linotype" w:cs="Palatino Linotype"/>
        </w:rPr>
        <w:t>(</w:t>
      </w:r>
      <w:r w:rsidR="00DC6B8D" w:rsidRPr="000B4C83">
        <w:rPr>
          <w:rFonts w:ascii="Palatino Linotype" w:eastAsia="Palatino Linotype" w:hAnsi="Palatino Linotype" w:cs="Palatino Linotype"/>
          <w:b/>
        </w:rPr>
        <w:t xml:space="preserve">SUJETO OBLIGADO </w:t>
      </w:r>
      <w:r w:rsidRPr="000B4C83">
        <w:rPr>
          <w:rFonts w:ascii="Palatino Linotype" w:eastAsia="Palatino Linotype" w:hAnsi="Palatino Linotype" w:cs="Palatino Linotype"/>
          <w:bCs/>
        </w:rPr>
        <w:t>en adelante)</w:t>
      </w:r>
      <w:r w:rsidRPr="000B4C83">
        <w:rPr>
          <w:rFonts w:ascii="Palatino Linotype" w:eastAsia="Palatino Linotype" w:hAnsi="Palatino Linotype" w:cs="Palatino Linotype"/>
          <w:b/>
        </w:rPr>
        <w:t xml:space="preserve">, </w:t>
      </w:r>
      <w:r w:rsidRPr="000B4C83">
        <w:rPr>
          <w:rFonts w:ascii="Palatino Linotype" w:eastAsia="Palatino Linotype" w:hAnsi="Palatino Linotype" w:cs="Palatino Linotype"/>
        </w:rPr>
        <w:t>le proporcionara la siguiente información:</w:t>
      </w:r>
    </w:p>
    <w:p w14:paraId="10E5FBED" w14:textId="77777777" w:rsidR="007C6B35" w:rsidRPr="000B4C83" w:rsidRDefault="007C6B35" w:rsidP="008B5DB1">
      <w:pPr>
        <w:spacing w:after="0" w:line="276" w:lineRule="auto"/>
        <w:jc w:val="both"/>
        <w:rPr>
          <w:rFonts w:ascii="Palatino Linotype" w:eastAsia="Palatino Linotype" w:hAnsi="Palatino Linotype" w:cs="Palatino Linotype"/>
          <w:i/>
        </w:rPr>
      </w:pPr>
    </w:p>
    <w:p w14:paraId="7BF4727C" w14:textId="427ABE22" w:rsidR="009C22FE" w:rsidRPr="000B4C83" w:rsidRDefault="00B760A7" w:rsidP="009C22FE">
      <w:pPr>
        <w:spacing w:after="0" w:line="276" w:lineRule="auto"/>
        <w:ind w:left="851" w:right="616"/>
        <w:jc w:val="both"/>
        <w:rPr>
          <w:rFonts w:ascii="Palatino Linotype" w:eastAsia="Palatino Linotype" w:hAnsi="Palatino Linotype" w:cs="Palatino Linotype"/>
          <w:i/>
          <w:sz w:val="20"/>
        </w:rPr>
      </w:pPr>
      <w:r w:rsidRPr="000B4C83">
        <w:rPr>
          <w:rFonts w:ascii="Palatino Linotype" w:eastAsia="Palatino Linotype" w:hAnsi="Palatino Linotype" w:cs="Palatino Linotype"/>
          <w:i/>
          <w:sz w:val="20"/>
        </w:rPr>
        <w:t>“</w:t>
      </w:r>
      <w:r w:rsidR="000A5E9B" w:rsidRPr="000B4C83">
        <w:rPr>
          <w:rFonts w:ascii="Palatino Linotype" w:eastAsia="Palatino Linotype" w:hAnsi="Palatino Linotype" w:cs="Palatino Linotype"/>
          <w:i/>
          <w:sz w:val="20"/>
        </w:rPr>
        <w:t xml:space="preserve">Solicito las certificaciones del personal que debe cumplirlo en todo el organismo incluido el del </w:t>
      </w:r>
      <w:proofErr w:type="spellStart"/>
      <w:r w:rsidR="000A5E9B" w:rsidRPr="000B4C83">
        <w:rPr>
          <w:rFonts w:ascii="Palatino Linotype" w:eastAsia="Palatino Linotype" w:hAnsi="Palatino Linotype" w:cs="Palatino Linotype"/>
          <w:i/>
          <w:sz w:val="20"/>
        </w:rPr>
        <w:t>brutamne</w:t>
      </w:r>
      <w:proofErr w:type="spellEnd"/>
      <w:r w:rsidR="000A5E9B" w:rsidRPr="000B4C83">
        <w:rPr>
          <w:rFonts w:ascii="Palatino Linotype" w:eastAsia="Palatino Linotype" w:hAnsi="Palatino Linotype" w:cs="Palatino Linotype"/>
          <w:i/>
          <w:sz w:val="20"/>
        </w:rPr>
        <w:t xml:space="preserve"> digo </w:t>
      </w:r>
      <w:proofErr w:type="spellStart"/>
      <w:r w:rsidR="000A5E9B" w:rsidRPr="000B4C83">
        <w:rPr>
          <w:rFonts w:ascii="Palatino Linotype" w:eastAsia="Palatino Linotype" w:hAnsi="Palatino Linotype" w:cs="Palatino Linotype"/>
          <w:i/>
          <w:sz w:val="20"/>
        </w:rPr>
        <w:t>mariamne</w:t>
      </w:r>
      <w:proofErr w:type="spellEnd"/>
      <w:r w:rsidR="000A5E9B" w:rsidRPr="000B4C83">
        <w:rPr>
          <w:rFonts w:ascii="Palatino Linotype" w:eastAsia="Palatino Linotype" w:hAnsi="Palatino Linotype" w:cs="Palatino Linotype"/>
          <w:i/>
          <w:sz w:val="20"/>
        </w:rPr>
        <w:t xml:space="preserve"> la titular de transparencia</w:t>
      </w:r>
      <w:r w:rsidR="009C22FE" w:rsidRPr="000B4C83">
        <w:rPr>
          <w:rFonts w:ascii="Palatino Linotype" w:eastAsia="Palatino Linotype" w:hAnsi="Palatino Linotype" w:cs="Palatino Linotype"/>
          <w:i/>
          <w:sz w:val="20"/>
        </w:rPr>
        <w:t>” (Sic).</w:t>
      </w:r>
    </w:p>
    <w:p w14:paraId="4486A1A8" w14:textId="77777777" w:rsidR="009C22FE" w:rsidRPr="000B4C83" w:rsidRDefault="009C22FE" w:rsidP="008B5DB1">
      <w:pPr>
        <w:spacing w:after="0" w:line="276" w:lineRule="auto"/>
        <w:ind w:left="851" w:right="616"/>
        <w:jc w:val="both"/>
        <w:rPr>
          <w:rFonts w:ascii="Palatino Linotype" w:eastAsia="Palatino Linotype" w:hAnsi="Palatino Linotype" w:cs="Palatino Linotype"/>
          <w:i/>
          <w:sz w:val="20"/>
        </w:rPr>
      </w:pPr>
    </w:p>
    <w:p w14:paraId="2DA1F23E" w14:textId="1FE2A10F" w:rsidR="00E027E7" w:rsidRPr="000B4C83" w:rsidRDefault="0058225D" w:rsidP="00A57282">
      <w:pPr>
        <w:spacing w:after="0" w:line="276" w:lineRule="auto"/>
        <w:jc w:val="both"/>
        <w:rPr>
          <w:rFonts w:ascii="Palatino Linotype" w:eastAsia="Arial Unicode MS" w:hAnsi="Palatino Linotype"/>
        </w:rPr>
      </w:pPr>
      <w:r w:rsidRPr="000B4C83">
        <w:rPr>
          <w:rFonts w:ascii="Palatino Linotype" w:eastAsia="Palatino Linotype" w:hAnsi="Palatino Linotype" w:cs="Palatino Linotype"/>
        </w:rPr>
        <w:t xml:space="preserve">Al respecto </w:t>
      </w:r>
      <w:r w:rsidR="008B5DB1" w:rsidRPr="000B4C83">
        <w:rPr>
          <w:rFonts w:ascii="Palatino Linotype" w:eastAsia="Palatino Linotype" w:hAnsi="Palatino Linotype" w:cs="Palatino Linotype"/>
          <w:b/>
        </w:rPr>
        <w:t xml:space="preserve">EL SUJETO OBLIGADO </w:t>
      </w:r>
      <w:r w:rsidRPr="000B4C83">
        <w:rPr>
          <w:rFonts w:ascii="Palatino Linotype" w:eastAsia="Arial Unicode MS" w:hAnsi="Palatino Linotype"/>
        </w:rPr>
        <w:t xml:space="preserve">en atención a la solicitud de información, adjuntó a su respuesta </w:t>
      </w:r>
      <w:r w:rsidR="00E027E7" w:rsidRPr="000B4C83">
        <w:rPr>
          <w:rFonts w:ascii="Palatino Linotype" w:eastAsia="Arial Unicode MS" w:hAnsi="Palatino Linotype"/>
        </w:rPr>
        <w:t>los archivos electrónicos que</w:t>
      </w:r>
      <w:r w:rsidR="00A57282" w:rsidRPr="000B4C83">
        <w:rPr>
          <w:rFonts w:ascii="Palatino Linotype" w:eastAsia="Arial Unicode MS" w:hAnsi="Palatino Linotype"/>
        </w:rPr>
        <w:t xml:space="preserve"> son del conocimiento de las partes. </w:t>
      </w:r>
      <w:r w:rsidR="00E027E7" w:rsidRPr="000B4C83">
        <w:rPr>
          <w:rFonts w:ascii="Palatino Linotype" w:eastAsia="Arial Unicode MS" w:hAnsi="Palatino Linotype"/>
        </w:rPr>
        <w:t xml:space="preserve"> </w:t>
      </w:r>
    </w:p>
    <w:p w14:paraId="544976D1" w14:textId="77777777" w:rsidR="00A57282" w:rsidRPr="000B4C83" w:rsidRDefault="00A57282" w:rsidP="00A57282">
      <w:pPr>
        <w:spacing w:after="0" w:line="276" w:lineRule="auto"/>
        <w:jc w:val="both"/>
        <w:rPr>
          <w:rFonts w:ascii="Palatino Linotype" w:eastAsia="Arial Unicode MS" w:hAnsi="Palatino Linotype"/>
        </w:rPr>
      </w:pPr>
    </w:p>
    <w:p w14:paraId="2261F9FA" w14:textId="4CC50F4C" w:rsidR="0058225D" w:rsidRPr="000B4C83" w:rsidRDefault="0058225D" w:rsidP="008B5DB1">
      <w:pPr>
        <w:spacing w:after="0" w:line="276" w:lineRule="auto"/>
        <w:jc w:val="both"/>
        <w:rPr>
          <w:rFonts w:ascii="Palatino Linotype" w:eastAsia="Palatino Linotype" w:hAnsi="Palatino Linotype" w:cs="Palatino Linotype"/>
        </w:rPr>
      </w:pPr>
      <w:r w:rsidRPr="000B4C83">
        <w:rPr>
          <w:rFonts w:ascii="Palatino Linotype" w:eastAsia="Arial Unicode MS" w:hAnsi="Palatino Linotype"/>
        </w:rPr>
        <w:t xml:space="preserve"> </w:t>
      </w:r>
      <w:r w:rsidRPr="000B4C83">
        <w:rPr>
          <w:rFonts w:ascii="Palatino Linotype" w:eastAsia="Palatino Linotype" w:hAnsi="Palatino Linotype" w:cs="Palatino Linotype"/>
        </w:rPr>
        <w:t xml:space="preserve">Una vez conocida la respuesta del </w:t>
      </w:r>
      <w:r w:rsidRPr="000B4C83">
        <w:rPr>
          <w:rFonts w:ascii="Palatino Linotype" w:eastAsia="Palatino Linotype" w:hAnsi="Palatino Linotype" w:cs="Palatino Linotype"/>
          <w:b/>
        </w:rPr>
        <w:t>SUJETO OBLIGADO</w:t>
      </w:r>
      <w:r w:rsidRPr="000B4C83">
        <w:rPr>
          <w:rFonts w:ascii="Palatino Linotype" w:eastAsia="Palatino Linotype" w:hAnsi="Palatino Linotype" w:cs="Palatino Linotype"/>
        </w:rPr>
        <w:t xml:space="preserve">, la parte </w:t>
      </w:r>
      <w:r w:rsidRPr="000B4C83">
        <w:rPr>
          <w:rFonts w:ascii="Palatino Linotype" w:eastAsia="Palatino Linotype" w:hAnsi="Palatino Linotype" w:cs="Palatino Linotype"/>
          <w:b/>
        </w:rPr>
        <w:t>RECURRENTE</w:t>
      </w:r>
      <w:r w:rsidRPr="000B4C83">
        <w:rPr>
          <w:rFonts w:ascii="Palatino Linotype" w:eastAsia="Palatino Linotype" w:hAnsi="Palatino Linotype" w:cs="Palatino Linotype"/>
        </w:rPr>
        <w:t xml:space="preserve"> interpuso el medió de impugnación objeto de estudio manifestado lo siguiente:</w:t>
      </w:r>
    </w:p>
    <w:p w14:paraId="19B732A4" w14:textId="77777777" w:rsidR="006B2C57" w:rsidRPr="000B4C83" w:rsidRDefault="006B2C57" w:rsidP="008B5DB1">
      <w:pPr>
        <w:spacing w:after="0" w:line="276" w:lineRule="auto"/>
        <w:jc w:val="both"/>
        <w:rPr>
          <w:rFonts w:ascii="Palatino Linotype" w:eastAsia="Palatino Linotype" w:hAnsi="Palatino Linotype" w:cs="Palatino Linotype"/>
        </w:rPr>
      </w:pPr>
    </w:p>
    <w:p w14:paraId="23BFAD62" w14:textId="21601CE0" w:rsidR="0058225D" w:rsidRPr="000B4C83" w:rsidRDefault="0058225D" w:rsidP="008B5DB1">
      <w:pPr>
        <w:autoSpaceDE w:val="0"/>
        <w:autoSpaceDN w:val="0"/>
        <w:adjustRightInd w:val="0"/>
        <w:spacing w:after="0" w:line="276" w:lineRule="auto"/>
        <w:jc w:val="both"/>
        <w:rPr>
          <w:rFonts w:ascii="Palatino Linotype" w:hAnsi="Palatino Linotype" w:cs="Arial"/>
          <w:b/>
        </w:rPr>
      </w:pPr>
    </w:p>
    <w:p w14:paraId="45621565" w14:textId="77777777" w:rsidR="0058225D" w:rsidRPr="000B4C83" w:rsidRDefault="0058225D" w:rsidP="008B5DB1">
      <w:pPr>
        <w:autoSpaceDE w:val="0"/>
        <w:autoSpaceDN w:val="0"/>
        <w:adjustRightInd w:val="0"/>
        <w:spacing w:after="0" w:line="276" w:lineRule="auto"/>
        <w:jc w:val="both"/>
        <w:rPr>
          <w:rFonts w:ascii="Palatino Linotype" w:hAnsi="Palatino Linotype" w:cs="Arial"/>
          <w:b/>
        </w:rPr>
      </w:pPr>
      <w:r w:rsidRPr="000B4C83">
        <w:rPr>
          <w:rFonts w:ascii="Palatino Linotype" w:hAnsi="Palatino Linotype" w:cs="Arial"/>
          <w:b/>
        </w:rPr>
        <w:lastRenderedPageBreak/>
        <w:t xml:space="preserve">ACTO IMPUGNADO: </w:t>
      </w:r>
    </w:p>
    <w:p w14:paraId="6A7C4DB1" w14:textId="77777777" w:rsidR="008B5DB1" w:rsidRPr="000B4C83" w:rsidRDefault="008B5DB1" w:rsidP="008B5DB1">
      <w:pPr>
        <w:autoSpaceDE w:val="0"/>
        <w:autoSpaceDN w:val="0"/>
        <w:adjustRightInd w:val="0"/>
        <w:spacing w:after="0" w:line="276" w:lineRule="auto"/>
        <w:jc w:val="both"/>
        <w:rPr>
          <w:rFonts w:ascii="Palatino Linotype" w:hAnsi="Palatino Linotype" w:cs="Arial"/>
          <w:b/>
        </w:rPr>
      </w:pPr>
    </w:p>
    <w:p w14:paraId="2A2BBC99" w14:textId="7EC0C601" w:rsidR="0058225D" w:rsidRPr="000B4C83" w:rsidRDefault="0058225D" w:rsidP="008B5DB1">
      <w:pPr>
        <w:spacing w:after="0" w:line="276" w:lineRule="auto"/>
        <w:ind w:left="851" w:right="616"/>
        <w:jc w:val="both"/>
        <w:rPr>
          <w:rFonts w:ascii="Palatino Linotype" w:hAnsi="Palatino Linotype" w:cs="Arial"/>
          <w:bCs/>
          <w:i/>
          <w:sz w:val="20"/>
          <w:szCs w:val="20"/>
        </w:rPr>
      </w:pPr>
      <w:r w:rsidRPr="000B4C83">
        <w:rPr>
          <w:rFonts w:ascii="Palatino Linotype" w:hAnsi="Palatino Linotype" w:cs="Arial"/>
          <w:bCs/>
          <w:i/>
          <w:sz w:val="20"/>
          <w:szCs w:val="20"/>
        </w:rPr>
        <w:t>“</w:t>
      </w:r>
      <w:r w:rsidR="000A5E9B" w:rsidRPr="000B4C83">
        <w:rPr>
          <w:rFonts w:ascii="Palatino Linotype" w:hAnsi="Palatino Linotype" w:cs="Arial"/>
          <w:i/>
          <w:sz w:val="20"/>
          <w:szCs w:val="20"/>
        </w:rPr>
        <w:t>OFICIO</w:t>
      </w:r>
      <w:r w:rsidRPr="000B4C83">
        <w:rPr>
          <w:rFonts w:ascii="Palatino Linotype" w:hAnsi="Palatino Linotype" w:cs="Arial"/>
          <w:bCs/>
          <w:i/>
          <w:sz w:val="20"/>
          <w:szCs w:val="20"/>
        </w:rPr>
        <w:t xml:space="preserve">” (sic) </w:t>
      </w:r>
    </w:p>
    <w:p w14:paraId="3DBD6C06" w14:textId="77777777" w:rsidR="008B5DB1" w:rsidRPr="000B4C83" w:rsidRDefault="008B5DB1" w:rsidP="008B5DB1">
      <w:pPr>
        <w:spacing w:after="0" w:line="276" w:lineRule="auto"/>
        <w:jc w:val="both"/>
        <w:rPr>
          <w:rFonts w:ascii="Palatino Linotype" w:hAnsi="Palatino Linotype" w:cs="Arial"/>
          <w:bCs/>
        </w:rPr>
      </w:pPr>
    </w:p>
    <w:p w14:paraId="6D704E71" w14:textId="77777777" w:rsidR="0058225D" w:rsidRPr="000B4C83" w:rsidRDefault="0058225D" w:rsidP="008B5DB1">
      <w:pPr>
        <w:autoSpaceDE w:val="0"/>
        <w:autoSpaceDN w:val="0"/>
        <w:adjustRightInd w:val="0"/>
        <w:spacing w:after="0" w:line="276" w:lineRule="auto"/>
        <w:jc w:val="both"/>
        <w:rPr>
          <w:rFonts w:ascii="Palatino Linotype" w:hAnsi="Palatino Linotype" w:cs="Arial"/>
          <w:b/>
        </w:rPr>
      </w:pPr>
      <w:r w:rsidRPr="000B4C83">
        <w:rPr>
          <w:rFonts w:ascii="Palatino Linotype" w:hAnsi="Palatino Linotype" w:cs="Arial"/>
          <w:b/>
        </w:rPr>
        <w:t xml:space="preserve">RAZONES O MOTIVOS DE INCONFORMIDAD </w:t>
      </w:r>
    </w:p>
    <w:p w14:paraId="087E4542" w14:textId="77777777" w:rsidR="0058225D" w:rsidRPr="000B4C83" w:rsidRDefault="0058225D" w:rsidP="008B5DB1">
      <w:pPr>
        <w:pStyle w:val="Prrafodelista"/>
        <w:autoSpaceDE w:val="0"/>
        <w:autoSpaceDN w:val="0"/>
        <w:adjustRightInd w:val="0"/>
        <w:spacing w:after="0" w:line="276" w:lineRule="auto"/>
        <w:jc w:val="both"/>
        <w:rPr>
          <w:rFonts w:ascii="Palatino Linotype" w:hAnsi="Palatino Linotype" w:cs="Arial"/>
          <w:b/>
        </w:rPr>
      </w:pPr>
    </w:p>
    <w:p w14:paraId="311FCD42" w14:textId="24CD227F" w:rsidR="0058225D" w:rsidRPr="000B4C83" w:rsidRDefault="0058225D" w:rsidP="008B5DB1">
      <w:pPr>
        <w:spacing w:after="0" w:line="276" w:lineRule="auto"/>
        <w:ind w:left="851" w:right="616"/>
        <w:jc w:val="both"/>
        <w:rPr>
          <w:rFonts w:ascii="Palatino Linotype" w:hAnsi="Palatino Linotype" w:cs="Arial"/>
          <w:bCs/>
          <w:i/>
          <w:sz w:val="20"/>
          <w:szCs w:val="20"/>
        </w:rPr>
      </w:pPr>
      <w:r w:rsidRPr="000B4C83">
        <w:rPr>
          <w:rFonts w:ascii="Palatino Linotype" w:hAnsi="Palatino Linotype" w:cs="Arial"/>
          <w:bCs/>
          <w:i/>
          <w:sz w:val="20"/>
          <w:szCs w:val="20"/>
        </w:rPr>
        <w:t>“</w:t>
      </w:r>
      <w:r w:rsidR="000A5E9B" w:rsidRPr="000B4C83">
        <w:rPr>
          <w:rFonts w:ascii="Palatino Linotype" w:hAnsi="Palatino Linotype" w:cs="Arial"/>
          <w:i/>
          <w:sz w:val="20"/>
          <w:szCs w:val="20"/>
        </w:rPr>
        <w:t>NO RESPONDE LO SOLICITADO Y NO TENGO CERTEZA QUE ESE OFICIO SEA EN ATENCION A LO QUE REQUERI</w:t>
      </w:r>
      <w:r w:rsidRPr="000B4C83">
        <w:rPr>
          <w:rFonts w:ascii="Palatino Linotype" w:hAnsi="Palatino Linotype" w:cs="Arial"/>
          <w:bCs/>
          <w:i/>
          <w:sz w:val="20"/>
          <w:szCs w:val="20"/>
        </w:rPr>
        <w:t xml:space="preserve">” (sic) </w:t>
      </w:r>
    </w:p>
    <w:p w14:paraId="4DBD306A" w14:textId="77777777" w:rsidR="0058225D" w:rsidRPr="000B4C83" w:rsidRDefault="0058225D" w:rsidP="008B5DB1">
      <w:pPr>
        <w:pStyle w:val="Prrafodelista"/>
        <w:autoSpaceDE w:val="0"/>
        <w:autoSpaceDN w:val="0"/>
        <w:adjustRightInd w:val="0"/>
        <w:spacing w:after="0" w:line="276" w:lineRule="auto"/>
        <w:ind w:left="0"/>
        <w:jc w:val="both"/>
        <w:rPr>
          <w:rFonts w:ascii="Palatino Linotype" w:hAnsi="Palatino Linotype" w:cs="Arial"/>
          <w:b/>
        </w:rPr>
      </w:pPr>
    </w:p>
    <w:p w14:paraId="3838727A" w14:textId="6841557E" w:rsidR="0058225D" w:rsidRPr="000B4C83" w:rsidRDefault="008B5DB1" w:rsidP="008B5DB1">
      <w:pPr>
        <w:pStyle w:val="Prrafodelista"/>
        <w:autoSpaceDE w:val="0"/>
        <w:autoSpaceDN w:val="0"/>
        <w:adjustRightInd w:val="0"/>
        <w:spacing w:after="0" w:line="276" w:lineRule="auto"/>
        <w:ind w:left="0"/>
        <w:jc w:val="both"/>
        <w:rPr>
          <w:rFonts w:ascii="Palatino Linotype" w:hAnsi="Palatino Linotype" w:cs="Arial"/>
          <w:color w:val="000000"/>
          <w:lang w:val="es-ES_tradnl"/>
        </w:rPr>
      </w:pPr>
      <w:r w:rsidRPr="000B4C83">
        <w:rPr>
          <w:rFonts w:ascii="Palatino Linotype" w:eastAsia="Palatino Linotype" w:hAnsi="Palatino Linotype" w:cs="Palatino Linotype"/>
          <w:lang w:val="es-ES"/>
        </w:rPr>
        <w:t xml:space="preserve">De las constancias que obran en el expediente electrónico del </w:t>
      </w:r>
      <w:r w:rsidRPr="000B4C83">
        <w:rPr>
          <w:rFonts w:ascii="Palatino Linotype" w:eastAsia="Palatino Linotype" w:hAnsi="Palatino Linotype" w:cs="Palatino Linotype"/>
          <w:b/>
          <w:lang w:val="es-ES"/>
        </w:rPr>
        <w:t>SAIMEX</w:t>
      </w:r>
      <w:r w:rsidRPr="000B4C83">
        <w:rPr>
          <w:rFonts w:ascii="Palatino Linotype" w:hAnsi="Palatino Linotype" w:cs="Arial"/>
          <w:b/>
          <w:color w:val="000000"/>
          <w:lang w:val="es-ES_tradnl"/>
        </w:rPr>
        <w:t xml:space="preserve">, </w:t>
      </w:r>
      <w:r w:rsidRPr="000B4C83">
        <w:rPr>
          <w:rFonts w:ascii="Palatino Linotype" w:hAnsi="Palatino Linotype" w:cs="Arial"/>
          <w:color w:val="000000"/>
          <w:lang w:val="es-ES_tradnl"/>
        </w:rPr>
        <w:t xml:space="preserve">se advierte que </w:t>
      </w:r>
      <w:r w:rsidRPr="000B4C83">
        <w:rPr>
          <w:rFonts w:ascii="Palatino Linotype" w:hAnsi="Palatino Linotype" w:cs="Arial"/>
          <w:b/>
          <w:color w:val="000000"/>
          <w:lang w:val="es-ES_tradnl"/>
        </w:rPr>
        <w:t>EL SUJETO OBLIGADO</w:t>
      </w:r>
      <w:r w:rsidR="004D3E99" w:rsidRPr="000B4C83">
        <w:rPr>
          <w:rFonts w:ascii="Palatino Linotype" w:hAnsi="Palatino Linotype" w:cs="Arial"/>
          <w:b/>
          <w:color w:val="000000"/>
          <w:lang w:val="es-ES_tradnl"/>
        </w:rPr>
        <w:t xml:space="preserve"> </w:t>
      </w:r>
      <w:r w:rsidR="004D3E99" w:rsidRPr="000B4C83">
        <w:rPr>
          <w:rFonts w:ascii="Palatino Linotype" w:hAnsi="Palatino Linotype" w:cs="Arial"/>
          <w:color w:val="000000"/>
          <w:lang w:val="es-ES_tradnl"/>
        </w:rPr>
        <w:t xml:space="preserve">rindió su </w:t>
      </w:r>
      <w:r w:rsidR="0058225D" w:rsidRPr="000B4C83">
        <w:rPr>
          <w:rFonts w:ascii="Palatino Linotype" w:hAnsi="Palatino Linotype" w:cs="Arial"/>
          <w:color w:val="000000"/>
          <w:lang w:val="es-ES_tradnl"/>
        </w:rPr>
        <w:t xml:space="preserve">informe justificado adjuntando para ello los archivos electrónicos que </w:t>
      </w:r>
      <w:r w:rsidR="00A57282" w:rsidRPr="000B4C83">
        <w:rPr>
          <w:rFonts w:ascii="Palatino Linotype" w:hAnsi="Palatino Linotype" w:cs="Arial"/>
          <w:color w:val="000000"/>
          <w:lang w:val="es-ES_tradnl"/>
        </w:rPr>
        <w:t xml:space="preserve">son del conocimiento de las partes. </w:t>
      </w:r>
    </w:p>
    <w:p w14:paraId="705D4FEC" w14:textId="77777777" w:rsidR="0058225D" w:rsidRPr="000B4C83" w:rsidRDefault="0058225D" w:rsidP="008B5DB1">
      <w:pPr>
        <w:pStyle w:val="Prrafodelista"/>
        <w:autoSpaceDE w:val="0"/>
        <w:autoSpaceDN w:val="0"/>
        <w:adjustRightInd w:val="0"/>
        <w:spacing w:after="0" w:line="276" w:lineRule="auto"/>
        <w:ind w:left="0"/>
        <w:jc w:val="both"/>
        <w:rPr>
          <w:rFonts w:ascii="Palatino Linotype" w:hAnsi="Palatino Linotype" w:cs="Arial"/>
          <w:color w:val="000000"/>
          <w:lang w:val="es-ES_tradnl"/>
        </w:rPr>
      </w:pPr>
    </w:p>
    <w:p w14:paraId="27675C24" w14:textId="0DC62A45" w:rsidR="008B5DB1" w:rsidRPr="000B4C83" w:rsidRDefault="008B5DB1" w:rsidP="008B5DB1">
      <w:pPr>
        <w:pBdr>
          <w:top w:val="nil"/>
          <w:left w:val="nil"/>
          <w:bottom w:val="nil"/>
          <w:right w:val="nil"/>
          <w:between w:val="nil"/>
        </w:pBdr>
        <w:spacing w:after="0" w:line="276" w:lineRule="auto"/>
        <w:jc w:val="both"/>
        <w:rPr>
          <w:rFonts w:ascii="Palatino Linotype" w:eastAsia="Palatino Linotype" w:hAnsi="Palatino Linotype" w:cs="Palatino Linotype"/>
          <w:lang w:val="es-ES"/>
        </w:rPr>
      </w:pPr>
      <w:r w:rsidRPr="000B4C83">
        <w:rPr>
          <w:rFonts w:ascii="Palatino Linotype" w:eastAsia="Palatino Linotype" w:hAnsi="Palatino Linotype" w:cs="Palatino Linotype"/>
          <w:lang w:val="es-ES"/>
        </w:rPr>
        <w:t xml:space="preserve">Por su parte, </w:t>
      </w:r>
      <w:r w:rsidRPr="000B4C83">
        <w:rPr>
          <w:rFonts w:ascii="Palatino Linotype" w:eastAsia="Palatino Linotype" w:hAnsi="Palatino Linotype" w:cs="Palatino Linotype"/>
          <w:b/>
          <w:lang w:val="es-ES"/>
        </w:rPr>
        <w:t>LA PARTE RECURRENTE</w:t>
      </w:r>
      <w:r w:rsidRPr="000B4C83">
        <w:rPr>
          <w:rFonts w:ascii="Palatino Linotype" w:eastAsia="Palatino Linotype" w:hAnsi="Palatino Linotype" w:cs="Palatino Linotype"/>
          <w:lang w:val="es-ES"/>
        </w:rPr>
        <w:t xml:space="preserve"> no realizó manifestación alguna dentro del término legalmente concedido para tal efecto, ni presentó pruebas o alegatos.</w:t>
      </w:r>
    </w:p>
    <w:p w14:paraId="0650614D" w14:textId="77777777" w:rsidR="008B5DB1" w:rsidRPr="000B4C83" w:rsidRDefault="008B5DB1" w:rsidP="008B5DB1">
      <w:pPr>
        <w:pBdr>
          <w:top w:val="nil"/>
          <w:left w:val="nil"/>
          <w:bottom w:val="nil"/>
          <w:right w:val="nil"/>
          <w:between w:val="nil"/>
        </w:pBdr>
        <w:spacing w:after="0" w:line="276" w:lineRule="auto"/>
        <w:jc w:val="both"/>
        <w:rPr>
          <w:rFonts w:ascii="Palatino Linotype" w:eastAsia="Palatino Linotype" w:hAnsi="Palatino Linotype" w:cs="Palatino Linotype"/>
        </w:rPr>
      </w:pPr>
    </w:p>
    <w:p w14:paraId="5DAF1A7B" w14:textId="06B84ECF" w:rsidR="008B5DB1" w:rsidRPr="000B4C83" w:rsidRDefault="008B5DB1" w:rsidP="008B5DB1">
      <w:pPr>
        <w:pBdr>
          <w:top w:val="nil"/>
          <w:left w:val="nil"/>
          <w:bottom w:val="nil"/>
          <w:right w:val="nil"/>
          <w:between w:val="nil"/>
        </w:pBdr>
        <w:spacing w:after="0" w:line="276" w:lineRule="auto"/>
        <w:jc w:val="both"/>
        <w:rPr>
          <w:rFonts w:ascii="Palatino Linotype" w:eastAsia="Palatino Linotype" w:hAnsi="Palatino Linotype" w:cs="Palatino Linotype"/>
        </w:rPr>
      </w:pPr>
      <w:r w:rsidRPr="000B4C83">
        <w:rPr>
          <w:rFonts w:ascii="Palatino Linotype" w:eastAsia="Palatino Linotype" w:hAnsi="Palatino Linotype" w:cs="Palatino Linotype"/>
        </w:rPr>
        <w:t xml:space="preserve">Así las cosas, el Instituto consideró que las razones o motivos de inconformidad hechos valer por </w:t>
      </w:r>
      <w:r w:rsidRPr="000B4C83">
        <w:rPr>
          <w:rFonts w:ascii="Palatino Linotype" w:eastAsia="Palatino Linotype" w:hAnsi="Palatino Linotype" w:cs="Palatino Linotype"/>
          <w:b/>
        </w:rPr>
        <w:t xml:space="preserve">LA PARTE RECURRENTE </w:t>
      </w:r>
      <w:r w:rsidRPr="000B4C83">
        <w:rPr>
          <w:rFonts w:ascii="Palatino Linotype" w:eastAsia="Palatino Linotype" w:hAnsi="Palatino Linotype" w:cs="Palatino Linotype"/>
        </w:rPr>
        <w:t>resultan fundados, y determinó ordenar la entrega de lo siguiente:</w:t>
      </w:r>
    </w:p>
    <w:p w14:paraId="3848D8BA" w14:textId="77777777" w:rsidR="008B5DB1" w:rsidRPr="000B4C83" w:rsidRDefault="008B5DB1" w:rsidP="008B5DB1">
      <w:pPr>
        <w:pBdr>
          <w:top w:val="nil"/>
          <w:left w:val="nil"/>
          <w:bottom w:val="nil"/>
          <w:right w:val="nil"/>
          <w:between w:val="nil"/>
        </w:pBdr>
        <w:spacing w:after="0" w:line="276" w:lineRule="auto"/>
        <w:jc w:val="both"/>
        <w:rPr>
          <w:rFonts w:ascii="Palatino Linotype" w:eastAsia="Palatino Linotype" w:hAnsi="Palatino Linotype" w:cs="Palatino Linotype"/>
        </w:rPr>
      </w:pPr>
    </w:p>
    <w:p w14:paraId="3BE1C864" w14:textId="25AD2142" w:rsidR="00093D65" w:rsidRPr="000B4C83" w:rsidRDefault="00093D65" w:rsidP="00B7635F">
      <w:pPr>
        <w:pBdr>
          <w:top w:val="nil"/>
          <w:left w:val="nil"/>
          <w:bottom w:val="nil"/>
          <w:right w:val="nil"/>
          <w:between w:val="nil"/>
        </w:pBdr>
        <w:spacing w:after="0" w:line="276" w:lineRule="auto"/>
        <w:ind w:left="851" w:right="616"/>
        <w:jc w:val="both"/>
        <w:rPr>
          <w:rFonts w:ascii="Palatino Linotype" w:eastAsia="Palatino Linotype" w:hAnsi="Palatino Linotype" w:cs="Palatino Linotype"/>
          <w:iCs/>
          <w:sz w:val="20"/>
        </w:rPr>
      </w:pPr>
      <w:r w:rsidRPr="000B4C83">
        <w:rPr>
          <w:rFonts w:ascii="Palatino Linotype" w:eastAsia="Palatino Linotype" w:hAnsi="Palatino Linotype" w:cs="Palatino Linotype"/>
          <w:iCs/>
          <w:sz w:val="20"/>
        </w:rPr>
        <w:t>(…)</w:t>
      </w:r>
    </w:p>
    <w:p w14:paraId="3FB88141" w14:textId="2BB20282" w:rsidR="00093D65" w:rsidRPr="000B4C83" w:rsidRDefault="000A5E9B" w:rsidP="005254AA">
      <w:pPr>
        <w:pBdr>
          <w:top w:val="nil"/>
          <w:left w:val="nil"/>
          <w:bottom w:val="nil"/>
          <w:right w:val="nil"/>
          <w:between w:val="nil"/>
        </w:pBdr>
        <w:spacing w:after="0" w:line="276" w:lineRule="auto"/>
        <w:ind w:left="851" w:right="616"/>
        <w:jc w:val="both"/>
        <w:rPr>
          <w:rFonts w:ascii="Palatino Linotype" w:eastAsia="Palatino Linotype" w:hAnsi="Palatino Linotype" w:cs="Palatino Linotype"/>
          <w:i/>
          <w:sz w:val="20"/>
        </w:rPr>
      </w:pPr>
      <w:r w:rsidRPr="000B4C83">
        <w:rPr>
          <w:rFonts w:ascii="Palatino Linotype" w:eastAsia="Palatino Linotype" w:hAnsi="Palatino Linotype" w:cs="Palatino Linotype"/>
          <w:b/>
          <w:bCs/>
          <w:i/>
          <w:sz w:val="20"/>
        </w:rPr>
        <w:t>PRIMERO</w:t>
      </w:r>
      <w:r w:rsidRPr="000B4C83">
        <w:rPr>
          <w:rFonts w:ascii="Palatino Linotype" w:eastAsia="Palatino Linotype" w:hAnsi="Palatino Linotype" w:cs="Palatino Linotype"/>
          <w:i/>
          <w:sz w:val="20"/>
        </w:rPr>
        <w:t xml:space="preserve">. Se </w:t>
      </w:r>
      <w:r w:rsidRPr="000B4C83">
        <w:rPr>
          <w:rFonts w:ascii="Palatino Linotype" w:eastAsia="Palatino Linotype" w:hAnsi="Palatino Linotype" w:cs="Palatino Linotype"/>
          <w:b/>
          <w:bCs/>
          <w:i/>
          <w:sz w:val="20"/>
        </w:rPr>
        <w:t>SOBRESEE</w:t>
      </w:r>
      <w:r w:rsidRPr="000B4C83">
        <w:rPr>
          <w:rFonts w:ascii="Palatino Linotype" w:eastAsia="Palatino Linotype" w:hAnsi="Palatino Linotype" w:cs="Palatino Linotype"/>
          <w:i/>
          <w:sz w:val="20"/>
        </w:rPr>
        <w:t xml:space="preserve"> el recurso de revisión número </w:t>
      </w:r>
      <w:r w:rsidRPr="000B4C83">
        <w:rPr>
          <w:rFonts w:ascii="Palatino Linotype" w:eastAsia="Palatino Linotype" w:hAnsi="Palatino Linotype" w:cs="Palatino Linotype"/>
          <w:b/>
          <w:bCs/>
          <w:i/>
          <w:sz w:val="20"/>
        </w:rPr>
        <w:t>08785/INFOEM/IP/RR/2025</w:t>
      </w:r>
      <w:r w:rsidRPr="000B4C83">
        <w:rPr>
          <w:rFonts w:ascii="Palatino Linotype" w:eastAsia="Palatino Linotype" w:hAnsi="Palatino Linotype" w:cs="Palatino Linotype"/>
          <w:i/>
          <w:sz w:val="20"/>
        </w:rPr>
        <w:t xml:space="preserve">, por quedarse sin materia en términos del artículo 192 fracción V de la Ley de Transparencia y Acceso a la Información Pública del Estado de México y Municipios, en términos del </w:t>
      </w:r>
      <w:r w:rsidRPr="000B4C83">
        <w:rPr>
          <w:rFonts w:ascii="Palatino Linotype" w:eastAsia="Palatino Linotype" w:hAnsi="Palatino Linotype" w:cs="Palatino Linotype"/>
          <w:b/>
          <w:bCs/>
          <w:i/>
          <w:sz w:val="20"/>
        </w:rPr>
        <w:t>Considerando QUINTO</w:t>
      </w:r>
      <w:r w:rsidRPr="000B4C83">
        <w:rPr>
          <w:rFonts w:ascii="Palatino Linotype" w:eastAsia="Palatino Linotype" w:hAnsi="Palatino Linotype" w:cs="Palatino Linotype"/>
          <w:i/>
          <w:sz w:val="20"/>
        </w:rPr>
        <w:t xml:space="preserve"> de la presente resolución</w:t>
      </w:r>
      <w:r w:rsidR="005254AA" w:rsidRPr="000B4C83">
        <w:rPr>
          <w:rFonts w:ascii="Palatino Linotype" w:eastAsia="Palatino Linotype" w:hAnsi="Palatino Linotype" w:cs="Palatino Linotype"/>
          <w:i/>
          <w:sz w:val="20"/>
        </w:rPr>
        <w:t>.</w:t>
      </w:r>
    </w:p>
    <w:p w14:paraId="37C07F2B" w14:textId="026FD123" w:rsidR="00093D65" w:rsidRPr="000B4C83" w:rsidRDefault="00093D65" w:rsidP="00093D65">
      <w:pPr>
        <w:pBdr>
          <w:top w:val="nil"/>
          <w:left w:val="nil"/>
          <w:bottom w:val="nil"/>
          <w:right w:val="nil"/>
          <w:between w:val="nil"/>
        </w:pBdr>
        <w:spacing w:after="0" w:line="276" w:lineRule="auto"/>
        <w:ind w:left="851" w:right="851"/>
        <w:jc w:val="both"/>
        <w:rPr>
          <w:rFonts w:ascii="Palatino Linotype" w:eastAsia="Palatino Linotype" w:hAnsi="Palatino Linotype" w:cs="Palatino Linotype"/>
          <w:i/>
          <w:sz w:val="20"/>
        </w:rPr>
      </w:pPr>
      <w:r w:rsidRPr="000B4C83">
        <w:rPr>
          <w:rFonts w:ascii="Palatino Linotype" w:eastAsia="Palatino Linotype" w:hAnsi="Palatino Linotype" w:cs="Palatino Linotype"/>
          <w:i/>
          <w:sz w:val="20"/>
        </w:rPr>
        <w:t>(…)”</w:t>
      </w:r>
    </w:p>
    <w:p w14:paraId="7CE41910" w14:textId="77777777" w:rsidR="00B7635F" w:rsidRPr="000B4C83" w:rsidRDefault="00B7635F" w:rsidP="00093D65">
      <w:pPr>
        <w:pBdr>
          <w:top w:val="nil"/>
          <w:left w:val="nil"/>
          <w:bottom w:val="nil"/>
          <w:right w:val="nil"/>
          <w:between w:val="nil"/>
        </w:pBdr>
        <w:spacing w:after="0" w:line="276" w:lineRule="auto"/>
        <w:ind w:left="851" w:right="616"/>
        <w:jc w:val="both"/>
        <w:rPr>
          <w:rFonts w:ascii="Palatino Linotype" w:eastAsia="Palatino Linotype" w:hAnsi="Palatino Linotype" w:cs="Palatino Linotype"/>
          <w:b/>
          <w:bCs/>
          <w:i/>
          <w:sz w:val="20"/>
        </w:rPr>
      </w:pPr>
    </w:p>
    <w:p w14:paraId="57244661" w14:textId="77777777" w:rsidR="004F1D5D" w:rsidRPr="000B4C83" w:rsidRDefault="004F1D5D" w:rsidP="004F1D5D">
      <w:pPr>
        <w:numPr>
          <w:ilvl w:val="0"/>
          <w:numId w:val="18"/>
        </w:numPr>
        <w:pBdr>
          <w:top w:val="nil"/>
          <w:left w:val="nil"/>
          <w:bottom w:val="nil"/>
          <w:right w:val="nil"/>
          <w:between w:val="nil"/>
        </w:pBdr>
        <w:spacing w:after="240" w:line="360" w:lineRule="auto"/>
        <w:ind w:left="284" w:hanging="284"/>
        <w:contextualSpacing/>
        <w:jc w:val="both"/>
        <w:rPr>
          <w:rFonts w:ascii="Palatino Linotype" w:eastAsia="Palatino Linotype" w:hAnsi="Palatino Linotype" w:cs="Palatino Linotype"/>
          <w:lang w:val="es-ES" w:eastAsia="es-ES"/>
        </w:rPr>
      </w:pPr>
      <w:r w:rsidRPr="000B4C83">
        <w:rPr>
          <w:rFonts w:ascii="Palatino Linotype" w:eastAsia="Palatino Linotype" w:hAnsi="Palatino Linotype" w:cs="Palatino Linotype"/>
          <w:b/>
          <w:lang w:val="es-ES" w:eastAsia="es-ES"/>
        </w:rPr>
        <w:t>Razones del Voto Disidente</w:t>
      </w:r>
      <w:bookmarkStart w:id="0" w:name="_heading=h.1fob9te" w:colFirst="0" w:colLast="0"/>
      <w:bookmarkEnd w:id="0"/>
    </w:p>
    <w:p w14:paraId="25ACCF35" w14:textId="77777777" w:rsidR="004F1D5D" w:rsidRPr="000B4C83" w:rsidRDefault="004F1D5D" w:rsidP="004F1D5D">
      <w:pPr>
        <w:spacing w:after="0" w:line="276" w:lineRule="auto"/>
        <w:jc w:val="both"/>
        <w:rPr>
          <w:rFonts w:ascii="Palatino Linotype" w:eastAsia="Palatino Linotype" w:hAnsi="Palatino Linotype" w:cs="Palatino Linotype"/>
        </w:rPr>
      </w:pPr>
      <w:r w:rsidRPr="000B4C83">
        <w:rPr>
          <w:rFonts w:ascii="Palatino Linotype" w:eastAsia="Palatino Linotype" w:hAnsi="Palatino Linotype" w:cs="Palatino Linotype"/>
        </w:rPr>
        <w:t xml:space="preserve">Considero que el derecho de acceso a la información pública debiera ser ejercido con el debido respeto personal e institucional, sin hacer uso de expresiones peyorativas, ofensivas o denigrantes, es indispensable analizar la naturaleza y finalidad del derecho de acceso a la </w:t>
      </w:r>
      <w:r w:rsidRPr="000B4C83">
        <w:rPr>
          <w:rFonts w:ascii="Palatino Linotype" w:eastAsia="Palatino Linotype" w:hAnsi="Palatino Linotype" w:cs="Palatino Linotype"/>
        </w:rPr>
        <w:lastRenderedPageBreak/>
        <w:t>información, el principio de libertad de expresión y el derecho al honor; por ello, a continuación, me permito exponer los motivos por los que, aún en el contexto de palabras altisonantes, se debe garantizar la entrega de la información solicitada.</w:t>
      </w:r>
    </w:p>
    <w:p w14:paraId="7195E12B" w14:textId="77777777" w:rsidR="004F1D5D" w:rsidRPr="000B4C83" w:rsidRDefault="004F1D5D" w:rsidP="004F1D5D">
      <w:pPr>
        <w:spacing w:after="0" w:line="360" w:lineRule="auto"/>
        <w:ind w:right="-425"/>
        <w:jc w:val="both"/>
        <w:rPr>
          <w:rFonts w:ascii="Palatino Linotype" w:eastAsia="Palatino Linotype" w:hAnsi="Palatino Linotype" w:cs="Palatino Linotype"/>
        </w:rPr>
      </w:pPr>
    </w:p>
    <w:p w14:paraId="1DEC2250" w14:textId="77777777" w:rsidR="004F1D5D" w:rsidRPr="000B4C83" w:rsidRDefault="004F1D5D" w:rsidP="004F1D5D">
      <w:pPr>
        <w:spacing w:after="0" w:line="276" w:lineRule="auto"/>
        <w:jc w:val="both"/>
        <w:rPr>
          <w:rFonts w:ascii="Palatino Linotype" w:eastAsia="Palatino Linotype" w:hAnsi="Palatino Linotype" w:cs="Palatino Linotype"/>
        </w:rPr>
      </w:pPr>
      <w:r w:rsidRPr="000B4C83">
        <w:rPr>
          <w:rFonts w:ascii="Palatino Linotype" w:eastAsia="Palatino Linotype" w:hAnsi="Palatino Linotype" w:cs="Palatino Linotype"/>
        </w:rPr>
        <w:t>Negarse a tramitar solicitudes con base en el tono o lenguaje empleado, no se encuentra contemplado en la Constitución ni en la Ley General de Transparencia y Acceso a la Información Pública. Por ende, no se protege el derecho fundamental de acceso a la información si se toma tal criterio.</w:t>
      </w:r>
    </w:p>
    <w:p w14:paraId="06ED1BED" w14:textId="77777777" w:rsidR="004F1D5D" w:rsidRPr="000B4C83" w:rsidRDefault="004F1D5D" w:rsidP="004F1D5D">
      <w:pPr>
        <w:spacing w:after="0" w:line="360" w:lineRule="auto"/>
        <w:ind w:right="-425"/>
        <w:jc w:val="both"/>
        <w:rPr>
          <w:rFonts w:ascii="Palatino Linotype" w:eastAsia="Palatino Linotype" w:hAnsi="Palatino Linotype" w:cs="Palatino Linotype"/>
        </w:rPr>
      </w:pPr>
    </w:p>
    <w:p w14:paraId="515503CD" w14:textId="77777777" w:rsidR="004F1D5D" w:rsidRPr="000B4C83" w:rsidRDefault="004F1D5D" w:rsidP="004F1D5D">
      <w:pPr>
        <w:spacing w:after="0" w:line="276" w:lineRule="auto"/>
        <w:jc w:val="both"/>
        <w:rPr>
          <w:rFonts w:ascii="Palatino Linotype" w:eastAsia="Palatino Linotype" w:hAnsi="Palatino Linotype" w:cs="Palatino Linotype"/>
        </w:rPr>
      </w:pPr>
      <w:r w:rsidRPr="000B4C83">
        <w:rPr>
          <w:rFonts w:ascii="Palatino Linotype" w:eastAsia="Palatino Linotype" w:hAnsi="Palatino Linotype" w:cs="Palatino Linotype"/>
        </w:rPr>
        <w:t>Asimismo, el artículo 124 de la Ley General establece los requisitos de procedencia de la solicitud, y estos no pueden excederse en ninguna circunstancia. El artículo 128 afirma que solo se puede considerar no presentada una solicitud cuando el solicitante no responda a un requerimiento previo y no de manera automática como primera acción.</w:t>
      </w:r>
    </w:p>
    <w:p w14:paraId="457FABDC" w14:textId="77777777" w:rsidR="004F1D5D" w:rsidRPr="000B4C83" w:rsidRDefault="004F1D5D" w:rsidP="004F1D5D">
      <w:pPr>
        <w:spacing w:after="0" w:line="360" w:lineRule="auto"/>
        <w:ind w:right="-425"/>
        <w:jc w:val="both"/>
        <w:rPr>
          <w:rFonts w:ascii="Palatino Linotype" w:eastAsia="Palatino Linotype" w:hAnsi="Palatino Linotype" w:cs="Palatino Linotype"/>
        </w:rPr>
      </w:pPr>
    </w:p>
    <w:p w14:paraId="4DF0EF56" w14:textId="77777777" w:rsidR="004F1D5D" w:rsidRPr="000B4C83" w:rsidRDefault="004F1D5D" w:rsidP="004F1D5D">
      <w:pPr>
        <w:spacing w:after="0" w:line="276" w:lineRule="auto"/>
        <w:jc w:val="both"/>
        <w:rPr>
          <w:rFonts w:ascii="Palatino Linotype" w:eastAsia="Palatino Linotype" w:hAnsi="Palatino Linotype" w:cs="Palatino Linotype"/>
        </w:rPr>
      </w:pPr>
      <w:r w:rsidRPr="000B4C83">
        <w:rPr>
          <w:rFonts w:ascii="Palatino Linotype" w:eastAsia="Palatino Linotype" w:hAnsi="Palatino Linotype" w:cs="Palatino Linotype"/>
        </w:rPr>
        <w:t xml:space="preserve">Debemos tener en cuenta que el acceso a la información pública es un derecho fundamental que busca garantizar la transparencia gubernamental, permitiendo el escrutinio público y empoderando a los ciudadanos a participar activamente en la democracia. Limitar este derecho basándonos en el tono o contenido adjetivo de una solicitud, iría en contra del propósito principal de promover un gobierno abierto y transparente. </w:t>
      </w:r>
    </w:p>
    <w:p w14:paraId="2F1A9CF8" w14:textId="77777777" w:rsidR="004F1D5D" w:rsidRPr="000B4C83" w:rsidRDefault="004F1D5D" w:rsidP="004F1D5D">
      <w:pPr>
        <w:spacing w:after="0" w:line="360" w:lineRule="auto"/>
        <w:ind w:right="-425"/>
        <w:jc w:val="both"/>
        <w:rPr>
          <w:rFonts w:ascii="Palatino Linotype" w:eastAsia="Palatino Linotype" w:hAnsi="Palatino Linotype" w:cs="Palatino Linotype"/>
        </w:rPr>
      </w:pPr>
    </w:p>
    <w:p w14:paraId="2B04B10F" w14:textId="77777777" w:rsidR="004F1D5D" w:rsidRPr="000B4C83" w:rsidRDefault="004F1D5D" w:rsidP="004F1D5D">
      <w:pPr>
        <w:spacing w:after="0" w:line="276" w:lineRule="auto"/>
        <w:jc w:val="both"/>
        <w:rPr>
          <w:rFonts w:ascii="Palatino Linotype" w:eastAsia="Palatino Linotype" w:hAnsi="Palatino Linotype" w:cs="Palatino Linotype"/>
        </w:rPr>
      </w:pPr>
      <w:r w:rsidRPr="000B4C83">
        <w:rPr>
          <w:rFonts w:ascii="Palatino Linotype" w:eastAsia="Palatino Linotype" w:hAnsi="Palatino Linotype" w:cs="Palatino Linotype"/>
        </w:rPr>
        <w:t>El contenido sustantivo de una solicitud de acceso a la información (es decir, la información que se solicita) debe ser tratado de manera independiente a cualquier comentario o expresión que se halla. Permitir que la entrega de información se vea afectada por expresiones adicionales, aunque sean inapropiadas, sentaría un precedente peligroso que podría desincentivar o complicar futuros requerimientos de información.</w:t>
      </w:r>
    </w:p>
    <w:p w14:paraId="6E09538E" w14:textId="77777777" w:rsidR="004F1D5D" w:rsidRPr="000B4C83" w:rsidRDefault="004F1D5D" w:rsidP="004F1D5D">
      <w:pPr>
        <w:spacing w:after="0" w:line="360" w:lineRule="auto"/>
        <w:ind w:right="-425"/>
        <w:jc w:val="both"/>
        <w:rPr>
          <w:rFonts w:ascii="Palatino Linotype" w:eastAsia="Palatino Linotype" w:hAnsi="Palatino Linotype" w:cs="Palatino Linotype"/>
        </w:rPr>
      </w:pPr>
    </w:p>
    <w:p w14:paraId="76D756E2" w14:textId="77777777" w:rsidR="004F1D5D" w:rsidRPr="000B4C83" w:rsidRDefault="004F1D5D" w:rsidP="004F1D5D">
      <w:pPr>
        <w:spacing w:after="0" w:line="276" w:lineRule="auto"/>
        <w:jc w:val="both"/>
        <w:rPr>
          <w:rFonts w:ascii="Palatino Linotype" w:eastAsia="Palatino Linotype" w:hAnsi="Palatino Linotype" w:cs="Palatino Linotype"/>
        </w:rPr>
      </w:pPr>
      <w:r w:rsidRPr="000B4C83">
        <w:rPr>
          <w:rFonts w:ascii="Palatino Linotype" w:eastAsia="Palatino Linotype" w:hAnsi="Palatino Linotype" w:cs="Palatino Linotype"/>
        </w:rPr>
        <w:t xml:space="preserve">Por otro lado, la libertad de expresión es un derecho fundamental que permite a los ciudadanos expresar sus opiniones, incluidas las críticas hacia la administración pública. Aunque este derecho no es absoluto y no justifica el uso de lenguaje ofensivo, es esencial </w:t>
      </w:r>
      <w:r w:rsidRPr="000B4C83">
        <w:rPr>
          <w:rFonts w:ascii="Palatino Linotype" w:eastAsia="Palatino Linotype" w:hAnsi="Palatino Linotype" w:cs="Palatino Linotype"/>
        </w:rPr>
        <w:lastRenderedPageBreak/>
        <w:t>recordar que su protección es vital para el funcionamiento de una sociedad democrática. Si bien el derecho al honor es esencial y protege la reputación y dignidad de las personas, considero que, en el contexto de una solicitud de acceso a la información, la preservación de la transparencia gubernamental y la promoción de la rendición de cuentas deben tener prioridad.</w:t>
      </w:r>
    </w:p>
    <w:p w14:paraId="3E2D164F" w14:textId="77777777" w:rsidR="004F1D5D" w:rsidRPr="000B4C83" w:rsidRDefault="004F1D5D" w:rsidP="004F1D5D">
      <w:pPr>
        <w:spacing w:after="0" w:line="360" w:lineRule="auto"/>
        <w:ind w:right="-425"/>
        <w:jc w:val="both"/>
        <w:rPr>
          <w:rFonts w:ascii="Palatino Linotype" w:eastAsia="Palatino Linotype" w:hAnsi="Palatino Linotype" w:cs="Palatino Linotype"/>
        </w:rPr>
      </w:pPr>
    </w:p>
    <w:p w14:paraId="62BDB86D" w14:textId="77777777" w:rsidR="004F1D5D" w:rsidRPr="000B4C83" w:rsidRDefault="004F1D5D" w:rsidP="004F1D5D">
      <w:pPr>
        <w:spacing w:after="0" w:line="276" w:lineRule="auto"/>
        <w:jc w:val="both"/>
        <w:rPr>
          <w:rFonts w:ascii="Palatino Linotype" w:eastAsia="Palatino Linotype" w:hAnsi="Palatino Linotype" w:cs="Palatino Linotype"/>
        </w:rPr>
      </w:pPr>
      <w:r w:rsidRPr="000B4C83">
        <w:rPr>
          <w:rFonts w:ascii="Palatino Linotype" w:eastAsia="Palatino Linotype" w:hAnsi="Palatino Linotype" w:cs="Palatino Linotype"/>
        </w:rPr>
        <w:t>Sin embargo, en el presente asunto tuvo mayor peso, de acuerdo al Criterio Mayoritario, lo que manifestó el particular en su solicitud al expresar manifestaciones subjetivas con lenguaje peyorativo sobreseyendo el recurso de revisión.</w:t>
      </w:r>
    </w:p>
    <w:p w14:paraId="235924BC" w14:textId="77777777" w:rsidR="004F1D5D" w:rsidRPr="000B4C83" w:rsidRDefault="004F1D5D" w:rsidP="004F1D5D">
      <w:pPr>
        <w:spacing w:after="0" w:line="360" w:lineRule="auto"/>
        <w:ind w:right="-425"/>
        <w:jc w:val="both"/>
        <w:rPr>
          <w:rFonts w:ascii="Palatino Linotype" w:eastAsia="Palatino Linotype" w:hAnsi="Palatino Linotype" w:cs="Palatino Linotype"/>
        </w:rPr>
      </w:pPr>
    </w:p>
    <w:p w14:paraId="5CE36E46" w14:textId="52C12C12" w:rsidR="008B5DB1" w:rsidRPr="000B4C83" w:rsidRDefault="004F1D5D" w:rsidP="008B5DB1">
      <w:pPr>
        <w:spacing w:after="0" w:line="276" w:lineRule="auto"/>
        <w:jc w:val="both"/>
        <w:rPr>
          <w:rFonts w:ascii="Palatino Linotype" w:hAnsi="Palatino Linotype" w:cs="Arial"/>
        </w:rPr>
      </w:pPr>
      <w:r w:rsidRPr="000B4C83">
        <w:rPr>
          <w:rFonts w:ascii="Palatino Linotype" w:eastAsia="Palatino Linotype" w:hAnsi="Palatino Linotype" w:cs="Palatino Linotype"/>
        </w:rPr>
        <w:t>Derivado</w:t>
      </w:r>
      <w:r w:rsidRPr="000B4C83">
        <w:rPr>
          <w:rFonts w:ascii="Palatino Linotype" w:hAnsi="Palatino Linotype" w:cs="Arial"/>
        </w:rPr>
        <w:t xml:space="preserve"> de lo anterior, se emite </w:t>
      </w:r>
      <w:r w:rsidRPr="000B4C83">
        <w:rPr>
          <w:rFonts w:ascii="Palatino Linotype" w:hAnsi="Palatino Linotype" w:cs="Arial"/>
          <w:b/>
        </w:rPr>
        <w:t>VOTO DISIDENTE</w:t>
      </w:r>
      <w:r w:rsidRPr="000B4C83">
        <w:rPr>
          <w:rFonts w:ascii="Palatino Linotype" w:hAnsi="Palatino Linotype" w:cs="Arial"/>
          <w:bCs/>
        </w:rPr>
        <w:t>,</w:t>
      </w:r>
      <w:r w:rsidRPr="000B4C83">
        <w:rPr>
          <w:rFonts w:ascii="Palatino Linotype" w:hAnsi="Palatino Linotype" w:cs="Arial"/>
          <w:b/>
        </w:rPr>
        <w:t xml:space="preserve"> </w:t>
      </w:r>
      <w:r w:rsidRPr="000B4C83">
        <w:rPr>
          <w:rFonts w:ascii="Palatino Linotype" w:hAnsi="Palatino Linotype" w:cs="Arial"/>
        </w:rPr>
        <w:t xml:space="preserve">pues considero que se debió privilegiar la </w:t>
      </w:r>
      <w:r w:rsidRPr="000B4C83">
        <w:rPr>
          <w:rFonts w:ascii="Palatino Linotype" w:hAnsi="Palatino Linotype" w:cs="Arial"/>
          <w:b/>
        </w:rPr>
        <w:t>entrega de la información peticionada, independientemente de las expresiones subjetivas contenidas en la solicitud de acceso a la información</w:t>
      </w:r>
      <w:r w:rsidRPr="000B4C83">
        <w:rPr>
          <w:rFonts w:ascii="Palatino Linotype" w:hAnsi="Palatino Linotype" w:cs="Arial"/>
        </w:rPr>
        <w:t>.</w:t>
      </w:r>
    </w:p>
    <w:p w14:paraId="4C7C96B4" w14:textId="7C70E73D" w:rsidR="00C962B9" w:rsidRPr="00A57282" w:rsidRDefault="00C962B9" w:rsidP="008B5DB1">
      <w:pPr>
        <w:spacing w:after="0" w:line="276" w:lineRule="auto"/>
        <w:jc w:val="both"/>
        <w:rPr>
          <w:rFonts w:ascii="Palatino Linotype" w:hAnsi="Palatino Linotype" w:cs="Arial"/>
          <w:sz w:val="16"/>
          <w:szCs w:val="16"/>
        </w:rPr>
      </w:pPr>
      <w:r w:rsidRPr="000B4C83">
        <w:rPr>
          <w:rFonts w:ascii="Palatino Linotype" w:hAnsi="Palatino Linotype" w:cs="Arial"/>
          <w:sz w:val="16"/>
          <w:szCs w:val="16"/>
        </w:rPr>
        <w:t>SCMM/AGZ/DEMF/</w:t>
      </w:r>
      <w:r w:rsidR="008B5DB1" w:rsidRPr="000B4C83">
        <w:rPr>
          <w:rFonts w:ascii="Palatino Linotype" w:hAnsi="Palatino Linotype" w:cs="Arial"/>
          <w:sz w:val="16"/>
          <w:szCs w:val="16"/>
        </w:rPr>
        <w:t>RPG</w:t>
      </w:r>
    </w:p>
    <w:p w14:paraId="02A339BD" w14:textId="77777777" w:rsidR="00EC14A1" w:rsidRPr="008B5DB1" w:rsidRDefault="00EC14A1" w:rsidP="008B5DB1">
      <w:pPr>
        <w:spacing w:after="0" w:line="276" w:lineRule="auto"/>
        <w:jc w:val="both"/>
        <w:rPr>
          <w:rFonts w:ascii="Palatino Linotype" w:hAnsi="Palatino Linotype" w:cs="Arial"/>
        </w:rPr>
      </w:pPr>
    </w:p>
    <w:p w14:paraId="27B2DB11" w14:textId="77777777" w:rsidR="00EC14A1" w:rsidRPr="008B5DB1" w:rsidRDefault="00EC14A1" w:rsidP="008B5DB1">
      <w:pPr>
        <w:spacing w:after="0" w:line="276" w:lineRule="auto"/>
        <w:jc w:val="both"/>
        <w:rPr>
          <w:rFonts w:ascii="Palatino Linotype" w:hAnsi="Palatino Linotype" w:cs="Arial"/>
        </w:rPr>
      </w:pPr>
    </w:p>
    <w:p w14:paraId="19F6F6C3" w14:textId="4BC27F57" w:rsidR="00F2242E" w:rsidRPr="008B5DB1" w:rsidRDefault="00EC14A1" w:rsidP="008B5DB1">
      <w:pPr>
        <w:spacing w:after="0" w:line="276" w:lineRule="auto"/>
        <w:rPr>
          <w:rFonts w:ascii="Palatino Linotype" w:hAnsi="Palatino Linotype" w:cs="Arial"/>
        </w:rPr>
      </w:pPr>
      <w:r w:rsidRPr="008B5DB1">
        <w:rPr>
          <w:rFonts w:ascii="Palatino Linotype" w:hAnsi="Palatino Linotype" w:cs="Arial"/>
        </w:rPr>
        <w:br w:type="page"/>
      </w:r>
    </w:p>
    <w:p w14:paraId="32655901" w14:textId="77777777" w:rsidR="00F2242E" w:rsidRPr="008B5DB1" w:rsidRDefault="00F2242E" w:rsidP="008B5DB1">
      <w:pPr>
        <w:spacing w:after="0" w:line="276" w:lineRule="auto"/>
        <w:ind w:right="139"/>
        <w:jc w:val="both"/>
        <w:rPr>
          <w:rFonts w:ascii="Palatino Linotype" w:eastAsia="Palatino Linotype" w:hAnsi="Palatino Linotype" w:cs="Palatino Linotype"/>
        </w:rPr>
      </w:pPr>
    </w:p>
    <w:p w14:paraId="75143DBF" w14:textId="77777777" w:rsidR="00F2242E" w:rsidRPr="008B5DB1" w:rsidRDefault="00F2242E" w:rsidP="008B5DB1">
      <w:pPr>
        <w:spacing w:after="0" w:line="276" w:lineRule="auto"/>
        <w:ind w:right="139"/>
        <w:jc w:val="both"/>
        <w:rPr>
          <w:rFonts w:ascii="Palatino Linotype" w:eastAsia="Palatino Linotype" w:hAnsi="Palatino Linotype" w:cs="Palatino Linotype"/>
        </w:rPr>
      </w:pPr>
    </w:p>
    <w:p w14:paraId="2491C60B" w14:textId="77777777" w:rsidR="00F2242E" w:rsidRPr="008B5DB1" w:rsidRDefault="00F2242E" w:rsidP="008B5DB1">
      <w:pPr>
        <w:spacing w:after="0" w:line="276" w:lineRule="auto"/>
        <w:ind w:right="139"/>
        <w:jc w:val="both"/>
        <w:rPr>
          <w:rFonts w:ascii="Palatino Linotype" w:eastAsia="Palatino Linotype" w:hAnsi="Palatino Linotype" w:cs="Palatino Linotype"/>
        </w:rPr>
      </w:pPr>
    </w:p>
    <w:p w14:paraId="07675F01" w14:textId="77777777" w:rsidR="00F2242E" w:rsidRPr="008B5DB1" w:rsidRDefault="00F2242E" w:rsidP="008B5DB1">
      <w:pPr>
        <w:spacing w:after="0" w:line="276" w:lineRule="auto"/>
        <w:rPr>
          <w:rFonts w:ascii="Palatino Linotype" w:hAnsi="Palatino Linotype"/>
        </w:rPr>
      </w:pPr>
    </w:p>
    <w:p w14:paraId="23B45606" w14:textId="77777777" w:rsidR="00F2242E" w:rsidRPr="008B5DB1" w:rsidRDefault="00F2242E" w:rsidP="008B5DB1">
      <w:pPr>
        <w:spacing w:after="0" w:line="276" w:lineRule="auto"/>
        <w:rPr>
          <w:rFonts w:ascii="Palatino Linotype" w:hAnsi="Palatino Linotype"/>
        </w:rPr>
      </w:pPr>
    </w:p>
    <w:p w14:paraId="5854E18B" w14:textId="77777777" w:rsidR="00F2242E" w:rsidRPr="008B5DB1" w:rsidRDefault="00F2242E" w:rsidP="008B5DB1">
      <w:pPr>
        <w:spacing w:after="0" w:line="276" w:lineRule="auto"/>
        <w:rPr>
          <w:rFonts w:ascii="Palatino Linotype" w:hAnsi="Palatino Linotype"/>
        </w:rPr>
      </w:pPr>
    </w:p>
    <w:p w14:paraId="2BFC9C60" w14:textId="77777777" w:rsidR="00687A0B" w:rsidRPr="008B5DB1" w:rsidRDefault="00687A0B" w:rsidP="008B5DB1">
      <w:pPr>
        <w:spacing w:after="0" w:line="276" w:lineRule="auto"/>
        <w:rPr>
          <w:rFonts w:ascii="Palatino Linotype" w:hAnsi="Palatino Linotype"/>
        </w:rPr>
      </w:pPr>
    </w:p>
    <w:sectPr w:rsidR="00687A0B" w:rsidRPr="008B5DB1" w:rsidSect="006E1113">
      <w:headerReference w:type="default" r:id="rId8"/>
      <w:pgSz w:w="12240" w:h="15840"/>
      <w:pgMar w:top="2438" w:right="1701" w:bottom="2778" w:left="1701" w:header="1134" w:footer="1134"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049BD9F" w14:textId="77777777" w:rsidR="00650AB5" w:rsidRDefault="00650AB5" w:rsidP="00F2242E">
      <w:pPr>
        <w:spacing w:after="0" w:line="240" w:lineRule="auto"/>
      </w:pPr>
      <w:r>
        <w:separator/>
      </w:r>
    </w:p>
  </w:endnote>
  <w:endnote w:type="continuationSeparator" w:id="0">
    <w:p w14:paraId="2220D6D5" w14:textId="77777777" w:rsidR="00650AB5" w:rsidRDefault="00650AB5" w:rsidP="00F2242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Noto Sans Symbols">
    <w:altName w:val="Calibri"/>
    <w:charset w:val="00"/>
    <w:family w:val="auto"/>
    <w:pitch w:val="default"/>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Palatino Linotype">
    <w:panose1 w:val="02040502050505030304"/>
    <w:charset w:val="00"/>
    <w:family w:val="roman"/>
    <w:pitch w:val="variable"/>
    <w:sig w:usb0="E0000287" w:usb1="40000013" w:usb2="00000000" w:usb3="00000000" w:csb0="0000019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0EC0936" w14:textId="77777777" w:rsidR="00650AB5" w:rsidRDefault="00650AB5" w:rsidP="00F2242E">
      <w:pPr>
        <w:spacing w:after="0" w:line="240" w:lineRule="auto"/>
      </w:pPr>
      <w:r>
        <w:separator/>
      </w:r>
    </w:p>
  </w:footnote>
  <w:footnote w:type="continuationSeparator" w:id="0">
    <w:p w14:paraId="2101F1F8" w14:textId="77777777" w:rsidR="00650AB5" w:rsidRDefault="00650AB5" w:rsidP="00F2242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A317D7C" w14:textId="134995D7" w:rsidR="00BA3F5C" w:rsidRPr="00186D0E" w:rsidRDefault="00BA3F5C" w:rsidP="00B400B7">
    <w:pPr>
      <w:pBdr>
        <w:top w:val="nil"/>
        <w:left w:val="nil"/>
        <w:bottom w:val="nil"/>
        <w:right w:val="nil"/>
        <w:between w:val="nil"/>
      </w:pBdr>
      <w:tabs>
        <w:tab w:val="center" w:pos="4419"/>
        <w:tab w:val="right" w:pos="8838"/>
      </w:tabs>
      <w:spacing w:after="0" w:line="240" w:lineRule="auto"/>
      <w:jc w:val="right"/>
      <w:rPr>
        <w:rFonts w:ascii="Palatino Linotype" w:eastAsia="Palatino Linotype" w:hAnsi="Palatino Linotype" w:cs="Palatino Linotype"/>
        <w:b/>
        <w:color w:val="000000"/>
        <w:sz w:val="20"/>
        <w:szCs w:val="20"/>
      </w:rPr>
    </w:pPr>
    <w:r w:rsidRPr="00212B17">
      <w:rPr>
        <w:rFonts w:ascii="Palatino Linotype" w:eastAsia="Palatino Linotype" w:hAnsi="Palatino Linotype" w:cs="Palatino Linotype"/>
        <w:b/>
        <w:color w:val="000000"/>
        <w:sz w:val="20"/>
        <w:szCs w:val="20"/>
      </w:rPr>
      <w:t xml:space="preserve">VOTO </w:t>
    </w:r>
    <w:r w:rsidR="00006B96" w:rsidRPr="000B4C83">
      <w:rPr>
        <w:rFonts w:ascii="Palatino Linotype" w:eastAsia="Palatino Linotype" w:hAnsi="Palatino Linotype" w:cs="Palatino Linotype"/>
        <w:b/>
        <w:color w:val="000000"/>
        <w:sz w:val="20"/>
        <w:szCs w:val="20"/>
      </w:rPr>
      <w:t>DISIDENTE</w:t>
    </w:r>
  </w:p>
  <w:p w14:paraId="38CF1810" w14:textId="2F7E0326" w:rsidR="00BA3F5C" w:rsidRDefault="00BA3F5C" w:rsidP="007C6B35">
    <w:pPr>
      <w:pBdr>
        <w:top w:val="nil"/>
        <w:left w:val="nil"/>
        <w:bottom w:val="nil"/>
        <w:right w:val="nil"/>
        <w:between w:val="nil"/>
      </w:pBdr>
      <w:tabs>
        <w:tab w:val="center" w:pos="4419"/>
        <w:tab w:val="right" w:pos="8838"/>
      </w:tabs>
      <w:spacing w:after="0" w:line="240" w:lineRule="auto"/>
      <w:jc w:val="right"/>
      <w:rPr>
        <w:rFonts w:ascii="Times New Roman" w:eastAsia="Times New Roman" w:hAnsi="Times New Roman" w:cs="Times New Roman"/>
        <w:color w:val="000000"/>
        <w:sz w:val="24"/>
        <w:szCs w:val="24"/>
      </w:rPr>
    </w:pPr>
    <w:r w:rsidRPr="00B400B7">
      <w:rPr>
        <w:rFonts w:ascii="Palatino Linotype" w:eastAsia="Palatino Linotype" w:hAnsi="Palatino Linotype" w:cs="Palatino Linotype"/>
        <w:b/>
        <w:color w:val="000000"/>
        <w:sz w:val="20"/>
        <w:szCs w:val="20"/>
      </w:rPr>
      <w:t xml:space="preserve">RECURSO DE REVISIÓN </w:t>
    </w:r>
    <w:r w:rsidR="000A5E9B">
      <w:rPr>
        <w:rFonts w:ascii="Palatino Linotype" w:eastAsia="Palatino Linotype" w:hAnsi="Palatino Linotype" w:cs="Palatino Linotype"/>
        <w:b/>
      </w:rPr>
      <w:t>08785</w:t>
    </w:r>
    <w:r w:rsidR="00172596" w:rsidRPr="00172596">
      <w:rPr>
        <w:rFonts w:ascii="Palatino Linotype" w:eastAsia="Palatino Linotype" w:hAnsi="Palatino Linotype" w:cs="Palatino Linotype"/>
        <w:b/>
      </w:rPr>
      <w:t xml:space="preserve">/INFOEM/IP/RR/2025 </w:t>
    </w:r>
    <w:r w:rsidRPr="00186D0E">
      <w:rPr>
        <w:noProof/>
      </w:rPr>
      <w:drawing>
        <wp:anchor distT="0" distB="0" distL="0" distR="0" simplePos="0" relativeHeight="251661312" behindDoc="1" locked="0" layoutInCell="1" hidden="0" allowOverlap="1" wp14:anchorId="496B974F" wp14:editId="67C597E9">
          <wp:simplePos x="0" y="0"/>
          <wp:positionH relativeFrom="page">
            <wp:posOffset>14478</wp:posOffset>
          </wp:positionH>
          <wp:positionV relativeFrom="paragraph">
            <wp:posOffset>-729844</wp:posOffset>
          </wp:positionV>
          <wp:extent cx="7510628" cy="9883775"/>
          <wp:effectExtent l="0" t="0" r="0" b="3175"/>
          <wp:wrapNone/>
          <wp:docPr id="1"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
                  <a:srcRect/>
                  <a:stretch>
                    <a:fillRect/>
                  </a:stretch>
                </pic:blipFill>
                <pic:spPr>
                  <a:xfrm>
                    <a:off x="0" y="0"/>
                    <a:ext cx="7510628" cy="9883775"/>
                  </a:xfrm>
                  <a:prstGeom prst="rect">
                    <a:avLst/>
                  </a:prstGeom>
                  <a:ln/>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D805B8"/>
    <w:multiLevelType w:val="hybridMultilevel"/>
    <w:tmpl w:val="16481D36"/>
    <w:lvl w:ilvl="0" w:tplc="080A0011">
      <w:start w:val="1"/>
      <w:numFmt w:val="decimal"/>
      <w:lvlText w:val="%1)"/>
      <w:lvlJc w:val="left"/>
      <w:pPr>
        <w:ind w:left="1571" w:hanging="360"/>
      </w:pPr>
    </w:lvl>
    <w:lvl w:ilvl="1" w:tplc="080A0019" w:tentative="1">
      <w:start w:val="1"/>
      <w:numFmt w:val="lowerLetter"/>
      <w:lvlText w:val="%2."/>
      <w:lvlJc w:val="left"/>
      <w:pPr>
        <w:ind w:left="2291" w:hanging="360"/>
      </w:pPr>
    </w:lvl>
    <w:lvl w:ilvl="2" w:tplc="080A001B" w:tentative="1">
      <w:start w:val="1"/>
      <w:numFmt w:val="lowerRoman"/>
      <w:lvlText w:val="%3."/>
      <w:lvlJc w:val="right"/>
      <w:pPr>
        <w:ind w:left="3011" w:hanging="180"/>
      </w:pPr>
    </w:lvl>
    <w:lvl w:ilvl="3" w:tplc="080A000F" w:tentative="1">
      <w:start w:val="1"/>
      <w:numFmt w:val="decimal"/>
      <w:lvlText w:val="%4."/>
      <w:lvlJc w:val="left"/>
      <w:pPr>
        <w:ind w:left="3731" w:hanging="360"/>
      </w:pPr>
    </w:lvl>
    <w:lvl w:ilvl="4" w:tplc="080A0019" w:tentative="1">
      <w:start w:val="1"/>
      <w:numFmt w:val="lowerLetter"/>
      <w:lvlText w:val="%5."/>
      <w:lvlJc w:val="left"/>
      <w:pPr>
        <w:ind w:left="4451" w:hanging="360"/>
      </w:pPr>
    </w:lvl>
    <w:lvl w:ilvl="5" w:tplc="080A001B" w:tentative="1">
      <w:start w:val="1"/>
      <w:numFmt w:val="lowerRoman"/>
      <w:lvlText w:val="%6."/>
      <w:lvlJc w:val="right"/>
      <w:pPr>
        <w:ind w:left="5171" w:hanging="180"/>
      </w:pPr>
    </w:lvl>
    <w:lvl w:ilvl="6" w:tplc="080A000F" w:tentative="1">
      <w:start w:val="1"/>
      <w:numFmt w:val="decimal"/>
      <w:lvlText w:val="%7."/>
      <w:lvlJc w:val="left"/>
      <w:pPr>
        <w:ind w:left="5891" w:hanging="360"/>
      </w:pPr>
    </w:lvl>
    <w:lvl w:ilvl="7" w:tplc="080A0019" w:tentative="1">
      <w:start w:val="1"/>
      <w:numFmt w:val="lowerLetter"/>
      <w:lvlText w:val="%8."/>
      <w:lvlJc w:val="left"/>
      <w:pPr>
        <w:ind w:left="6611" w:hanging="360"/>
      </w:pPr>
    </w:lvl>
    <w:lvl w:ilvl="8" w:tplc="080A001B" w:tentative="1">
      <w:start w:val="1"/>
      <w:numFmt w:val="lowerRoman"/>
      <w:lvlText w:val="%9."/>
      <w:lvlJc w:val="right"/>
      <w:pPr>
        <w:ind w:left="7331" w:hanging="180"/>
      </w:pPr>
    </w:lvl>
  </w:abstractNum>
  <w:abstractNum w:abstractNumId="1" w15:restartNumberingAfterBreak="0">
    <w:nsid w:val="06092446"/>
    <w:multiLevelType w:val="hybridMultilevel"/>
    <w:tmpl w:val="7F0E992C"/>
    <w:lvl w:ilvl="0" w:tplc="BA3638E4">
      <w:start w:val="1"/>
      <w:numFmt w:val="decimal"/>
      <w:lvlText w:val="%1)"/>
      <w:lvlJc w:val="left"/>
      <w:pPr>
        <w:ind w:left="2422" w:hanging="360"/>
      </w:pPr>
      <w:rPr>
        <w:rFonts w:hint="default"/>
      </w:rPr>
    </w:lvl>
    <w:lvl w:ilvl="1" w:tplc="080A0019">
      <w:start w:val="1"/>
      <w:numFmt w:val="lowerLetter"/>
      <w:lvlText w:val="%2."/>
      <w:lvlJc w:val="left"/>
      <w:pPr>
        <w:ind w:left="2291" w:hanging="360"/>
      </w:pPr>
    </w:lvl>
    <w:lvl w:ilvl="2" w:tplc="080A001B" w:tentative="1">
      <w:start w:val="1"/>
      <w:numFmt w:val="lowerRoman"/>
      <w:lvlText w:val="%3."/>
      <w:lvlJc w:val="right"/>
      <w:pPr>
        <w:ind w:left="3011" w:hanging="180"/>
      </w:pPr>
    </w:lvl>
    <w:lvl w:ilvl="3" w:tplc="080A000F" w:tentative="1">
      <w:start w:val="1"/>
      <w:numFmt w:val="decimal"/>
      <w:lvlText w:val="%4."/>
      <w:lvlJc w:val="left"/>
      <w:pPr>
        <w:ind w:left="3731" w:hanging="360"/>
      </w:pPr>
    </w:lvl>
    <w:lvl w:ilvl="4" w:tplc="080A0019" w:tentative="1">
      <w:start w:val="1"/>
      <w:numFmt w:val="lowerLetter"/>
      <w:lvlText w:val="%5."/>
      <w:lvlJc w:val="left"/>
      <w:pPr>
        <w:ind w:left="4451" w:hanging="360"/>
      </w:pPr>
    </w:lvl>
    <w:lvl w:ilvl="5" w:tplc="080A001B" w:tentative="1">
      <w:start w:val="1"/>
      <w:numFmt w:val="lowerRoman"/>
      <w:lvlText w:val="%6."/>
      <w:lvlJc w:val="right"/>
      <w:pPr>
        <w:ind w:left="5171" w:hanging="180"/>
      </w:pPr>
    </w:lvl>
    <w:lvl w:ilvl="6" w:tplc="080A000F" w:tentative="1">
      <w:start w:val="1"/>
      <w:numFmt w:val="decimal"/>
      <w:lvlText w:val="%7."/>
      <w:lvlJc w:val="left"/>
      <w:pPr>
        <w:ind w:left="5891" w:hanging="360"/>
      </w:pPr>
    </w:lvl>
    <w:lvl w:ilvl="7" w:tplc="080A0019" w:tentative="1">
      <w:start w:val="1"/>
      <w:numFmt w:val="lowerLetter"/>
      <w:lvlText w:val="%8."/>
      <w:lvlJc w:val="left"/>
      <w:pPr>
        <w:ind w:left="6611" w:hanging="360"/>
      </w:pPr>
    </w:lvl>
    <w:lvl w:ilvl="8" w:tplc="080A001B" w:tentative="1">
      <w:start w:val="1"/>
      <w:numFmt w:val="lowerRoman"/>
      <w:lvlText w:val="%9."/>
      <w:lvlJc w:val="right"/>
      <w:pPr>
        <w:ind w:left="7331" w:hanging="180"/>
      </w:pPr>
    </w:lvl>
  </w:abstractNum>
  <w:abstractNum w:abstractNumId="2" w15:restartNumberingAfterBreak="0">
    <w:nsid w:val="0B72399D"/>
    <w:multiLevelType w:val="multilevel"/>
    <w:tmpl w:val="E2043AEE"/>
    <w:lvl w:ilvl="0">
      <w:start w:val="1"/>
      <w:numFmt w:val="decimal"/>
      <w:lvlText w:val="%1)"/>
      <w:lvlJc w:val="left"/>
      <w:pPr>
        <w:ind w:left="927" w:hanging="360"/>
      </w:pPr>
    </w:lvl>
    <w:lvl w:ilvl="1">
      <w:start w:val="1"/>
      <w:numFmt w:val="bullet"/>
      <w:lvlText w:val="o"/>
      <w:lvlJc w:val="left"/>
      <w:pPr>
        <w:ind w:left="1647" w:hanging="360"/>
      </w:pPr>
      <w:rPr>
        <w:rFonts w:ascii="Courier New" w:eastAsia="Courier New" w:hAnsi="Courier New" w:cs="Courier New"/>
      </w:rPr>
    </w:lvl>
    <w:lvl w:ilvl="2">
      <w:start w:val="1"/>
      <w:numFmt w:val="bullet"/>
      <w:lvlText w:val="▪"/>
      <w:lvlJc w:val="left"/>
      <w:pPr>
        <w:ind w:left="2367" w:hanging="360"/>
      </w:pPr>
      <w:rPr>
        <w:rFonts w:ascii="Noto Sans Symbols" w:eastAsia="Noto Sans Symbols" w:hAnsi="Noto Sans Symbols" w:cs="Noto Sans Symbols"/>
      </w:rPr>
    </w:lvl>
    <w:lvl w:ilvl="3">
      <w:start w:val="1"/>
      <w:numFmt w:val="bullet"/>
      <w:lvlText w:val="●"/>
      <w:lvlJc w:val="left"/>
      <w:pPr>
        <w:ind w:left="3087" w:hanging="360"/>
      </w:pPr>
      <w:rPr>
        <w:rFonts w:ascii="Noto Sans Symbols" w:eastAsia="Noto Sans Symbols" w:hAnsi="Noto Sans Symbols" w:cs="Noto Sans Symbols"/>
      </w:rPr>
    </w:lvl>
    <w:lvl w:ilvl="4">
      <w:start w:val="1"/>
      <w:numFmt w:val="bullet"/>
      <w:lvlText w:val="o"/>
      <w:lvlJc w:val="left"/>
      <w:pPr>
        <w:ind w:left="3807" w:hanging="360"/>
      </w:pPr>
      <w:rPr>
        <w:rFonts w:ascii="Courier New" w:eastAsia="Courier New" w:hAnsi="Courier New" w:cs="Courier New"/>
      </w:rPr>
    </w:lvl>
    <w:lvl w:ilvl="5">
      <w:start w:val="1"/>
      <w:numFmt w:val="bullet"/>
      <w:lvlText w:val="▪"/>
      <w:lvlJc w:val="left"/>
      <w:pPr>
        <w:ind w:left="4527" w:hanging="360"/>
      </w:pPr>
      <w:rPr>
        <w:rFonts w:ascii="Noto Sans Symbols" w:eastAsia="Noto Sans Symbols" w:hAnsi="Noto Sans Symbols" w:cs="Noto Sans Symbols"/>
      </w:rPr>
    </w:lvl>
    <w:lvl w:ilvl="6">
      <w:start w:val="1"/>
      <w:numFmt w:val="bullet"/>
      <w:lvlText w:val="●"/>
      <w:lvlJc w:val="left"/>
      <w:pPr>
        <w:ind w:left="5247" w:hanging="360"/>
      </w:pPr>
      <w:rPr>
        <w:rFonts w:ascii="Noto Sans Symbols" w:eastAsia="Noto Sans Symbols" w:hAnsi="Noto Sans Symbols" w:cs="Noto Sans Symbols"/>
      </w:rPr>
    </w:lvl>
    <w:lvl w:ilvl="7">
      <w:start w:val="1"/>
      <w:numFmt w:val="bullet"/>
      <w:lvlText w:val="o"/>
      <w:lvlJc w:val="left"/>
      <w:pPr>
        <w:ind w:left="5967" w:hanging="360"/>
      </w:pPr>
      <w:rPr>
        <w:rFonts w:ascii="Courier New" w:eastAsia="Courier New" w:hAnsi="Courier New" w:cs="Courier New"/>
      </w:rPr>
    </w:lvl>
    <w:lvl w:ilvl="8">
      <w:start w:val="1"/>
      <w:numFmt w:val="bullet"/>
      <w:lvlText w:val="▪"/>
      <w:lvlJc w:val="left"/>
      <w:pPr>
        <w:ind w:left="6687" w:hanging="360"/>
      </w:pPr>
      <w:rPr>
        <w:rFonts w:ascii="Noto Sans Symbols" w:eastAsia="Noto Sans Symbols" w:hAnsi="Noto Sans Symbols" w:cs="Noto Sans Symbols"/>
      </w:rPr>
    </w:lvl>
  </w:abstractNum>
  <w:abstractNum w:abstractNumId="3" w15:restartNumberingAfterBreak="0">
    <w:nsid w:val="19934D3F"/>
    <w:multiLevelType w:val="hybridMultilevel"/>
    <w:tmpl w:val="E2080668"/>
    <w:lvl w:ilvl="0" w:tplc="8558283C">
      <w:start w:val="1"/>
      <w:numFmt w:val="decimal"/>
      <w:lvlText w:val="%1)"/>
      <w:lvlJc w:val="left"/>
      <w:pPr>
        <w:ind w:left="1211" w:hanging="360"/>
      </w:pPr>
      <w:rPr>
        <w:rFonts w:hint="default"/>
      </w:rPr>
    </w:lvl>
    <w:lvl w:ilvl="1" w:tplc="080A0019" w:tentative="1">
      <w:start w:val="1"/>
      <w:numFmt w:val="lowerLetter"/>
      <w:lvlText w:val="%2."/>
      <w:lvlJc w:val="left"/>
      <w:pPr>
        <w:ind w:left="1931" w:hanging="360"/>
      </w:pPr>
    </w:lvl>
    <w:lvl w:ilvl="2" w:tplc="080A001B" w:tentative="1">
      <w:start w:val="1"/>
      <w:numFmt w:val="lowerRoman"/>
      <w:lvlText w:val="%3."/>
      <w:lvlJc w:val="right"/>
      <w:pPr>
        <w:ind w:left="2651" w:hanging="180"/>
      </w:pPr>
    </w:lvl>
    <w:lvl w:ilvl="3" w:tplc="080A000F" w:tentative="1">
      <w:start w:val="1"/>
      <w:numFmt w:val="decimal"/>
      <w:lvlText w:val="%4."/>
      <w:lvlJc w:val="left"/>
      <w:pPr>
        <w:ind w:left="3371" w:hanging="360"/>
      </w:pPr>
    </w:lvl>
    <w:lvl w:ilvl="4" w:tplc="080A0019" w:tentative="1">
      <w:start w:val="1"/>
      <w:numFmt w:val="lowerLetter"/>
      <w:lvlText w:val="%5."/>
      <w:lvlJc w:val="left"/>
      <w:pPr>
        <w:ind w:left="4091" w:hanging="360"/>
      </w:pPr>
    </w:lvl>
    <w:lvl w:ilvl="5" w:tplc="080A001B" w:tentative="1">
      <w:start w:val="1"/>
      <w:numFmt w:val="lowerRoman"/>
      <w:lvlText w:val="%6."/>
      <w:lvlJc w:val="right"/>
      <w:pPr>
        <w:ind w:left="4811" w:hanging="180"/>
      </w:pPr>
    </w:lvl>
    <w:lvl w:ilvl="6" w:tplc="080A000F" w:tentative="1">
      <w:start w:val="1"/>
      <w:numFmt w:val="decimal"/>
      <w:lvlText w:val="%7."/>
      <w:lvlJc w:val="left"/>
      <w:pPr>
        <w:ind w:left="5531" w:hanging="360"/>
      </w:pPr>
    </w:lvl>
    <w:lvl w:ilvl="7" w:tplc="080A0019" w:tentative="1">
      <w:start w:val="1"/>
      <w:numFmt w:val="lowerLetter"/>
      <w:lvlText w:val="%8."/>
      <w:lvlJc w:val="left"/>
      <w:pPr>
        <w:ind w:left="6251" w:hanging="360"/>
      </w:pPr>
    </w:lvl>
    <w:lvl w:ilvl="8" w:tplc="080A001B" w:tentative="1">
      <w:start w:val="1"/>
      <w:numFmt w:val="lowerRoman"/>
      <w:lvlText w:val="%9."/>
      <w:lvlJc w:val="right"/>
      <w:pPr>
        <w:ind w:left="6971" w:hanging="180"/>
      </w:pPr>
    </w:lvl>
  </w:abstractNum>
  <w:abstractNum w:abstractNumId="4" w15:restartNumberingAfterBreak="0">
    <w:nsid w:val="1D92308E"/>
    <w:multiLevelType w:val="hybridMultilevel"/>
    <w:tmpl w:val="0CF2F338"/>
    <w:lvl w:ilvl="0" w:tplc="080A0017">
      <w:start w:val="1"/>
      <w:numFmt w:val="lowerLetter"/>
      <w:lvlText w:val="%1)"/>
      <w:lvlJc w:val="left"/>
      <w:pPr>
        <w:ind w:left="1571" w:hanging="360"/>
      </w:pPr>
    </w:lvl>
    <w:lvl w:ilvl="1" w:tplc="080A0019" w:tentative="1">
      <w:start w:val="1"/>
      <w:numFmt w:val="lowerLetter"/>
      <w:lvlText w:val="%2."/>
      <w:lvlJc w:val="left"/>
      <w:pPr>
        <w:ind w:left="2291" w:hanging="360"/>
      </w:pPr>
    </w:lvl>
    <w:lvl w:ilvl="2" w:tplc="080A001B" w:tentative="1">
      <w:start w:val="1"/>
      <w:numFmt w:val="lowerRoman"/>
      <w:lvlText w:val="%3."/>
      <w:lvlJc w:val="right"/>
      <w:pPr>
        <w:ind w:left="3011" w:hanging="180"/>
      </w:pPr>
    </w:lvl>
    <w:lvl w:ilvl="3" w:tplc="080A000F" w:tentative="1">
      <w:start w:val="1"/>
      <w:numFmt w:val="decimal"/>
      <w:lvlText w:val="%4."/>
      <w:lvlJc w:val="left"/>
      <w:pPr>
        <w:ind w:left="3731" w:hanging="360"/>
      </w:pPr>
    </w:lvl>
    <w:lvl w:ilvl="4" w:tplc="080A0019" w:tentative="1">
      <w:start w:val="1"/>
      <w:numFmt w:val="lowerLetter"/>
      <w:lvlText w:val="%5."/>
      <w:lvlJc w:val="left"/>
      <w:pPr>
        <w:ind w:left="4451" w:hanging="360"/>
      </w:pPr>
    </w:lvl>
    <w:lvl w:ilvl="5" w:tplc="080A001B" w:tentative="1">
      <w:start w:val="1"/>
      <w:numFmt w:val="lowerRoman"/>
      <w:lvlText w:val="%6."/>
      <w:lvlJc w:val="right"/>
      <w:pPr>
        <w:ind w:left="5171" w:hanging="180"/>
      </w:pPr>
    </w:lvl>
    <w:lvl w:ilvl="6" w:tplc="080A000F" w:tentative="1">
      <w:start w:val="1"/>
      <w:numFmt w:val="decimal"/>
      <w:lvlText w:val="%7."/>
      <w:lvlJc w:val="left"/>
      <w:pPr>
        <w:ind w:left="5891" w:hanging="360"/>
      </w:pPr>
    </w:lvl>
    <w:lvl w:ilvl="7" w:tplc="080A0019" w:tentative="1">
      <w:start w:val="1"/>
      <w:numFmt w:val="lowerLetter"/>
      <w:lvlText w:val="%8."/>
      <w:lvlJc w:val="left"/>
      <w:pPr>
        <w:ind w:left="6611" w:hanging="360"/>
      </w:pPr>
    </w:lvl>
    <w:lvl w:ilvl="8" w:tplc="080A001B" w:tentative="1">
      <w:start w:val="1"/>
      <w:numFmt w:val="lowerRoman"/>
      <w:lvlText w:val="%9."/>
      <w:lvlJc w:val="right"/>
      <w:pPr>
        <w:ind w:left="7331" w:hanging="180"/>
      </w:pPr>
    </w:lvl>
  </w:abstractNum>
  <w:abstractNum w:abstractNumId="5" w15:restartNumberingAfterBreak="0">
    <w:nsid w:val="21A97FED"/>
    <w:multiLevelType w:val="hybridMultilevel"/>
    <w:tmpl w:val="15FE260A"/>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6" w15:restartNumberingAfterBreak="0">
    <w:nsid w:val="26E26FA8"/>
    <w:multiLevelType w:val="hybridMultilevel"/>
    <w:tmpl w:val="3FFACA48"/>
    <w:lvl w:ilvl="0" w:tplc="18CCC676">
      <w:start w:val="1"/>
      <w:numFmt w:val="decimal"/>
      <w:lvlText w:val="%1)"/>
      <w:lvlJc w:val="left"/>
      <w:pPr>
        <w:ind w:left="1080" w:hanging="360"/>
      </w:pPr>
      <w:rPr>
        <w:rFonts w:hint="default"/>
      </w:rPr>
    </w:lvl>
    <w:lvl w:ilvl="1" w:tplc="080A0019" w:tentative="1">
      <w:start w:val="1"/>
      <w:numFmt w:val="lowerLetter"/>
      <w:lvlText w:val="%2."/>
      <w:lvlJc w:val="left"/>
      <w:pPr>
        <w:ind w:left="1800" w:hanging="360"/>
      </w:pPr>
    </w:lvl>
    <w:lvl w:ilvl="2" w:tplc="080A001B" w:tentative="1">
      <w:start w:val="1"/>
      <w:numFmt w:val="lowerRoman"/>
      <w:lvlText w:val="%3."/>
      <w:lvlJc w:val="right"/>
      <w:pPr>
        <w:ind w:left="2520" w:hanging="180"/>
      </w:pPr>
    </w:lvl>
    <w:lvl w:ilvl="3" w:tplc="080A000F" w:tentative="1">
      <w:start w:val="1"/>
      <w:numFmt w:val="decimal"/>
      <w:lvlText w:val="%4."/>
      <w:lvlJc w:val="left"/>
      <w:pPr>
        <w:ind w:left="3240" w:hanging="360"/>
      </w:pPr>
    </w:lvl>
    <w:lvl w:ilvl="4" w:tplc="080A0019" w:tentative="1">
      <w:start w:val="1"/>
      <w:numFmt w:val="lowerLetter"/>
      <w:lvlText w:val="%5."/>
      <w:lvlJc w:val="left"/>
      <w:pPr>
        <w:ind w:left="3960" w:hanging="360"/>
      </w:pPr>
    </w:lvl>
    <w:lvl w:ilvl="5" w:tplc="080A001B" w:tentative="1">
      <w:start w:val="1"/>
      <w:numFmt w:val="lowerRoman"/>
      <w:lvlText w:val="%6."/>
      <w:lvlJc w:val="right"/>
      <w:pPr>
        <w:ind w:left="4680" w:hanging="180"/>
      </w:pPr>
    </w:lvl>
    <w:lvl w:ilvl="6" w:tplc="080A000F" w:tentative="1">
      <w:start w:val="1"/>
      <w:numFmt w:val="decimal"/>
      <w:lvlText w:val="%7."/>
      <w:lvlJc w:val="left"/>
      <w:pPr>
        <w:ind w:left="5400" w:hanging="360"/>
      </w:pPr>
    </w:lvl>
    <w:lvl w:ilvl="7" w:tplc="080A0019" w:tentative="1">
      <w:start w:val="1"/>
      <w:numFmt w:val="lowerLetter"/>
      <w:lvlText w:val="%8."/>
      <w:lvlJc w:val="left"/>
      <w:pPr>
        <w:ind w:left="6120" w:hanging="360"/>
      </w:pPr>
    </w:lvl>
    <w:lvl w:ilvl="8" w:tplc="080A001B" w:tentative="1">
      <w:start w:val="1"/>
      <w:numFmt w:val="lowerRoman"/>
      <w:lvlText w:val="%9."/>
      <w:lvlJc w:val="right"/>
      <w:pPr>
        <w:ind w:left="6840" w:hanging="180"/>
      </w:pPr>
    </w:lvl>
  </w:abstractNum>
  <w:abstractNum w:abstractNumId="7" w15:restartNumberingAfterBreak="0">
    <w:nsid w:val="2CFA26DC"/>
    <w:multiLevelType w:val="hybridMultilevel"/>
    <w:tmpl w:val="B6349468"/>
    <w:lvl w:ilvl="0" w:tplc="C3A8BDA8">
      <w:start w:val="1"/>
      <w:numFmt w:val="decimal"/>
      <w:lvlText w:val="%1."/>
      <w:lvlJc w:val="left"/>
      <w:pPr>
        <w:ind w:left="720" w:hanging="360"/>
      </w:pPr>
      <w:rPr>
        <w:rFonts w:ascii="Palatino Linotype" w:eastAsia="Times New Roman" w:hAnsi="Palatino Linotype" w:cs="Times New Roman" w:hint="default"/>
        <w:b/>
        <w:color w:val="000000"/>
        <w:sz w:val="24"/>
        <w:szCs w:val="24"/>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8" w15:restartNumberingAfterBreak="0">
    <w:nsid w:val="3BAD2964"/>
    <w:multiLevelType w:val="hybridMultilevel"/>
    <w:tmpl w:val="5150DC04"/>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9" w15:restartNumberingAfterBreak="0">
    <w:nsid w:val="43276697"/>
    <w:multiLevelType w:val="multilevel"/>
    <w:tmpl w:val="0AE2DEE2"/>
    <w:lvl w:ilvl="0">
      <w:start w:val="1"/>
      <w:numFmt w:val="upperRoman"/>
      <w:lvlText w:val="%1."/>
      <w:lvlJc w:val="left"/>
      <w:pPr>
        <w:ind w:left="3981" w:hanging="720"/>
      </w:pPr>
      <w:rPr>
        <w:b/>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0" w15:restartNumberingAfterBreak="0">
    <w:nsid w:val="457C79E8"/>
    <w:multiLevelType w:val="multilevel"/>
    <w:tmpl w:val="03F88364"/>
    <w:lvl w:ilvl="0">
      <w:start w:val="1"/>
      <w:numFmt w:val="lowerLetter"/>
      <w:lvlText w:val="%1)"/>
      <w:lvlJc w:val="left"/>
      <w:pPr>
        <w:ind w:left="1647" w:hanging="360"/>
      </w:pPr>
    </w:lvl>
    <w:lvl w:ilvl="1">
      <w:start w:val="1"/>
      <w:numFmt w:val="lowerLetter"/>
      <w:lvlText w:val="%2."/>
      <w:lvlJc w:val="left"/>
      <w:pPr>
        <w:ind w:left="2367" w:hanging="360"/>
      </w:pPr>
    </w:lvl>
    <w:lvl w:ilvl="2">
      <w:start w:val="1"/>
      <w:numFmt w:val="lowerRoman"/>
      <w:lvlText w:val="%3."/>
      <w:lvlJc w:val="right"/>
      <w:pPr>
        <w:ind w:left="3087" w:hanging="180"/>
      </w:pPr>
    </w:lvl>
    <w:lvl w:ilvl="3">
      <w:start w:val="1"/>
      <w:numFmt w:val="decimal"/>
      <w:lvlText w:val="%4."/>
      <w:lvlJc w:val="left"/>
      <w:pPr>
        <w:ind w:left="3807" w:hanging="360"/>
      </w:pPr>
    </w:lvl>
    <w:lvl w:ilvl="4">
      <w:start w:val="1"/>
      <w:numFmt w:val="lowerLetter"/>
      <w:lvlText w:val="%5."/>
      <w:lvlJc w:val="left"/>
      <w:pPr>
        <w:ind w:left="4527" w:hanging="360"/>
      </w:pPr>
    </w:lvl>
    <w:lvl w:ilvl="5">
      <w:start w:val="1"/>
      <w:numFmt w:val="lowerRoman"/>
      <w:lvlText w:val="%6."/>
      <w:lvlJc w:val="right"/>
      <w:pPr>
        <w:ind w:left="5247" w:hanging="180"/>
      </w:pPr>
    </w:lvl>
    <w:lvl w:ilvl="6">
      <w:start w:val="1"/>
      <w:numFmt w:val="decimal"/>
      <w:lvlText w:val="%7."/>
      <w:lvlJc w:val="left"/>
      <w:pPr>
        <w:ind w:left="5967" w:hanging="360"/>
      </w:pPr>
    </w:lvl>
    <w:lvl w:ilvl="7">
      <w:start w:val="1"/>
      <w:numFmt w:val="lowerLetter"/>
      <w:lvlText w:val="%8."/>
      <w:lvlJc w:val="left"/>
      <w:pPr>
        <w:ind w:left="6687" w:hanging="360"/>
      </w:pPr>
    </w:lvl>
    <w:lvl w:ilvl="8">
      <w:start w:val="1"/>
      <w:numFmt w:val="lowerRoman"/>
      <w:lvlText w:val="%9."/>
      <w:lvlJc w:val="right"/>
      <w:pPr>
        <w:ind w:left="7407" w:hanging="180"/>
      </w:pPr>
    </w:lvl>
  </w:abstractNum>
  <w:abstractNum w:abstractNumId="11" w15:restartNumberingAfterBreak="0">
    <w:nsid w:val="527E6055"/>
    <w:multiLevelType w:val="hybridMultilevel"/>
    <w:tmpl w:val="0D26DF64"/>
    <w:lvl w:ilvl="0" w:tplc="C310C6AA">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2" w15:restartNumberingAfterBreak="0">
    <w:nsid w:val="560956A4"/>
    <w:multiLevelType w:val="hybridMultilevel"/>
    <w:tmpl w:val="2A72E270"/>
    <w:lvl w:ilvl="0" w:tplc="080A0017">
      <w:start w:val="1"/>
      <w:numFmt w:val="lowerLetter"/>
      <w:lvlText w:val="%1)"/>
      <w:lvlJc w:val="left"/>
      <w:pPr>
        <w:ind w:left="1571" w:hanging="360"/>
      </w:pPr>
    </w:lvl>
    <w:lvl w:ilvl="1" w:tplc="080A0019" w:tentative="1">
      <w:start w:val="1"/>
      <w:numFmt w:val="lowerLetter"/>
      <w:lvlText w:val="%2."/>
      <w:lvlJc w:val="left"/>
      <w:pPr>
        <w:ind w:left="2291" w:hanging="360"/>
      </w:pPr>
    </w:lvl>
    <w:lvl w:ilvl="2" w:tplc="080A001B" w:tentative="1">
      <w:start w:val="1"/>
      <w:numFmt w:val="lowerRoman"/>
      <w:lvlText w:val="%3."/>
      <w:lvlJc w:val="right"/>
      <w:pPr>
        <w:ind w:left="3011" w:hanging="180"/>
      </w:pPr>
    </w:lvl>
    <w:lvl w:ilvl="3" w:tplc="080A000F" w:tentative="1">
      <w:start w:val="1"/>
      <w:numFmt w:val="decimal"/>
      <w:lvlText w:val="%4."/>
      <w:lvlJc w:val="left"/>
      <w:pPr>
        <w:ind w:left="3731" w:hanging="360"/>
      </w:pPr>
    </w:lvl>
    <w:lvl w:ilvl="4" w:tplc="080A0019" w:tentative="1">
      <w:start w:val="1"/>
      <w:numFmt w:val="lowerLetter"/>
      <w:lvlText w:val="%5."/>
      <w:lvlJc w:val="left"/>
      <w:pPr>
        <w:ind w:left="4451" w:hanging="360"/>
      </w:pPr>
    </w:lvl>
    <w:lvl w:ilvl="5" w:tplc="080A001B" w:tentative="1">
      <w:start w:val="1"/>
      <w:numFmt w:val="lowerRoman"/>
      <w:lvlText w:val="%6."/>
      <w:lvlJc w:val="right"/>
      <w:pPr>
        <w:ind w:left="5171" w:hanging="180"/>
      </w:pPr>
    </w:lvl>
    <w:lvl w:ilvl="6" w:tplc="080A000F" w:tentative="1">
      <w:start w:val="1"/>
      <w:numFmt w:val="decimal"/>
      <w:lvlText w:val="%7."/>
      <w:lvlJc w:val="left"/>
      <w:pPr>
        <w:ind w:left="5891" w:hanging="360"/>
      </w:pPr>
    </w:lvl>
    <w:lvl w:ilvl="7" w:tplc="080A0019" w:tentative="1">
      <w:start w:val="1"/>
      <w:numFmt w:val="lowerLetter"/>
      <w:lvlText w:val="%8."/>
      <w:lvlJc w:val="left"/>
      <w:pPr>
        <w:ind w:left="6611" w:hanging="360"/>
      </w:pPr>
    </w:lvl>
    <w:lvl w:ilvl="8" w:tplc="080A001B" w:tentative="1">
      <w:start w:val="1"/>
      <w:numFmt w:val="lowerRoman"/>
      <w:lvlText w:val="%9."/>
      <w:lvlJc w:val="right"/>
      <w:pPr>
        <w:ind w:left="7331" w:hanging="180"/>
      </w:pPr>
    </w:lvl>
  </w:abstractNum>
  <w:abstractNum w:abstractNumId="13" w15:restartNumberingAfterBreak="0">
    <w:nsid w:val="65594999"/>
    <w:multiLevelType w:val="hybridMultilevel"/>
    <w:tmpl w:val="1BE452F6"/>
    <w:lvl w:ilvl="0" w:tplc="FFFFFFFF">
      <w:start w:val="1"/>
      <w:numFmt w:val="decimal"/>
      <w:lvlText w:val="%1)"/>
      <w:lvlJc w:val="left"/>
      <w:pPr>
        <w:ind w:left="2422" w:hanging="360"/>
      </w:pPr>
      <w:rPr>
        <w:rFonts w:hint="default"/>
      </w:rPr>
    </w:lvl>
    <w:lvl w:ilvl="1" w:tplc="080A000F">
      <w:start w:val="1"/>
      <w:numFmt w:val="decimal"/>
      <w:lvlText w:val="%2."/>
      <w:lvlJc w:val="left"/>
      <w:pPr>
        <w:ind w:left="2291" w:hanging="360"/>
      </w:pPr>
    </w:lvl>
    <w:lvl w:ilvl="2" w:tplc="FFFFFFFF" w:tentative="1">
      <w:start w:val="1"/>
      <w:numFmt w:val="lowerRoman"/>
      <w:lvlText w:val="%3."/>
      <w:lvlJc w:val="right"/>
      <w:pPr>
        <w:ind w:left="3011" w:hanging="180"/>
      </w:pPr>
    </w:lvl>
    <w:lvl w:ilvl="3" w:tplc="FFFFFFFF" w:tentative="1">
      <w:start w:val="1"/>
      <w:numFmt w:val="decimal"/>
      <w:lvlText w:val="%4."/>
      <w:lvlJc w:val="left"/>
      <w:pPr>
        <w:ind w:left="3731" w:hanging="360"/>
      </w:pPr>
    </w:lvl>
    <w:lvl w:ilvl="4" w:tplc="FFFFFFFF" w:tentative="1">
      <w:start w:val="1"/>
      <w:numFmt w:val="lowerLetter"/>
      <w:lvlText w:val="%5."/>
      <w:lvlJc w:val="left"/>
      <w:pPr>
        <w:ind w:left="4451" w:hanging="360"/>
      </w:pPr>
    </w:lvl>
    <w:lvl w:ilvl="5" w:tplc="FFFFFFFF" w:tentative="1">
      <w:start w:val="1"/>
      <w:numFmt w:val="lowerRoman"/>
      <w:lvlText w:val="%6."/>
      <w:lvlJc w:val="right"/>
      <w:pPr>
        <w:ind w:left="5171" w:hanging="180"/>
      </w:pPr>
    </w:lvl>
    <w:lvl w:ilvl="6" w:tplc="FFFFFFFF" w:tentative="1">
      <w:start w:val="1"/>
      <w:numFmt w:val="decimal"/>
      <w:lvlText w:val="%7."/>
      <w:lvlJc w:val="left"/>
      <w:pPr>
        <w:ind w:left="5891" w:hanging="360"/>
      </w:pPr>
    </w:lvl>
    <w:lvl w:ilvl="7" w:tplc="FFFFFFFF" w:tentative="1">
      <w:start w:val="1"/>
      <w:numFmt w:val="lowerLetter"/>
      <w:lvlText w:val="%8."/>
      <w:lvlJc w:val="left"/>
      <w:pPr>
        <w:ind w:left="6611" w:hanging="360"/>
      </w:pPr>
    </w:lvl>
    <w:lvl w:ilvl="8" w:tplc="FFFFFFFF" w:tentative="1">
      <w:start w:val="1"/>
      <w:numFmt w:val="lowerRoman"/>
      <w:lvlText w:val="%9."/>
      <w:lvlJc w:val="right"/>
      <w:pPr>
        <w:ind w:left="7331" w:hanging="180"/>
      </w:pPr>
    </w:lvl>
  </w:abstractNum>
  <w:abstractNum w:abstractNumId="14" w15:restartNumberingAfterBreak="0">
    <w:nsid w:val="656B0999"/>
    <w:multiLevelType w:val="hybridMultilevel"/>
    <w:tmpl w:val="57421846"/>
    <w:lvl w:ilvl="0" w:tplc="BA3638E4">
      <w:start w:val="1"/>
      <w:numFmt w:val="decimal"/>
      <w:lvlText w:val="%1)"/>
      <w:lvlJc w:val="left"/>
      <w:pPr>
        <w:ind w:left="1571" w:hanging="360"/>
      </w:pPr>
      <w:rPr>
        <w:rFonts w:hint="default"/>
      </w:rPr>
    </w:lvl>
    <w:lvl w:ilvl="1" w:tplc="FFFFFFFF" w:tentative="1">
      <w:start w:val="1"/>
      <w:numFmt w:val="lowerLetter"/>
      <w:lvlText w:val="%2."/>
      <w:lvlJc w:val="left"/>
      <w:pPr>
        <w:ind w:left="2291" w:hanging="360"/>
      </w:pPr>
    </w:lvl>
    <w:lvl w:ilvl="2" w:tplc="FFFFFFFF" w:tentative="1">
      <w:start w:val="1"/>
      <w:numFmt w:val="lowerRoman"/>
      <w:lvlText w:val="%3."/>
      <w:lvlJc w:val="right"/>
      <w:pPr>
        <w:ind w:left="3011" w:hanging="180"/>
      </w:pPr>
    </w:lvl>
    <w:lvl w:ilvl="3" w:tplc="FFFFFFFF" w:tentative="1">
      <w:start w:val="1"/>
      <w:numFmt w:val="decimal"/>
      <w:lvlText w:val="%4."/>
      <w:lvlJc w:val="left"/>
      <w:pPr>
        <w:ind w:left="3731" w:hanging="360"/>
      </w:pPr>
    </w:lvl>
    <w:lvl w:ilvl="4" w:tplc="FFFFFFFF" w:tentative="1">
      <w:start w:val="1"/>
      <w:numFmt w:val="lowerLetter"/>
      <w:lvlText w:val="%5."/>
      <w:lvlJc w:val="left"/>
      <w:pPr>
        <w:ind w:left="4451" w:hanging="360"/>
      </w:pPr>
    </w:lvl>
    <w:lvl w:ilvl="5" w:tplc="FFFFFFFF" w:tentative="1">
      <w:start w:val="1"/>
      <w:numFmt w:val="lowerRoman"/>
      <w:lvlText w:val="%6."/>
      <w:lvlJc w:val="right"/>
      <w:pPr>
        <w:ind w:left="5171" w:hanging="180"/>
      </w:pPr>
    </w:lvl>
    <w:lvl w:ilvl="6" w:tplc="FFFFFFFF" w:tentative="1">
      <w:start w:val="1"/>
      <w:numFmt w:val="decimal"/>
      <w:lvlText w:val="%7."/>
      <w:lvlJc w:val="left"/>
      <w:pPr>
        <w:ind w:left="5891" w:hanging="360"/>
      </w:pPr>
    </w:lvl>
    <w:lvl w:ilvl="7" w:tplc="FFFFFFFF" w:tentative="1">
      <w:start w:val="1"/>
      <w:numFmt w:val="lowerLetter"/>
      <w:lvlText w:val="%8."/>
      <w:lvlJc w:val="left"/>
      <w:pPr>
        <w:ind w:left="6611" w:hanging="360"/>
      </w:pPr>
    </w:lvl>
    <w:lvl w:ilvl="8" w:tplc="FFFFFFFF" w:tentative="1">
      <w:start w:val="1"/>
      <w:numFmt w:val="lowerRoman"/>
      <w:lvlText w:val="%9."/>
      <w:lvlJc w:val="right"/>
      <w:pPr>
        <w:ind w:left="7331" w:hanging="180"/>
      </w:pPr>
    </w:lvl>
  </w:abstractNum>
  <w:abstractNum w:abstractNumId="15" w15:restartNumberingAfterBreak="0">
    <w:nsid w:val="6F0D0626"/>
    <w:multiLevelType w:val="multilevel"/>
    <w:tmpl w:val="2FC020D4"/>
    <w:lvl w:ilvl="0">
      <w:start w:val="1"/>
      <w:numFmt w:val="lowerLetter"/>
      <w:pStyle w:val="Listaconvietas3"/>
      <w:lvlText w:val="%1)"/>
      <w:lvlJc w:val="left"/>
      <w:pPr>
        <w:ind w:left="927" w:hanging="360"/>
      </w:pPr>
    </w:lvl>
    <w:lvl w:ilvl="1">
      <w:start w:val="1"/>
      <w:numFmt w:val="lowerLetter"/>
      <w:lvlText w:val="%2)"/>
      <w:lvlJc w:val="left"/>
      <w:pPr>
        <w:ind w:left="1647" w:hanging="360"/>
      </w:pPr>
      <w:rPr>
        <w:b/>
      </w:rPr>
    </w:lvl>
    <w:lvl w:ilvl="2">
      <w:start w:val="1"/>
      <w:numFmt w:val="lowerRoman"/>
      <w:lvlText w:val="%3."/>
      <w:lvlJc w:val="right"/>
      <w:pPr>
        <w:ind w:left="2367" w:hanging="180"/>
      </w:pPr>
    </w:lvl>
    <w:lvl w:ilvl="3">
      <w:start w:val="1"/>
      <w:numFmt w:val="decimal"/>
      <w:lvlText w:val="%4."/>
      <w:lvlJc w:val="left"/>
      <w:pPr>
        <w:ind w:left="3087" w:hanging="360"/>
      </w:pPr>
      <w:rPr>
        <w:b/>
      </w:rPr>
    </w:lvl>
    <w:lvl w:ilvl="4">
      <w:start w:val="1"/>
      <w:numFmt w:val="lowerLetter"/>
      <w:lvlText w:val="%5."/>
      <w:lvlJc w:val="left"/>
      <w:pPr>
        <w:ind w:left="3807" w:hanging="360"/>
      </w:pPr>
    </w:lvl>
    <w:lvl w:ilvl="5">
      <w:start w:val="1"/>
      <w:numFmt w:val="lowerRoman"/>
      <w:lvlText w:val="%6."/>
      <w:lvlJc w:val="right"/>
      <w:pPr>
        <w:ind w:left="4527" w:hanging="180"/>
      </w:pPr>
    </w:lvl>
    <w:lvl w:ilvl="6">
      <w:start w:val="1"/>
      <w:numFmt w:val="decimal"/>
      <w:lvlText w:val="%7."/>
      <w:lvlJc w:val="left"/>
      <w:pPr>
        <w:ind w:left="5247" w:hanging="360"/>
      </w:pPr>
    </w:lvl>
    <w:lvl w:ilvl="7">
      <w:start w:val="1"/>
      <w:numFmt w:val="lowerLetter"/>
      <w:lvlText w:val="%8."/>
      <w:lvlJc w:val="left"/>
      <w:pPr>
        <w:ind w:left="5967" w:hanging="360"/>
      </w:pPr>
    </w:lvl>
    <w:lvl w:ilvl="8">
      <w:start w:val="1"/>
      <w:numFmt w:val="lowerRoman"/>
      <w:lvlText w:val="%9."/>
      <w:lvlJc w:val="right"/>
      <w:pPr>
        <w:ind w:left="6687" w:hanging="180"/>
      </w:pPr>
    </w:lvl>
  </w:abstractNum>
  <w:abstractNum w:abstractNumId="16" w15:restartNumberingAfterBreak="0">
    <w:nsid w:val="723520AA"/>
    <w:multiLevelType w:val="hybridMultilevel"/>
    <w:tmpl w:val="3AEE4E20"/>
    <w:lvl w:ilvl="0" w:tplc="080A000F">
      <w:start w:val="1"/>
      <w:numFmt w:val="decimal"/>
      <w:lvlText w:val="%1."/>
      <w:lvlJc w:val="left"/>
      <w:pPr>
        <w:ind w:left="1571" w:hanging="360"/>
      </w:pPr>
    </w:lvl>
    <w:lvl w:ilvl="1" w:tplc="FFFFFFFF" w:tentative="1">
      <w:start w:val="1"/>
      <w:numFmt w:val="lowerLetter"/>
      <w:lvlText w:val="%2."/>
      <w:lvlJc w:val="left"/>
      <w:pPr>
        <w:ind w:left="2291" w:hanging="360"/>
      </w:pPr>
    </w:lvl>
    <w:lvl w:ilvl="2" w:tplc="FFFFFFFF" w:tentative="1">
      <w:start w:val="1"/>
      <w:numFmt w:val="lowerRoman"/>
      <w:lvlText w:val="%3."/>
      <w:lvlJc w:val="right"/>
      <w:pPr>
        <w:ind w:left="3011" w:hanging="180"/>
      </w:pPr>
    </w:lvl>
    <w:lvl w:ilvl="3" w:tplc="FFFFFFFF" w:tentative="1">
      <w:start w:val="1"/>
      <w:numFmt w:val="decimal"/>
      <w:lvlText w:val="%4."/>
      <w:lvlJc w:val="left"/>
      <w:pPr>
        <w:ind w:left="3731" w:hanging="360"/>
      </w:pPr>
    </w:lvl>
    <w:lvl w:ilvl="4" w:tplc="FFFFFFFF" w:tentative="1">
      <w:start w:val="1"/>
      <w:numFmt w:val="lowerLetter"/>
      <w:lvlText w:val="%5."/>
      <w:lvlJc w:val="left"/>
      <w:pPr>
        <w:ind w:left="4451" w:hanging="360"/>
      </w:pPr>
    </w:lvl>
    <w:lvl w:ilvl="5" w:tplc="FFFFFFFF" w:tentative="1">
      <w:start w:val="1"/>
      <w:numFmt w:val="lowerRoman"/>
      <w:lvlText w:val="%6."/>
      <w:lvlJc w:val="right"/>
      <w:pPr>
        <w:ind w:left="5171" w:hanging="180"/>
      </w:pPr>
    </w:lvl>
    <w:lvl w:ilvl="6" w:tplc="FFFFFFFF" w:tentative="1">
      <w:start w:val="1"/>
      <w:numFmt w:val="decimal"/>
      <w:lvlText w:val="%7."/>
      <w:lvlJc w:val="left"/>
      <w:pPr>
        <w:ind w:left="5891" w:hanging="360"/>
      </w:pPr>
    </w:lvl>
    <w:lvl w:ilvl="7" w:tplc="FFFFFFFF" w:tentative="1">
      <w:start w:val="1"/>
      <w:numFmt w:val="lowerLetter"/>
      <w:lvlText w:val="%8."/>
      <w:lvlJc w:val="left"/>
      <w:pPr>
        <w:ind w:left="6611" w:hanging="360"/>
      </w:pPr>
    </w:lvl>
    <w:lvl w:ilvl="8" w:tplc="FFFFFFFF" w:tentative="1">
      <w:start w:val="1"/>
      <w:numFmt w:val="lowerRoman"/>
      <w:lvlText w:val="%9."/>
      <w:lvlJc w:val="right"/>
      <w:pPr>
        <w:ind w:left="7331" w:hanging="180"/>
      </w:pPr>
    </w:lvl>
  </w:abstractNum>
  <w:abstractNum w:abstractNumId="17" w15:restartNumberingAfterBreak="0">
    <w:nsid w:val="7AAD05CF"/>
    <w:multiLevelType w:val="hybridMultilevel"/>
    <w:tmpl w:val="03787378"/>
    <w:lvl w:ilvl="0" w:tplc="080A000F">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num w:numId="1" w16cid:durableId="82384455">
    <w:abstractNumId w:val="15"/>
  </w:num>
  <w:num w:numId="2" w16cid:durableId="492112343">
    <w:abstractNumId w:val="8"/>
  </w:num>
  <w:num w:numId="3" w16cid:durableId="648678955">
    <w:abstractNumId w:val="5"/>
  </w:num>
  <w:num w:numId="4" w16cid:durableId="922493896">
    <w:abstractNumId w:val="11"/>
  </w:num>
  <w:num w:numId="5" w16cid:durableId="241988474">
    <w:abstractNumId w:val="6"/>
  </w:num>
  <w:num w:numId="6" w16cid:durableId="668751183">
    <w:abstractNumId w:val="0"/>
  </w:num>
  <w:num w:numId="7" w16cid:durableId="1572765014">
    <w:abstractNumId w:val="14"/>
  </w:num>
  <w:num w:numId="8" w16cid:durableId="2029528418">
    <w:abstractNumId w:val="17"/>
  </w:num>
  <w:num w:numId="9" w16cid:durableId="33430913">
    <w:abstractNumId w:val="1"/>
  </w:num>
  <w:num w:numId="10" w16cid:durableId="965040894">
    <w:abstractNumId w:val="13"/>
  </w:num>
  <w:num w:numId="11" w16cid:durableId="350568455">
    <w:abstractNumId w:val="2"/>
  </w:num>
  <w:num w:numId="12" w16cid:durableId="1003825562">
    <w:abstractNumId w:val="10"/>
  </w:num>
  <w:num w:numId="13" w16cid:durableId="1300187472">
    <w:abstractNumId w:val="3"/>
  </w:num>
  <w:num w:numId="14" w16cid:durableId="1268661045">
    <w:abstractNumId w:val="4"/>
  </w:num>
  <w:num w:numId="15" w16cid:durableId="903032788">
    <w:abstractNumId w:val="7"/>
  </w:num>
  <w:num w:numId="16" w16cid:durableId="590746466">
    <w:abstractNumId w:val="12"/>
  </w:num>
  <w:num w:numId="17" w16cid:durableId="1668169916">
    <w:abstractNumId w:val="16"/>
  </w:num>
  <w:num w:numId="18" w16cid:durableId="1074357078">
    <w:abstractNumId w:val="9"/>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2242E"/>
    <w:rsid w:val="00006B96"/>
    <w:rsid w:val="00007108"/>
    <w:rsid w:val="00014131"/>
    <w:rsid w:val="00023ACA"/>
    <w:rsid w:val="00070107"/>
    <w:rsid w:val="00093D65"/>
    <w:rsid w:val="0009632C"/>
    <w:rsid w:val="000A5E9B"/>
    <w:rsid w:val="000B4C83"/>
    <w:rsid w:val="000E7816"/>
    <w:rsid w:val="000F68BD"/>
    <w:rsid w:val="0011704A"/>
    <w:rsid w:val="00133F35"/>
    <w:rsid w:val="00163CA2"/>
    <w:rsid w:val="00172596"/>
    <w:rsid w:val="001A3625"/>
    <w:rsid w:val="001C7463"/>
    <w:rsid w:val="001D28F2"/>
    <w:rsid w:val="001D3BC2"/>
    <w:rsid w:val="00212B17"/>
    <w:rsid w:val="00264C48"/>
    <w:rsid w:val="002A393D"/>
    <w:rsid w:val="00301409"/>
    <w:rsid w:val="0032277E"/>
    <w:rsid w:val="00331B59"/>
    <w:rsid w:val="00353102"/>
    <w:rsid w:val="00370C38"/>
    <w:rsid w:val="0038368A"/>
    <w:rsid w:val="003B699B"/>
    <w:rsid w:val="004545E2"/>
    <w:rsid w:val="0048630B"/>
    <w:rsid w:val="004D3E99"/>
    <w:rsid w:val="004F1D5D"/>
    <w:rsid w:val="00517BB2"/>
    <w:rsid w:val="005254AA"/>
    <w:rsid w:val="0056161E"/>
    <w:rsid w:val="00580407"/>
    <w:rsid w:val="0058225D"/>
    <w:rsid w:val="00582A38"/>
    <w:rsid w:val="005B13D5"/>
    <w:rsid w:val="005B52F4"/>
    <w:rsid w:val="005C46A7"/>
    <w:rsid w:val="005E4BF7"/>
    <w:rsid w:val="005F783A"/>
    <w:rsid w:val="0062170F"/>
    <w:rsid w:val="0064393C"/>
    <w:rsid w:val="00646DB1"/>
    <w:rsid w:val="00650AB5"/>
    <w:rsid w:val="00666A22"/>
    <w:rsid w:val="00687A0B"/>
    <w:rsid w:val="00694875"/>
    <w:rsid w:val="006B2C57"/>
    <w:rsid w:val="006B5D6F"/>
    <w:rsid w:val="006E1113"/>
    <w:rsid w:val="006E74B7"/>
    <w:rsid w:val="00707A0D"/>
    <w:rsid w:val="007200B8"/>
    <w:rsid w:val="00746E77"/>
    <w:rsid w:val="00771623"/>
    <w:rsid w:val="00771B04"/>
    <w:rsid w:val="007955B4"/>
    <w:rsid w:val="007C542A"/>
    <w:rsid w:val="007C6256"/>
    <w:rsid w:val="007C6B35"/>
    <w:rsid w:val="00816541"/>
    <w:rsid w:val="00823524"/>
    <w:rsid w:val="00833809"/>
    <w:rsid w:val="00846B9C"/>
    <w:rsid w:val="008476D8"/>
    <w:rsid w:val="0086228C"/>
    <w:rsid w:val="00871019"/>
    <w:rsid w:val="00871B1A"/>
    <w:rsid w:val="00880DD4"/>
    <w:rsid w:val="00885E47"/>
    <w:rsid w:val="00894B97"/>
    <w:rsid w:val="00897394"/>
    <w:rsid w:val="008A3CEB"/>
    <w:rsid w:val="008B5DB1"/>
    <w:rsid w:val="008F0F81"/>
    <w:rsid w:val="00900639"/>
    <w:rsid w:val="009106C8"/>
    <w:rsid w:val="009746FF"/>
    <w:rsid w:val="009939D5"/>
    <w:rsid w:val="009944EE"/>
    <w:rsid w:val="009A503B"/>
    <w:rsid w:val="009C22FE"/>
    <w:rsid w:val="009C24B6"/>
    <w:rsid w:val="009D374E"/>
    <w:rsid w:val="009F4261"/>
    <w:rsid w:val="009F60C1"/>
    <w:rsid w:val="00A0675C"/>
    <w:rsid w:val="00A06AE7"/>
    <w:rsid w:val="00A12DB2"/>
    <w:rsid w:val="00A166D5"/>
    <w:rsid w:val="00A42FDB"/>
    <w:rsid w:val="00A446A1"/>
    <w:rsid w:val="00A57282"/>
    <w:rsid w:val="00A754AE"/>
    <w:rsid w:val="00A83B40"/>
    <w:rsid w:val="00AB18F3"/>
    <w:rsid w:val="00AE3196"/>
    <w:rsid w:val="00B12B1B"/>
    <w:rsid w:val="00B400B7"/>
    <w:rsid w:val="00B45EBF"/>
    <w:rsid w:val="00B50962"/>
    <w:rsid w:val="00B62449"/>
    <w:rsid w:val="00B759B8"/>
    <w:rsid w:val="00B760A7"/>
    <w:rsid w:val="00B7635F"/>
    <w:rsid w:val="00B81E41"/>
    <w:rsid w:val="00BA3F5C"/>
    <w:rsid w:val="00BA7A89"/>
    <w:rsid w:val="00BB27C8"/>
    <w:rsid w:val="00BD13DF"/>
    <w:rsid w:val="00C306C7"/>
    <w:rsid w:val="00C70547"/>
    <w:rsid w:val="00C80BFF"/>
    <w:rsid w:val="00C962B9"/>
    <w:rsid w:val="00CE41F4"/>
    <w:rsid w:val="00CE6683"/>
    <w:rsid w:val="00CF348D"/>
    <w:rsid w:val="00D77656"/>
    <w:rsid w:val="00DA2570"/>
    <w:rsid w:val="00DC46F1"/>
    <w:rsid w:val="00DC6B8D"/>
    <w:rsid w:val="00DD647B"/>
    <w:rsid w:val="00DE0A9C"/>
    <w:rsid w:val="00E027E7"/>
    <w:rsid w:val="00E15025"/>
    <w:rsid w:val="00E17025"/>
    <w:rsid w:val="00E2242B"/>
    <w:rsid w:val="00E42256"/>
    <w:rsid w:val="00E44DC2"/>
    <w:rsid w:val="00E771CF"/>
    <w:rsid w:val="00EB1ECE"/>
    <w:rsid w:val="00EB59F6"/>
    <w:rsid w:val="00EB6090"/>
    <w:rsid w:val="00EC14A1"/>
    <w:rsid w:val="00EC7E92"/>
    <w:rsid w:val="00F1783B"/>
    <w:rsid w:val="00F17D1C"/>
    <w:rsid w:val="00F2242E"/>
    <w:rsid w:val="00F24E3E"/>
    <w:rsid w:val="00F53279"/>
    <w:rsid w:val="00F65FBB"/>
    <w:rsid w:val="00F71483"/>
    <w:rsid w:val="00FA2DDF"/>
    <w:rsid w:val="00FC5ECD"/>
    <w:rsid w:val="00FE2D40"/>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4697942"/>
  <w15:chartTrackingRefBased/>
  <w15:docId w15:val="{D817891B-DC16-4AFE-8156-C0DF6F282F8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s-MX"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rsid w:val="00DC6B8D"/>
    <w:pPr>
      <w:spacing w:line="256" w:lineRule="auto"/>
    </w:pPr>
    <w:rPr>
      <w:rFonts w:ascii="Calibri" w:eastAsia="Calibri" w:hAnsi="Calibri" w:cs="Calibri"/>
      <w:kern w:val="0"/>
      <w:lang w:eastAsia="es-MX"/>
      <w14:ligatures w14:val="none"/>
    </w:rPr>
  </w:style>
  <w:style w:type="paragraph" w:styleId="Ttulo1">
    <w:name w:val="heading 1"/>
    <w:basedOn w:val="Normal"/>
    <w:next w:val="Normal"/>
    <w:link w:val="Ttulo1Car"/>
    <w:uiPriority w:val="9"/>
    <w:qFormat/>
    <w:rsid w:val="00F2242E"/>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Ttulo2">
    <w:name w:val="heading 2"/>
    <w:basedOn w:val="Normal"/>
    <w:next w:val="Normal"/>
    <w:link w:val="Ttulo2Car"/>
    <w:uiPriority w:val="9"/>
    <w:semiHidden/>
    <w:unhideWhenUsed/>
    <w:qFormat/>
    <w:rsid w:val="00F2242E"/>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Ttulo3">
    <w:name w:val="heading 3"/>
    <w:basedOn w:val="Normal"/>
    <w:next w:val="Normal"/>
    <w:link w:val="Ttulo3Car"/>
    <w:uiPriority w:val="9"/>
    <w:semiHidden/>
    <w:unhideWhenUsed/>
    <w:qFormat/>
    <w:rsid w:val="00F2242E"/>
    <w:pPr>
      <w:keepNext/>
      <w:keepLines/>
      <w:spacing w:before="160" w:after="80"/>
      <w:outlineLvl w:val="2"/>
    </w:pPr>
    <w:rPr>
      <w:rFonts w:eastAsiaTheme="majorEastAsia" w:cstheme="majorBidi"/>
      <w:color w:val="2F5496" w:themeColor="accent1" w:themeShade="BF"/>
      <w:sz w:val="28"/>
      <w:szCs w:val="28"/>
    </w:rPr>
  </w:style>
  <w:style w:type="paragraph" w:styleId="Ttulo4">
    <w:name w:val="heading 4"/>
    <w:basedOn w:val="Normal"/>
    <w:next w:val="Normal"/>
    <w:link w:val="Ttulo4Car"/>
    <w:uiPriority w:val="9"/>
    <w:semiHidden/>
    <w:unhideWhenUsed/>
    <w:qFormat/>
    <w:rsid w:val="00F2242E"/>
    <w:pPr>
      <w:keepNext/>
      <w:keepLines/>
      <w:spacing w:before="80" w:after="40"/>
      <w:outlineLvl w:val="3"/>
    </w:pPr>
    <w:rPr>
      <w:rFonts w:eastAsiaTheme="majorEastAsia" w:cstheme="majorBidi"/>
      <w:i/>
      <w:iCs/>
      <w:color w:val="2F5496" w:themeColor="accent1" w:themeShade="BF"/>
    </w:rPr>
  </w:style>
  <w:style w:type="paragraph" w:styleId="Ttulo5">
    <w:name w:val="heading 5"/>
    <w:basedOn w:val="Normal"/>
    <w:next w:val="Normal"/>
    <w:link w:val="Ttulo5Car"/>
    <w:uiPriority w:val="9"/>
    <w:semiHidden/>
    <w:unhideWhenUsed/>
    <w:qFormat/>
    <w:rsid w:val="00F2242E"/>
    <w:pPr>
      <w:keepNext/>
      <w:keepLines/>
      <w:spacing w:before="80" w:after="40"/>
      <w:outlineLvl w:val="4"/>
    </w:pPr>
    <w:rPr>
      <w:rFonts w:eastAsiaTheme="majorEastAsia" w:cstheme="majorBidi"/>
      <w:color w:val="2F5496" w:themeColor="accent1" w:themeShade="BF"/>
    </w:rPr>
  </w:style>
  <w:style w:type="paragraph" w:styleId="Ttulo6">
    <w:name w:val="heading 6"/>
    <w:basedOn w:val="Normal"/>
    <w:next w:val="Normal"/>
    <w:link w:val="Ttulo6Car"/>
    <w:uiPriority w:val="9"/>
    <w:semiHidden/>
    <w:unhideWhenUsed/>
    <w:qFormat/>
    <w:rsid w:val="00F2242E"/>
    <w:pPr>
      <w:keepNext/>
      <w:keepLines/>
      <w:spacing w:before="40" w:after="0"/>
      <w:outlineLvl w:val="5"/>
    </w:pPr>
    <w:rPr>
      <w:rFonts w:eastAsiaTheme="majorEastAsia" w:cstheme="majorBidi"/>
      <w:i/>
      <w:iCs/>
      <w:color w:val="595959" w:themeColor="text1" w:themeTint="A6"/>
    </w:rPr>
  </w:style>
  <w:style w:type="paragraph" w:styleId="Ttulo7">
    <w:name w:val="heading 7"/>
    <w:basedOn w:val="Normal"/>
    <w:next w:val="Normal"/>
    <w:link w:val="Ttulo7Car"/>
    <w:uiPriority w:val="9"/>
    <w:semiHidden/>
    <w:unhideWhenUsed/>
    <w:qFormat/>
    <w:rsid w:val="00F2242E"/>
    <w:pPr>
      <w:keepNext/>
      <w:keepLines/>
      <w:spacing w:before="40" w:after="0"/>
      <w:outlineLvl w:val="6"/>
    </w:pPr>
    <w:rPr>
      <w:rFonts w:eastAsiaTheme="majorEastAsia" w:cstheme="majorBidi"/>
      <w:color w:val="595959" w:themeColor="text1" w:themeTint="A6"/>
    </w:rPr>
  </w:style>
  <w:style w:type="paragraph" w:styleId="Ttulo8">
    <w:name w:val="heading 8"/>
    <w:basedOn w:val="Normal"/>
    <w:next w:val="Normal"/>
    <w:link w:val="Ttulo8Car"/>
    <w:uiPriority w:val="9"/>
    <w:semiHidden/>
    <w:unhideWhenUsed/>
    <w:qFormat/>
    <w:rsid w:val="00F2242E"/>
    <w:pPr>
      <w:keepNext/>
      <w:keepLines/>
      <w:spacing w:after="0"/>
      <w:outlineLvl w:val="7"/>
    </w:pPr>
    <w:rPr>
      <w:rFonts w:eastAsiaTheme="majorEastAsia" w:cstheme="majorBidi"/>
      <w:i/>
      <w:iCs/>
      <w:color w:val="272727" w:themeColor="text1" w:themeTint="D8"/>
    </w:rPr>
  </w:style>
  <w:style w:type="paragraph" w:styleId="Ttulo9">
    <w:name w:val="heading 9"/>
    <w:basedOn w:val="Normal"/>
    <w:next w:val="Normal"/>
    <w:link w:val="Ttulo9Car"/>
    <w:uiPriority w:val="9"/>
    <w:semiHidden/>
    <w:unhideWhenUsed/>
    <w:qFormat/>
    <w:rsid w:val="00F2242E"/>
    <w:pPr>
      <w:keepNext/>
      <w:keepLines/>
      <w:spacing w:after="0"/>
      <w:outlineLvl w:val="8"/>
    </w:pPr>
    <w:rPr>
      <w:rFonts w:eastAsiaTheme="majorEastAsia" w:cstheme="majorBidi"/>
      <w:color w:val="272727" w:themeColor="text1" w:themeTint="D8"/>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F2242E"/>
    <w:rPr>
      <w:rFonts w:asciiTheme="majorHAnsi" w:eastAsiaTheme="majorEastAsia" w:hAnsiTheme="majorHAnsi" w:cstheme="majorBidi"/>
      <w:color w:val="2F5496" w:themeColor="accent1" w:themeShade="BF"/>
      <w:sz w:val="40"/>
      <w:szCs w:val="40"/>
    </w:rPr>
  </w:style>
  <w:style w:type="character" w:customStyle="1" w:styleId="Ttulo2Car">
    <w:name w:val="Título 2 Car"/>
    <w:basedOn w:val="Fuentedeprrafopredeter"/>
    <w:link w:val="Ttulo2"/>
    <w:uiPriority w:val="9"/>
    <w:semiHidden/>
    <w:rsid w:val="00F2242E"/>
    <w:rPr>
      <w:rFonts w:asciiTheme="majorHAnsi" w:eastAsiaTheme="majorEastAsia" w:hAnsiTheme="majorHAnsi" w:cstheme="majorBidi"/>
      <w:color w:val="2F5496" w:themeColor="accent1" w:themeShade="BF"/>
      <w:sz w:val="32"/>
      <w:szCs w:val="32"/>
    </w:rPr>
  </w:style>
  <w:style w:type="character" w:customStyle="1" w:styleId="Ttulo3Car">
    <w:name w:val="Título 3 Car"/>
    <w:basedOn w:val="Fuentedeprrafopredeter"/>
    <w:link w:val="Ttulo3"/>
    <w:uiPriority w:val="9"/>
    <w:semiHidden/>
    <w:rsid w:val="00F2242E"/>
    <w:rPr>
      <w:rFonts w:eastAsiaTheme="majorEastAsia" w:cstheme="majorBidi"/>
      <w:color w:val="2F5496" w:themeColor="accent1" w:themeShade="BF"/>
      <w:sz w:val="28"/>
      <w:szCs w:val="28"/>
    </w:rPr>
  </w:style>
  <w:style w:type="character" w:customStyle="1" w:styleId="Ttulo4Car">
    <w:name w:val="Título 4 Car"/>
    <w:basedOn w:val="Fuentedeprrafopredeter"/>
    <w:link w:val="Ttulo4"/>
    <w:uiPriority w:val="9"/>
    <w:semiHidden/>
    <w:rsid w:val="00F2242E"/>
    <w:rPr>
      <w:rFonts w:eastAsiaTheme="majorEastAsia" w:cstheme="majorBidi"/>
      <w:i/>
      <w:iCs/>
      <w:color w:val="2F5496" w:themeColor="accent1" w:themeShade="BF"/>
    </w:rPr>
  </w:style>
  <w:style w:type="character" w:customStyle="1" w:styleId="Ttulo5Car">
    <w:name w:val="Título 5 Car"/>
    <w:basedOn w:val="Fuentedeprrafopredeter"/>
    <w:link w:val="Ttulo5"/>
    <w:uiPriority w:val="9"/>
    <w:semiHidden/>
    <w:rsid w:val="00F2242E"/>
    <w:rPr>
      <w:rFonts w:eastAsiaTheme="majorEastAsia" w:cstheme="majorBidi"/>
      <w:color w:val="2F5496" w:themeColor="accent1" w:themeShade="BF"/>
    </w:rPr>
  </w:style>
  <w:style w:type="character" w:customStyle="1" w:styleId="Ttulo6Car">
    <w:name w:val="Título 6 Car"/>
    <w:basedOn w:val="Fuentedeprrafopredeter"/>
    <w:link w:val="Ttulo6"/>
    <w:uiPriority w:val="9"/>
    <w:semiHidden/>
    <w:rsid w:val="00F2242E"/>
    <w:rPr>
      <w:rFonts w:eastAsiaTheme="majorEastAsia" w:cstheme="majorBidi"/>
      <w:i/>
      <w:iCs/>
      <w:color w:val="595959" w:themeColor="text1" w:themeTint="A6"/>
    </w:rPr>
  </w:style>
  <w:style w:type="character" w:customStyle="1" w:styleId="Ttulo7Car">
    <w:name w:val="Título 7 Car"/>
    <w:basedOn w:val="Fuentedeprrafopredeter"/>
    <w:link w:val="Ttulo7"/>
    <w:uiPriority w:val="9"/>
    <w:semiHidden/>
    <w:rsid w:val="00F2242E"/>
    <w:rPr>
      <w:rFonts w:eastAsiaTheme="majorEastAsia" w:cstheme="majorBidi"/>
      <w:color w:val="595959" w:themeColor="text1" w:themeTint="A6"/>
    </w:rPr>
  </w:style>
  <w:style w:type="character" w:customStyle="1" w:styleId="Ttulo8Car">
    <w:name w:val="Título 8 Car"/>
    <w:basedOn w:val="Fuentedeprrafopredeter"/>
    <w:link w:val="Ttulo8"/>
    <w:uiPriority w:val="9"/>
    <w:semiHidden/>
    <w:rsid w:val="00F2242E"/>
    <w:rPr>
      <w:rFonts w:eastAsiaTheme="majorEastAsia" w:cstheme="majorBidi"/>
      <w:i/>
      <w:iCs/>
      <w:color w:val="272727" w:themeColor="text1" w:themeTint="D8"/>
    </w:rPr>
  </w:style>
  <w:style w:type="character" w:customStyle="1" w:styleId="Ttulo9Car">
    <w:name w:val="Título 9 Car"/>
    <w:basedOn w:val="Fuentedeprrafopredeter"/>
    <w:link w:val="Ttulo9"/>
    <w:uiPriority w:val="9"/>
    <w:semiHidden/>
    <w:rsid w:val="00F2242E"/>
    <w:rPr>
      <w:rFonts w:eastAsiaTheme="majorEastAsia" w:cstheme="majorBidi"/>
      <w:color w:val="272727" w:themeColor="text1" w:themeTint="D8"/>
    </w:rPr>
  </w:style>
  <w:style w:type="paragraph" w:styleId="Ttulo">
    <w:name w:val="Title"/>
    <w:aliases w:val="Cita textual"/>
    <w:basedOn w:val="Normal"/>
    <w:next w:val="Normal"/>
    <w:link w:val="TtuloCar"/>
    <w:uiPriority w:val="10"/>
    <w:qFormat/>
    <w:rsid w:val="00F2242E"/>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tuloCar">
    <w:name w:val="Título Car"/>
    <w:aliases w:val="Cita textual Car"/>
    <w:basedOn w:val="Fuentedeprrafopredeter"/>
    <w:link w:val="Ttulo"/>
    <w:uiPriority w:val="10"/>
    <w:rsid w:val="00F2242E"/>
    <w:rPr>
      <w:rFonts w:asciiTheme="majorHAnsi" w:eastAsiaTheme="majorEastAsia" w:hAnsiTheme="majorHAnsi" w:cstheme="majorBidi"/>
      <w:spacing w:val="-10"/>
      <w:kern w:val="28"/>
      <w:sz w:val="56"/>
      <w:szCs w:val="56"/>
    </w:rPr>
  </w:style>
  <w:style w:type="paragraph" w:styleId="Subttulo">
    <w:name w:val="Subtitle"/>
    <w:basedOn w:val="Normal"/>
    <w:next w:val="Normal"/>
    <w:link w:val="SubttuloCar"/>
    <w:uiPriority w:val="11"/>
    <w:qFormat/>
    <w:rsid w:val="00F2242E"/>
    <w:pPr>
      <w:numPr>
        <w:ilvl w:val="1"/>
      </w:numPr>
    </w:pPr>
    <w:rPr>
      <w:rFonts w:eastAsiaTheme="majorEastAsia" w:cstheme="majorBidi"/>
      <w:color w:val="595959" w:themeColor="text1" w:themeTint="A6"/>
      <w:spacing w:val="15"/>
      <w:sz w:val="28"/>
      <w:szCs w:val="28"/>
    </w:rPr>
  </w:style>
  <w:style w:type="character" w:customStyle="1" w:styleId="SubttuloCar">
    <w:name w:val="Subtítulo Car"/>
    <w:basedOn w:val="Fuentedeprrafopredeter"/>
    <w:link w:val="Subttulo"/>
    <w:uiPriority w:val="11"/>
    <w:rsid w:val="00F2242E"/>
    <w:rPr>
      <w:rFonts w:eastAsiaTheme="majorEastAsia" w:cstheme="majorBidi"/>
      <w:color w:val="595959" w:themeColor="text1" w:themeTint="A6"/>
      <w:spacing w:val="15"/>
      <w:sz w:val="28"/>
      <w:szCs w:val="28"/>
    </w:rPr>
  </w:style>
  <w:style w:type="paragraph" w:styleId="Cita">
    <w:name w:val="Quote"/>
    <w:basedOn w:val="Normal"/>
    <w:next w:val="Normal"/>
    <w:link w:val="CitaCar"/>
    <w:uiPriority w:val="29"/>
    <w:qFormat/>
    <w:rsid w:val="00F2242E"/>
    <w:pPr>
      <w:spacing w:before="160"/>
      <w:jc w:val="center"/>
    </w:pPr>
    <w:rPr>
      <w:i/>
      <w:iCs/>
      <w:color w:val="404040" w:themeColor="text1" w:themeTint="BF"/>
    </w:rPr>
  </w:style>
  <w:style w:type="character" w:customStyle="1" w:styleId="CitaCar">
    <w:name w:val="Cita Car"/>
    <w:basedOn w:val="Fuentedeprrafopredeter"/>
    <w:link w:val="Cita"/>
    <w:uiPriority w:val="29"/>
    <w:rsid w:val="00F2242E"/>
    <w:rPr>
      <w:i/>
      <w:iCs/>
      <w:color w:val="404040" w:themeColor="text1" w:themeTint="BF"/>
    </w:rPr>
  </w:style>
  <w:style w:type="paragraph" w:styleId="Prrafodelista">
    <w:name w:val="List Paragraph"/>
    <w:aliases w:val="lp1,List Paragraph1,Lista de nivel 1,4 Párrafo de lista,Figuras,Dot pt,No Spacing1,List Paragraph Char Char Char,Indicator Text,Numbered Para 1,DH1,Listas,Light Grid - Accent 31,Colorful List - Accent 11,Bullet 1,F5 List Paragraph,5.9.1"/>
    <w:basedOn w:val="Normal"/>
    <w:link w:val="PrrafodelistaCar"/>
    <w:uiPriority w:val="34"/>
    <w:qFormat/>
    <w:rsid w:val="00F2242E"/>
    <w:pPr>
      <w:ind w:left="720"/>
      <w:contextualSpacing/>
    </w:pPr>
  </w:style>
  <w:style w:type="character" w:styleId="nfasisintenso">
    <w:name w:val="Intense Emphasis"/>
    <w:basedOn w:val="Fuentedeprrafopredeter"/>
    <w:uiPriority w:val="21"/>
    <w:qFormat/>
    <w:rsid w:val="00F2242E"/>
    <w:rPr>
      <w:i/>
      <w:iCs/>
      <w:color w:val="2F5496" w:themeColor="accent1" w:themeShade="BF"/>
    </w:rPr>
  </w:style>
  <w:style w:type="paragraph" w:styleId="Citadestacada">
    <w:name w:val="Intense Quote"/>
    <w:basedOn w:val="Normal"/>
    <w:next w:val="Normal"/>
    <w:link w:val="CitadestacadaCar"/>
    <w:uiPriority w:val="30"/>
    <w:qFormat/>
    <w:rsid w:val="00F2242E"/>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CitadestacadaCar">
    <w:name w:val="Cita destacada Car"/>
    <w:basedOn w:val="Fuentedeprrafopredeter"/>
    <w:link w:val="Citadestacada"/>
    <w:uiPriority w:val="30"/>
    <w:rsid w:val="00F2242E"/>
    <w:rPr>
      <w:i/>
      <w:iCs/>
      <w:color w:val="2F5496" w:themeColor="accent1" w:themeShade="BF"/>
    </w:rPr>
  </w:style>
  <w:style w:type="character" w:styleId="Referenciaintensa">
    <w:name w:val="Intense Reference"/>
    <w:basedOn w:val="Fuentedeprrafopredeter"/>
    <w:uiPriority w:val="32"/>
    <w:qFormat/>
    <w:rsid w:val="00F2242E"/>
    <w:rPr>
      <w:b/>
      <w:bCs/>
      <w:smallCaps/>
      <w:color w:val="2F5496" w:themeColor="accent1" w:themeShade="BF"/>
      <w:spacing w:val="5"/>
    </w:rPr>
  </w:style>
  <w:style w:type="paragraph" w:styleId="Encabezado">
    <w:name w:val="header"/>
    <w:basedOn w:val="Normal"/>
    <w:link w:val="EncabezadoCar"/>
    <w:uiPriority w:val="99"/>
    <w:unhideWhenUsed/>
    <w:rsid w:val="00F2242E"/>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F2242E"/>
    <w:rPr>
      <w:rFonts w:ascii="Calibri" w:eastAsia="Calibri" w:hAnsi="Calibri" w:cs="Calibri"/>
      <w:kern w:val="0"/>
      <w:lang w:eastAsia="es-MX"/>
      <w14:ligatures w14:val="none"/>
    </w:rPr>
  </w:style>
  <w:style w:type="paragraph" w:styleId="Piedepgina">
    <w:name w:val="footer"/>
    <w:basedOn w:val="Normal"/>
    <w:link w:val="PiedepginaCar"/>
    <w:uiPriority w:val="99"/>
    <w:unhideWhenUsed/>
    <w:rsid w:val="00F2242E"/>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F2242E"/>
    <w:rPr>
      <w:rFonts w:ascii="Calibri" w:eastAsia="Calibri" w:hAnsi="Calibri" w:cs="Calibri"/>
      <w:kern w:val="0"/>
      <w:lang w:eastAsia="es-MX"/>
      <w14:ligatures w14:val="none"/>
    </w:rPr>
  </w:style>
  <w:style w:type="paragraph" w:styleId="Listaconvietas3">
    <w:name w:val="List Bullet 3"/>
    <w:basedOn w:val="Normal"/>
    <w:uiPriority w:val="99"/>
    <w:unhideWhenUsed/>
    <w:rsid w:val="00BD13DF"/>
    <w:pPr>
      <w:numPr>
        <w:numId w:val="1"/>
      </w:numPr>
      <w:spacing w:after="0" w:line="240" w:lineRule="auto"/>
      <w:contextualSpacing/>
    </w:pPr>
    <w:rPr>
      <w:rFonts w:ascii="Times New Roman" w:eastAsia="Times New Roman" w:hAnsi="Times New Roman" w:cs="Times New Roman"/>
      <w:sz w:val="24"/>
      <w:szCs w:val="24"/>
      <w:lang w:val="es-ES" w:eastAsia="es-ES"/>
    </w:rPr>
  </w:style>
  <w:style w:type="character" w:customStyle="1" w:styleId="PrrafodelistaCar">
    <w:name w:val="Párrafo de lista Car"/>
    <w:aliases w:val="lp1 Car,List Paragraph1 Car,Lista de nivel 1 Car,4 Párrafo de lista Car,Figuras Car,Dot pt Car,No Spacing1 Car,List Paragraph Char Char Char Car,Indicator Text Car,Numbered Para 1 Car,DH1 Car,Listas Car,Light Grid - Accent 31 Car"/>
    <w:link w:val="Prrafodelista"/>
    <w:uiPriority w:val="34"/>
    <w:qFormat/>
    <w:locked/>
    <w:rsid w:val="007200B8"/>
    <w:rPr>
      <w:rFonts w:ascii="Calibri" w:eastAsia="Calibri" w:hAnsi="Calibri" w:cs="Calibri"/>
      <w:kern w:val="0"/>
      <w:lang w:eastAsia="es-MX"/>
      <w14:ligatures w14:val="none"/>
    </w:rPr>
  </w:style>
  <w:style w:type="paragraph" w:styleId="Sinespaciado">
    <w:name w:val="No Spacing"/>
    <w:aliases w:val="Francesa,INAI"/>
    <w:link w:val="SinespaciadoCar"/>
    <w:uiPriority w:val="1"/>
    <w:qFormat/>
    <w:rsid w:val="00014131"/>
    <w:pPr>
      <w:spacing w:after="0" w:line="240" w:lineRule="auto"/>
    </w:pPr>
    <w:rPr>
      <w:kern w:val="0"/>
      <w14:ligatures w14:val="none"/>
    </w:rPr>
  </w:style>
  <w:style w:type="character" w:customStyle="1" w:styleId="SinespaciadoCar">
    <w:name w:val="Sin espaciado Car"/>
    <w:aliases w:val="Francesa Car,INAI Car"/>
    <w:link w:val="Sinespaciado"/>
    <w:uiPriority w:val="1"/>
    <w:locked/>
    <w:rsid w:val="00014131"/>
    <w:rPr>
      <w:kern w:val="0"/>
      <w14:ligatures w14:val="none"/>
    </w:rPr>
  </w:style>
  <w:style w:type="paragraph" w:customStyle="1" w:styleId="INFOEM">
    <w:name w:val="INFOEM"/>
    <w:basedOn w:val="Normal"/>
    <w:qFormat/>
    <w:rsid w:val="009F4261"/>
    <w:pPr>
      <w:spacing w:before="240" w:line="360" w:lineRule="auto"/>
      <w:ind w:left="851" w:right="851"/>
      <w:jc w:val="both"/>
    </w:pPr>
    <w:rPr>
      <w:rFonts w:ascii="Palatino Linotype" w:eastAsiaTheme="minorHAnsi" w:hAnsi="Palatino Linotype" w:cstheme="minorBidi"/>
      <w:i/>
      <w:szCs w:val="14"/>
      <w:lang w:eastAsia="en-US"/>
    </w:rPr>
  </w:style>
  <w:style w:type="paragraph" w:customStyle="1" w:styleId="Citas">
    <w:name w:val="Citas"/>
    <w:basedOn w:val="Normal"/>
    <w:qFormat/>
    <w:rsid w:val="004D3E99"/>
    <w:pPr>
      <w:spacing w:before="240" w:line="360" w:lineRule="auto"/>
      <w:ind w:left="851" w:right="851"/>
      <w:jc w:val="both"/>
    </w:pPr>
    <w:rPr>
      <w:rFonts w:ascii="Palatino Linotype" w:eastAsiaTheme="minorHAnsi" w:hAnsi="Palatino Linotype" w:cs="Arial"/>
      <w:i/>
      <w:lang w:eastAsia="en-US"/>
    </w:rPr>
  </w:style>
  <w:style w:type="paragraph" w:styleId="Textoindependiente">
    <w:name w:val="Body Text"/>
    <w:basedOn w:val="Normal"/>
    <w:link w:val="TextoindependienteCar"/>
    <w:uiPriority w:val="1"/>
    <w:qFormat/>
    <w:rsid w:val="004D3E99"/>
    <w:pPr>
      <w:widowControl w:val="0"/>
      <w:spacing w:after="0" w:line="240" w:lineRule="auto"/>
      <w:ind w:left="109"/>
    </w:pPr>
    <w:rPr>
      <w:rFonts w:ascii="Palatino Linotype" w:eastAsia="Palatino Linotype" w:hAnsi="Palatino Linotype" w:cstheme="minorBidi"/>
      <w:sz w:val="23"/>
      <w:szCs w:val="23"/>
      <w:lang w:eastAsia="en-US"/>
    </w:rPr>
  </w:style>
  <w:style w:type="character" w:customStyle="1" w:styleId="TextoindependienteCar">
    <w:name w:val="Texto independiente Car"/>
    <w:basedOn w:val="Fuentedeprrafopredeter"/>
    <w:link w:val="Textoindependiente"/>
    <w:uiPriority w:val="1"/>
    <w:rsid w:val="004D3E99"/>
    <w:rPr>
      <w:rFonts w:ascii="Palatino Linotype" w:eastAsia="Palatino Linotype" w:hAnsi="Palatino Linotype"/>
      <w:kern w:val="0"/>
      <w:sz w:val="23"/>
      <w:szCs w:val="23"/>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0603963-A324-4FB7-9B3A-40A456A15E8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Pages>
  <Words>906</Words>
  <Characters>4985</Characters>
  <Application>Microsoft Office Word</Application>
  <DocSecurity>0</DocSecurity>
  <Lines>41</Lines>
  <Paragraphs>11</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5880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Evelyn Souza Santana</dc:creator>
  <cp:keywords/>
  <dc:description/>
  <cp:lastModifiedBy>Nestor Joel Chávez Mondragón</cp:lastModifiedBy>
  <cp:revision>2</cp:revision>
  <cp:lastPrinted>2025-12-08T17:12:00Z</cp:lastPrinted>
  <dcterms:created xsi:type="dcterms:W3CDTF">2025-12-08T17:12:00Z</dcterms:created>
  <dcterms:modified xsi:type="dcterms:W3CDTF">2025-12-08T17:12:00Z</dcterms:modified>
</cp:coreProperties>
</file>