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BD8A" w14:textId="77777777" w:rsidR="00266C30" w:rsidRPr="00487DA9" w:rsidRDefault="00266C30" w:rsidP="00266C30">
      <w:pPr>
        <w:tabs>
          <w:tab w:val="center" w:pos="4252"/>
          <w:tab w:val="right" w:pos="8504"/>
        </w:tabs>
        <w:spacing w:after="0" w:line="360" w:lineRule="auto"/>
        <w:jc w:val="both"/>
        <w:rPr>
          <w:rFonts w:ascii="Palatino Linotype" w:eastAsia="Calibri" w:hAnsi="Palatino Linotype" w:cs="Tahoma"/>
          <w:b/>
          <w:color w:val="000000" w:themeColor="text1"/>
        </w:rPr>
      </w:pPr>
    </w:p>
    <w:p w14:paraId="7E074845" w14:textId="77777777" w:rsidR="00266C30" w:rsidRPr="00313368" w:rsidRDefault="00266C30" w:rsidP="00266C30">
      <w:pPr>
        <w:tabs>
          <w:tab w:val="center" w:pos="4252"/>
          <w:tab w:val="right" w:pos="8504"/>
        </w:tabs>
        <w:spacing w:after="0" w:line="360" w:lineRule="auto"/>
        <w:jc w:val="both"/>
        <w:rPr>
          <w:rFonts w:ascii="Palatino Linotype" w:hAnsi="Palatino Linotype" w:cs="Arial"/>
          <w:b/>
          <w:szCs w:val="24"/>
          <w:lang w:val="es-MX"/>
        </w:rPr>
      </w:pPr>
      <w:r w:rsidRPr="00487DA9">
        <w:rPr>
          <w:rFonts w:ascii="Palatino Linotype" w:eastAsia="Calibri" w:hAnsi="Palatino Linotype" w:cs="Tahoma"/>
          <w:b/>
          <w:color w:val="000000" w:themeColor="text1"/>
        </w:rPr>
        <w:t xml:space="preserve">VOTO DISIDENTE QUE FORMULA EL COMISIONADO LUIS GUSTAVO PARRA NORIEGA, CON RELACIÓN A LA RESOLUCIÓN DEL RECURSO DE REVISIÓN </w:t>
      </w:r>
      <w:r>
        <w:rPr>
          <w:rFonts w:ascii="Palatino Linotype" w:eastAsia="Calibri" w:hAnsi="Palatino Linotype" w:cs="Arial"/>
          <w:b/>
          <w:bCs/>
          <w:color w:val="000000" w:themeColor="text1"/>
          <w:lang w:val="es-ES_tradnl" w:eastAsia="es-MX"/>
        </w:rPr>
        <w:t>02080</w:t>
      </w:r>
      <w:r w:rsidRPr="00487DA9">
        <w:rPr>
          <w:rFonts w:ascii="Palatino Linotype" w:eastAsia="Calibri" w:hAnsi="Palatino Linotype" w:cs="Arial"/>
          <w:b/>
          <w:bCs/>
          <w:color w:val="000000" w:themeColor="text1"/>
          <w:lang w:val="es-ES_tradnl" w:eastAsia="es-MX"/>
        </w:rPr>
        <w:t>/INFOEM/IP/RR/202</w:t>
      </w:r>
      <w:r>
        <w:rPr>
          <w:rFonts w:ascii="Palatino Linotype" w:eastAsia="Calibri" w:hAnsi="Palatino Linotype" w:cs="Arial"/>
          <w:b/>
          <w:bCs/>
          <w:color w:val="000000" w:themeColor="text1"/>
          <w:lang w:val="es-ES_tradnl" w:eastAsia="es-MX"/>
        </w:rPr>
        <w:t>5</w:t>
      </w:r>
      <w:r w:rsidRPr="00487DA9">
        <w:rPr>
          <w:rFonts w:ascii="Palatino Linotype" w:eastAsia="Calibri" w:hAnsi="Palatino Linotype" w:cs="Tahoma"/>
          <w:b/>
          <w:color w:val="000000" w:themeColor="text1"/>
        </w:rPr>
        <w:t xml:space="preserve">, PROMOVIDO EN CONTRA </w:t>
      </w:r>
      <w:r>
        <w:rPr>
          <w:rFonts w:ascii="Palatino Linotype" w:eastAsia="Calibri" w:hAnsi="Palatino Linotype" w:cs="Tahoma"/>
          <w:b/>
          <w:color w:val="000000" w:themeColor="text1"/>
        </w:rPr>
        <w:t xml:space="preserve">DE LA </w:t>
      </w:r>
      <w:r w:rsidRPr="00313368">
        <w:rPr>
          <w:rFonts w:ascii="Palatino Linotype" w:hAnsi="Palatino Linotype" w:cs="Arial"/>
          <w:b/>
          <w:szCs w:val="24"/>
          <w:lang w:val="es-MX"/>
        </w:rPr>
        <w:t>SECRETARÍA DE EDUCACIÓN, CIENCIA, TECNOLOGÍA E INNOVACIÓN</w:t>
      </w:r>
    </w:p>
    <w:p w14:paraId="786C8A0E" w14:textId="77777777" w:rsidR="00266C30" w:rsidRPr="00487DA9" w:rsidRDefault="00266C30" w:rsidP="00266C30">
      <w:pPr>
        <w:spacing w:after="0" w:line="360" w:lineRule="auto"/>
        <w:jc w:val="both"/>
        <w:rPr>
          <w:rFonts w:ascii="Palatino Linotype" w:eastAsia="Calibri" w:hAnsi="Palatino Linotype" w:cs="Tahoma"/>
          <w:color w:val="000000" w:themeColor="text1"/>
        </w:rPr>
      </w:pPr>
    </w:p>
    <w:p w14:paraId="76F93930" w14:textId="77777777" w:rsidR="00266C30" w:rsidRPr="00C536B7" w:rsidRDefault="00266C30" w:rsidP="00266C30">
      <w:pPr>
        <w:spacing w:after="0" w:line="360" w:lineRule="auto"/>
        <w:jc w:val="both"/>
        <w:rPr>
          <w:rFonts w:ascii="Palatino Linotype" w:eastAsia="Calibri" w:hAnsi="Palatino Linotype" w:cs="Arial"/>
          <w:b/>
          <w:bCs/>
          <w:color w:val="000000" w:themeColor="text1"/>
          <w:lang w:val="es-ES_tradnl" w:eastAsia="es-MX"/>
        </w:rPr>
      </w:pPr>
      <w:r w:rsidRPr="00487DA9">
        <w:rPr>
          <w:rFonts w:ascii="Palatino Linotype" w:eastAsia="Calibri" w:hAnsi="Palatino Linotype" w:cs="Tahoma"/>
          <w:color w:val="000000" w:themeColor="text1"/>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XIX, 45 y 48, fracción II, de los Lineamientos para el funcionamiento del Pleno y las Comisiones del Instituto de Transparencia, Acceso a la Información Pública y Protección de Datos Personales del Estado de México y Municipios, </w:t>
      </w:r>
      <w:r w:rsidRPr="00487DA9">
        <w:rPr>
          <w:rFonts w:ascii="Palatino Linotype" w:eastAsia="Calibri" w:hAnsi="Palatino Linotype" w:cs="Tahoma"/>
          <w:b/>
          <w:bCs/>
          <w:color w:val="000000" w:themeColor="text1"/>
        </w:rPr>
        <w:t xml:space="preserve">emito el presente Voto Disidente </w:t>
      </w:r>
      <w:r w:rsidRPr="00487DA9">
        <w:rPr>
          <w:rFonts w:ascii="Palatino Linotype" w:eastAsia="Calibri" w:hAnsi="Palatino Linotype" w:cs="Tahoma"/>
          <w:bCs/>
          <w:color w:val="000000" w:themeColor="text1"/>
        </w:rPr>
        <w:t>por no compartir el sentido de la Resolución del Recurso de Revisión</w:t>
      </w:r>
      <w:r w:rsidRPr="00487DA9">
        <w:rPr>
          <w:rFonts w:ascii="Palatino Linotype" w:eastAsia="Calibri" w:hAnsi="Palatino Linotype" w:cs="Tahoma"/>
          <w:b/>
          <w:bCs/>
          <w:color w:val="000000" w:themeColor="text1"/>
        </w:rPr>
        <w:t xml:space="preserve"> </w:t>
      </w:r>
      <w:r>
        <w:rPr>
          <w:rFonts w:ascii="Palatino Linotype" w:eastAsia="Calibri" w:hAnsi="Palatino Linotype" w:cs="Arial"/>
          <w:b/>
          <w:bCs/>
          <w:color w:val="000000" w:themeColor="text1"/>
          <w:lang w:val="es-ES_tradnl" w:eastAsia="es-MX"/>
        </w:rPr>
        <w:t>02080</w:t>
      </w:r>
      <w:r w:rsidRPr="00487DA9">
        <w:rPr>
          <w:rFonts w:ascii="Palatino Linotype" w:eastAsia="Calibri" w:hAnsi="Palatino Linotype" w:cs="Arial"/>
          <w:b/>
          <w:bCs/>
          <w:color w:val="000000" w:themeColor="text1"/>
          <w:lang w:val="es-ES_tradnl" w:eastAsia="es-MX"/>
        </w:rPr>
        <w:t>/INFOEM/IP/RR/</w:t>
      </w:r>
      <w:r>
        <w:rPr>
          <w:rFonts w:ascii="Palatino Linotype" w:eastAsia="Calibri" w:hAnsi="Palatino Linotype" w:cs="Arial"/>
          <w:b/>
          <w:bCs/>
          <w:color w:val="000000" w:themeColor="text1"/>
          <w:lang w:val="es-ES_tradnl" w:eastAsia="es-MX"/>
        </w:rPr>
        <w:t>2025</w:t>
      </w:r>
      <w:r w:rsidRPr="00487DA9">
        <w:rPr>
          <w:rFonts w:ascii="Palatino Linotype" w:eastAsia="Calibri" w:hAnsi="Palatino Linotype" w:cs="Tahoma"/>
          <w:b/>
          <w:bCs/>
          <w:color w:val="000000" w:themeColor="text1"/>
        </w:rPr>
        <w:t>.</w:t>
      </w:r>
    </w:p>
    <w:p w14:paraId="5213DB40" w14:textId="77777777" w:rsidR="00266C30" w:rsidRPr="00487DA9" w:rsidRDefault="00266C30" w:rsidP="00266C30">
      <w:pPr>
        <w:spacing w:after="0" w:line="360" w:lineRule="auto"/>
        <w:jc w:val="both"/>
        <w:rPr>
          <w:rFonts w:ascii="Palatino Linotype" w:eastAsia="Calibri" w:hAnsi="Palatino Linotype" w:cs="Tahoma"/>
          <w:b/>
          <w:bCs/>
          <w:color w:val="000000" w:themeColor="text1"/>
        </w:rPr>
      </w:pPr>
    </w:p>
    <w:p w14:paraId="23B41E6B" w14:textId="54990EF4" w:rsidR="00266C30" w:rsidRDefault="00266C30" w:rsidP="00266C30">
      <w:pPr>
        <w:spacing w:after="0" w:line="360" w:lineRule="auto"/>
        <w:jc w:val="both"/>
        <w:rPr>
          <w:rFonts w:ascii="Palatino Linotype" w:eastAsia="Calibri" w:hAnsi="Palatino Linotype" w:cs="Tahoma"/>
          <w:color w:val="000000" w:themeColor="text1"/>
        </w:rPr>
      </w:pPr>
      <w:r w:rsidRPr="00487DA9">
        <w:rPr>
          <w:rFonts w:ascii="Palatino Linotype" w:eastAsia="Calibri" w:hAnsi="Palatino Linotype" w:cs="Tahoma"/>
          <w:color w:val="000000" w:themeColor="text1"/>
        </w:rPr>
        <w:t xml:space="preserve">Como se desprende de la Resolución que nos ocupa, el solicitante requirió </w:t>
      </w:r>
      <w:r>
        <w:rPr>
          <w:rFonts w:ascii="Palatino Linotype" w:eastAsia="Calibri" w:hAnsi="Palatino Linotype" w:cs="Tahoma"/>
          <w:color w:val="000000" w:themeColor="text1"/>
        </w:rPr>
        <w:t>respecto de las instalaciones de la Ciudad Deportiva en el municipio de Zinacantepec, el documento que autorizara a una servidora pública para realizar cobros, el número de cuenta y el nombre del qu</w:t>
      </w:r>
      <w:r w:rsidR="005334E6">
        <w:rPr>
          <w:rFonts w:ascii="Palatino Linotype" w:eastAsia="Calibri" w:hAnsi="Palatino Linotype" w:cs="Tahoma"/>
          <w:color w:val="000000" w:themeColor="text1"/>
        </w:rPr>
        <w:t>ien</w:t>
      </w:r>
      <w:r>
        <w:rPr>
          <w:rFonts w:ascii="Palatino Linotype" w:eastAsia="Calibri" w:hAnsi="Palatino Linotype" w:cs="Tahoma"/>
          <w:color w:val="000000" w:themeColor="text1"/>
        </w:rPr>
        <w:t xml:space="preserve"> la administra, el destino de los recursos, así como los documentos comprobatorios de todos los pagos realizados por los servicios se prestan</w:t>
      </w:r>
      <w:r w:rsidRPr="00C536B7">
        <w:rPr>
          <w:rFonts w:ascii="Palatino Linotype" w:eastAsia="Calibri" w:hAnsi="Palatino Linotype" w:cs="Tahoma"/>
          <w:color w:val="000000" w:themeColor="text1"/>
        </w:rPr>
        <w:t>,</w:t>
      </w:r>
      <w:r>
        <w:rPr>
          <w:rFonts w:ascii="Palatino Linotype" w:eastAsia="Calibri" w:hAnsi="Palatino Linotype" w:cs="Tahoma"/>
          <w:color w:val="000000" w:themeColor="text1"/>
        </w:rPr>
        <w:t xml:space="preserve"> en respuesta el Sujeto Obligado a través de la Dirección General de Cultura Física y Deporte, precisó que la servidora pública no estaba autorizada para realizar cobros por el uso de las instalaciones. </w:t>
      </w:r>
    </w:p>
    <w:p w14:paraId="1CEFE2E9" w14:textId="77777777" w:rsidR="00266C30" w:rsidRDefault="00266C30" w:rsidP="00266C30">
      <w:pPr>
        <w:spacing w:after="0" w:line="360" w:lineRule="auto"/>
        <w:jc w:val="both"/>
        <w:rPr>
          <w:rFonts w:ascii="Palatino Linotype" w:eastAsia="Calibri" w:hAnsi="Palatino Linotype" w:cs="Tahoma"/>
          <w:color w:val="000000" w:themeColor="text1"/>
        </w:rPr>
      </w:pPr>
    </w:p>
    <w:p w14:paraId="415F6E98" w14:textId="3645048B" w:rsidR="00266C30" w:rsidRDefault="00266C30" w:rsidP="00266C30">
      <w:pPr>
        <w:spacing w:after="0" w:line="360" w:lineRule="auto"/>
        <w:jc w:val="both"/>
        <w:rPr>
          <w:rFonts w:ascii="Palatino Linotype" w:eastAsia="Calibri" w:hAnsi="Palatino Linotype" w:cs="Tahoma"/>
          <w:color w:val="000000" w:themeColor="text1"/>
        </w:rPr>
      </w:pPr>
      <w:r>
        <w:rPr>
          <w:rFonts w:ascii="Palatino Linotype" w:eastAsia="Calibri" w:hAnsi="Palatino Linotype" w:cs="Tahoma"/>
          <w:color w:val="000000" w:themeColor="text1"/>
        </w:rPr>
        <w:t xml:space="preserve">Ante dicha circunstancia, la Particular se inconformó porque no le proporcionaron los documentos que dieran cuenta de los </w:t>
      </w:r>
      <w:r w:rsidR="005334E6">
        <w:rPr>
          <w:rFonts w:ascii="Palatino Linotype" w:eastAsia="Calibri" w:hAnsi="Palatino Linotype" w:cs="Tahoma"/>
          <w:color w:val="000000" w:themeColor="text1"/>
        </w:rPr>
        <w:t xml:space="preserve">comprobantes </w:t>
      </w:r>
      <w:r w:rsidR="003F4820">
        <w:rPr>
          <w:rFonts w:ascii="Palatino Linotype" w:eastAsia="Calibri" w:hAnsi="Palatino Linotype" w:cs="Tahoma"/>
          <w:color w:val="000000" w:themeColor="text1"/>
        </w:rPr>
        <w:t xml:space="preserve">de </w:t>
      </w:r>
      <w:r>
        <w:rPr>
          <w:rFonts w:ascii="Palatino Linotype" w:eastAsia="Calibri" w:hAnsi="Palatino Linotype" w:cs="Tahoma"/>
          <w:color w:val="000000" w:themeColor="text1"/>
        </w:rPr>
        <w:t xml:space="preserve">pago realizados, en virtud de que ha acudido a dichas instalaciones y no le proporcionaron recibo o línea de captura de pago </w:t>
      </w:r>
      <w:r>
        <w:rPr>
          <w:rFonts w:ascii="Palatino Linotype" w:eastAsia="Calibri" w:hAnsi="Palatino Linotype" w:cs="Tahoma"/>
          <w:color w:val="000000" w:themeColor="text1"/>
        </w:rPr>
        <w:lastRenderedPageBreak/>
        <w:t>por los servicios deportivos que se prestan en dicha unidad deportiva</w:t>
      </w:r>
      <w:r w:rsidR="003F4820">
        <w:rPr>
          <w:rFonts w:ascii="Palatino Linotype" w:eastAsia="Calibri" w:hAnsi="Palatino Linotype" w:cs="Tahoma"/>
          <w:color w:val="000000" w:themeColor="text1"/>
        </w:rPr>
        <w:t>, pues el propio solicitante realiza pagos por los servicios</w:t>
      </w:r>
      <w:r>
        <w:rPr>
          <w:rFonts w:ascii="Palatino Linotype" w:eastAsia="Calibri" w:hAnsi="Palatino Linotype" w:cs="Tahoma"/>
          <w:color w:val="000000" w:themeColor="text1"/>
        </w:rPr>
        <w:t>. Así</w:t>
      </w:r>
      <w:r w:rsidR="003F4820">
        <w:rPr>
          <w:rFonts w:ascii="Palatino Linotype" w:eastAsia="Calibri" w:hAnsi="Palatino Linotype" w:cs="Tahoma"/>
          <w:color w:val="000000" w:themeColor="text1"/>
        </w:rPr>
        <w:t>,</w:t>
      </w:r>
      <w:r>
        <w:rPr>
          <w:rFonts w:ascii="Palatino Linotype" w:eastAsia="Calibri" w:hAnsi="Palatino Linotype" w:cs="Tahoma"/>
          <w:color w:val="000000" w:themeColor="text1"/>
        </w:rPr>
        <w:t xml:space="preserve"> la Ponencia resolutora determinó confirmar la respuesta, lo cual no se comparte, pues</w:t>
      </w:r>
      <w:r w:rsidR="005334E6">
        <w:rPr>
          <w:rFonts w:ascii="Palatino Linotype" w:eastAsia="Calibri" w:hAnsi="Palatino Linotype" w:cs="Tahoma"/>
          <w:color w:val="000000" w:themeColor="text1"/>
        </w:rPr>
        <w:t xml:space="preserve"> desde mi perspectiva considero, que</w:t>
      </w:r>
      <w:r>
        <w:rPr>
          <w:rFonts w:ascii="Palatino Linotype" w:eastAsia="Calibri" w:hAnsi="Palatino Linotype" w:cs="Tahoma"/>
          <w:color w:val="000000" w:themeColor="text1"/>
        </w:rPr>
        <w:t xml:space="preserve"> se debió</w:t>
      </w:r>
      <w:r w:rsidR="00CA79CC">
        <w:rPr>
          <w:rFonts w:ascii="Palatino Linotype" w:eastAsia="Calibri" w:hAnsi="Palatino Linotype" w:cs="Tahoma"/>
          <w:color w:val="000000" w:themeColor="text1"/>
        </w:rPr>
        <w:t xml:space="preserve"> modificar la respuesta y</w:t>
      </w:r>
      <w:r>
        <w:rPr>
          <w:rFonts w:ascii="Palatino Linotype" w:eastAsia="Calibri" w:hAnsi="Palatino Linotype" w:cs="Tahoma"/>
          <w:color w:val="000000" w:themeColor="text1"/>
        </w:rPr>
        <w:t xml:space="preserve"> ordenar la entrega de los</w:t>
      </w:r>
      <w:r w:rsidR="00CA79CC">
        <w:rPr>
          <w:rFonts w:ascii="Palatino Linotype" w:eastAsia="Calibri" w:hAnsi="Palatino Linotype" w:cs="Tahoma"/>
          <w:color w:val="000000" w:themeColor="text1"/>
        </w:rPr>
        <w:t xml:space="preserve"> documentos que dieran cuenta de los</w:t>
      </w:r>
      <w:r>
        <w:rPr>
          <w:rFonts w:ascii="Palatino Linotype" w:eastAsia="Calibri" w:hAnsi="Palatino Linotype" w:cs="Tahoma"/>
          <w:color w:val="000000" w:themeColor="text1"/>
        </w:rPr>
        <w:t xml:space="preserve"> pagos realizados por el uso de las instalaciones deportivas</w:t>
      </w:r>
      <w:r w:rsidR="003F4820">
        <w:rPr>
          <w:rFonts w:ascii="Palatino Linotype" w:eastAsia="Calibri" w:hAnsi="Palatino Linotype" w:cs="Tahoma"/>
          <w:color w:val="000000" w:themeColor="text1"/>
        </w:rPr>
        <w:t>, pues el hecho de que una servidora pública en específico no esté autorizada para recibir pagos, no implica que pueda ser atribución de otra persona servidora pública.</w:t>
      </w:r>
    </w:p>
    <w:p w14:paraId="089664A7" w14:textId="77777777" w:rsidR="00CA79CC" w:rsidRDefault="00CA79CC" w:rsidP="00266C30">
      <w:pPr>
        <w:spacing w:after="0" w:line="360" w:lineRule="auto"/>
        <w:jc w:val="both"/>
        <w:rPr>
          <w:rFonts w:ascii="Palatino Linotype" w:eastAsia="Calibri" w:hAnsi="Palatino Linotype" w:cs="Tahoma"/>
          <w:color w:val="000000" w:themeColor="text1"/>
        </w:rPr>
      </w:pPr>
    </w:p>
    <w:p w14:paraId="59388846" w14:textId="4DF1C8A3" w:rsidR="00B13AA6" w:rsidRDefault="00CA79CC" w:rsidP="00266C30">
      <w:pPr>
        <w:spacing w:after="0" w:line="360" w:lineRule="auto"/>
        <w:jc w:val="both"/>
        <w:rPr>
          <w:rFonts w:ascii="Palatino Linotype" w:eastAsia="Calibri" w:hAnsi="Palatino Linotype" w:cs="Tahoma"/>
          <w:color w:val="000000" w:themeColor="text1"/>
        </w:rPr>
      </w:pPr>
      <w:r>
        <w:rPr>
          <w:rFonts w:ascii="Palatino Linotype" w:eastAsia="Calibri" w:hAnsi="Palatino Linotype" w:cs="Tahoma"/>
          <w:color w:val="000000" w:themeColor="text1"/>
        </w:rPr>
        <w:t>En este contexto, se localizó en la página oficial de</w:t>
      </w:r>
      <w:r w:rsidR="00E730B1">
        <w:rPr>
          <w:rFonts w:ascii="Palatino Linotype" w:eastAsia="Calibri" w:hAnsi="Palatino Linotype" w:cs="Tahoma"/>
          <w:color w:val="000000" w:themeColor="text1"/>
        </w:rPr>
        <w:t xml:space="preserve"> la </w:t>
      </w:r>
      <w:r w:rsidR="00E730B1" w:rsidRPr="00313368">
        <w:rPr>
          <w:rFonts w:ascii="Palatino Linotype" w:hAnsi="Palatino Linotype" w:cs="Arial"/>
          <w:szCs w:val="24"/>
          <w:lang w:val="es-MX"/>
        </w:rPr>
        <w:t>Secretaría de Educación, Ciencia, Tecnología e Innovación</w:t>
      </w:r>
      <w:r>
        <w:rPr>
          <w:rFonts w:ascii="Palatino Linotype" w:eastAsia="Calibri" w:hAnsi="Palatino Linotype" w:cs="Tahoma"/>
          <w:color w:val="000000" w:themeColor="text1"/>
        </w:rPr>
        <w:t xml:space="preserve">, visible en el siguiente enlace; </w:t>
      </w:r>
      <w:hyperlink r:id="rId6" w:history="1">
        <w:r w:rsidRPr="009D6B5B">
          <w:rPr>
            <w:rStyle w:val="Hipervnculo"/>
            <w:rFonts w:ascii="Palatino Linotype" w:eastAsia="Calibri" w:hAnsi="Palatino Linotype" w:cs="Tahoma"/>
          </w:rPr>
          <w:t>https://culturaydeporte.edomex.gob.mx/cd_deportiva</w:t>
        </w:r>
      </w:hyperlink>
      <w:r w:rsidR="00E730B1">
        <w:rPr>
          <w:rFonts w:ascii="Palatino Linotype" w:eastAsia="Calibri" w:hAnsi="Palatino Linotype" w:cs="Tahoma"/>
          <w:color w:val="000000" w:themeColor="text1"/>
        </w:rPr>
        <w:t xml:space="preserve">, </w:t>
      </w:r>
      <w:r>
        <w:rPr>
          <w:rFonts w:ascii="Palatino Linotype" w:eastAsia="Calibri" w:hAnsi="Palatino Linotype" w:cs="Tahoma"/>
          <w:color w:val="000000" w:themeColor="text1"/>
        </w:rPr>
        <w:t>que</w:t>
      </w:r>
      <w:r w:rsidR="00E730B1">
        <w:rPr>
          <w:rFonts w:ascii="Palatino Linotype" w:eastAsia="Calibri" w:hAnsi="Palatino Linotype" w:cs="Tahoma"/>
          <w:color w:val="000000" w:themeColor="text1"/>
        </w:rPr>
        <w:t xml:space="preserve"> a través de la Dirección General de Cultura Física y Deporte, el Sujeto Obligado </w:t>
      </w:r>
      <w:r w:rsidR="00310C93">
        <w:rPr>
          <w:rFonts w:ascii="Palatino Linotype" w:eastAsia="Calibri" w:hAnsi="Palatino Linotype" w:cs="Tahoma"/>
          <w:color w:val="000000" w:themeColor="text1"/>
        </w:rPr>
        <w:t xml:space="preserve">administra diversos centros deportivos, entre los que se localiza la Ciudad Deportiva EDOMEX, ubicada en el Municipio de Zinacantepec, en la cual se ofrecen diversos servicios; alberca olímpica, pista de atletismo, estadio de beisbol, velódromo, campos de fútbol, entre otros, a los cuales se puede acceder </w:t>
      </w:r>
      <w:r w:rsidR="00B13AA6">
        <w:rPr>
          <w:rFonts w:ascii="Palatino Linotype" w:eastAsia="Calibri" w:hAnsi="Palatino Linotype" w:cs="Tahoma"/>
          <w:color w:val="000000" w:themeColor="text1"/>
        </w:rPr>
        <w:t>mediante</w:t>
      </w:r>
      <w:r w:rsidR="00310C93">
        <w:rPr>
          <w:rFonts w:ascii="Palatino Linotype" w:eastAsia="Calibri" w:hAnsi="Palatino Linotype" w:cs="Tahoma"/>
          <w:color w:val="000000" w:themeColor="text1"/>
        </w:rPr>
        <w:t xml:space="preserve"> un costo de inscripción, tarifas mensuales, por clase y tarifas especiales para eventos</w:t>
      </w:r>
      <w:r w:rsidR="00843060">
        <w:rPr>
          <w:rFonts w:ascii="Palatino Linotype" w:eastAsia="Calibri" w:hAnsi="Palatino Linotype" w:cs="Tahoma"/>
          <w:color w:val="000000" w:themeColor="text1"/>
        </w:rPr>
        <w:t xml:space="preserve">, los cuales podrán realzarse en </w:t>
      </w:r>
      <w:r w:rsidR="00A65F32">
        <w:rPr>
          <w:rFonts w:ascii="Palatino Linotype" w:eastAsia="Calibri" w:hAnsi="Palatino Linotype" w:cs="Tahoma"/>
          <w:color w:val="000000" w:themeColor="text1"/>
        </w:rPr>
        <w:t>ventanilla</w:t>
      </w:r>
      <w:r w:rsidR="005334E6">
        <w:rPr>
          <w:rFonts w:ascii="Palatino Linotype" w:eastAsia="Calibri" w:hAnsi="Palatino Linotype" w:cs="Tahoma"/>
          <w:color w:val="000000" w:themeColor="text1"/>
        </w:rPr>
        <w:t xml:space="preserve"> de la ciudad deportiva</w:t>
      </w:r>
      <w:r w:rsidR="00843060">
        <w:rPr>
          <w:rFonts w:ascii="Palatino Linotype" w:eastAsia="Calibri" w:hAnsi="Palatino Linotype" w:cs="Tahoma"/>
          <w:color w:val="000000" w:themeColor="text1"/>
        </w:rPr>
        <w:t>,</w:t>
      </w:r>
      <w:r w:rsidR="00A65F32">
        <w:rPr>
          <w:rFonts w:ascii="Palatino Linotype" w:eastAsia="Calibri" w:hAnsi="Palatino Linotype" w:cs="Tahoma"/>
          <w:color w:val="000000" w:themeColor="text1"/>
        </w:rPr>
        <w:t xml:space="preserve"> mediante líneas de pago o transferencias</w:t>
      </w:r>
      <w:r w:rsidR="00F21A84">
        <w:rPr>
          <w:rFonts w:ascii="Palatino Linotype" w:eastAsia="Calibri" w:hAnsi="Palatino Linotype" w:cs="Tahoma"/>
          <w:color w:val="000000" w:themeColor="text1"/>
        </w:rPr>
        <w:t>.</w:t>
      </w:r>
    </w:p>
    <w:p w14:paraId="0C16AEB4" w14:textId="77777777" w:rsidR="00F21A84" w:rsidRDefault="00F21A84" w:rsidP="00266C30">
      <w:pPr>
        <w:spacing w:after="0" w:line="360" w:lineRule="auto"/>
        <w:jc w:val="both"/>
        <w:rPr>
          <w:rFonts w:ascii="Palatino Linotype" w:eastAsia="Calibri" w:hAnsi="Palatino Linotype" w:cs="Tahoma"/>
          <w:color w:val="000000" w:themeColor="text1"/>
        </w:rPr>
      </w:pPr>
    </w:p>
    <w:p w14:paraId="56A83F7B" w14:textId="2612973C" w:rsidR="00A65F32" w:rsidRDefault="00F21A84" w:rsidP="00266C30">
      <w:pPr>
        <w:spacing w:after="0" w:line="360" w:lineRule="auto"/>
        <w:jc w:val="both"/>
        <w:rPr>
          <w:rFonts w:ascii="Palatino Linotype" w:eastAsia="Calibri" w:hAnsi="Palatino Linotype" w:cs="Tahoma"/>
          <w:color w:val="000000" w:themeColor="text1"/>
        </w:rPr>
      </w:pPr>
      <w:r>
        <w:rPr>
          <w:rFonts w:ascii="Palatino Linotype" w:eastAsia="Calibri" w:hAnsi="Palatino Linotype" w:cs="Tahoma"/>
          <w:color w:val="000000" w:themeColor="text1"/>
        </w:rPr>
        <w:t xml:space="preserve">De esta manera se advierte, que para tener acceso a los servicios que se brindan en las instalaciones deportivas, se requiere realzar el procedimiento de pago correspondiente, </w:t>
      </w:r>
      <w:r w:rsidR="005334E6">
        <w:rPr>
          <w:rFonts w:ascii="Palatino Linotype" w:eastAsia="Calibri" w:hAnsi="Palatino Linotype" w:cs="Tahoma"/>
          <w:color w:val="000000" w:themeColor="text1"/>
        </w:rPr>
        <w:t>para acceder al</w:t>
      </w:r>
      <w:r>
        <w:rPr>
          <w:rFonts w:ascii="Palatino Linotype" w:eastAsia="Calibri" w:hAnsi="Palatino Linotype" w:cs="Tahoma"/>
          <w:color w:val="000000" w:themeColor="text1"/>
        </w:rPr>
        <w:t xml:space="preserve"> servicio</w:t>
      </w:r>
      <w:r w:rsidR="005334E6">
        <w:rPr>
          <w:rFonts w:ascii="Palatino Linotype" w:eastAsia="Calibri" w:hAnsi="Palatino Linotype" w:cs="Tahoma"/>
          <w:color w:val="000000" w:themeColor="text1"/>
        </w:rPr>
        <w:t xml:space="preserve"> deseado</w:t>
      </w:r>
      <w:r w:rsidR="00E730B1">
        <w:rPr>
          <w:rFonts w:ascii="Palatino Linotype" w:eastAsia="Calibri" w:hAnsi="Palatino Linotype" w:cs="Tahoma"/>
          <w:color w:val="000000" w:themeColor="text1"/>
        </w:rPr>
        <w:t xml:space="preserve">, </w:t>
      </w:r>
      <w:r w:rsidR="005334E6">
        <w:rPr>
          <w:rFonts w:ascii="Palatino Linotype" w:eastAsia="Calibri" w:hAnsi="Palatino Linotype" w:cs="Tahoma"/>
          <w:color w:val="000000" w:themeColor="text1"/>
        </w:rPr>
        <w:t xml:space="preserve">por lo que de esto </w:t>
      </w:r>
      <w:r>
        <w:rPr>
          <w:rFonts w:ascii="Palatino Linotype" w:eastAsia="Calibri" w:hAnsi="Palatino Linotype" w:cs="Tahoma"/>
          <w:color w:val="000000" w:themeColor="text1"/>
        </w:rPr>
        <w:t xml:space="preserve">se deduce, </w:t>
      </w:r>
      <w:r w:rsidR="00E730B1">
        <w:rPr>
          <w:rFonts w:ascii="Palatino Linotype" w:eastAsia="Calibri" w:hAnsi="Palatino Linotype" w:cs="Tahoma"/>
          <w:color w:val="000000" w:themeColor="text1"/>
        </w:rPr>
        <w:t xml:space="preserve">que </w:t>
      </w:r>
      <w:r w:rsidR="003C2811">
        <w:rPr>
          <w:rFonts w:ascii="Palatino Linotype" w:eastAsia="Calibri" w:hAnsi="Palatino Linotype" w:cs="Tahoma"/>
          <w:color w:val="000000" w:themeColor="text1"/>
        </w:rPr>
        <w:t>l</w:t>
      </w:r>
      <w:r>
        <w:rPr>
          <w:rFonts w:ascii="Palatino Linotype" w:eastAsia="Calibri" w:hAnsi="Palatino Linotype" w:cs="Tahoma"/>
          <w:color w:val="000000" w:themeColor="text1"/>
        </w:rPr>
        <w:t>a</w:t>
      </w:r>
      <w:r w:rsidR="003C2811">
        <w:rPr>
          <w:rFonts w:ascii="Palatino Linotype" w:eastAsia="Calibri" w:hAnsi="Palatino Linotype" w:cs="Tahoma"/>
          <w:color w:val="000000" w:themeColor="text1"/>
        </w:rPr>
        <w:t xml:space="preserve"> Particular requirió acceder a los documentos de dieran cuenta de los </w:t>
      </w:r>
      <w:r w:rsidR="00A65F32">
        <w:rPr>
          <w:rFonts w:ascii="Palatino Linotype" w:eastAsia="Calibri" w:hAnsi="Palatino Linotype" w:cs="Tahoma"/>
          <w:color w:val="000000" w:themeColor="text1"/>
        </w:rPr>
        <w:t xml:space="preserve">comprobantes de </w:t>
      </w:r>
      <w:r w:rsidR="003C2811">
        <w:rPr>
          <w:rFonts w:ascii="Palatino Linotype" w:eastAsia="Calibri" w:hAnsi="Palatino Linotype" w:cs="Tahoma"/>
          <w:color w:val="000000" w:themeColor="text1"/>
        </w:rPr>
        <w:t>pago</w:t>
      </w:r>
      <w:r w:rsidR="00A65F32">
        <w:rPr>
          <w:rFonts w:ascii="Palatino Linotype" w:eastAsia="Calibri" w:hAnsi="Palatino Linotype" w:cs="Tahoma"/>
          <w:color w:val="000000" w:themeColor="text1"/>
        </w:rPr>
        <w:t xml:space="preserve"> </w:t>
      </w:r>
      <w:r w:rsidR="003C2811">
        <w:rPr>
          <w:rFonts w:ascii="Palatino Linotype" w:eastAsia="Calibri" w:hAnsi="Palatino Linotype" w:cs="Tahoma"/>
          <w:color w:val="000000" w:themeColor="text1"/>
        </w:rPr>
        <w:t>realizados para el uso de dichas instalaciones,</w:t>
      </w:r>
      <w:r w:rsidR="00A65F32">
        <w:rPr>
          <w:rFonts w:ascii="Palatino Linotype" w:eastAsia="Calibri" w:hAnsi="Palatino Linotype" w:cs="Tahoma"/>
          <w:color w:val="000000" w:themeColor="text1"/>
        </w:rPr>
        <w:t xml:space="preserve"> a partir de un año a la fecha de la solicitud, al no haber precisado temporalidad,</w:t>
      </w:r>
      <w:r w:rsidR="003C2811">
        <w:rPr>
          <w:rFonts w:ascii="Palatino Linotype" w:eastAsia="Calibri" w:hAnsi="Palatino Linotype" w:cs="Tahoma"/>
          <w:color w:val="000000" w:themeColor="text1"/>
        </w:rPr>
        <w:t xml:space="preserve"> </w:t>
      </w:r>
      <w:r>
        <w:rPr>
          <w:rFonts w:ascii="Palatino Linotype" w:eastAsia="Calibri" w:hAnsi="Palatino Linotype" w:cs="Tahoma"/>
          <w:color w:val="000000" w:themeColor="text1"/>
        </w:rPr>
        <w:t xml:space="preserve">sin embargo, no fueron proporcionados, por lo que se debió establecer en el análisis </w:t>
      </w:r>
      <w:r w:rsidR="00A65F32">
        <w:rPr>
          <w:rFonts w:ascii="Palatino Linotype" w:eastAsia="Calibri" w:hAnsi="Palatino Linotype" w:cs="Tahoma"/>
          <w:color w:val="000000" w:themeColor="text1"/>
        </w:rPr>
        <w:t xml:space="preserve">dicha circunstancia, y para el caso de que no contara con los documentos que dieran </w:t>
      </w:r>
      <w:r w:rsidR="00A65F32">
        <w:rPr>
          <w:rFonts w:ascii="Palatino Linotype" w:eastAsia="Calibri" w:hAnsi="Palatino Linotype" w:cs="Tahoma"/>
          <w:color w:val="000000" w:themeColor="text1"/>
        </w:rPr>
        <w:lastRenderedPageBreak/>
        <w:t>cuenta de la información, procedía ordenar el acuerdo de inexistencia que sustentara dicha circunstancia, al existir fuete obligacional de generarlos.</w:t>
      </w:r>
    </w:p>
    <w:p w14:paraId="0CBC2B99" w14:textId="77777777" w:rsidR="003E7229" w:rsidRDefault="003E7229" w:rsidP="00266C30">
      <w:pPr>
        <w:spacing w:after="0" w:line="360" w:lineRule="auto"/>
        <w:jc w:val="both"/>
        <w:rPr>
          <w:rFonts w:ascii="Palatino Linotype" w:eastAsia="Calibri" w:hAnsi="Palatino Linotype" w:cs="Tahoma"/>
          <w:color w:val="000000" w:themeColor="text1"/>
        </w:rPr>
      </w:pPr>
    </w:p>
    <w:p w14:paraId="446B6E34" w14:textId="1E6D2903" w:rsidR="003E7229" w:rsidRDefault="003E7229" w:rsidP="00266C30">
      <w:pPr>
        <w:spacing w:after="0" w:line="360" w:lineRule="auto"/>
        <w:jc w:val="both"/>
        <w:rPr>
          <w:rFonts w:ascii="Palatino Linotype" w:eastAsia="Calibri" w:hAnsi="Palatino Linotype" w:cs="Tahoma"/>
          <w:color w:val="000000" w:themeColor="text1"/>
        </w:rPr>
      </w:pPr>
      <w:r>
        <w:rPr>
          <w:rFonts w:ascii="Palatino Linotype" w:eastAsia="Calibri" w:hAnsi="Palatino Linotype" w:cs="Tahoma"/>
          <w:color w:val="000000" w:themeColor="text1"/>
        </w:rPr>
        <w:t>De esta manera, lo más garantista era, ordenar los documentos que dieran cuenta de los comprobantes de pago generados por el uso de las instalaciones deportivas, pues como he insistido, toda la información que transparente la gestión pública, que favorezca la rendición de cuentas y contribuya a la democratización del Estado Mexicano es, sin excepción, de naturaleza pública, además, de garantizar que las instituciones se encuentren libres de actos de corrupción que no abonan al desarrollo de nuestro Estado y del País.</w:t>
      </w:r>
    </w:p>
    <w:p w14:paraId="2CC10A05" w14:textId="77777777" w:rsidR="00266C30" w:rsidRDefault="00266C30" w:rsidP="00266C30">
      <w:pPr>
        <w:spacing w:after="0" w:line="360" w:lineRule="auto"/>
        <w:jc w:val="both"/>
        <w:rPr>
          <w:rFonts w:ascii="Palatino Linotype" w:eastAsia="Calibri" w:hAnsi="Palatino Linotype" w:cs="Arial"/>
          <w:bCs/>
          <w:color w:val="000000" w:themeColor="text1"/>
        </w:rPr>
      </w:pPr>
    </w:p>
    <w:p w14:paraId="3EAC06B4" w14:textId="0670B449" w:rsidR="00266C30" w:rsidRPr="00487DA9" w:rsidRDefault="00266C30" w:rsidP="00266C30">
      <w:pPr>
        <w:spacing w:after="0" w:line="360" w:lineRule="auto"/>
        <w:jc w:val="both"/>
        <w:rPr>
          <w:rFonts w:ascii="Palatino Linotype" w:hAnsi="Palatino Linotype" w:cs="Arial"/>
          <w:color w:val="000000" w:themeColor="text1"/>
          <w:lang w:val="es-MX"/>
        </w:rPr>
      </w:pPr>
      <w:r w:rsidRPr="00487DA9">
        <w:rPr>
          <w:rFonts w:ascii="Palatino Linotype" w:eastAsia="Calibri" w:hAnsi="Palatino Linotype" w:cs="Arial"/>
          <w:bCs/>
          <w:color w:val="000000" w:themeColor="text1"/>
        </w:rPr>
        <w:t xml:space="preserve">Así, con base en los razonamientos expuestos, </w:t>
      </w:r>
      <w:r w:rsidRPr="00487DA9">
        <w:rPr>
          <w:rFonts w:ascii="Palatino Linotype" w:eastAsia="Calibri" w:hAnsi="Palatino Linotype" w:cs="Arial"/>
          <w:b/>
          <w:bCs/>
          <w:color w:val="000000" w:themeColor="text1"/>
        </w:rPr>
        <w:t>se emite el presente Voto Disidente</w:t>
      </w:r>
      <w:r w:rsidRPr="00487DA9">
        <w:rPr>
          <w:rFonts w:ascii="Palatino Linotype" w:eastAsia="Calibri" w:hAnsi="Palatino Linotype" w:cs="Arial"/>
          <w:bCs/>
          <w:color w:val="000000" w:themeColor="text1"/>
        </w:rPr>
        <w:t>. -------- ------------------------------------------------------------------------------------------------------------------------</w:t>
      </w:r>
    </w:p>
    <w:p w14:paraId="688A086C" w14:textId="77777777" w:rsidR="00266C30" w:rsidRPr="00487DA9" w:rsidRDefault="00266C30" w:rsidP="00266C30">
      <w:pPr>
        <w:rPr>
          <w:color w:val="000000" w:themeColor="text1"/>
        </w:rPr>
      </w:pPr>
    </w:p>
    <w:p w14:paraId="1271F9B1" w14:textId="77777777" w:rsidR="00266C30" w:rsidRPr="00487DA9" w:rsidRDefault="00266C30" w:rsidP="00266C30">
      <w:pPr>
        <w:rPr>
          <w:color w:val="000000" w:themeColor="text1"/>
        </w:rPr>
      </w:pPr>
    </w:p>
    <w:p w14:paraId="3984C8B4" w14:textId="77777777" w:rsidR="00266C30" w:rsidRPr="00487DA9" w:rsidRDefault="00266C30" w:rsidP="00266C30">
      <w:pPr>
        <w:rPr>
          <w:color w:val="000000" w:themeColor="text1"/>
        </w:rPr>
      </w:pPr>
    </w:p>
    <w:p w14:paraId="36146D38" w14:textId="77777777" w:rsidR="00266C30" w:rsidRPr="00487DA9" w:rsidRDefault="00266C30" w:rsidP="00266C30">
      <w:pPr>
        <w:rPr>
          <w:color w:val="000000" w:themeColor="text1"/>
        </w:rPr>
      </w:pPr>
    </w:p>
    <w:p w14:paraId="48AED04A" w14:textId="77777777" w:rsidR="00266C30" w:rsidRPr="00487DA9" w:rsidRDefault="00266C30" w:rsidP="00266C30">
      <w:pPr>
        <w:rPr>
          <w:color w:val="000000" w:themeColor="text1"/>
        </w:rPr>
      </w:pPr>
    </w:p>
    <w:p w14:paraId="757983A4" w14:textId="77777777" w:rsidR="00266C30" w:rsidRPr="00487DA9" w:rsidRDefault="00266C30" w:rsidP="00266C30">
      <w:pPr>
        <w:rPr>
          <w:color w:val="000000" w:themeColor="text1"/>
        </w:rPr>
      </w:pPr>
    </w:p>
    <w:p w14:paraId="51BC25D6" w14:textId="77777777" w:rsidR="00266C30" w:rsidRPr="00487DA9" w:rsidRDefault="00266C30" w:rsidP="00266C30">
      <w:pPr>
        <w:rPr>
          <w:color w:val="000000" w:themeColor="text1"/>
        </w:rPr>
      </w:pPr>
    </w:p>
    <w:p w14:paraId="3A0454F0" w14:textId="77777777" w:rsidR="00266C30" w:rsidRPr="00487DA9" w:rsidRDefault="00266C30" w:rsidP="00266C30">
      <w:pPr>
        <w:rPr>
          <w:color w:val="000000" w:themeColor="text1"/>
        </w:rPr>
      </w:pPr>
    </w:p>
    <w:p w14:paraId="533B5EFE" w14:textId="77777777" w:rsidR="00266C30" w:rsidRPr="00487DA9" w:rsidRDefault="00266C30" w:rsidP="00266C30">
      <w:pPr>
        <w:rPr>
          <w:color w:val="000000" w:themeColor="text1"/>
        </w:rPr>
      </w:pPr>
    </w:p>
    <w:p w14:paraId="27B80E04" w14:textId="77777777" w:rsidR="00266C30" w:rsidRPr="00487DA9" w:rsidRDefault="00266C30" w:rsidP="00266C30">
      <w:pPr>
        <w:rPr>
          <w:color w:val="000000" w:themeColor="text1"/>
        </w:rPr>
      </w:pPr>
    </w:p>
    <w:p w14:paraId="5AFE7DD4" w14:textId="77777777" w:rsidR="00266C30" w:rsidRPr="00487DA9" w:rsidRDefault="00266C30" w:rsidP="00266C30">
      <w:pPr>
        <w:rPr>
          <w:color w:val="000000" w:themeColor="text1"/>
        </w:rPr>
      </w:pPr>
    </w:p>
    <w:p w14:paraId="702E07B4" w14:textId="77777777" w:rsidR="00266C30" w:rsidRPr="00487DA9" w:rsidRDefault="00266C30" w:rsidP="00266C30">
      <w:pPr>
        <w:rPr>
          <w:color w:val="000000" w:themeColor="text1"/>
        </w:rPr>
      </w:pPr>
    </w:p>
    <w:p w14:paraId="30EA6E7E" w14:textId="77777777" w:rsidR="00266C30" w:rsidRPr="00487DA9" w:rsidRDefault="00266C30" w:rsidP="00266C30">
      <w:pPr>
        <w:spacing w:after="0" w:line="360" w:lineRule="auto"/>
        <w:jc w:val="both"/>
        <w:rPr>
          <w:rFonts w:ascii="Palatino Linotype" w:eastAsia="Calibri" w:hAnsi="Palatino Linotype" w:cs="Tahoma"/>
          <w:i/>
          <w:color w:val="000000" w:themeColor="text1"/>
        </w:rPr>
      </w:pPr>
    </w:p>
    <w:p w14:paraId="2C9D930B" w14:textId="77777777" w:rsidR="00266C30" w:rsidRDefault="00266C30" w:rsidP="00266C30"/>
    <w:p w14:paraId="3D4976F1" w14:textId="77777777" w:rsidR="00B01980" w:rsidRDefault="00B01980"/>
    <w:sectPr w:rsidR="00B01980" w:rsidSect="00266C3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66E4" w14:textId="77777777" w:rsidR="009428E6" w:rsidRDefault="009428E6" w:rsidP="00E730B1">
      <w:pPr>
        <w:spacing w:after="0" w:line="240" w:lineRule="auto"/>
      </w:pPr>
      <w:r>
        <w:separator/>
      </w:r>
    </w:p>
  </w:endnote>
  <w:endnote w:type="continuationSeparator" w:id="0">
    <w:p w14:paraId="045E5D38" w14:textId="77777777" w:rsidR="009428E6" w:rsidRDefault="009428E6" w:rsidP="00E7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5AE065C" w14:textId="77777777" w:rsidR="00B37E34" w:rsidRDefault="0000000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14:paraId="4036C306" w14:textId="77777777" w:rsidR="00B37E34" w:rsidRDefault="00B37E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842F9" w14:textId="77777777" w:rsidR="009428E6" w:rsidRDefault="009428E6" w:rsidP="00E730B1">
      <w:pPr>
        <w:spacing w:after="0" w:line="240" w:lineRule="auto"/>
      </w:pPr>
      <w:r>
        <w:separator/>
      </w:r>
    </w:p>
  </w:footnote>
  <w:footnote w:type="continuationSeparator" w:id="0">
    <w:p w14:paraId="4C9A4E66" w14:textId="77777777" w:rsidR="009428E6" w:rsidRDefault="009428E6" w:rsidP="00E73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5815"/>
    </w:tblGrid>
    <w:tr w:rsidR="0077694E" w:rsidRPr="001106EA" w14:paraId="799AB2A5" w14:textId="77777777" w:rsidTr="00C536B7">
      <w:trPr>
        <w:trHeight w:val="1199"/>
      </w:trPr>
      <w:tc>
        <w:tcPr>
          <w:tcW w:w="3116" w:type="dxa"/>
          <w:vAlign w:val="bottom"/>
        </w:tcPr>
        <w:p w14:paraId="341EDA79" w14:textId="77777777" w:rsidR="00B37E34" w:rsidRDefault="00000000" w:rsidP="0077694E">
          <w:pPr>
            <w:pStyle w:val="Encabezado"/>
            <w:tabs>
              <w:tab w:val="clear" w:pos="4252"/>
              <w:tab w:val="center" w:pos="2614"/>
            </w:tabs>
            <w:ind w:left="-255"/>
          </w:pPr>
          <w:r>
            <w:rPr>
              <w:noProof/>
              <w:sz w:val="10"/>
              <w:szCs w:val="10"/>
              <w:lang w:val="es-MX" w:eastAsia="es-MX"/>
            </w:rPr>
            <w:drawing>
              <wp:inline distT="0" distB="0" distL="0" distR="0" wp14:anchorId="5117BA41" wp14:editId="16512363">
                <wp:extent cx="1873633" cy="1126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633" cy="1126540"/>
                        </a:xfrm>
                        <a:prstGeom prst="rect">
                          <a:avLst/>
                        </a:prstGeom>
                      </pic:spPr>
                    </pic:pic>
                  </a:graphicData>
                </a:graphic>
              </wp:inline>
            </w:drawing>
          </w:r>
        </w:p>
        <w:p w14:paraId="1EB026C1" w14:textId="77777777" w:rsidR="00B37E34" w:rsidRDefault="00B37E34" w:rsidP="0077694E">
          <w:pPr>
            <w:pStyle w:val="Encabezado"/>
            <w:tabs>
              <w:tab w:val="clear" w:pos="4252"/>
              <w:tab w:val="center" w:pos="2614"/>
            </w:tabs>
          </w:pPr>
        </w:p>
      </w:tc>
      <w:tc>
        <w:tcPr>
          <w:tcW w:w="5815" w:type="dxa"/>
          <w:vAlign w:val="center"/>
        </w:tcPr>
        <w:p w14:paraId="66CB88F0" w14:textId="77777777" w:rsidR="00B37E34" w:rsidRPr="00B9745A" w:rsidRDefault="00000000" w:rsidP="00C536B7">
          <w:pPr>
            <w:pStyle w:val="Encabezado"/>
            <w:ind w:left="340"/>
            <w:jc w:val="both"/>
            <w:rPr>
              <w:rFonts w:ascii="Palatino Linotype" w:hAnsi="Palatino Linotype" w:cs="Tahoma"/>
              <w:b/>
            </w:rPr>
          </w:pPr>
          <w:r w:rsidRPr="00B9745A">
            <w:rPr>
              <w:rFonts w:ascii="Palatino Linotype" w:hAnsi="Palatino Linotype" w:cs="Tahoma"/>
              <w:b/>
            </w:rPr>
            <w:t xml:space="preserve">Voto </w:t>
          </w:r>
          <w:r>
            <w:rPr>
              <w:rFonts w:ascii="Palatino Linotype" w:hAnsi="Palatino Linotype" w:cs="Tahoma"/>
              <w:b/>
            </w:rPr>
            <w:t>Disidente</w:t>
          </w:r>
        </w:p>
        <w:p w14:paraId="29513C53" w14:textId="77777777" w:rsidR="00B37E34" w:rsidRPr="00A7392D" w:rsidRDefault="00000000" w:rsidP="00C536B7">
          <w:pPr>
            <w:pStyle w:val="Encabezado"/>
            <w:ind w:left="340"/>
            <w:jc w:val="both"/>
            <w:rPr>
              <w:rFonts w:ascii="Palatino Linotype" w:hAnsi="Palatino Linotype"/>
              <w:bCs/>
              <w:lang w:val="es-ES_tradnl"/>
            </w:rPr>
          </w:pPr>
          <w:r w:rsidRPr="00B9745A">
            <w:rPr>
              <w:rFonts w:ascii="Palatino Linotype" w:hAnsi="Palatino Linotype" w:cs="Tahoma"/>
              <w:b/>
            </w:rPr>
            <w:t xml:space="preserve">Recurso de Revisión: </w:t>
          </w:r>
          <w:r w:rsidRPr="00A7392D">
            <w:rPr>
              <w:rFonts w:ascii="Palatino Linotype" w:hAnsi="Palatino Linotype"/>
              <w:bCs/>
              <w:lang w:val="es-ES_tradnl"/>
            </w:rPr>
            <w:t>0</w:t>
          </w:r>
          <w:r>
            <w:rPr>
              <w:rFonts w:ascii="Palatino Linotype" w:hAnsi="Palatino Linotype"/>
              <w:bCs/>
              <w:lang w:val="es-ES_tradnl"/>
            </w:rPr>
            <w:t>2080</w:t>
          </w:r>
          <w:r w:rsidRPr="00A7392D">
            <w:rPr>
              <w:rFonts w:ascii="Palatino Linotype" w:hAnsi="Palatino Linotype"/>
              <w:bCs/>
              <w:lang w:val="es-ES_tradnl"/>
            </w:rPr>
            <w:t>/INFOEM/IP/RR/2025</w:t>
          </w:r>
        </w:p>
        <w:p w14:paraId="2C840D87" w14:textId="7A3218BA" w:rsidR="00B37E34" w:rsidRPr="003F4820" w:rsidRDefault="00000000" w:rsidP="00313368">
          <w:pPr>
            <w:pStyle w:val="Encabezado"/>
            <w:ind w:left="340"/>
            <w:jc w:val="both"/>
            <w:rPr>
              <w:rFonts w:ascii="Palatino Linotype" w:hAnsi="Palatino Linotype" w:cs="Arial"/>
              <w:szCs w:val="24"/>
              <w:lang w:val="es-MX"/>
            </w:rPr>
          </w:pPr>
          <w:r>
            <w:rPr>
              <w:rFonts w:ascii="Palatino Linotype" w:hAnsi="Palatino Linotype" w:cs="Tahoma"/>
              <w:b/>
            </w:rPr>
            <w:t>Sujeto Obligado:</w:t>
          </w:r>
          <w:r>
            <w:rPr>
              <w:rFonts w:ascii="Palatino Linotype" w:hAnsi="Palatino Linotype"/>
              <w:b/>
              <w:lang w:val="es-ES_tradnl"/>
            </w:rPr>
            <w:t xml:space="preserve"> </w:t>
          </w:r>
          <w:r w:rsidRPr="00313368">
            <w:rPr>
              <w:rFonts w:ascii="Palatino Linotype" w:hAnsi="Palatino Linotype" w:cs="Arial"/>
              <w:szCs w:val="24"/>
              <w:lang w:val="es-MX"/>
            </w:rPr>
            <w:t>Secretaría de Educación, Ciencia, Tecnología e Innovación</w:t>
          </w:r>
        </w:p>
        <w:p w14:paraId="6107B18F" w14:textId="77777777" w:rsidR="00B37E34" w:rsidRDefault="00000000" w:rsidP="00C536B7">
          <w:pPr>
            <w:pStyle w:val="Encabezado"/>
            <w:ind w:left="340"/>
            <w:jc w:val="both"/>
            <w:rPr>
              <w:rFonts w:ascii="Palatino Linotype" w:hAnsi="Palatino Linotype"/>
              <w:bCs/>
              <w:lang w:val="es-ES_tradnl"/>
            </w:rPr>
          </w:pPr>
          <w:r w:rsidRPr="00B9745A">
            <w:rPr>
              <w:rFonts w:ascii="Palatino Linotype" w:hAnsi="Palatino Linotype" w:cs="Tahoma"/>
              <w:b/>
            </w:rPr>
            <w:t xml:space="preserve">Comisionado Ponente: </w:t>
          </w:r>
          <w:r>
            <w:rPr>
              <w:rFonts w:ascii="Palatino Linotype" w:hAnsi="Palatino Linotype"/>
              <w:bCs/>
              <w:lang w:val="es-ES_tradnl"/>
            </w:rPr>
            <w:t>José Martínez Vilchis</w:t>
          </w:r>
        </w:p>
        <w:p w14:paraId="7F3399A8" w14:textId="77777777" w:rsidR="00B37E34" w:rsidRPr="001106EA" w:rsidRDefault="00B37E34" w:rsidP="00C536B7">
          <w:pPr>
            <w:pStyle w:val="Encabezado"/>
            <w:ind w:left="340"/>
            <w:jc w:val="both"/>
            <w:rPr>
              <w:rFonts w:ascii="Tahoma" w:hAnsi="Tahoma" w:cs="Tahoma"/>
            </w:rPr>
          </w:pPr>
        </w:p>
      </w:tc>
    </w:tr>
  </w:tbl>
  <w:p w14:paraId="3EC46472" w14:textId="77777777" w:rsidR="00B37E34" w:rsidRPr="001106EA" w:rsidRDefault="00B37E34">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30"/>
    <w:rsid w:val="00183EE3"/>
    <w:rsid w:val="00266C30"/>
    <w:rsid w:val="00310C93"/>
    <w:rsid w:val="003C2811"/>
    <w:rsid w:val="003E7229"/>
    <w:rsid w:val="003F4820"/>
    <w:rsid w:val="00493871"/>
    <w:rsid w:val="005334E6"/>
    <w:rsid w:val="00543563"/>
    <w:rsid w:val="00843060"/>
    <w:rsid w:val="009428E6"/>
    <w:rsid w:val="00A65F32"/>
    <w:rsid w:val="00B01980"/>
    <w:rsid w:val="00B13AA6"/>
    <w:rsid w:val="00B37E34"/>
    <w:rsid w:val="00C17AE2"/>
    <w:rsid w:val="00CA79CC"/>
    <w:rsid w:val="00CE3614"/>
    <w:rsid w:val="00E730B1"/>
    <w:rsid w:val="00F21A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696E"/>
  <w15:chartTrackingRefBased/>
  <w15:docId w15:val="{686D7A40-5454-4D30-9627-F1A7D0A8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C30"/>
    <w:rPr>
      <w:kern w:val="0"/>
      <w:lang w:val="es-ES"/>
      <w14:ligatures w14:val="none"/>
    </w:rPr>
  </w:style>
  <w:style w:type="paragraph" w:styleId="Ttulo1">
    <w:name w:val="heading 1"/>
    <w:basedOn w:val="Normal"/>
    <w:next w:val="Normal"/>
    <w:link w:val="Ttulo1Car"/>
    <w:uiPriority w:val="9"/>
    <w:qFormat/>
    <w:rsid w:val="00266C30"/>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266C30"/>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266C30"/>
    <w:pPr>
      <w:keepNext/>
      <w:keepLines/>
      <w:spacing w:before="160" w:after="80"/>
      <w:outlineLvl w:val="2"/>
    </w:pPr>
    <w:rPr>
      <w:rFonts w:eastAsiaTheme="majorEastAsia" w:cstheme="majorBidi"/>
      <w:color w:val="2F5496"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266C30"/>
    <w:pPr>
      <w:keepNext/>
      <w:keepLines/>
      <w:spacing w:before="80" w:after="40"/>
      <w:outlineLvl w:val="3"/>
    </w:pPr>
    <w:rPr>
      <w:rFonts w:eastAsiaTheme="majorEastAsia" w:cstheme="majorBidi"/>
      <w:i/>
      <w:iCs/>
      <w:color w:val="2F5496"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266C30"/>
    <w:pPr>
      <w:keepNext/>
      <w:keepLines/>
      <w:spacing w:before="80" w:after="40"/>
      <w:outlineLvl w:val="4"/>
    </w:pPr>
    <w:rPr>
      <w:rFonts w:eastAsiaTheme="majorEastAsia" w:cstheme="majorBidi"/>
      <w:color w:val="2F5496"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266C30"/>
    <w:pPr>
      <w:keepNext/>
      <w:keepLines/>
      <w:spacing w:before="40" w:after="0"/>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266C30"/>
    <w:pPr>
      <w:keepNext/>
      <w:keepLines/>
      <w:spacing w:before="40" w:after="0"/>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266C30"/>
    <w:pPr>
      <w:keepNext/>
      <w:keepLines/>
      <w:spacing w:after="0"/>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266C30"/>
    <w:pPr>
      <w:keepNext/>
      <w:keepLines/>
      <w:spacing w:after="0"/>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6C3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66C3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66C3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66C3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66C3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66C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6C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6C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6C30"/>
    <w:rPr>
      <w:rFonts w:eastAsiaTheme="majorEastAsia" w:cstheme="majorBidi"/>
      <w:color w:val="272727" w:themeColor="text1" w:themeTint="D8"/>
    </w:rPr>
  </w:style>
  <w:style w:type="paragraph" w:styleId="Ttulo">
    <w:name w:val="Title"/>
    <w:basedOn w:val="Normal"/>
    <w:next w:val="Normal"/>
    <w:link w:val="TtuloCar"/>
    <w:uiPriority w:val="10"/>
    <w:qFormat/>
    <w:rsid w:val="00266C30"/>
    <w:pPr>
      <w:spacing w:after="80" w:line="240" w:lineRule="auto"/>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266C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6C30"/>
    <w:pPr>
      <w:numPr>
        <w:ilvl w:val="1"/>
      </w:numPr>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266C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6C30"/>
    <w:pPr>
      <w:spacing w:before="160"/>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266C30"/>
    <w:rPr>
      <w:i/>
      <w:iCs/>
      <w:color w:val="404040" w:themeColor="text1" w:themeTint="BF"/>
    </w:rPr>
  </w:style>
  <w:style w:type="paragraph" w:styleId="Prrafodelista">
    <w:name w:val="List Paragraph"/>
    <w:basedOn w:val="Normal"/>
    <w:uiPriority w:val="34"/>
    <w:qFormat/>
    <w:rsid w:val="00266C30"/>
    <w:pPr>
      <w:ind w:left="720"/>
      <w:contextualSpacing/>
    </w:pPr>
    <w:rPr>
      <w:kern w:val="2"/>
      <w:lang w:val="es-MX"/>
      <w14:ligatures w14:val="standardContextual"/>
    </w:rPr>
  </w:style>
  <w:style w:type="character" w:styleId="nfasisintenso">
    <w:name w:val="Intense Emphasis"/>
    <w:basedOn w:val="Fuentedeprrafopredeter"/>
    <w:uiPriority w:val="21"/>
    <w:qFormat/>
    <w:rsid w:val="00266C30"/>
    <w:rPr>
      <w:i/>
      <w:iCs/>
      <w:color w:val="2F5496" w:themeColor="accent1" w:themeShade="BF"/>
    </w:rPr>
  </w:style>
  <w:style w:type="paragraph" w:styleId="Citadestacada">
    <w:name w:val="Intense Quote"/>
    <w:basedOn w:val="Normal"/>
    <w:next w:val="Normal"/>
    <w:link w:val="CitadestacadaCar"/>
    <w:uiPriority w:val="30"/>
    <w:qFormat/>
    <w:rsid w:val="00266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266C30"/>
    <w:rPr>
      <w:i/>
      <w:iCs/>
      <w:color w:val="2F5496" w:themeColor="accent1" w:themeShade="BF"/>
    </w:rPr>
  </w:style>
  <w:style w:type="character" w:styleId="Referenciaintensa">
    <w:name w:val="Intense Reference"/>
    <w:basedOn w:val="Fuentedeprrafopredeter"/>
    <w:uiPriority w:val="32"/>
    <w:qFormat/>
    <w:rsid w:val="00266C30"/>
    <w:rPr>
      <w:b/>
      <w:bCs/>
      <w:smallCaps/>
      <w:color w:val="2F5496" w:themeColor="accent1" w:themeShade="BF"/>
      <w:spacing w:val="5"/>
    </w:rPr>
  </w:style>
  <w:style w:type="paragraph" w:styleId="Encabezado">
    <w:name w:val="header"/>
    <w:basedOn w:val="Normal"/>
    <w:link w:val="EncabezadoCar"/>
    <w:uiPriority w:val="99"/>
    <w:unhideWhenUsed/>
    <w:rsid w:val="00266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6C30"/>
    <w:rPr>
      <w:kern w:val="0"/>
      <w:lang w:val="es-ES"/>
      <w14:ligatures w14:val="none"/>
    </w:rPr>
  </w:style>
  <w:style w:type="paragraph" w:styleId="Piedepgina">
    <w:name w:val="footer"/>
    <w:basedOn w:val="Normal"/>
    <w:link w:val="PiedepginaCar"/>
    <w:uiPriority w:val="99"/>
    <w:unhideWhenUsed/>
    <w:rsid w:val="00266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6C30"/>
    <w:rPr>
      <w:kern w:val="0"/>
      <w:lang w:val="es-ES"/>
      <w14:ligatures w14:val="none"/>
    </w:rPr>
  </w:style>
  <w:style w:type="table" w:styleId="Tablaconcuadrcula">
    <w:name w:val="Table Grid"/>
    <w:basedOn w:val="Tablanormal"/>
    <w:uiPriority w:val="59"/>
    <w:rsid w:val="00266C3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79CC"/>
    <w:rPr>
      <w:color w:val="0563C1" w:themeColor="hyperlink"/>
      <w:u w:val="single"/>
    </w:rPr>
  </w:style>
  <w:style w:type="character" w:styleId="Mencinsinresolver">
    <w:name w:val="Unresolved Mention"/>
    <w:basedOn w:val="Fuentedeprrafopredeter"/>
    <w:uiPriority w:val="99"/>
    <w:semiHidden/>
    <w:unhideWhenUsed/>
    <w:rsid w:val="00CA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lturaydeporte.edomex.gob.mx/cd_deportiv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740</Words>
  <Characters>4073</Characters>
  <Application>Microsoft Office Word</Application>
  <DocSecurity>0</DocSecurity>
  <Lines>33</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inf03m_31@outlook.com</cp:lastModifiedBy>
  <cp:revision>2</cp:revision>
  <dcterms:created xsi:type="dcterms:W3CDTF">2025-04-28T15:09:00Z</dcterms:created>
  <dcterms:modified xsi:type="dcterms:W3CDTF">2025-04-28T19:20:00Z</dcterms:modified>
</cp:coreProperties>
</file>