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EAE6" w14:textId="79ECB0F5" w:rsidR="007F71DA" w:rsidRPr="00822EED" w:rsidRDefault="008B0FC1">
      <w:pPr>
        <w:spacing w:after="0" w:line="360" w:lineRule="auto"/>
        <w:jc w:val="both"/>
        <w:rPr>
          <w:rFonts w:ascii="Palatino Linotype" w:eastAsia="Palatino Linotype" w:hAnsi="Palatino Linotype" w:cs="Palatino Linotype"/>
          <w:b/>
        </w:rPr>
      </w:pPr>
      <w:bookmarkStart w:id="0" w:name="_heading=h.gjdgxs" w:colFirst="0" w:colLast="0"/>
      <w:bookmarkEnd w:id="0"/>
      <w:r w:rsidRPr="00822EED">
        <w:rPr>
          <w:rFonts w:ascii="Palatino Linotype" w:eastAsia="Palatino Linotype" w:hAnsi="Palatino Linotype" w:cs="Palatino Linotype"/>
          <w:b/>
        </w:rPr>
        <w:t>VOTO DISIDENTE QUE FORMULA LA COMISIONADA GUADALUPE RAMÍREZ PEÑA, EN RELACIÓN CON LA RESOLUCIÓN DICTADA POR EL PLENO DEL INSTITUTO DE TRANSPARENCIA, ACCESO A LA INFORMACIÓN PÚBLICA Y PROTECCIÓN DE DATOS PERSONALES DEL ESTADO DE MÉXICO Y MUNICIPIOS, EN LA DÉCIMA</w:t>
      </w:r>
      <w:r w:rsidR="00DB2968" w:rsidRPr="00822EED">
        <w:rPr>
          <w:rFonts w:ascii="Palatino Linotype" w:eastAsia="Palatino Linotype" w:hAnsi="Palatino Linotype" w:cs="Palatino Linotype"/>
          <w:b/>
        </w:rPr>
        <w:t xml:space="preserve"> OCTAVA</w:t>
      </w:r>
      <w:r w:rsidRPr="00822EED">
        <w:rPr>
          <w:rFonts w:ascii="Palatino Linotype" w:eastAsia="Palatino Linotype" w:hAnsi="Palatino Linotype" w:cs="Palatino Linotype"/>
          <w:b/>
        </w:rPr>
        <w:t xml:space="preserve"> SESIÓN ORDINARIA DEL </w:t>
      </w:r>
      <w:r w:rsidR="00DB2968" w:rsidRPr="00822EED">
        <w:rPr>
          <w:rFonts w:ascii="Palatino Linotype" w:eastAsia="Palatino Linotype" w:hAnsi="Palatino Linotype" w:cs="Palatino Linotype"/>
          <w:b/>
        </w:rPr>
        <w:t xml:space="preserve">VEINTIUNO </w:t>
      </w:r>
      <w:r w:rsidRPr="00822EED">
        <w:rPr>
          <w:rFonts w:ascii="Palatino Linotype" w:eastAsia="Palatino Linotype" w:hAnsi="Palatino Linotype" w:cs="Palatino Linotype"/>
          <w:b/>
        </w:rPr>
        <w:t>DE MA</w:t>
      </w:r>
      <w:r w:rsidR="00DB2968" w:rsidRPr="00822EED">
        <w:rPr>
          <w:rFonts w:ascii="Palatino Linotype" w:eastAsia="Palatino Linotype" w:hAnsi="Palatino Linotype" w:cs="Palatino Linotype"/>
          <w:b/>
        </w:rPr>
        <w:t>Y</w:t>
      </w:r>
      <w:r w:rsidRPr="00822EED">
        <w:rPr>
          <w:rFonts w:ascii="Palatino Linotype" w:eastAsia="Palatino Linotype" w:hAnsi="Palatino Linotype" w:cs="Palatino Linotype"/>
          <w:b/>
        </w:rPr>
        <w:t xml:space="preserve">O DE DOS MIL VEINTICINCO, EN EL RECURSO DE REVISIÓN </w:t>
      </w:r>
      <w:r w:rsidR="00DB2968" w:rsidRPr="00822EED">
        <w:rPr>
          <w:rFonts w:ascii="Palatino Linotype" w:eastAsia="Palatino Linotype" w:hAnsi="Palatino Linotype" w:cs="Palatino Linotype"/>
          <w:b/>
        </w:rPr>
        <w:t>0271</w:t>
      </w:r>
      <w:r w:rsidRPr="00822EED">
        <w:rPr>
          <w:rFonts w:ascii="Palatino Linotype" w:eastAsia="Palatino Linotype" w:hAnsi="Palatino Linotype" w:cs="Palatino Linotype"/>
          <w:b/>
        </w:rPr>
        <w:t>5/INFOEM/IP/RR/2025.</w:t>
      </w:r>
    </w:p>
    <w:p w14:paraId="6F815F01" w14:textId="77777777" w:rsidR="007F71DA" w:rsidRPr="00822EED" w:rsidRDefault="007F71DA">
      <w:pPr>
        <w:spacing w:after="0" w:line="360" w:lineRule="auto"/>
        <w:jc w:val="both"/>
        <w:rPr>
          <w:rFonts w:ascii="Palatino Linotype" w:eastAsia="Palatino Linotype" w:hAnsi="Palatino Linotype" w:cs="Palatino Linotype"/>
          <w:b/>
        </w:rPr>
      </w:pPr>
    </w:p>
    <w:p w14:paraId="5126A751" w14:textId="12ABCD1A" w:rsidR="007F71DA"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la </w:t>
      </w:r>
      <w:r w:rsidRPr="00822EED">
        <w:rPr>
          <w:rFonts w:ascii="Palatino Linotype" w:eastAsia="Palatino Linotype" w:hAnsi="Palatino Linotype" w:cs="Palatino Linotype"/>
          <w:b/>
        </w:rPr>
        <w:t>COMISIONADA</w:t>
      </w:r>
      <w:r w:rsidRPr="00822EED">
        <w:rPr>
          <w:rFonts w:ascii="Palatino Linotype" w:eastAsia="Palatino Linotype" w:hAnsi="Palatino Linotype" w:cs="Palatino Linotype"/>
        </w:rPr>
        <w:t xml:space="preserve"> </w:t>
      </w:r>
      <w:r w:rsidRPr="00822EED">
        <w:rPr>
          <w:rFonts w:ascii="Palatino Linotype" w:eastAsia="Palatino Linotype" w:hAnsi="Palatino Linotype" w:cs="Palatino Linotype"/>
          <w:b/>
        </w:rPr>
        <w:t>GUADALUPE RAMÍREZ PEÑA</w:t>
      </w:r>
      <w:r w:rsidRPr="00822EED">
        <w:rPr>
          <w:rFonts w:ascii="Palatino Linotype" w:eastAsia="Palatino Linotype" w:hAnsi="Palatino Linotype" w:cs="Palatino Linotype"/>
        </w:rPr>
        <w:t xml:space="preserve">, emite </w:t>
      </w:r>
      <w:r w:rsidRPr="00822EED">
        <w:rPr>
          <w:rFonts w:ascii="Palatino Linotype" w:eastAsia="Palatino Linotype" w:hAnsi="Palatino Linotype" w:cs="Palatino Linotype"/>
          <w:b/>
        </w:rPr>
        <w:t xml:space="preserve">VOTO DISIDENTE </w:t>
      </w:r>
      <w:r w:rsidRPr="00822EED">
        <w:rPr>
          <w:rFonts w:ascii="Palatino Linotype" w:eastAsia="Palatino Linotype" w:hAnsi="Palatino Linotype" w:cs="Palatino Linotype"/>
        </w:rPr>
        <w:t>respecto a la resolución dictada en el recurso</w:t>
      </w:r>
      <w:r w:rsidRPr="00822EED">
        <w:rPr>
          <w:rFonts w:ascii="Palatino Linotype" w:eastAsia="Palatino Linotype" w:hAnsi="Palatino Linotype" w:cs="Palatino Linotype"/>
          <w:color w:val="FF0000"/>
        </w:rPr>
        <w:t xml:space="preserve"> </w:t>
      </w:r>
      <w:r w:rsidRPr="00822EED">
        <w:rPr>
          <w:rFonts w:ascii="Palatino Linotype" w:eastAsia="Palatino Linotype" w:hAnsi="Palatino Linotype" w:cs="Palatino Linotype"/>
        </w:rPr>
        <w:t xml:space="preserve">de revisión números </w:t>
      </w:r>
      <w:r w:rsidRPr="00822EED">
        <w:rPr>
          <w:rFonts w:ascii="Palatino Linotype" w:eastAsia="Palatino Linotype" w:hAnsi="Palatino Linotype" w:cs="Palatino Linotype"/>
          <w:b/>
        </w:rPr>
        <w:t>0</w:t>
      </w:r>
      <w:r w:rsidR="00DB2968" w:rsidRPr="00822EED">
        <w:rPr>
          <w:rFonts w:ascii="Palatino Linotype" w:eastAsia="Palatino Linotype" w:hAnsi="Palatino Linotype" w:cs="Palatino Linotype"/>
          <w:b/>
        </w:rPr>
        <w:t>271</w:t>
      </w:r>
      <w:r w:rsidRPr="00822EED">
        <w:rPr>
          <w:rFonts w:ascii="Palatino Linotype" w:eastAsia="Palatino Linotype" w:hAnsi="Palatino Linotype" w:cs="Palatino Linotype"/>
          <w:b/>
        </w:rPr>
        <w:t>5/INFOEM/IP/RR/2025</w:t>
      </w:r>
      <w:r w:rsidRPr="00822EED">
        <w:rPr>
          <w:rFonts w:ascii="Palatino Linotype" w:eastAsia="Palatino Linotype" w:hAnsi="Palatino Linotype" w:cs="Palatino Linotype"/>
          <w:color w:val="000000"/>
        </w:rPr>
        <w:t xml:space="preserve">, </w:t>
      </w:r>
      <w:r w:rsidRPr="00822EED">
        <w:rPr>
          <w:rFonts w:ascii="Palatino Linotype" w:eastAsia="Palatino Linotype" w:hAnsi="Palatino Linotype" w:cs="Palatino Linotype"/>
        </w:rPr>
        <w:t>pronunciada por el Pleno de este Instituto ante el proyecto presentado por el</w:t>
      </w:r>
      <w:r w:rsidRPr="00822EED">
        <w:rPr>
          <w:rFonts w:ascii="Palatino Linotype" w:eastAsia="Palatino Linotype" w:hAnsi="Palatino Linotype" w:cs="Palatino Linotype"/>
          <w:b/>
        </w:rPr>
        <w:t xml:space="preserve"> Comisionado Presidente José Martínez Vilchis</w:t>
      </w:r>
      <w:r w:rsidRPr="00822EED">
        <w:rPr>
          <w:rFonts w:ascii="Palatino Linotype" w:eastAsia="Palatino Linotype" w:hAnsi="Palatino Linotype" w:cs="Palatino Linotype"/>
        </w:rPr>
        <w:t>, el cual se formuló, conforme al tenor siguiente:</w:t>
      </w:r>
    </w:p>
    <w:p w14:paraId="52EDB54D" w14:textId="77777777" w:rsidR="007F71DA" w:rsidRPr="00822EED" w:rsidRDefault="007F71DA">
      <w:pPr>
        <w:spacing w:after="0" w:line="360" w:lineRule="auto"/>
        <w:jc w:val="both"/>
        <w:rPr>
          <w:rFonts w:ascii="Palatino Linotype" w:eastAsia="Palatino Linotype" w:hAnsi="Palatino Linotype" w:cs="Palatino Linotype"/>
        </w:rPr>
      </w:pPr>
    </w:p>
    <w:p w14:paraId="045133E0" w14:textId="77777777" w:rsidR="007F71DA" w:rsidRPr="00822EED" w:rsidRDefault="008B0FC1">
      <w:pPr>
        <w:numPr>
          <w:ilvl w:val="0"/>
          <w:numId w:val="1"/>
        </w:numPr>
        <w:spacing w:after="0" w:line="360" w:lineRule="auto"/>
        <w:ind w:left="567" w:hanging="141"/>
        <w:rPr>
          <w:rFonts w:ascii="Palatino Linotype" w:eastAsia="Palatino Linotype" w:hAnsi="Palatino Linotype" w:cs="Palatino Linotype"/>
          <w:b/>
        </w:rPr>
      </w:pPr>
      <w:r w:rsidRPr="00822EED">
        <w:rPr>
          <w:rFonts w:ascii="Palatino Linotype" w:eastAsia="Palatino Linotype" w:hAnsi="Palatino Linotype" w:cs="Palatino Linotype"/>
          <w:b/>
        </w:rPr>
        <w:t>Antecedentes</w:t>
      </w:r>
    </w:p>
    <w:p w14:paraId="3A3FD73E" w14:textId="506E686D" w:rsidR="007F71DA"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En el asunto que nos ocupa, la parte</w:t>
      </w:r>
      <w:r w:rsidRPr="00822EED">
        <w:rPr>
          <w:rFonts w:ascii="Palatino Linotype" w:eastAsia="Palatino Linotype" w:hAnsi="Palatino Linotype" w:cs="Palatino Linotype"/>
          <w:b/>
        </w:rPr>
        <w:t xml:space="preserve"> Recurrente</w:t>
      </w:r>
      <w:r w:rsidRPr="00822EED">
        <w:rPr>
          <w:rFonts w:ascii="Palatino Linotype" w:eastAsia="Palatino Linotype" w:hAnsi="Palatino Linotype" w:cs="Palatino Linotype"/>
        </w:rPr>
        <w:t xml:space="preserve"> solicitó al</w:t>
      </w:r>
      <w:r w:rsidRPr="00822EED">
        <w:rPr>
          <w:rFonts w:ascii="Palatino Linotype" w:eastAsia="Palatino Linotype" w:hAnsi="Palatino Linotype" w:cs="Palatino Linotype"/>
          <w:b/>
        </w:rPr>
        <w:t xml:space="preserve"> </w:t>
      </w:r>
      <w:r w:rsidR="00DB2968" w:rsidRPr="00822EED">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822EED">
        <w:rPr>
          <w:rFonts w:ascii="Palatino Linotype" w:eastAsia="Palatino Linotype" w:hAnsi="Palatino Linotype" w:cs="Palatino Linotype"/>
        </w:rPr>
        <w:t xml:space="preserve">, le proporcionará </w:t>
      </w:r>
      <w:r w:rsidR="00DB2968" w:rsidRPr="00822EED">
        <w:rPr>
          <w:rFonts w:ascii="Palatino Linotype" w:eastAsia="Palatino Linotype" w:hAnsi="Palatino Linotype" w:cs="Palatino Linotype"/>
        </w:rPr>
        <w:t>c</w:t>
      </w:r>
      <w:r w:rsidR="00DB2968" w:rsidRPr="00822EED">
        <w:rPr>
          <w:rFonts w:ascii="Palatino Linotype" w:eastAsia="Palatino Linotype" w:hAnsi="Palatino Linotype" w:cs="Palatino Linotype"/>
        </w:rPr>
        <w:t xml:space="preserve">opia del contrato </w:t>
      </w:r>
      <w:r w:rsidR="00DB2968" w:rsidRPr="00822EED">
        <w:rPr>
          <w:rFonts w:ascii="Palatino Linotype" w:eastAsia="Palatino Linotype" w:hAnsi="Palatino Linotype" w:cs="Palatino Linotype"/>
        </w:rPr>
        <w:t xml:space="preserve">de </w:t>
      </w:r>
      <w:r w:rsidR="00DB2968" w:rsidRPr="00822EED">
        <w:rPr>
          <w:rFonts w:ascii="Palatino Linotype" w:eastAsia="Palatino Linotype" w:hAnsi="Palatino Linotype" w:cs="Palatino Linotype"/>
        </w:rPr>
        <w:t>adquisición de combustibles para el abastecimiento al parque vehicular del Organismo</w:t>
      </w:r>
      <w:r w:rsidR="00DB2968" w:rsidRPr="00822EED">
        <w:rPr>
          <w:rFonts w:ascii="Palatino Linotype" w:eastAsia="Palatino Linotype" w:hAnsi="Palatino Linotype" w:cs="Palatino Linotype"/>
        </w:rPr>
        <w:t xml:space="preserve">, </w:t>
      </w:r>
      <w:r w:rsidR="00DB2968" w:rsidRPr="00822EED">
        <w:rPr>
          <w:rFonts w:ascii="Palatino Linotype" w:eastAsia="Palatino Linotype" w:hAnsi="Palatino Linotype" w:cs="Palatino Linotype"/>
        </w:rPr>
        <w:t>en versión pública</w:t>
      </w:r>
      <w:r w:rsidRPr="00822EED">
        <w:rPr>
          <w:rFonts w:ascii="Palatino Linotype" w:eastAsia="Palatino Linotype" w:hAnsi="Palatino Linotype" w:cs="Palatino Linotype"/>
        </w:rPr>
        <w:t>.</w:t>
      </w:r>
    </w:p>
    <w:p w14:paraId="3E312836" w14:textId="77777777" w:rsidR="007F71DA" w:rsidRPr="00822EED" w:rsidRDefault="007F71DA">
      <w:pPr>
        <w:spacing w:after="0" w:line="360" w:lineRule="auto"/>
        <w:jc w:val="both"/>
        <w:rPr>
          <w:rFonts w:ascii="Palatino Linotype" w:eastAsia="Palatino Linotype" w:hAnsi="Palatino Linotype" w:cs="Palatino Linotype"/>
        </w:rPr>
      </w:pPr>
    </w:p>
    <w:p w14:paraId="7EE06C6A" w14:textId="355734EA" w:rsidR="007F71DA" w:rsidRPr="00822EED" w:rsidRDefault="008B0FC1">
      <w:pPr>
        <w:tabs>
          <w:tab w:val="left" w:pos="567"/>
        </w:tabs>
        <w:spacing w:after="0" w:line="360" w:lineRule="auto"/>
        <w:ind w:right="-28"/>
        <w:jc w:val="both"/>
        <w:rPr>
          <w:rFonts w:ascii="Palatino Linotype" w:eastAsia="Palatino Linotype" w:hAnsi="Palatino Linotype" w:cs="Palatino Linotype"/>
        </w:rPr>
      </w:pPr>
      <w:r w:rsidRPr="00822EED">
        <w:rPr>
          <w:rFonts w:ascii="Palatino Linotype" w:eastAsia="Palatino Linotype" w:hAnsi="Palatino Linotype" w:cs="Palatino Linotype"/>
        </w:rPr>
        <w:lastRenderedPageBreak/>
        <w:t>En respuesta a la solicitud, el</w:t>
      </w:r>
      <w:r w:rsidRPr="00822EED">
        <w:rPr>
          <w:rFonts w:ascii="Palatino Linotype" w:eastAsia="Palatino Linotype" w:hAnsi="Palatino Linotype" w:cs="Palatino Linotype"/>
          <w:b/>
        </w:rPr>
        <w:t xml:space="preserve"> Sujeto Obligado</w:t>
      </w:r>
      <w:r w:rsidRPr="00822EED">
        <w:rPr>
          <w:rFonts w:ascii="Palatino Linotype" w:eastAsia="Palatino Linotype" w:hAnsi="Palatino Linotype" w:cs="Palatino Linotype"/>
        </w:rPr>
        <w:t xml:space="preserve"> a través de la </w:t>
      </w:r>
      <w:r w:rsidR="00F44E78" w:rsidRPr="00822EED">
        <w:rPr>
          <w:rFonts w:ascii="Palatino Linotype" w:eastAsia="Palatino Linotype" w:hAnsi="Palatino Linotype" w:cs="Palatino Linotype"/>
        </w:rPr>
        <w:t xml:space="preserve">Subdirección de </w:t>
      </w:r>
      <w:r w:rsidRPr="00822EED">
        <w:rPr>
          <w:rFonts w:ascii="Palatino Linotype" w:eastAsia="Palatino Linotype" w:hAnsi="Palatino Linotype" w:cs="Palatino Linotype"/>
        </w:rPr>
        <w:t>Administración</w:t>
      </w:r>
      <w:r w:rsidR="00CA23A6" w:rsidRPr="00822EED">
        <w:rPr>
          <w:rFonts w:ascii="Palatino Linotype" w:eastAsia="Palatino Linotype" w:hAnsi="Palatino Linotype" w:cs="Palatino Linotype"/>
        </w:rPr>
        <w:t xml:space="preserve"> informó que, al día de la solicitud, no se había celebrado un contrato por dicho concepto</w:t>
      </w:r>
      <w:r w:rsidRPr="00822EED">
        <w:rPr>
          <w:rFonts w:ascii="Palatino Linotype" w:eastAsia="Palatino Linotype" w:hAnsi="Palatino Linotype" w:cs="Palatino Linotype"/>
        </w:rPr>
        <w:t>.</w:t>
      </w:r>
    </w:p>
    <w:p w14:paraId="02AC25AF" w14:textId="77777777" w:rsidR="007F71DA" w:rsidRPr="00822EED" w:rsidRDefault="007F71DA">
      <w:pPr>
        <w:tabs>
          <w:tab w:val="left" w:pos="567"/>
        </w:tabs>
        <w:spacing w:after="0" w:line="360" w:lineRule="auto"/>
        <w:ind w:right="-28"/>
        <w:jc w:val="both"/>
        <w:rPr>
          <w:rFonts w:ascii="Palatino Linotype" w:eastAsia="Palatino Linotype" w:hAnsi="Palatino Linotype" w:cs="Palatino Linotype"/>
        </w:rPr>
      </w:pPr>
    </w:p>
    <w:p w14:paraId="212E51C4" w14:textId="7630FABA" w:rsidR="007F71DA" w:rsidRPr="00822EED" w:rsidRDefault="008B0FC1">
      <w:pPr>
        <w:tabs>
          <w:tab w:val="left" w:pos="567"/>
        </w:tabs>
        <w:spacing w:after="0" w:line="360" w:lineRule="auto"/>
        <w:ind w:right="-28"/>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Conocida la respuesta a la solicitud de información, la parte </w:t>
      </w:r>
      <w:r w:rsidRPr="00822EED">
        <w:rPr>
          <w:rFonts w:ascii="Palatino Linotype" w:eastAsia="Palatino Linotype" w:hAnsi="Palatino Linotype" w:cs="Palatino Linotype"/>
          <w:b/>
        </w:rPr>
        <w:t>Recurrente</w:t>
      </w:r>
      <w:r w:rsidRPr="00822EED">
        <w:rPr>
          <w:rFonts w:ascii="Palatino Linotype" w:eastAsia="Palatino Linotype" w:hAnsi="Palatino Linotype" w:cs="Palatino Linotype"/>
        </w:rPr>
        <w:t xml:space="preserve"> interpuso el recurso de revisión citado al rubro, en el que se inconformó por </w:t>
      </w:r>
      <w:r w:rsidR="00981ACF" w:rsidRPr="00822EED">
        <w:rPr>
          <w:rFonts w:ascii="Palatino Linotype" w:eastAsia="Palatino Linotype" w:hAnsi="Palatino Linotype" w:cs="Palatino Linotype"/>
        </w:rPr>
        <w:t>la negativa</w:t>
      </w:r>
      <w:r w:rsidRPr="00822EED">
        <w:rPr>
          <w:rFonts w:ascii="Palatino Linotype" w:eastAsia="Palatino Linotype" w:hAnsi="Palatino Linotype" w:cs="Palatino Linotype"/>
        </w:rPr>
        <w:t xml:space="preserve"> a la información</w:t>
      </w:r>
      <w:r w:rsidR="00981ACF" w:rsidRPr="00822EED">
        <w:rPr>
          <w:rFonts w:ascii="Palatino Linotype" w:eastAsia="Palatino Linotype" w:hAnsi="Palatino Linotype" w:cs="Palatino Linotype"/>
        </w:rPr>
        <w:t xml:space="preserve">, cuestionando </w:t>
      </w:r>
      <w:r w:rsidR="00981ACF" w:rsidRPr="00822EED">
        <w:rPr>
          <w:rFonts w:ascii="Palatino Linotype" w:eastAsia="Palatino Linotype" w:hAnsi="Palatino Linotype" w:cs="Palatino Linotype"/>
        </w:rPr>
        <w:t xml:space="preserve">como es que suministran </w:t>
      </w:r>
      <w:r w:rsidR="00981ACF" w:rsidRPr="00822EED">
        <w:rPr>
          <w:rFonts w:ascii="Palatino Linotype" w:eastAsia="Palatino Linotype" w:hAnsi="Palatino Linotype" w:cs="Palatino Linotype"/>
        </w:rPr>
        <w:t xml:space="preserve">el </w:t>
      </w:r>
      <w:r w:rsidR="00981ACF" w:rsidRPr="00822EED">
        <w:rPr>
          <w:rFonts w:ascii="Palatino Linotype" w:eastAsia="Palatino Linotype" w:hAnsi="Palatino Linotype" w:cs="Palatino Linotype"/>
        </w:rPr>
        <w:t>combustible sin un contrato de por medio</w:t>
      </w:r>
      <w:r w:rsidR="00981ACF" w:rsidRPr="00822EED">
        <w:rPr>
          <w:rFonts w:ascii="Palatino Linotype" w:eastAsia="Palatino Linotype" w:hAnsi="Palatino Linotype" w:cs="Palatino Linotype"/>
        </w:rPr>
        <w:t xml:space="preserve">. </w:t>
      </w:r>
    </w:p>
    <w:p w14:paraId="09037F9C" w14:textId="77777777" w:rsidR="007F71DA" w:rsidRPr="00822EED" w:rsidRDefault="007F71DA">
      <w:pPr>
        <w:tabs>
          <w:tab w:val="left" w:pos="567"/>
        </w:tabs>
        <w:spacing w:after="0" w:line="360" w:lineRule="auto"/>
        <w:ind w:right="-28"/>
        <w:jc w:val="both"/>
        <w:rPr>
          <w:rFonts w:ascii="Palatino Linotype" w:eastAsia="Palatino Linotype" w:hAnsi="Palatino Linotype" w:cs="Palatino Linotype"/>
        </w:rPr>
      </w:pPr>
    </w:p>
    <w:p w14:paraId="66433F03" w14:textId="77777777" w:rsidR="007F71DA"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Bajo ese tenor, una vez analizadas las constancias que integran el expediente electrónico en SAIMEX, la Ponencia que resuelve determinó Modificar la respuesta y ordenar la entrega de lo siguiente: </w:t>
      </w:r>
    </w:p>
    <w:p w14:paraId="3CD550E6" w14:textId="77777777" w:rsidR="007F71DA" w:rsidRPr="00822EED" w:rsidRDefault="007F71DA">
      <w:pPr>
        <w:pBdr>
          <w:top w:val="nil"/>
          <w:left w:val="nil"/>
          <w:bottom w:val="nil"/>
          <w:right w:val="nil"/>
          <w:between w:val="nil"/>
        </w:pBdr>
        <w:spacing w:after="0"/>
        <w:ind w:left="864" w:right="864"/>
        <w:jc w:val="both"/>
        <w:rPr>
          <w:rFonts w:ascii="Palatino Linotype" w:eastAsia="Palatino Linotype" w:hAnsi="Palatino Linotype" w:cs="Palatino Linotype"/>
          <w:i/>
          <w:color w:val="404040"/>
        </w:rPr>
      </w:pPr>
    </w:p>
    <w:p w14:paraId="5E8D563A" w14:textId="4C757487" w:rsidR="007F71DA" w:rsidRPr="00822EED" w:rsidRDefault="008B0FC1">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sidRPr="00822EED">
        <w:rPr>
          <w:rFonts w:ascii="Palatino Linotype" w:eastAsia="Palatino Linotype" w:hAnsi="Palatino Linotype" w:cs="Palatino Linotype"/>
          <w:i/>
          <w:color w:val="404040"/>
        </w:rPr>
        <w:t>“</w:t>
      </w:r>
      <w:r w:rsidRPr="00822EED">
        <w:rPr>
          <w:rFonts w:ascii="Palatino Linotype" w:eastAsia="Palatino Linotype" w:hAnsi="Palatino Linotype" w:cs="Palatino Linotype"/>
          <w:b/>
          <w:i/>
          <w:color w:val="404040"/>
        </w:rPr>
        <w:t xml:space="preserve">SEGUNDO. </w:t>
      </w:r>
      <w:r w:rsidRPr="00822EED">
        <w:rPr>
          <w:rFonts w:ascii="Palatino Linotype" w:eastAsia="Palatino Linotype" w:hAnsi="Palatino Linotype" w:cs="Palatino Linotype"/>
          <w:i/>
          <w:color w:val="404040"/>
        </w:rPr>
        <w:t xml:space="preserve">Se </w:t>
      </w:r>
      <w:r w:rsidRPr="00822EED">
        <w:rPr>
          <w:rFonts w:ascii="Palatino Linotype" w:eastAsia="Palatino Linotype" w:hAnsi="Palatino Linotype" w:cs="Palatino Linotype"/>
          <w:b/>
          <w:i/>
          <w:color w:val="404040"/>
        </w:rPr>
        <w:t xml:space="preserve">ORDENA </w:t>
      </w:r>
      <w:r w:rsidRPr="00822EED">
        <w:rPr>
          <w:rFonts w:ascii="Palatino Linotype" w:eastAsia="Palatino Linotype" w:hAnsi="Palatino Linotype" w:cs="Palatino Linotype"/>
          <w:i/>
          <w:color w:val="404040"/>
        </w:rPr>
        <w:t>al</w:t>
      </w:r>
      <w:r w:rsidRPr="00822EED">
        <w:rPr>
          <w:rFonts w:ascii="Palatino Linotype" w:eastAsia="Palatino Linotype" w:hAnsi="Palatino Linotype" w:cs="Palatino Linotype"/>
          <w:b/>
          <w:i/>
          <w:color w:val="404040"/>
        </w:rPr>
        <w:t xml:space="preserve"> Sujeto Obligado</w:t>
      </w:r>
      <w:r w:rsidRPr="00822EED">
        <w:rPr>
          <w:rFonts w:ascii="Palatino Linotype" w:eastAsia="Palatino Linotype" w:hAnsi="Palatino Linotype" w:cs="Palatino Linotype"/>
          <w:i/>
          <w:color w:val="404040"/>
        </w:rPr>
        <w:t xml:space="preserve">, haga entrega a la parte </w:t>
      </w:r>
      <w:r w:rsidRPr="00822EED">
        <w:rPr>
          <w:rFonts w:ascii="Palatino Linotype" w:eastAsia="Palatino Linotype" w:hAnsi="Palatino Linotype" w:cs="Palatino Linotype"/>
          <w:b/>
          <w:i/>
          <w:color w:val="404040"/>
        </w:rPr>
        <w:t>Recurrente</w:t>
      </w:r>
      <w:r w:rsidRPr="00822EED">
        <w:rPr>
          <w:rFonts w:ascii="Palatino Linotype" w:eastAsia="Palatino Linotype" w:hAnsi="Palatino Linotype" w:cs="Palatino Linotype"/>
          <w:i/>
          <w:color w:val="404040"/>
        </w:rPr>
        <w:t xml:space="preserve">, en términos del Considerando </w:t>
      </w:r>
      <w:r w:rsidRPr="00822EED">
        <w:rPr>
          <w:rFonts w:ascii="Palatino Linotype" w:eastAsia="Palatino Linotype" w:hAnsi="Palatino Linotype" w:cs="Palatino Linotype"/>
          <w:b/>
          <w:i/>
          <w:color w:val="404040"/>
        </w:rPr>
        <w:t>QUINTO</w:t>
      </w:r>
      <w:r w:rsidR="00981ACF" w:rsidRPr="00822EED">
        <w:rPr>
          <w:rFonts w:ascii="Palatino Linotype" w:eastAsia="Palatino Linotype" w:hAnsi="Palatino Linotype" w:cs="Palatino Linotype"/>
          <w:b/>
          <w:i/>
          <w:color w:val="404040"/>
        </w:rPr>
        <w:t xml:space="preserve"> </w:t>
      </w:r>
      <w:r w:rsidR="00981ACF" w:rsidRPr="00822EED">
        <w:rPr>
          <w:rFonts w:ascii="Palatino Linotype" w:eastAsia="Palatino Linotype" w:hAnsi="Palatino Linotype" w:cs="Palatino Linotype"/>
          <w:bCs/>
          <w:i/>
          <w:color w:val="404040"/>
        </w:rPr>
        <w:t xml:space="preserve">de esta resolución, a </w:t>
      </w:r>
      <w:r w:rsidR="00981ACF" w:rsidRPr="00822EED">
        <w:rPr>
          <w:rFonts w:ascii="Palatino Linotype" w:eastAsia="Palatino Linotype" w:hAnsi="Palatino Linotype" w:cs="Palatino Linotype"/>
          <w:i/>
          <w:color w:val="404040"/>
        </w:rPr>
        <w:t xml:space="preserve">través del </w:t>
      </w:r>
      <w:r w:rsidR="00981ACF" w:rsidRPr="00822EED">
        <w:rPr>
          <w:rFonts w:ascii="Palatino Linotype" w:eastAsia="Palatino Linotype" w:hAnsi="Palatino Linotype" w:cs="Palatino Linotype"/>
          <w:i/>
          <w:color w:val="404040"/>
        </w:rPr>
        <w:t>Sistema de Acceso a la Información Mexiquense (SAIMEX)</w:t>
      </w:r>
      <w:r w:rsidRPr="00822EED">
        <w:rPr>
          <w:rFonts w:ascii="Palatino Linotype" w:eastAsia="Palatino Linotype" w:hAnsi="Palatino Linotype" w:cs="Palatino Linotype"/>
          <w:i/>
          <w:color w:val="404040"/>
        </w:rPr>
        <w:t xml:space="preserve">, de ser procedente en versión pública </w:t>
      </w:r>
      <w:r w:rsidR="00981ACF" w:rsidRPr="00822EED">
        <w:rPr>
          <w:rFonts w:ascii="Palatino Linotype" w:eastAsia="Palatino Linotype" w:hAnsi="Palatino Linotype" w:cs="Palatino Linotype"/>
          <w:i/>
          <w:color w:val="404040"/>
        </w:rPr>
        <w:t>de lo siguiente</w:t>
      </w:r>
      <w:r w:rsidRPr="00822EED">
        <w:rPr>
          <w:rFonts w:ascii="Palatino Linotype" w:eastAsia="Palatino Linotype" w:hAnsi="Palatino Linotype" w:cs="Palatino Linotype"/>
          <w:i/>
          <w:color w:val="404040"/>
        </w:rPr>
        <w:t>:</w:t>
      </w:r>
    </w:p>
    <w:p w14:paraId="363475C0" w14:textId="4BE41E7B" w:rsidR="00981ACF" w:rsidRPr="00822EED" w:rsidRDefault="00981ACF" w:rsidP="00981ACF">
      <w:pPr>
        <w:pBdr>
          <w:top w:val="nil"/>
          <w:left w:val="nil"/>
          <w:bottom w:val="nil"/>
          <w:right w:val="nil"/>
          <w:between w:val="nil"/>
        </w:pBdr>
        <w:spacing w:after="0"/>
        <w:ind w:left="864" w:right="706"/>
        <w:jc w:val="both"/>
        <w:rPr>
          <w:rFonts w:ascii="Palatino Linotype" w:eastAsia="Palatino Linotype" w:hAnsi="Palatino Linotype" w:cs="Palatino Linotype"/>
          <w:b/>
          <w:bCs/>
          <w:i/>
          <w:color w:val="404040"/>
        </w:rPr>
      </w:pPr>
      <w:r w:rsidRPr="00822EED">
        <w:rPr>
          <w:rFonts w:ascii="Palatino Linotype" w:eastAsia="Palatino Linotype" w:hAnsi="Palatino Linotype" w:cs="Palatino Linotype"/>
          <w:i/>
          <w:color w:val="404040"/>
        </w:rPr>
        <w:t>1.</w:t>
      </w:r>
      <w:r w:rsidRPr="00822EED">
        <w:rPr>
          <w:rFonts w:ascii="Palatino Linotype" w:eastAsia="Palatino Linotype" w:hAnsi="Palatino Linotype" w:cs="Palatino Linotype"/>
          <w:i/>
          <w:color w:val="404040"/>
        </w:rPr>
        <w:tab/>
      </w:r>
      <w:r w:rsidRPr="00822EED">
        <w:rPr>
          <w:rFonts w:ascii="Palatino Linotype" w:eastAsia="Palatino Linotype" w:hAnsi="Palatino Linotype" w:cs="Palatino Linotype"/>
          <w:b/>
          <w:bCs/>
          <w:i/>
          <w:color w:val="404040"/>
        </w:rPr>
        <w:t xml:space="preserve">El contrato para la adquisición de combustible (gasolina magna, premium y </w:t>
      </w:r>
      <w:proofErr w:type="spellStart"/>
      <w:r w:rsidRPr="00822EED">
        <w:rPr>
          <w:rFonts w:ascii="Palatino Linotype" w:eastAsia="Palatino Linotype" w:hAnsi="Palatino Linotype" w:cs="Palatino Linotype"/>
          <w:b/>
          <w:bCs/>
          <w:i/>
          <w:color w:val="404040"/>
        </w:rPr>
        <w:t>diesel</w:t>
      </w:r>
      <w:proofErr w:type="spellEnd"/>
      <w:r w:rsidRPr="00822EED">
        <w:rPr>
          <w:rFonts w:ascii="Palatino Linotype" w:eastAsia="Palatino Linotype" w:hAnsi="Palatino Linotype" w:cs="Palatino Linotype"/>
          <w:b/>
          <w:bCs/>
          <w:i/>
          <w:color w:val="404040"/>
        </w:rPr>
        <w:t>) para el abastecimiento al parque vehicular del Organismo, del periodo comprendido del uno de enero al treinta y uno de diciembre de dos mil veinticuatro.</w:t>
      </w:r>
    </w:p>
    <w:p w14:paraId="15961820" w14:textId="77777777" w:rsidR="00981ACF" w:rsidRPr="00822EED" w:rsidRDefault="00981ACF" w:rsidP="00981ACF">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p>
    <w:p w14:paraId="3A284124" w14:textId="77777777" w:rsidR="00981ACF" w:rsidRPr="00822EED" w:rsidRDefault="00981ACF" w:rsidP="00981ACF">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sidRPr="00822EED">
        <w:rPr>
          <w:rFonts w:ascii="Palatino Linotype" w:eastAsia="Palatino Linotype" w:hAnsi="Palatino Linotype" w:cs="Palatino Linotype"/>
          <w:i/>
          <w:color w:val="404040"/>
        </w:rPr>
        <w:t>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del Recurrente.</w:t>
      </w:r>
    </w:p>
    <w:p w14:paraId="3557E0CA" w14:textId="77777777" w:rsidR="00981ACF" w:rsidRPr="00822EED" w:rsidRDefault="00981ACF" w:rsidP="00981ACF">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p>
    <w:p w14:paraId="6DE65A72" w14:textId="21C57C5F" w:rsidR="007F71DA" w:rsidRPr="00822EED" w:rsidRDefault="00981ACF">
      <w:pPr>
        <w:pBdr>
          <w:top w:val="nil"/>
          <w:left w:val="nil"/>
          <w:bottom w:val="nil"/>
          <w:right w:val="nil"/>
          <w:between w:val="nil"/>
        </w:pBdr>
        <w:spacing w:after="0"/>
        <w:ind w:left="864" w:right="706"/>
        <w:jc w:val="both"/>
        <w:rPr>
          <w:rFonts w:ascii="Palatino Linotype" w:eastAsia="Palatino Linotype" w:hAnsi="Palatino Linotype" w:cs="Palatino Linotype"/>
          <w:i/>
          <w:color w:val="404040"/>
        </w:rPr>
      </w:pPr>
      <w:r w:rsidRPr="00822EED">
        <w:rPr>
          <w:rFonts w:ascii="Palatino Linotype" w:eastAsia="Palatino Linotype" w:hAnsi="Palatino Linotype" w:cs="Palatino Linotype"/>
          <w:i/>
          <w:color w:val="404040"/>
        </w:rPr>
        <w:lastRenderedPageBreak/>
        <w:t>En el supuesto de que la información referida en el numeral 1), del Resolutivo Segundo, no haya sido poseída, generada o administrada por el Sujeto Obligado, bastará con que así lo manifieste.</w:t>
      </w:r>
      <w:r w:rsidR="008B0FC1" w:rsidRPr="00822EED">
        <w:rPr>
          <w:rFonts w:ascii="Palatino Linotype" w:eastAsia="Palatino Linotype" w:hAnsi="Palatino Linotype" w:cs="Palatino Linotype"/>
          <w:i/>
          <w:color w:val="404040"/>
        </w:rPr>
        <w:t>” (Sic)</w:t>
      </w:r>
    </w:p>
    <w:p w14:paraId="3928C418" w14:textId="77777777" w:rsidR="007F71DA" w:rsidRPr="00822EED" w:rsidRDefault="007F71DA">
      <w:pPr>
        <w:pBdr>
          <w:top w:val="nil"/>
          <w:left w:val="nil"/>
          <w:bottom w:val="nil"/>
          <w:right w:val="nil"/>
          <w:between w:val="nil"/>
        </w:pBdr>
        <w:spacing w:after="0"/>
        <w:ind w:left="864" w:right="864"/>
        <w:jc w:val="both"/>
        <w:rPr>
          <w:rFonts w:ascii="Palatino Linotype" w:eastAsia="Palatino Linotype" w:hAnsi="Palatino Linotype" w:cs="Palatino Linotype"/>
          <w:i/>
          <w:color w:val="404040"/>
        </w:rPr>
      </w:pPr>
    </w:p>
    <w:p w14:paraId="6BF7B025" w14:textId="77777777" w:rsidR="007F71DA" w:rsidRPr="00822EED" w:rsidRDefault="008B0FC1">
      <w:pPr>
        <w:spacing w:after="0" w:line="360" w:lineRule="auto"/>
        <w:jc w:val="both"/>
        <w:rPr>
          <w:rFonts w:ascii="Palatino Linotype" w:eastAsia="Palatino Linotype" w:hAnsi="Palatino Linotype" w:cs="Palatino Linotype"/>
          <w:b/>
        </w:rPr>
      </w:pPr>
      <w:r w:rsidRPr="00822EED">
        <w:rPr>
          <w:rFonts w:ascii="Palatino Linotype" w:eastAsia="Palatino Linotype" w:hAnsi="Palatino Linotype" w:cs="Palatino Linotype"/>
          <w:b/>
        </w:rPr>
        <w:t>II. Razones del Voto Disidente.</w:t>
      </w:r>
    </w:p>
    <w:p w14:paraId="182D7D12" w14:textId="77777777" w:rsidR="007F71DA" w:rsidRPr="00822EED" w:rsidRDefault="007F71DA">
      <w:pPr>
        <w:spacing w:after="0" w:line="360" w:lineRule="auto"/>
        <w:jc w:val="both"/>
        <w:rPr>
          <w:rFonts w:ascii="Palatino Linotype" w:eastAsia="Palatino Linotype" w:hAnsi="Palatino Linotype" w:cs="Palatino Linotype"/>
          <w:b/>
        </w:rPr>
      </w:pPr>
    </w:p>
    <w:p w14:paraId="39305B8A" w14:textId="119AF29D" w:rsidR="00ED3DD6"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Para iniciar la emisión del presente </w:t>
      </w:r>
      <w:r w:rsidRPr="00822EED">
        <w:rPr>
          <w:rFonts w:ascii="Palatino Linotype" w:eastAsia="Palatino Linotype" w:hAnsi="Palatino Linotype" w:cs="Palatino Linotype"/>
          <w:b/>
        </w:rPr>
        <w:t>VOTO DISIDENTE,</w:t>
      </w:r>
      <w:r w:rsidRPr="00822EED">
        <w:rPr>
          <w:rFonts w:ascii="Palatino Linotype" w:eastAsia="Palatino Linotype" w:hAnsi="Palatino Linotype" w:cs="Palatino Linotype"/>
        </w:rPr>
        <w:t xml:space="preserve"> conviene mencionar, que, de manera respetuosa, la suscrita </w:t>
      </w:r>
      <w:r w:rsidRPr="00822EED">
        <w:rPr>
          <w:rFonts w:ascii="Palatino Linotype" w:eastAsia="Palatino Linotype" w:hAnsi="Palatino Linotype" w:cs="Palatino Linotype"/>
          <w:b/>
        </w:rPr>
        <w:t xml:space="preserve">no comparte las consideraciones que fueron vertidas en la presente resolución, </w:t>
      </w:r>
      <w:r w:rsidRPr="00822EED">
        <w:rPr>
          <w:rFonts w:ascii="Palatino Linotype" w:eastAsia="Palatino Linotype" w:hAnsi="Palatino Linotype" w:cs="Palatino Linotype"/>
        </w:rPr>
        <w:t xml:space="preserve">en virtud de que, para la emisora del voto, lo procedente era </w:t>
      </w:r>
      <w:r w:rsidRPr="00822EED">
        <w:rPr>
          <w:rFonts w:ascii="Palatino Linotype" w:eastAsia="Palatino Linotype" w:hAnsi="Palatino Linotype" w:cs="Palatino Linotype"/>
          <w:b/>
        </w:rPr>
        <w:t>Confirmar</w:t>
      </w:r>
      <w:r w:rsidRPr="00822EED">
        <w:rPr>
          <w:rFonts w:ascii="Palatino Linotype" w:eastAsia="Palatino Linotype" w:hAnsi="Palatino Linotype" w:cs="Palatino Linotype"/>
        </w:rPr>
        <w:t xml:space="preserve"> </w:t>
      </w:r>
      <w:r w:rsidR="00C3787F" w:rsidRPr="00822EED">
        <w:rPr>
          <w:rFonts w:ascii="Palatino Linotype" w:eastAsia="Palatino Linotype" w:hAnsi="Palatino Linotype" w:cs="Palatino Linotype"/>
        </w:rPr>
        <w:t xml:space="preserve">la respuesta del </w:t>
      </w:r>
      <w:r w:rsidR="00C3787F" w:rsidRPr="00822EED">
        <w:rPr>
          <w:rFonts w:ascii="Palatino Linotype" w:eastAsia="Palatino Linotype" w:hAnsi="Palatino Linotype" w:cs="Palatino Linotype"/>
          <w:b/>
          <w:bCs/>
        </w:rPr>
        <w:t>Sujeto Obligado</w:t>
      </w:r>
      <w:r w:rsidRPr="00822EED">
        <w:rPr>
          <w:rFonts w:ascii="Palatino Linotype" w:eastAsia="Palatino Linotype" w:hAnsi="Palatino Linotype" w:cs="Palatino Linotype"/>
        </w:rPr>
        <w:t xml:space="preserve">, </w:t>
      </w:r>
      <w:r w:rsidR="00ED3DD6" w:rsidRPr="00822EED">
        <w:rPr>
          <w:rFonts w:ascii="Palatino Linotype" w:eastAsia="Palatino Linotype" w:hAnsi="Palatino Linotype" w:cs="Palatino Linotype"/>
        </w:rPr>
        <w:t xml:space="preserve">ya que si bien en estudio se acoto </w:t>
      </w:r>
      <w:r w:rsidR="00ED3DD6" w:rsidRPr="00822EED">
        <w:rPr>
          <w:rFonts w:ascii="Palatino Linotype" w:eastAsia="Palatino Linotype" w:hAnsi="Palatino Linotype" w:cs="Palatino Linotype"/>
        </w:rPr>
        <w:t xml:space="preserve">la entrega de </w:t>
      </w:r>
      <w:r w:rsidR="00ED3DD6" w:rsidRPr="00822EED">
        <w:rPr>
          <w:rFonts w:ascii="Palatino Linotype" w:eastAsia="Palatino Linotype" w:hAnsi="Palatino Linotype" w:cs="Palatino Linotype"/>
        </w:rPr>
        <w:t xml:space="preserve">la </w:t>
      </w:r>
      <w:r w:rsidR="00ED3DD6" w:rsidRPr="00822EED">
        <w:rPr>
          <w:rFonts w:ascii="Palatino Linotype" w:eastAsia="Palatino Linotype" w:hAnsi="Palatino Linotype" w:cs="Palatino Linotype"/>
        </w:rPr>
        <w:t xml:space="preserve">información del año inmediato anterior a la fecha de la solicitud, </w:t>
      </w:r>
      <w:r w:rsidR="00ED3DD6" w:rsidRPr="00822EED">
        <w:rPr>
          <w:rFonts w:ascii="Palatino Linotype" w:eastAsia="Palatino Linotype" w:hAnsi="Palatino Linotype" w:cs="Palatino Linotype"/>
        </w:rPr>
        <w:t>lo cierto es</w:t>
      </w:r>
      <w:r w:rsidR="00ED3DD6" w:rsidRPr="00822EED">
        <w:rPr>
          <w:rFonts w:ascii="Palatino Linotype" w:eastAsia="Palatino Linotype" w:hAnsi="Palatino Linotype" w:cs="Palatino Linotype"/>
        </w:rPr>
        <w:t xml:space="preserve"> que de los motivos de inconformidad del particular se advierte que solicit</w:t>
      </w:r>
      <w:r w:rsidR="00ED3DD6" w:rsidRPr="00822EED">
        <w:rPr>
          <w:rFonts w:ascii="Palatino Linotype" w:eastAsia="Palatino Linotype" w:hAnsi="Palatino Linotype" w:cs="Palatino Linotype"/>
        </w:rPr>
        <w:t>ó</w:t>
      </w:r>
      <w:r w:rsidR="00ED3DD6" w:rsidRPr="00822EED">
        <w:rPr>
          <w:rFonts w:ascii="Palatino Linotype" w:eastAsia="Palatino Linotype" w:hAnsi="Palatino Linotype" w:cs="Palatino Linotype"/>
        </w:rPr>
        <w:t xml:space="preserve"> información de la actual administración, por lo que al </w:t>
      </w:r>
      <w:r w:rsidR="00ED3DD6" w:rsidRPr="00822EED">
        <w:rPr>
          <w:rFonts w:ascii="Palatino Linotype" w:eastAsia="Palatino Linotype" w:hAnsi="Palatino Linotype" w:cs="Palatino Linotype"/>
        </w:rPr>
        <w:t xml:space="preserve">existir un </w:t>
      </w:r>
      <w:r w:rsidR="00ED3DD6" w:rsidRPr="00822EED">
        <w:rPr>
          <w:rFonts w:ascii="Palatino Linotype" w:eastAsia="Palatino Linotype" w:hAnsi="Palatino Linotype" w:cs="Palatino Linotype"/>
        </w:rPr>
        <w:t xml:space="preserve">pronunciamiento de la unidad administrativa competente, se debió dar por atendido el derecho de acceso a la información de la parte </w:t>
      </w:r>
      <w:r w:rsidR="00ED3DD6" w:rsidRPr="00822EED">
        <w:rPr>
          <w:rFonts w:ascii="Palatino Linotype" w:eastAsia="Palatino Linotype" w:hAnsi="Palatino Linotype" w:cs="Palatino Linotype"/>
          <w:b/>
          <w:bCs/>
        </w:rPr>
        <w:t>Recurrente</w:t>
      </w:r>
      <w:r w:rsidR="00ED3DD6" w:rsidRPr="00822EED">
        <w:rPr>
          <w:rFonts w:ascii="Palatino Linotype" w:eastAsia="Palatino Linotype" w:hAnsi="Palatino Linotype" w:cs="Palatino Linotype"/>
        </w:rPr>
        <w:t>.</w:t>
      </w:r>
    </w:p>
    <w:p w14:paraId="7420F560" w14:textId="77777777" w:rsidR="00ED3DD6" w:rsidRPr="00822EED" w:rsidRDefault="00ED3DD6">
      <w:pPr>
        <w:spacing w:after="0" w:line="360" w:lineRule="auto"/>
        <w:jc w:val="both"/>
        <w:rPr>
          <w:rFonts w:ascii="Palatino Linotype" w:eastAsia="Palatino Linotype" w:hAnsi="Palatino Linotype" w:cs="Palatino Linotype"/>
        </w:rPr>
      </w:pPr>
    </w:p>
    <w:p w14:paraId="4B043070" w14:textId="2FA22E17" w:rsidR="00ED3DD6"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Lo anterior es así, ya que la Ponencia Resolutora consideró </w:t>
      </w:r>
      <w:r w:rsidR="00AA7A19" w:rsidRPr="00822EED">
        <w:rPr>
          <w:rFonts w:ascii="Palatino Linotype" w:eastAsia="Palatino Linotype" w:hAnsi="Palatino Linotype" w:cs="Palatino Linotype"/>
        </w:rPr>
        <w:t>que,</w:t>
      </w:r>
      <w:r w:rsidRPr="00822EED">
        <w:rPr>
          <w:rFonts w:ascii="Palatino Linotype" w:eastAsia="Palatino Linotype" w:hAnsi="Palatino Linotype" w:cs="Palatino Linotype"/>
        </w:rPr>
        <w:t xml:space="preserve"> </w:t>
      </w:r>
      <w:r w:rsidR="00AA7A19" w:rsidRPr="00822EED">
        <w:rPr>
          <w:rFonts w:ascii="Palatino Linotype" w:eastAsia="Palatino Linotype" w:hAnsi="Palatino Linotype" w:cs="Palatino Linotype"/>
        </w:rPr>
        <w:t xml:space="preserve">al no </w:t>
      </w:r>
      <w:r w:rsidR="00ED3DD6" w:rsidRPr="00822EED">
        <w:rPr>
          <w:rFonts w:ascii="Palatino Linotype" w:eastAsia="Palatino Linotype" w:hAnsi="Palatino Linotype" w:cs="Palatino Linotype"/>
        </w:rPr>
        <w:t>especific</w:t>
      </w:r>
      <w:r w:rsidR="00AA7A19" w:rsidRPr="00822EED">
        <w:rPr>
          <w:rFonts w:ascii="Palatino Linotype" w:eastAsia="Palatino Linotype" w:hAnsi="Palatino Linotype" w:cs="Palatino Linotype"/>
        </w:rPr>
        <w:t xml:space="preserve">ar el </w:t>
      </w:r>
      <w:r w:rsidR="00ED3DD6" w:rsidRPr="00822EED">
        <w:rPr>
          <w:rFonts w:ascii="Palatino Linotype" w:eastAsia="Palatino Linotype" w:hAnsi="Palatino Linotype" w:cs="Palatino Linotype"/>
        </w:rPr>
        <w:t>periodo de entrega de la</w:t>
      </w:r>
      <w:r w:rsidR="00ED3DD6" w:rsidRPr="00822EED">
        <w:rPr>
          <w:rFonts w:ascii="Palatino Linotype" w:eastAsia="Palatino Linotype" w:hAnsi="Palatino Linotype" w:cs="Palatino Linotype"/>
        </w:rPr>
        <w:t xml:space="preserve"> </w:t>
      </w:r>
      <w:r w:rsidR="00ED3DD6" w:rsidRPr="00822EED">
        <w:rPr>
          <w:rFonts w:ascii="Palatino Linotype" w:eastAsia="Palatino Linotype" w:hAnsi="Palatino Linotype" w:cs="Palatino Linotype"/>
        </w:rPr>
        <w:t xml:space="preserve">información, </w:t>
      </w:r>
      <w:r w:rsidR="00AA7A19" w:rsidRPr="00822EED">
        <w:rPr>
          <w:rFonts w:ascii="Palatino Linotype" w:eastAsia="Palatino Linotype" w:hAnsi="Palatino Linotype" w:cs="Palatino Linotype"/>
        </w:rPr>
        <w:t xml:space="preserve">resultaba procedente tomar en cuenta el criterio orientador </w:t>
      </w:r>
      <w:r w:rsidR="00AA7A19" w:rsidRPr="00822EED">
        <w:rPr>
          <w:rFonts w:ascii="Palatino Linotype" w:eastAsia="Palatino Linotype" w:hAnsi="Palatino Linotype" w:cs="Palatino Linotype"/>
        </w:rPr>
        <w:t xml:space="preserve">009-13 </w:t>
      </w:r>
      <w:r w:rsidR="00AA7A19" w:rsidRPr="00822EED">
        <w:rPr>
          <w:rFonts w:ascii="Palatino Linotype" w:eastAsia="Palatino Linotype" w:hAnsi="Palatino Linotype" w:cs="Palatino Linotype"/>
        </w:rPr>
        <w:t xml:space="preserve">emitido </w:t>
      </w:r>
      <w:r w:rsidR="00ED3DD6" w:rsidRPr="00822EED">
        <w:rPr>
          <w:rFonts w:ascii="Palatino Linotype" w:eastAsia="Palatino Linotype" w:hAnsi="Palatino Linotype" w:cs="Palatino Linotype"/>
        </w:rPr>
        <w:t>por el entonces Instituto Nacional de Acceso a la</w:t>
      </w:r>
      <w:r w:rsidR="00ED3DD6" w:rsidRPr="00822EED">
        <w:rPr>
          <w:rFonts w:ascii="Palatino Linotype" w:eastAsia="Palatino Linotype" w:hAnsi="Palatino Linotype" w:cs="Palatino Linotype"/>
        </w:rPr>
        <w:t xml:space="preserve"> </w:t>
      </w:r>
      <w:r w:rsidR="00ED3DD6" w:rsidRPr="00822EED">
        <w:rPr>
          <w:rFonts w:ascii="Palatino Linotype" w:eastAsia="Palatino Linotype" w:hAnsi="Palatino Linotype" w:cs="Palatino Linotype"/>
        </w:rPr>
        <w:t xml:space="preserve">Información y Protección de Datos Personales, </w:t>
      </w:r>
      <w:r w:rsidR="005207CF" w:rsidRPr="00822EED">
        <w:rPr>
          <w:rFonts w:ascii="Palatino Linotype" w:eastAsia="Palatino Linotype" w:hAnsi="Palatino Linotype" w:cs="Palatino Linotype"/>
        </w:rPr>
        <w:t xml:space="preserve">en los siguientes términos: </w:t>
      </w:r>
    </w:p>
    <w:p w14:paraId="6DDE3FD2" w14:textId="77777777" w:rsidR="007F71DA" w:rsidRPr="00822EED" w:rsidRDefault="007F71DA">
      <w:pPr>
        <w:spacing w:after="0" w:line="360" w:lineRule="auto"/>
        <w:jc w:val="both"/>
        <w:rPr>
          <w:rFonts w:ascii="Palatino Linotype" w:eastAsia="Palatino Linotype" w:hAnsi="Palatino Linotype" w:cs="Palatino Linotype"/>
        </w:rPr>
      </w:pPr>
    </w:p>
    <w:p w14:paraId="5E2B06A6" w14:textId="509F59FF" w:rsidR="005207CF" w:rsidRPr="00822EED" w:rsidRDefault="008B0FC1" w:rsidP="005207CF">
      <w:pPr>
        <w:spacing w:after="0" w:line="276" w:lineRule="auto"/>
        <w:ind w:left="900" w:right="558"/>
        <w:jc w:val="both"/>
        <w:rPr>
          <w:rFonts w:ascii="Palatino Linotype" w:eastAsia="Palatino Linotype" w:hAnsi="Palatino Linotype" w:cs="Palatino Linotype"/>
          <w:i/>
        </w:rPr>
      </w:pPr>
      <w:r w:rsidRPr="00822EED">
        <w:rPr>
          <w:rFonts w:ascii="Palatino Linotype" w:eastAsia="Palatino Linotype" w:hAnsi="Palatino Linotype" w:cs="Palatino Linotype"/>
          <w:i/>
        </w:rPr>
        <w:t>“</w:t>
      </w:r>
      <w:r w:rsidR="005207CF" w:rsidRPr="00822EED">
        <w:rPr>
          <w:rFonts w:ascii="Palatino Linotype" w:eastAsia="Palatino Linotype" w:hAnsi="Palatino Linotype" w:cs="Palatino Linotype"/>
          <w:i/>
        </w:rPr>
        <w:t xml:space="preserve">Asimismo, el </w:t>
      </w:r>
      <w:r w:rsidR="005207CF" w:rsidRPr="00822EED">
        <w:rPr>
          <w:rFonts w:ascii="Palatino Linotype" w:eastAsia="Palatino Linotype" w:hAnsi="Palatino Linotype" w:cs="Palatino Linotype"/>
          <w:b/>
          <w:bCs/>
          <w:i/>
        </w:rPr>
        <w:t>Sujeto Obligado</w:t>
      </w:r>
      <w:r w:rsidR="005207CF" w:rsidRPr="00822EED">
        <w:rPr>
          <w:rFonts w:ascii="Palatino Linotype" w:eastAsia="Palatino Linotype" w:hAnsi="Palatino Linotype" w:cs="Palatino Linotype"/>
          <w:i/>
        </w:rPr>
        <w:t xml:space="preserve"> indicó que no contaba con la información requerida a la fecha de la solicitud de información; sin embargo, se aprecia en la solicitud de acceso a la información que, el particular no especificó un periodo de entrega de la información, por lo que es puntual señalar que este Órgano Colegiado toma en consideración el criterio emitido por el entonces Instituto Nacional de Acceso a la </w:t>
      </w:r>
      <w:r w:rsidR="005207CF" w:rsidRPr="00822EED">
        <w:rPr>
          <w:rFonts w:ascii="Palatino Linotype" w:eastAsia="Palatino Linotype" w:hAnsi="Palatino Linotype" w:cs="Palatino Linotype"/>
          <w:i/>
        </w:rPr>
        <w:lastRenderedPageBreak/>
        <w:t>Info</w:t>
      </w:r>
      <w:r w:rsidR="005207CF" w:rsidRPr="00822EED">
        <w:rPr>
          <w:rFonts w:ascii="Palatino Linotype" w:eastAsia="Palatino Linotype" w:hAnsi="Palatino Linotype" w:cs="Palatino Linotype"/>
          <w:i/>
        </w:rPr>
        <w:t>r</w:t>
      </w:r>
      <w:r w:rsidR="005207CF" w:rsidRPr="00822EED">
        <w:rPr>
          <w:rFonts w:ascii="Palatino Linotype" w:eastAsia="Palatino Linotype" w:hAnsi="Palatino Linotype" w:cs="Palatino Linotype"/>
          <w:i/>
        </w:rPr>
        <w:t>mación y Protección de Datos Personales, Criterio 009-13 Periodo de Búsqueda de la Información, que a la letra señala:</w:t>
      </w:r>
    </w:p>
    <w:p w14:paraId="33AAFF39" w14:textId="77777777" w:rsidR="005207CF" w:rsidRPr="00822EED" w:rsidRDefault="005207CF" w:rsidP="005207CF">
      <w:pPr>
        <w:spacing w:after="0" w:line="276" w:lineRule="auto"/>
        <w:ind w:left="900" w:right="558"/>
        <w:jc w:val="both"/>
        <w:rPr>
          <w:rFonts w:ascii="Palatino Linotype" w:eastAsia="Palatino Linotype" w:hAnsi="Palatino Linotype" w:cs="Palatino Linotype"/>
          <w:i/>
        </w:rPr>
      </w:pPr>
      <w:r w:rsidRPr="00822EED">
        <w:rPr>
          <w:rFonts w:ascii="Palatino Linotype" w:eastAsia="Palatino Linotype" w:hAnsi="Palatino Linotype" w:cs="Palatino Linotype"/>
          <w:i/>
        </w:rPr>
        <w:t xml:space="preserve"> </w:t>
      </w:r>
    </w:p>
    <w:p w14:paraId="420DFD48" w14:textId="52C40D06" w:rsidR="005207CF" w:rsidRPr="00822EED" w:rsidRDefault="005207CF" w:rsidP="005207CF">
      <w:pPr>
        <w:spacing w:after="0" w:line="276" w:lineRule="auto"/>
        <w:ind w:left="900" w:right="558"/>
        <w:jc w:val="both"/>
        <w:rPr>
          <w:rFonts w:ascii="Palatino Linotype" w:eastAsia="Palatino Linotype" w:hAnsi="Palatino Linotype" w:cs="Palatino Linotype"/>
          <w:i/>
        </w:rPr>
      </w:pPr>
      <w:r w:rsidRPr="00822EED">
        <w:rPr>
          <w:rFonts w:ascii="Palatino Linotype" w:eastAsia="Palatino Linotype" w:hAnsi="Palatino Linotype" w:cs="Palatino Linotype"/>
          <w:i/>
        </w:rPr>
        <w:t>“Periodo de búsqueda de la información, cuando no se precisa en la solicitud de información.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2DBA8940" w14:textId="77777777" w:rsidR="005207CF" w:rsidRPr="00822EED" w:rsidRDefault="005207CF" w:rsidP="005207CF">
      <w:pPr>
        <w:spacing w:after="0" w:line="276" w:lineRule="auto"/>
        <w:ind w:left="900" w:right="558"/>
        <w:jc w:val="both"/>
        <w:rPr>
          <w:rFonts w:ascii="Palatino Linotype" w:eastAsia="Palatino Linotype" w:hAnsi="Palatino Linotype" w:cs="Palatino Linotype"/>
          <w:i/>
        </w:rPr>
      </w:pPr>
    </w:p>
    <w:p w14:paraId="26A972AA" w14:textId="38F5AB3D" w:rsidR="007F71DA" w:rsidRPr="00822EED" w:rsidRDefault="005207CF" w:rsidP="005207CF">
      <w:pPr>
        <w:spacing w:after="0" w:line="276" w:lineRule="auto"/>
        <w:ind w:left="900" w:right="558"/>
        <w:jc w:val="both"/>
        <w:rPr>
          <w:rFonts w:ascii="Palatino Linotype" w:eastAsia="Palatino Linotype" w:hAnsi="Palatino Linotype" w:cs="Palatino Linotype"/>
          <w:i/>
        </w:rPr>
      </w:pPr>
      <w:r w:rsidRPr="00822EED">
        <w:rPr>
          <w:rFonts w:ascii="Palatino Linotype" w:eastAsia="Palatino Linotype" w:hAnsi="Palatino Linotype" w:cs="Palatino Linotype"/>
          <w:i/>
        </w:rPr>
        <w:t xml:space="preserve">Por lo que, del análisis realizado y toda vez que el </w:t>
      </w:r>
      <w:r w:rsidRPr="00822EED">
        <w:rPr>
          <w:rFonts w:ascii="Palatino Linotype" w:eastAsia="Palatino Linotype" w:hAnsi="Palatino Linotype" w:cs="Palatino Linotype"/>
          <w:b/>
          <w:bCs/>
          <w:i/>
          <w:u w:val="single"/>
        </w:rPr>
        <w:t>Recurrente no solicitó un tiempo determinado para la información requerida, este Órgano Resolutor considera que debe localizar la información solicitada, tomando en cuenta el periodo de la búsqueda de un año anterior a la fecha de solicitud;</w:t>
      </w:r>
      <w:r w:rsidRPr="00822EED">
        <w:rPr>
          <w:rFonts w:ascii="Palatino Linotype" w:eastAsia="Palatino Linotype" w:hAnsi="Palatino Linotype" w:cs="Palatino Linotype"/>
          <w:i/>
        </w:rPr>
        <w:t xml:space="preserve"> es decir, del treinta y uno de enero al treinta y uno de diciembre de dos mil veinticuatro; </w:t>
      </w:r>
      <w:r w:rsidRPr="00822EED">
        <w:rPr>
          <w:rFonts w:ascii="Palatino Linotype" w:eastAsia="Palatino Linotype" w:hAnsi="Palatino Linotype" w:cs="Palatino Linotype"/>
          <w:b/>
          <w:bCs/>
          <w:i/>
          <w:u w:val="single"/>
        </w:rPr>
        <w:t xml:space="preserve">ya que, el pronunciamiento del Servidor Público Habilitado, indicó que a la fecha de solicitud no había generado la información, </w:t>
      </w:r>
      <w:r w:rsidRPr="00822EED">
        <w:rPr>
          <w:rFonts w:ascii="Palatino Linotype" w:eastAsia="Palatino Linotype" w:hAnsi="Palatino Linotype" w:cs="Palatino Linotype"/>
          <w:i/>
        </w:rPr>
        <w:t>es decir, durante el año dos mil veinticinco; asimismo, deberá observar lo siguiente</w:t>
      </w:r>
      <w:r w:rsidR="00F83DF8" w:rsidRPr="00822EED">
        <w:rPr>
          <w:rFonts w:ascii="Palatino Linotype" w:eastAsia="Palatino Linotype" w:hAnsi="Palatino Linotype" w:cs="Palatino Linotype"/>
          <w:i/>
        </w:rPr>
        <w:t>…</w:t>
      </w:r>
      <w:r w:rsidR="008B0FC1" w:rsidRPr="00822EED">
        <w:rPr>
          <w:rFonts w:ascii="Palatino Linotype" w:eastAsia="Palatino Linotype" w:hAnsi="Palatino Linotype" w:cs="Palatino Linotype"/>
          <w:i/>
        </w:rPr>
        <w:t>”</w:t>
      </w:r>
    </w:p>
    <w:p w14:paraId="4051F36F" w14:textId="77777777" w:rsidR="005207CF" w:rsidRPr="00822EED" w:rsidRDefault="005207CF">
      <w:pPr>
        <w:spacing w:after="0" w:line="360" w:lineRule="auto"/>
        <w:jc w:val="both"/>
        <w:rPr>
          <w:rFonts w:ascii="Palatino Linotype" w:eastAsia="Palatino Linotype" w:hAnsi="Palatino Linotype" w:cs="Palatino Linotype"/>
        </w:rPr>
      </w:pPr>
    </w:p>
    <w:p w14:paraId="272F7667" w14:textId="22CDA565" w:rsidR="005207CF" w:rsidRPr="00822EED" w:rsidRDefault="008B0FC1">
      <w:pPr>
        <w:spacing w:after="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Sin embargo, contrario con lo referido por la Ponencia, </w:t>
      </w:r>
      <w:r w:rsidR="005207CF" w:rsidRPr="00822EED">
        <w:rPr>
          <w:rFonts w:ascii="Palatino Linotype" w:eastAsia="Palatino Linotype" w:hAnsi="Palatino Linotype" w:cs="Palatino Linotype"/>
        </w:rPr>
        <w:t xml:space="preserve">de los motivos de inconformidad se entiende que </w:t>
      </w:r>
      <w:r w:rsidR="00F83DF8" w:rsidRPr="00822EED">
        <w:rPr>
          <w:rFonts w:ascii="Palatino Linotype" w:eastAsia="Palatino Linotype" w:hAnsi="Palatino Linotype" w:cs="Palatino Linotype"/>
        </w:rPr>
        <w:t xml:space="preserve">la parte Recurrente desea conocer </w:t>
      </w:r>
      <w:r w:rsidR="005207CF" w:rsidRPr="00822EED">
        <w:rPr>
          <w:rFonts w:ascii="Palatino Linotype" w:eastAsia="Palatino Linotype" w:hAnsi="Palatino Linotype" w:cs="Palatino Linotype"/>
        </w:rPr>
        <w:t>información de la actual administración</w:t>
      </w:r>
      <w:r w:rsidR="005207CF" w:rsidRPr="00822EED">
        <w:rPr>
          <w:rFonts w:ascii="Palatino Linotype" w:eastAsia="Palatino Linotype" w:hAnsi="Palatino Linotype" w:cs="Palatino Linotype"/>
        </w:rPr>
        <w:t xml:space="preserve">, al cuestionar como es que </w:t>
      </w:r>
      <w:r w:rsidR="005207CF" w:rsidRPr="00822EED">
        <w:rPr>
          <w:rFonts w:ascii="Palatino Linotype" w:eastAsia="Palatino Linotype" w:hAnsi="Palatino Linotype" w:cs="Palatino Linotype"/>
          <w:b/>
          <w:bCs/>
        </w:rPr>
        <w:t>suministran</w:t>
      </w:r>
      <w:r w:rsidR="005207CF" w:rsidRPr="00822EED">
        <w:rPr>
          <w:rFonts w:ascii="Palatino Linotype" w:eastAsia="Palatino Linotype" w:hAnsi="Palatino Linotype" w:cs="Palatino Linotype"/>
        </w:rPr>
        <w:t xml:space="preserve"> el combustible, tal y como se observa a continuación: </w:t>
      </w:r>
    </w:p>
    <w:p w14:paraId="25570E3C" w14:textId="77777777" w:rsidR="00E05D4A" w:rsidRPr="00822EED" w:rsidRDefault="00E05D4A" w:rsidP="00E05D4A">
      <w:pPr>
        <w:spacing w:after="0" w:line="276" w:lineRule="auto"/>
        <w:ind w:left="851" w:right="616"/>
        <w:jc w:val="both"/>
        <w:rPr>
          <w:rFonts w:ascii="Palatino Linotype" w:eastAsia="Palatino Linotype" w:hAnsi="Palatino Linotype" w:cs="Palatino Linotype"/>
        </w:rPr>
      </w:pPr>
    </w:p>
    <w:p w14:paraId="2CCBE712" w14:textId="59FBA0DC" w:rsidR="005207CF" w:rsidRPr="00822EED" w:rsidRDefault="005207CF" w:rsidP="00E05D4A">
      <w:pPr>
        <w:spacing w:after="0" w:line="276" w:lineRule="auto"/>
        <w:ind w:left="851" w:right="616"/>
        <w:jc w:val="both"/>
        <w:rPr>
          <w:rFonts w:ascii="Palatino Linotype" w:eastAsia="Palatino Linotype" w:hAnsi="Palatino Linotype" w:cs="Palatino Linotype"/>
          <w:i/>
          <w:iCs/>
        </w:rPr>
      </w:pPr>
      <w:r w:rsidRPr="00822EED">
        <w:rPr>
          <w:rFonts w:ascii="Palatino Linotype" w:eastAsia="Palatino Linotype" w:hAnsi="Palatino Linotype" w:cs="Palatino Linotype"/>
        </w:rPr>
        <w:t>“</w:t>
      </w:r>
      <w:r w:rsidRPr="00822EED">
        <w:rPr>
          <w:rFonts w:ascii="Palatino Linotype" w:eastAsia="Palatino Linotype" w:hAnsi="Palatino Linotype" w:cs="Palatino Linotype"/>
          <w:b/>
          <w:bCs/>
          <w:i/>
          <w:iCs/>
        </w:rPr>
        <w:t xml:space="preserve">Razones o Motivos de la Inconformidad: </w:t>
      </w:r>
    </w:p>
    <w:p w14:paraId="1C23704A" w14:textId="277C2575" w:rsidR="005207CF" w:rsidRPr="00822EED" w:rsidRDefault="005207CF" w:rsidP="00E05D4A">
      <w:pPr>
        <w:spacing w:after="0" w:line="276" w:lineRule="auto"/>
        <w:ind w:left="851" w:right="616"/>
        <w:jc w:val="both"/>
        <w:rPr>
          <w:rFonts w:ascii="Palatino Linotype" w:eastAsia="Palatino Linotype" w:hAnsi="Palatino Linotype" w:cs="Palatino Linotype"/>
        </w:rPr>
      </w:pPr>
      <w:r w:rsidRPr="00822EED">
        <w:rPr>
          <w:rFonts w:ascii="Palatino Linotype" w:eastAsia="Palatino Linotype" w:hAnsi="Palatino Linotype" w:cs="Palatino Linotype"/>
          <w:i/>
          <w:iCs/>
        </w:rPr>
        <w:t xml:space="preserve">Niegan la información, </w:t>
      </w:r>
      <w:r w:rsidRPr="00822EED">
        <w:rPr>
          <w:rFonts w:ascii="Palatino Linotype" w:eastAsia="Palatino Linotype" w:hAnsi="Palatino Linotype" w:cs="Palatino Linotype"/>
          <w:b/>
          <w:bCs/>
          <w:i/>
          <w:iCs/>
          <w:u w:val="single"/>
        </w:rPr>
        <w:t>como es que suministran combustible sin un contrato de por medio</w:t>
      </w:r>
      <w:r w:rsidRPr="00822EED">
        <w:rPr>
          <w:rFonts w:ascii="Palatino Linotype" w:eastAsia="Palatino Linotype" w:hAnsi="Palatino Linotype" w:cs="Palatino Linotype"/>
          <w:i/>
          <w:iCs/>
        </w:rPr>
        <w:t xml:space="preserve">, o como se comprueba el egreso sin un contrato de por medio, el </w:t>
      </w:r>
      <w:r w:rsidRPr="00822EED">
        <w:rPr>
          <w:rFonts w:ascii="Palatino Linotype" w:eastAsia="Palatino Linotype" w:hAnsi="Palatino Linotype" w:cs="Palatino Linotype"/>
          <w:i/>
          <w:iCs/>
        </w:rPr>
        <w:lastRenderedPageBreak/>
        <w:t xml:space="preserve">contrato de combustible es información que debe existir ya que </w:t>
      </w:r>
      <w:proofErr w:type="spellStart"/>
      <w:r w:rsidRPr="00822EED">
        <w:rPr>
          <w:rFonts w:ascii="Palatino Linotype" w:eastAsia="Palatino Linotype" w:hAnsi="Palatino Linotype" w:cs="Palatino Linotype"/>
          <w:i/>
          <w:iCs/>
        </w:rPr>
        <w:t>esta</w:t>
      </w:r>
      <w:proofErr w:type="spellEnd"/>
      <w:r w:rsidRPr="00822EED">
        <w:rPr>
          <w:rFonts w:ascii="Palatino Linotype" w:eastAsia="Palatino Linotype" w:hAnsi="Palatino Linotype" w:cs="Palatino Linotype"/>
          <w:i/>
          <w:iCs/>
        </w:rPr>
        <w:t xml:space="preserve"> en el ámbito de las atribuciones conferidas en su reglamento interno</w:t>
      </w:r>
      <w:r w:rsidRPr="00822EED">
        <w:rPr>
          <w:rFonts w:ascii="Palatino Linotype" w:eastAsia="Palatino Linotype" w:hAnsi="Palatino Linotype" w:cs="Palatino Linotype"/>
        </w:rPr>
        <w:t>.</w:t>
      </w:r>
      <w:r w:rsidRPr="00822EED">
        <w:rPr>
          <w:rFonts w:ascii="Palatino Linotype" w:eastAsia="Palatino Linotype" w:hAnsi="Palatino Linotype" w:cs="Palatino Linotype"/>
        </w:rPr>
        <w:t>”</w:t>
      </w:r>
    </w:p>
    <w:p w14:paraId="52C0D580" w14:textId="77777777" w:rsidR="007F71DA" w:rsidRPr="00822EED" w:rsidRDefault="007F71DA">
      <w:pPr>
        <w:spacing w:after="0" w:line="360" w:lineRule="auto"/>
        <w:jc w:val="both"/>
        <w:rPr>
          <w:rFonts w:ascii="Palatino Linotype" w:eastAsia="Palatino Linotype" w:hAnsi="Palatino Linotype" w:cs="Palatino Linotype"/>
        </w:rPr>
      </w:pPr>
    </w:p>
    <w:p w14:paraId="780020D7" w14:textId="7571E4A6" w:rsidR="00791FF4" w:rsidRPr="00822EED" w:rsidRDefault="00791FF4" w:rsidP="00791FF4">
      <w:pPr>
        <w:spacing w:after="0" w:line="360" w:lineRule="auto"/>
        <w:jc w:val="both"/>
        <w:rPr>
          <w:rFonts w:ascii="Palatino Linotype" w:eastAsia="Palatino Linotype" w:hAnsi="Palatino Linotype" w:cs="Palatino Linotype"/>
          <w:lang w:val="es-ES"/>
        </w:rPr>
      </w:pPr>
      <w:r w:rsidRPr="00822EED">
        <w:rPr>
          <w:rFonts w:ascii="Palatino Linotype" w:eastAsia="Palatino Linotype" w:hAnsi="Palatino Linotype" w:cs="Palatino Linotype"/>
        </w:rPr>
        <w:t>En ese sentido</w:t>
      </w:r>
      <w:r w:rsidR="002170FE" w:rsidRPr="00822EED">
        <w:rPr>
          <w:rFonts w:ascii="Palatino Linotype" w:eastAsia="Palatino Linotype" w:hAnsi="Palatino Linotype" w:cs="Palatino Linotype"/>
        </w:rPr>
        <w:t>,</w:t>
      </w:r>
      <w:r w:rsidR="00E05D4A" w:rsidRPr="00822EED">
        <w:rPr>
          <w:rFonts w:ascii="Palatino Linotype" w:eastAsia="Palatino Linotype" w:hAnsi="Palatino Linotype" w:cs="Palatino Linotype"/>
        </w:rPr>
        <w:t xml:space="preserve"> </w:t>
      </w:r>
      <w:r w:rsidR="0071422B" w:rsidRPr="0071422B">
        <w:rPr>
          <w:rFonts w:ascii="Palatino Linotype" w:eastAsia="Palatino Linotype" w:hAnsi="Palatino Linotype" w:cs="Palatino Linotype"/>
        </w:rPr>
        <w:t xml:space="preserve">la </w:t>
      </w:r>
      <w:r w:rsidR="0071422B" w:rsidRPr="00822EED">
        <w:rPr>
          <w:rFonts w:ascii="Palatino Linotype" w:eastAsia="Palatino Linotype" w:hAnsi="Palatino Linotype" w:cs="Palatino Linotype"/>
        </w:rPr>
        <w:t xml:space="preserve">Subdirección de Administración adscrita a la Dirección de Administración y Finanzas, </w:t>
      </w:r>
      <w:r w:rsidR="00E05D4A" w:rsidRPr="00822EED">
        <w:rPr>
          <w:rFonts w:ascii="Palatino Linotype" w:eastAsia="Palatino Linotype" w:hAnsi="Palatino Linotype" w:cs="Palatino Linotype"/>
        </w:rPr>
        <w:t xml:space="preserve">la cual </w:t>
      </w:r>
      <w:r w:rsidR="0071422B" w:rsidRPr="00822EED">
        <w:rPr>
          <w:rFonts w:ascii="Palatino Linotype" w:eastAsia="Palatino Linotype" w:hAnsi="Palatino Linotype" w:cs="Palatino Linotype"/>
        </w:rPr>
        <w:t>se encarga de p</w:t>
      </w:r>
      <w:r w:rsidR="0071422B" w:rsidRPr="00822EED">
        <w:rPr>
          <w:rFonts w:ascii="Palatino Linotype" w:eastAsia="Palatino Linotype" w:hAnsi="Palatino Linotype" w:cs="Palatino Linotype"/>
        </w:rPr>
        <w:t>articipar en los procedimientos para la contratación de los servicios que les soliciten las diferentes Unidades Administrativas;</w:t>
      </w:r>
      <w:r w:rsidR="0071422B" w:rsidRPr="00822EED">
        <w:rPr>
          <w:rFonts w:ascii="Palatino Linotype" w:eastAsia="Palatino Linotype" w:hAnsi="Palatino Linotype" w:cs="Palatino Linotype"/>
        </w:rPr>
        <w:t xml:space="preserve"> así como de </w:t>
      </w:r>
      <w:r w:rsidR="0071422B" w:rsidRPr="00822EED">
        <w:rPr>
          <w:rFonts w:ascii="Palatino Linotype" w:eastAsia="Palatino Linotype" w:hAnsi="Palatino Linotype" w:cs="Palatino Linotype"/>
          <w:bCs/>
          <w:iCs/>
        </w:rPr>
        <w:t>s</w:t>
      </w:r>
      <w:r w:rsidR="0071422B" w:rsidRPr="00822EED">
        <w:rPr>
          <w:rFonts w:ascii="Palatino Linotype" w:eastAsia="Palatino Linotype" w:hAnsi="Palatino Linotype" w:cs="Palatino Linotype"/>
          <w:bCs/>
          <w:iCs/>
        </w:rPr>
        <w:t>upervisar la administración, control y mantenimiento del parque vehicular del Organismo</w:t>
      </w:r>
      <w:r w:rsidR="0071422B" w:rsidRPr="00822EED">
        <w:rPr>
          <w:rFonts w:ascii="Palatino Linotype" w:eastAsia="Palatino Linotype" w:hAnsi="Palatino Linotype" w:cs="Palatino Linotype"/>
          <w:bCs/>
          <w:iCs/>
        </w:rPr>
        <w:t xml:space="preserve">, en términos del artículo 61 </w:t>
      </w:r>
      <w:r w:rsidR="00E05D4A" w:rsidRPr="00822EED">
        <w:rPr>
          <w:rFonts w:ascii="Palatino Linotype" w:eastAsia="Palatino Linotype" w:hAnsi="Palatino Linotype" w:cs="Palatino Linotype"/>
          <w:bCs/>
          <w:iCs/>
        </w:rPr>
        <w:t xml:space="preserve">fracciones VIII y XV </w:t>
      </w:r>
      <w:r w:rsidR="0071422B" w:rsidRPr="00822EED">
        <w:rPr>
          <w:rFonts w:ascii="Palatino Linotype" w:eastAsia="Palatino Linotype" w:hAnsi="Palatino Linotype" w:cs="Palatino Linotype"/>
          <w:bCs/>
          <w:iCs/>
        </w:rPr>
        <w:t xml:space="preserve">del </w:t>
      </w:r>
      <w:r w:rsidR="0071422B" w:rsidRPr="00822EED">
        <w:rPr>
          <w:rFonts w:ascii="Palatino Linotype" w:eastAsia="Palatino Linotype" w:hAnsi="Palatino Linotype" w:cs="Palatino Linotype"/>
        </w:rPr>
        <w:t>Reglamento Interno del Organismo Público Descentralizado para la Prestación de los Servicios de Agua Potable, Alcantarillado y Saneamiento del Municipio de Cuautitlán Izcalli, denominado OPERAGUA IZCALLI O.P.D.M.</w:t>
      </w:r>
      <w:r w:rsidR="0071422B" w:rsidRPr="00822EED">
        <w:rPr>
          <w:rFonts w:ascii="Palatino Linotype" w:eastAsia="Palatino Linotype" w:hAnsi="Palatino Linotype" w:cs="Palatino Linotype"/>
        </w:rPr>
        <w:t>;</w:t>
      </w:r>
      <w:r w:rsidRPr="00822EED">
        <w:rPr>
          <w:rFonts w:ascii="Palatino Linotype" w:eastAsia="Palatino Linotype" w:hAnsi="Palatino Linotype" w:cs="Palatino Linotype"/>
        </w:rPr>
        <w:t xml:space="preserve"> misma que informó </w:t>
      </w:r>
      <w:r w:rsidR="00E05D4A" w:rsidRPr="00822EED">
        <w:rPr>
          <w:rFonts w:ascii="Palatino Linotype" w:eastAsia="Palatino Linotype" w:hAnsi="Palatino Linotype" w:cs="Palatino Linotype"/>
        </w:rPr>
        <w:t>que</w:t>
      </w:r>
      <w:r w:rsidR="00E05D4A" w:rsidRPr="00822EED">
        <w:rPr>
          <w:rFonts w:ascii="Palatino Linotype" w:eastAsia="Palatino Linotype" w:hAnsi="Palatino Linotype" w:cs="Palatino Linotype"/>
        </w:rPr>
        <w:t xml:space="preserve"> a la fecha de la solicitud</w:t>
      </w:r>
      <w:r w:rsidRPr="00822EED">
        <w:rPr>
          <w:rFonts w:ascii="Palatino Linotype" w:eastAsia="Palatino Linotype" w:hAnsi="Palatino Linotype" w:cs="Palatino Linotype"/>
        </w:rPr>
        <w:t xml:space="preserve">; es decir al treinta y uno de enero de dos mil veinticinco, </w:t>
      </w:r>
      <w:r w:rsidR="00E05D4A" w:rsidRPr="00822EED">
        <w:rPr>
          <w:rFonts w:ascii="Palatino Linotype" w:eastAsia="Palatino Linotype" w:hAnsi="Palatino Linotype" w:cs="Palatino Linotype"/>
        </w:rPr>
        <w:t xml:space="preserve">no se </w:t>
      </w:r>
      <w:r w:rsidR="00E05D4A" w:rsidRPr="00822EED">
        <w:rPr>
          <w:rFonts w:ascii="Palatino Linotype" w:eastAsia="Palatino Linotype" w:hAnsi="Palatino Linotype" w:cs="Palatino Linotype"/>
        </w:rPr>
        <w:t xml:space="preserve">había </w:t>
      </w:r>
      <w:r w:rsidR="00E05D4A" w:rsidRPr="00822EED">
        <w:rPr>
          <w:rFonts w:ascii="Palatino Linotype" w:eastAsia="Palatino Linotype" w:hAnsi="Palatino Linotype" w:cs="Palatino Linotype"/>
        </w:rPr>
        <w:t xml:space="preserve">celebrado un contrato </w:t>
      </w:r>
      <w:r w:rsidR="00F83DF8" w:rsidRPr="00822EED">
        <w:rPr>
          <w:rFonts w:ascii="Palatino Linotype" w:eastAsia="Palatino Linotype" w:hAnsi="Palatino Linotype" w:cs="Palatino Linotype"/>
        </w:rPr>
        <w:t>para la adquisición de combustibles</w:t>
      </w:r>
      <w:r w:rsidR="00E05D4A" w:rsidRPr="00822EED">
        <w:rPr>
          <w:rFonts w:ascii="Palatino Linotype" w:eastAsia="Palatino Linotype" w:hAnsi="Palatino Linotype" w:cs="Palatino Linotype"/>
        </w:rPr>
        <w:t>,</w:t>
      </w:r>
      <w:r w:rsidR="00E05D4A" w:rsidRPr="00822EED">
        <w:rPr>
          <w:rFonts w:ascii="Palatino Linotype" w:eastAsia="Palatino Linotype" w:hAnsi="Palatino Linotype" w:cs="Palatino Linotype"/>
        </w:rPr>
        <w:t xml:space="preserve"> </w:t>
      </w:r>
      <w:r w:rsidR="00BC5777" w:rsidRPr="00822EED">
        <w:rPr>
          <w:rFonts w:ascii="Palatino Linotype" w:eastAsia="Palatino Linotype" w:hAnsi="Palatino Linotype" w:cs="Palatino Linotype"/>
        </w:rPr>
        <w:t>por lo que con dicho pronunciamiento se atendió</w:t>
      </w:r>
      <w:r w:rsidR="00BC5777" w:rsidRPr="00822EED">
        <w:rPr>
          <w:rFonts w:ascii="Palatino Linotype" w:eastAsia="Palatino Linotype" w:hAnsi="Palatino Linotype" w:cs="Palatino Linotype"/>
        </w:rPr>
        <w:t xml:space="preserve"> el derecho de acceso a la información de la parte </w:t>
      </w:r>
      <w:r w:rsidR="00BC5777" w:rsidRPr="00822EED">
        <w:rPr>
          <w:rFonts w:ascii="Palatino Linotype" w:eastAsia="Palatino Linotype" w:hAnsi="Palatino Linotype" w:cs="Palatino Linotype"/>
          <w:b/>
          <w:bCs/>
        </w:rPr>
        <w:t>Recurrent</w:t>
      </w:r>
      <w:r w:rsidR="00BC5777" w:rsidRPr="00822EED">
        <w:rPr>
          <w:rFonts w:ascii="Palatino Linotype" w:eastAsia="Palatino Linotype" w:hAnsi="Palatino Linotype" w:cs="Palatino Linotype"/>
          <w:b/>
          <w:bCs/>
        </w:rPr>
        <w:t>e</w:t>
      </w:r>
      <w:r w:rsidR="00BC5777" w:rsidRPr="00822EED">
        <w:rPr>
          <w:rFonts w:ascii="Palatino Linotype" w:eastAsia="Palatino Linotype" w:hAnsi="Palatino Linotype" w:cs="Palatino Linotype"/>
        </w:rPr>
        <w:t xml:space="preserve">, al actualizarse </w:t>
      </w:r>
      <w:r w:rsidR="00BC5777" w:rsidRPr="00822EED">
        <w:rPr>
          <w:rFonts w:ascii="Palatino Linotype" w:eastAsia="Palatino Linotype" w:hAnsi="Palatino Linotype" w:cs="Palatino Linotype"/>
          <w:lang w:val="es-ES"/>
        </w:rPr>
        <w:t xml:space="preserve">la </w:t>
      </w:r>
      <w:r w:rsidRPr="00822EED">
        <w:rPr>
          <w:rFonts w:ascii="Palatino Linotype" w:eastAsia="Palatino Linotype" w:hAnsi="Palatino Linotype" w:cs="Palatino Linotype"/>
          <w:lang w:val="es-ES"/>
        </w:rPr>
        <w:t>figura de hechos negativos</w:t>
      </w:r>
      <w:r w:rsidRPr="00822EED">
        <w:rPr>
          <w:rFonts w:ascii="Palatino Linotype" w:eastAsia="Palatino Linotype" w:hAnsi="Palatino Linotype" w:cs="Palatino Linotype"/>
          <w:lang w:val="es-ES"/>
        </w:rPr>
        <w:t>,</w:t>
      </w:r>
      <w:r w:rsidRPr="00822EED">
        <w:rPr>
          <w:rFonts w:ascii="Palatino Linotype" w:eastAsia="Palatino Linotype" w:hAnsi="Palatino Linotype" w:cs="Palatino Linotype"/>
          <w:lang w:val="es-ES"/>
        </w:rPr>
        <w:t xml:space="preserve"> que a la letra establece lo siguiente: </w:t>
      </w:r>
    </w:p>
    <w:p w14:paraId="77EFDECD" w14:textId="77777777" w:rsidR="00791FF4" w:rsidRPr="00822EED" w:rsidRDefault="00791FF4" w:rsidP="00791FF4">
      <w:pPr>
        <w:spacing w:after="0" w:line="240" w:lineRule="auto"/>
        <w:ind w:left="851" w:right="843"/>
        <w:jc w:val="both"/>
        <w:rPr>
          <w:rFonts w:ascii="Palatino Linotype" w:hAnsi="Palatino Linotype" w:cs="Arial"/>
          <w:bCs/>
          <w:i/>
        </w:rPr>
      </w:pPr>
    </w:p>
    <w:p w14:paraId="5FC029C1" w14:textId="7300920D" w:rsidR="00791FF4" w:rsidRPr="00822EED" w:rsidRDefault="00791FF4" w:rsidP="00791FF4">
      <w:pPr>
        <w:spacing w:after="0" w:line="240" w:lineRule="auto"/>
        <w:ind w:left="851" w:right="843"/>
        <w:jc w:val="both"/>
        <w:rPr>
          <w:rFonts w:ascii="Palatino Linotype" w:hAnsi="Palatino Linotype" w:cs="Arial"/>
          <w:i/>
        </w:rPr>
      </w:pPr>
      <w:r w:rsidRPr="00822EED">
        <w:rPr>
          <w:rFonts w:ascii="Palatino Linotype" w:hAnsi="Palatino Linotype" w:cs="Arial"/>
          <w:bCs/>
          <w:i/>
        </w:rPr>
        <w:t>“</w:t>
      </w:r>
      <w:r w:rsidRPr="00822EED">
        <w:rPr>
          <w:rFonts w:ascii="Palatino Linotype" w:hAnsi="Palatino Linotype" w:cs="Arial"/>
          <w:b/>
          <w:i/>
        </w:rPr>
        <w:t>HECHOS NEGATIVOS, NO SON SUSCEPTIBLES DE DEMOSTRACIÓN</w:t>
      </w:r>
      <w:r w:rsidRPr="00822EED">
        <w:rPr>
          <w:rFonts w:ascii="Palatino Linotype" w:hAnsi="Palatino Linotype" w:cs="Arial"/>
          <w:i/>
        </w:rPr>
        <w:t xml:space="preserve">. </w:t>
      </w:r>
    </w:p>
    <w:p w14:paraId="6A0ECDA4" w14:textId="77777777" w:rsidR="00791FF4" w:rsidRPr="00822EED" w:rsidRDefault="00791FF4" w:rsidP="00791FF4">
      <w:pPr>
        <w:spacing w:after="0" w:line="240" w:lineRule="auto"/>
        <w:ind w:left="851" w:right="843"/>
        <w:jc w:val="both"/>
        <w:rPr>
          <w:rFonts w:ascii="Palatino Linotype" w:hAnsi="Palatino Linotype" w:cs="Arial"/>
          <w:i/>
        </w:rPr>
      </w:pPr>
      <w:r w:rsidRPr="00822EED">
        <w:rPr>
          <w:rFonts w:ascii="Palatino Linotype" w:hAnsi="Palatino Linotype" w:cs="Arial"/>
          <w:i/>
        </w:rPr>
        <w:t>Tratándose de un hecho negativo, el Juez no tiene por qué invocar prueba alguna de la que se desprenda, ya que es bien sabido que esta clase de hechos no son susceptibles de demostración.</w:t>
      </w:r>
    </w:p>
    <w:p w14:paraId="54F4086F" w14:textId="77777777" w:rsidR="00791FF4" w:rsidRPr="00822EED" w:rsidRDefault="00791FF4" w:rsidP="00791FF4">
      <w:pPr>
        <w:spacing w:after="0" w:line="240" w:lineRule="auto"/>
        <w:ind w:left="851" w:right="843"/>
        <w:jc w:val="both"/>
        <w:rPr>
          <w:rFonts w:ascii="Palatino Linotype" w:hAnsi="Palatino Linotype" w:cs="Arial"/>
          <w:i/>
        </w:rPr>
      </w:pPr>
      <w:r w:rsidRPr="00822EED">
        <w:rPr>
          <w:rFonts w:ascii="Palatino Linotype" w:hAnsi="Palatino Linotype" w:cs="Arial"/>
          <w:i/>
        </w:rPr>
        <w:t>Amparo en revisión 2022/61. José García Florín (Menor). 9 de octubre de 1961. Cinco votos. Ponente: José Rivera Pérez Campos.”</w:t>
      </w:r>
    </w:p>
    <w:p w14:paraId="30F46DD5" w14:textId="77777777" w:rsidR="00791FF4" w:rsidRPr="00822EED" w:rsidRDefault="00791FF4" w:rsidP="00791FF4">
      <w:pPr>
        <w:spacing w:after="0" w:line="360" w:lineRule="auto"/>
        <w:ind w:right="49"/>
        <w:jc w:val="both"/>
        <w:rPr>
          <w:rFonts w:ascii="Palatino Linotype" w:eastAsia="Palatino Linotype" w:hAnsi="Palatino Linotype" w:cs="Palatino Linotype"/>
          <w:lang w:val="es-ES"/>
        </w:rPr>
      </w:pPr>
    </w:p>
    <w:p w14:paraId="798F1506" w14:textId="6E8EEBE6" w:rsidR="007F71DA" w:rsidRPr="00822EED" w:rsidRDefault="00791FF4" w:rsidP="00BC5777">
      <w:pPr>
        <w:spacing w:after="0" w:line="360" w:lineRule="auto"/>
        <w:ind w:right="49"/>
        <w:jc w:val="both"/>
        <w:rPr>
          <w:rFonts w:ascii="Palatino Linotype" w:eastAsia="Palatino Linotype" w:hAnsi="Palatino Linotype" w:cs="Palatino Linotype"/>
        </w:rPr>
      </w:pPr>
      <w:r w:rsidRPr="00822EED">
        <w:rPr>
          <w:rFonts w:ascii="Palatino Linotype" w:eastAsia="Palatino Linotype" w:hAnsi="Palatino Linotype" w:cs="Palatino Linotype"/>
          <w:lang w:val="es-ES"/>
        </w:rPr>
        <w:t xml:space="preserve">Aunado a </w:t>
      </w:r>
      <w:r w:rsidR="00BC5777" w:rsidRPr="00822EED">
        <w:rPr>
          <w:rFonts w:ascii="Palatino Linotype" w:eastAsia="Palatino Linotype" w:hAnsi="Palatino Linotype" w:cs="Palatino Linotype"/>
          <w:lang w:val="es-ES"/>
        </w:rPr>
        <w:t xml:space="preserve">que, </w:t>
      </w:r>
      <w:r w:rsidR="008B0FC1" w:rsidRPr="00822EED">
        <w:rPr>
          <w:rFonts w:ascii="Palatino Linotype" w:eastAsia="Palatino Linotype" w:hAnsi="Palatino Linotype" w:cs="Palatino Linotype"/>
        </w:rPr>
        <w:t>este Organismo Garante no está facultado para manifestarse sobre la veracidad de lo expresado por parte de este, pues no existe precepto legal alguno en la Ley de la materia que lo faculte para ello.</w:t>
      </w:r>
      <w:r w:rsidR="00BC5777" w:rsidRPr="00822EED">
        <w:rPr>
          <w:rFonts w:ascii="Palatino Linotype" w:eastAsia="Palatino Linotype" w:hAnsi="Palatino Linotype" w:cs="Palatino Linotype"/>
        </w:rPr>
        <w:t xml:space="preserve"> </w:t>
      </w:r>
      <w:r w:rsidR="008B0FC1" w:rsidRPr="00822EED">
        <w:rPr>
          <w:rFonts w:ascii="Palatino Linotype" w:eastAsia="Palatino Linotype" w:hAnsi="Palatino Linotype" w:cs="Palatino Linotype"/>
        </w:rPr>
        <w:t xml:space="preserve">Sirve de sustento a lo anterior, lo plasmado en el </w:t>
      </w:r>
      <w:r w:rsidR="008B0FC1" w:rsidRPr="00822EED">
        <w:rPr>
          <w:rFonts w:ascii="Palatino Linotype" w:eastAsia="Palatino Linotype" w:hAnsi="Palatino Linotype" w:cs="Palatino Linotype"/>
        </w:rPr>
        <w:lastRenderedPageBreak/>
        <w:t xml:space="preserve">Criterio de interpretación con clave de control SO/031/2010 emitido por el entonces Instituto Nacional de Transparencia, Acceso a la Información, y Protección de Datos Personales, que lleva por rubro y texto los siguientes: </w:t>
      </w:r>
    </w:p>
    <w:p w14:paraId="012679AD" w14:textId="77777777" w:rsidR="007F71DA" w:rsidRPr="00822EED" w:rsidRDefault="008B0FC1">
      <w:pPr>
        <w:spacing w:before="240" w:after="240"/>
        <w:ind w:left="993" w:right="1041"/>
        <w:jc w:val="both"/>
        <w:rPr>
          <w:rFonts w:ascii="Palatino Linotype" w:eastAsia="Palatino Linotype" w:hAnsi="Palatino Linotype" w:cs="Palatino Linotype"/>
          <w:i/>
        </w:rPr>
      </w:pPr>
      <w:r w:rsidRPr="00822EED">
        <w:rPr>
          <w:rFonts w:ascii="Palatino Linotype" w:eastAsia="Palatino Linotype" w:hAnsi="Palatino Linotype" w:cs="Palatino Linotype"/>
          <w:i/>
        </w:rPr>
        <w:t>“</w:t>
      </w:r>
      <w:r w:rsidRPr="00822EED">
        <w:rPr>
          <w:rFonts w:ascii="Palatino Linotype" w:eastAsia="Palatino Linotype" w:hAnsi="Palatino Linotype" w:cs="Palatino Linotype"/>
          <w:b/>
          <w:i/>
        </w:rPr>
        <w:t>El Instituto Federal de Acceso a la Información y Protección de Datos no cuenta con facultades para pronunciarse respecto de la veracidad de los documentos proporcionados por los sujetos obligados.</w:t>
      </w:r>
      <w:r w:rsidRPr="00822EED">
        <w:rPr>
          <w:rFonts w:ascii="Palatino Linotype" w:eastAsia="Palatino Linotype" w:hAnsi="Palatino Linotype" w:cs="Palatino Linotype"/>
          <w:i/>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w:t>
      </w:r>
      <w:r w:rsidRPr="00822EED">
        <w:rPr>
          <w:rFonts w:ascii="Palatino Linotype" w:eastAsia="Palatino Linotype" w:hAnsi="Palatino Linotype" w:cs="Palatino Linotype"/>
          <w:b/>
          <w:i/>
        </w:rPr>
        <w:t>Sin embargo, no está facultado para pronunciarse sobre la veracidad de la información proporcionada por las autoridades en respuesta a las solicitudes de información que les presentan los particulares</w:t>
      </w:r>
      <w:r w:rsidRPr="00822EED">
        <w:rPr>
          <w:rFonts w:ascii="Palatino Linotype" w:eastAsia="Palatino Linotype" w:hAnsi="Palatino Linotype" w:cs="Palatino Linotype"/>
          <w:i/>
        </w:rPr>
        <w:t>,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C1683F1" w14:textId="77777777" w:rsidR="007F71DA" w:rsidRPr="00822EED" w:rsidRDefault="008B0FC1">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822EED">
        <w:rPr>
          <w:rFonts w:ascii="Palatino Linotype" w:eastAsia="Palatino Linotype" w:hAnsi="Palatino Linotype" w:cs="Palatino Linotype"/>
        </w:rPr>
        <w:t>De ello, se advierte que, se carecen de facultades y atribuciones para dudar de la veracidad de la información proporcionada por los Sujetos Obligados.</w:t>
      </w:r>
    </w:p>
    <w:p w14:paraId="5910FE7B" w14:textId="5F8B4C15" w:rsidR="00BC5777" w:rsidRPr="00822EED" w:rsidRDefault="008B0FC1">
      <w:pPr>
        <w:spacing w:after="0" w:line="360" w:lineRule="auto"/>
        <w:ind w:right="49"/>
        <w:jc w:val="both"/>
        <w:rPr>
          <w:rFonts w:ascii="Palatino Linotype" w:eastAsia="Palatino Linotype" w:hAnsi="Palatino Linotype" w:cs="Palatino Linotype"/>
        </w:rPr>
      </w:pPr>
      <w:r w:rsidRPr="00822EED">
        <w:rPr>
          <w:rFonts w:ascii="Palatino Linotype" w:eastAsia="Palatino Linotype" w:hAnsi="Palatino Linotype" w:cs="Palatino Linotype"/>
        </w:rPr>
        <w:t xml:space="preserve">Así, y de conformidad con lo antes señalado, el </w:t>
      </w:r>
      <w:r w:rsidR="00BC5777" w:rsidRPr="00822EED">
        <w:rPr>
          <w:rFonts w:ascii="Palatino Linotype" w:eastAsia="Palatino Linotype" w:hAnsi="Palatino Linotype" w:cs="Palatino Linotype"/>
          <w:b/>
        </w:rPr>
        <w:t>Sujeto Obligado</w:t>
      </w:r>
      <w:r w:rsidR="00BC5777" w:rsidRPr="00822EED">
        <w:rPr>
          <w:rFonts w:ascii="Palatino Linotype" w:eastAsia="Palatino Linotype" w:hAnsi="Palatino Linotype" w:cs="Palatino Linotype"/>
        </w:rPr>
        <w:t xml:space="preserve"> </w:t>
      </w:r>
      <w:r w:rsidRPr="00822EED">
        <w:rPr>
          <w:rFonts w:ascii="Palatino Linotype" w:eastAsia="Palatino Linotype" w:hAnsi="Palatino Linotype" w:cs="Palatino Linotype"/>
        </w:rPr>
        <w:t xml:space="preserve">sólo proporcionará la información que obra en sus archivos, lo que a </w:t>
      </w:r>
      <w:r w:rsidRPr="00822EED">
        <w:rPr>
          <w:rFonts w:ascii="Palatino Linotype" w:eastAsia="Palatino Linotype" w:hAnsi="Palatino Linotype" w:cs="Palatino Linotype"/>
          <w:i/>
        </w:rPr>
        <w:t>contrario sensu</w:t>
      </w:r>
      <w:r w:rsidRPr="00822EED">
        <w:rPr>
          <w:rFonts w:ascii="Palatino Linotype" w:eastAsia="Palatino Linotype" w:hAnsi="Palatino Linotype" w:cs="Palatino Linotype"/>
        </w:rPr>
        <w:t xml:space="preserve"> significa que no se está obligado a proporcionar lo que no obre en sus archivos, situación que se actualizó en el presente asunto, pues el </w:t>
      </w:r>
      <w:r w:rsidR="00BC5777" w:rsidRPr="00822EED">
        <w:rPr>
          <w:rFonts w:ascii="Palatino Linotype" w:eastAsia="Palatino Linotype" w:hAnsi="Palatino Linotype" w:cs="Palatino Linotype"/>
        </w:rPr>
        <w:t xml:space="preserve">Organismo Público Descentralizado Municipal para la Prestación de </w:t>
      </w:r>
      <w:r w:rsidR="00BC5777" w:rsidRPr="00822EED">
        <w:rPr>
          <w:rFonts w:ascii="Palatino Linotype" w:eastAsia="Palatino Linotype" w:hAnsi="Palatino Linotype" w:cs="Palatino Linotype"/>
        </w:rPr>
        <w:t>l</w:t>
      </w:r>
      <w:r w:rsidR="00BC5777" w:rsidRPr="00822EED">
        <w:rPr>
          <w:rFonts w:ascii="Palatino Linotype" w:eastAsia="Palatino Linotype" w:hAnsi="Palatino Linotype" w:cs="Palatino Linotype"/>
        </w:rPr>
        <w:t>os Servicios de Agua Potable Alcantarillado y Saneamiento de Cuautitlán Izcalli</w:t>
      </w:r>
      <w:r w:rsidR="00BC5777" w:rsidRPr="00822EED">
        <w:rPr>
          <w:rFonts w:ascii="Palatino Linotype" w:eastAsia="Palatino Linotype" w:hAnsi="Palatino Linotype" w:cs="Palatino Linotype"/>
        </w:rPr>
        <w:t>, ya informó</w:t>
      </w:r>
      <w:r w:rsidR="00F83DF8" w:rsidRPr="00822EED">
        <w:rPr>
          <w:rFonts w:ascii="Palatino Linotype" w:eastAsia="Palatino Linotype" w:hAnsi="Palatino Linotype" w:cs="Palatino Linotype"/>
        </w:rPr>
        <w:t xml:space="preserve"> que</w:t>
      </w:r>
      <w:r w:rsidR="00BC5777" w:rsidRPr="00822EED">
        <w:rPr>
          <w:rFonts w:ascii="Palatino Linotype" w:eastAsia="Palatino Linotype" w:hAnsi="Palatino Linotype" w:cs="Palatino Linotype"/>
        </w:rPr>
        <w:t xml:space="preserve"> </w:t>
      </w:r>
      <w:r w:rsidR="00BC5777" w:rsidRPr="00822EED">
        <w:rPr>
          <w:rFonts w:ascii="Palatino Linotype" w:eastAsia="Palatino Linotype" w:hAnsi="Palatino Linotype" w:cs="Palatino Linotype"/>
        </w:rPr>
        <w:t xml:space="preserve">a la fecha de la solicitud, no se había celebrado algún contrato para la </w:t>
      </w:r>
      <w:r w:rsidR="00BC5777" w:rsidRPr="00822EED">
        <w:rPr>
          <w:rFonts w:ascii="Palatino Linotype" w:eastAsia="Palatino Linotype" w:hAnsi="Palatino Linotype" w:cs="Palatino Linotype"/>
        </w:rPr>
        <w:lastRenderedPageBreak/>
        <w:t xml:space="preserve">adquisición de combustibles, </w:t>
      </w:r>
      <w:r w:rsidR="00BC5777" w:rsidRPr="00822EED">
        <w:rPr>
          <w:rFonts w:ascii="Palatino Linotype" w:eastAsia="Palatino Linotype" w:hAnsi="Palatino Linotype" w:cs="Palatino Linotype"/>
        </w:rPr>
        <w:t xml:space="preserve">por lo que </w:t>
      </w:r>
      <w:r w:rsidR="00BC5777" w:rsidRPr="00822EED">
        <w:rPr>
          <w:rFonts w:ascii="Palatino Linotype" w:eastAsia="Palatino Linotype" w:hAnsi="Palatino Linotype" w:cs="Palatino Linotype"/>
        </w:rPr>
        <w:t xml:space="preserve">se debió dar por atendido el derecho de acceso a la información de la parte </w:t>
      </w:r>
      <w:r w:rsidR="00BC5777" w:rsidRPr="00822EED">
        <w:rPr>
          <w:rFonts w:ascii="Palatino Linotype" w:eastAsia="Palatino Linotype" w:hAnsi="Palatino Linotype" w:cs="Palatino Linotype"/>
          <w:b/>
          <w:bCs/>
        </w:rPr>
        <w:t>Recurrente</w:t>
      </w:r>
      <w:r w:rsidR="00F83DF8" w:rsidRPr="00822EED">
        <w:rPr>
          <w:rFonts w:ascii="Palatino Linotype" w:eastAsia="Palatino Linotype" w:hAnsi="Palatino Linotype" w:cs="Palatino Linotype"/>
        </w:rPr>
        <w:t>, ya que se insiste en que deseaba conocer información de la actual administración</w:t>
      </w:r>
      <w:r w:rsidR="00BC5777" w:rsidRPr="00822EED">
        <w:rPr>
          <w:rFonts w:ascii="Palatino Linotype" w:eastAsia="Palatino Linotype" w:hAnsi="Palatino Linotype" w:cs="Palatino Linotype"/>
        </w:rPr>
        <w:t>.</w:t>
      </w:r>
    </w:p>
    <w:p w14:paraId="1921F8CA" w14:textId="77777777" w:rsidR="00BC5777" w:rsidRPr="00822EED" w:rsidRDefault="00BC5777">
      <w:pPr>
        <w:spacing w:after="0" w:line="360" w:lineRule="auto"/>
        <w:ind w:right="49"/>
        <w:jc w:val="both"/>
        <w:rPr>
          <w:rFonts w:ascii="Palatino Linotype" w:eastAsia="Palatino Linotype" w:hAnsi="Palatino Linotype" w:cs="Palatino Linotype"/>
        </w:rPr>
      </w:pPr>
    </w:p>
    <w:p w14:paraId="2EE3FD27" w14:textId="0217607A" w:rsidR="007F71DA" w:rsidRPr="00822EED" w:rsidRDefault="008B0FC1" w:rsidP="00783C88">
      <w:pPr>
        <w:spacing w:after="0" w:line="360" w:lineRule="auto"/>
        <w:jc w:val="both"/>
        <w:rPr>
          <w:rFonts w:ascii="Palatino Linotype" w:eastAsia="Palatino Linotype" w:hAnsi="Palatino Linotype" w:cs="Palatino Linotype"/>
        </w:rPr>
        <w:sectPr w:rsidR="007F71DA" w:rsidRPr="00822EED">
          <w:headerReference w:type="default" r:id="rId8"/>
          <w:footerReference w:type="default" r:id="rId9"/>
          <w:pgSz w:w="12240" w:h="15840"/>
          <w:pgMar w:top="2438" w:right="1701" w:bottom="2778" w:left="1701" w:header="1134" w:footer="1134" w:gutter="0"/>
          <w:pgNumType w:start="1"/>
          <w:cols w:space="720"/>
        </w:sectPr>
      </w:pPr>
      <w:bookmarkStart w:id="1" w:name="_heading=h.b6rt53dhizan" w:colFirst="0" w:colLast="0"/>
      <w:bookmarkEnd w:id="1"/>
      <w:r w:rsidRPr="00822EED">
        <w:rPr>
          <w:rFonts w:ascii="Palatino Linotype" w:eastAsia="Palatino Linotype" w:hAnsi="Palatino Linotype" w:cs="Palatino Linotype"/>
        </w:rPr>
        <w:t xml:space="preserve">Es por todo lo vertido en líneas argumentativas anteriores, que la suscrita no comparte las consideraciones vertidas en la presente resolución, al considerar que se debió confirmar el recurso de revisión que nos ocupa, </w:t>
      </w:r>
      <w:r w:rsidR="00783C88" w:rsidRPr="00822EED">
        <w:rPr>
          <w:rFonts w:ascii="Palatino Linotype" w:eastAsia="Palatino Linotype" w:hAnsi="Palatino Linotype" w:cs="Palatino Linotype"/>
        </w:rPr>
        <w:t>ya</w:t>
      </w:r>
      <w:r w:rsidRPr="00822EED">
        <w:rPr>
          <w:rFonts w:ascii="Palatino Linotype" w:eastAsia="Palatino Linotype" w:hAnsi="Palatino Linotype" w:cs="Palatino Linotype"/>
        </w:rPr>
        <w:t xml:space="preserve"> que </w:t>
      </w:r>
      <w:r w:rsidR="00783C88" w:rsidRPr="00822EED">
        <w:rPr>
          <w:rFonts w:ascii="Palatino Linotype" w:eastAsia="Palatino Linotype" w:hAnsi="Palatino Linotype" w:cs="Palatino Linotype"/>
        </w:rPr>
        <w:t>no se comparte que en estudio se acote la entrega de información del año inmediato anterior a la fecha de la solicitud, toda vez que de los motivos de inconformidad del particular se advierte que solicit</w:t>
      </w:r>
      <w:r w:rsidR="00783C88" w:rsidRPr="00822EED">
        <w:rPr>
          <w:rFonts w:ascii="Palatino Linotype" w:eastAsia="Palatino Linotype" w:hAnsi="Palatino Linotype" w:cs="Palatino Linotype"/>
        </w:rPr>
        <w:t>ó</w:t>
      </w:r>
      <w:r w:rsidR="00783C88" w:rsidRPr="00822EED">
        <w:rPr>
          <w:rFonts w:ascii="Palatino Linotype" w:eastAsia="Palatino Linotype" w:hAnsi="Palatino Linotype" w:cs="Palatino Linotype"/>
        </w:rPr>
        <w:t xml:space="preserve"> información de la actual administración, por lo que al advertirse el pronunciamiento de la unidad administrativa competente quien señaló que a la fecha de la solicitud, no se había celebrado algún contrato para la adquisición de combustibles, </w:t>
      </w:r>
      <w:r w:rsidR="00783C88" w:rsidRPr="00822EED">
        <w:rPr>
          <w:rFonts w:ascii="Palatino Linotype" w:eastAsia="Palatino Linotype" w:hAnsi="Palatino Linotype" w:cs="Palatino Linotype"/>
        </w:rPr>
        <w:t xml:space="preserve">es que </w:t>
      </w:r>
      <w:r w:rsidR="00BC5777" w:rsidRPr="00822EED">
        <w:rPr>
          <w:rFonts w:ascii="Palatino Linotype" w:eastAsia="Palatino Linotype" w:hAnsi="Palatino Linotype" w:cs="Palatino Linotype"/>
        </w:rPr>
        <w:t xml:space="preserve">se debió </w:t>
      </w:r>
      <w:r w:rsidRPr="00822EED">
        <w:rPr>
          <w:rFonts w:ascii="Palatino Linotype" w:eastAsia="Palatino Linotype" w:hAnsi="Palatino Linotype" w:cs="Palatino Linotype"/>
        </w:rPr>
        <w:t xml:space="preserve">tener por atendido el derecho de acceso a la información de la parte </w:t>
      </w:r>
      <w:r w:rsidRPr="00822EED">
        <w:rPr>
          <w:rFonts w:ascii="Palatino Linotype" w:eastAsia="Palatino Linotype" w:hAnsi="Palatino Linotype" w:cs="Palatino Linotype"/>
          <w:b/>
        </w:rPr>
        <w:t>Recurrente</w:t>
      </w:r>
      <w:r w:rsidRPr="00822EED">
        <w:rPr>
          <w:rFonts w:ascii="Palatino Linotype" w:eastAsia="Palatino Linotype" w:hAnsi="Palatino Linotype" w:cs="Palatino Linotype"/>
        </w:rPr>
        <w:t xml:space="preserve">, por ende, al no contemplar dicha situación en la resolución es que formuló el presente </w:t>
      </w:r>
      <w:r w:rsidRPr="00822EED">
        <w:rPr>
          <w:rFonts w:ascii="Palatino Linotype" w:eastAsia="Palatino Linotype" w:hAnsi="Palatino Linotype" w:cs="Palatino Linotype"/>
          <w:b/>
          <w:color w:val="000000"/>
        </w:rPr>
        <w:t>Voto Disidente</w:t>
      </w:r>
      <w:r w:rsidRPr="00822EED">
        <w:rPr>
          <w:rFonts w:ascii="Palatino Linotype" w:eastAsia="Palatino Linotype" w:hAnsi="Palatino Linotype" w:cs="Palatino Linotype"/>
          <w:color w:val="000000"/>
        </w:rPr>
        <w:t xml:space="preserve">. </w:t>
      </w:r>
    </w:p>
    <w:p w14:paraId="7B739802" w14:textId="77777777" w:rsidR="007F71DA" w:rsidRPr="00822EED" w:rsidRDefault="007F71DA">
      <w:pPr>
        <w:spacing w:after="0" w:line="360" w:lineRule="auto"/>
        <w:ind w:right="139"/>
        <w:jc w:val="both"/>
        <w:rPr>
          <w:rFonts w:ascii="Palatino Linotype" w:eastAsia="Palatino Linotype" w:hAnsi="Palatino Linotype" w:cs="Palatino Linotype"/>
        </w:rPr>
      </w:pPr>
      <w:bookmarkStart w:id="2" w:name="_heading=h.3znysh7" w:colFirst="0" w:colLast="0"/>
      <w:bookmarkEnd w:id="2"/>
    </w:p>
    <w:sectPr w:rsidR="007F71DA" w:rsidRPr="00822EED">
      <w:headerReference w:type="default" r:id="rId10"/>
      <w:footerReference w:type="default" r:id="rId11"/>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44CC" w14:textId="77777777" w:rsidR="008B0FC1" w:rsidRDefault="008B0FC1">
      <w:pPr>
        <w:spacing w:after="0" w:line="240" w:lineRule="auto"/>
      </w:pPr>
      <w:r>
        <w:separator/>
      </w:r>
    </w:p>
  </w:endnote>
  <w:endnote w:type="continuationSeparator" w:id="0">
    <w:p w14:paraId="2E1D1727" w14:textId="77777777" w:rsidR="008B0FC1" w:rsidRDefault="008B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ADA2" w14:textId="77777777" w:rsidR="007F71DA" w:rsidRDefault="008B0FC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10</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14:paraId="24E31BC9" w14:textId="77777777" w:rsidR="007F71DA" w:rsidRDefault="007F71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B30A" w14:textId="7D38274A" w:rsidR="007F71DA" w:rsidRDefault="008B0FC1">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Página </w:t>
    </w:r>
    <w:r w:rsidR="00040747">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855A4">
      <w:rPr>
        <w:rFonts w:ascii="Times New Roman" w:eastAsia="Times New Roman" w:hAnsi="Times New Roman" w:cs="Times New Roman"/>
        <w:b/>
        <w:noProof/>
        <w:color w:val="000000"/>
        <w:sz w:val="24"/>
        <w:szCs w:val="24"/>
      </w:rPr>
      <w:t>11</w:t>
    </w:r>
    <w:r>
      <w:rPr>
        <w:rFonts w:ascii="Times New Roman" w:eastAsia="Times New Roman" w:hAnsi="Times New Roman" w:cs="Times New Roman"/>
        <w:b/>
        <w:color w:val="000000"/>
        <w:sz w:val="24"/>
        <w:szCs w:val="24"/>
      </w:rPr>
      <w:fldChar w:fldCharType="end"/>
    </w:r>
  </w:p>
  <w:p w14:paraId="4880469F" w14:textId="77777777" w:rsidR="007F71DA" w:rsidRDefault="007F71D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1939" w14:textId="77777777" w:rsidR="008B0FC1" w:rsidRDefault="008B0FC1">
      <w:pPr>
        <w:spacing w:after="0" w:line="240" w:lineRule="auto"/>
      </w:pPr>
      <w:r>
        <w:separator/>
      </w:r>
    </w:p>
  </w:footnote>
  <w:footnote w:type="continuationSeparator" w:id="0">
    <w:p w14:paraId="20524826" w14:textId="77777777" w:rsidR="008B0FC1" w:rsidRDefault="008B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0910" w14:textId="77777777"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highlight w:val="yellow"/>
      </w:rPr>
    </w:pPr>
    <w:r>
      <w:rPr>
        <w:rFonts w:ascii="Palatino Linotype" w:eastAsia="Palatino Linotype" w:hAnsi="Palatino Linotype" w:cs="Palatino Linotype"/>
        <w:color w:val="000000"/>
        <w:sz w:val="20"/>
        <w:szCs w:val="20"/>
      </w:rPr>
      <w:tab/>
    </w:r>
    <w:r>
      <w:rPr>
        <w:rFonts w:ascii="Palatino Linotype" w:eastAsia="Palatino Linotype" w:hAnsi="Palatino Linotype" w:cs="Palatino Linotype"/>
        <w:b/>
        <w:color w:val="000000"/>
        <w:sz w:val="20"/>
        <w:szCs w:val="20"/>
      </w:rPr>
      <w:t>VOTO DISIDENTE</w:t>
    </w:r>
    <w:r>
      <w:rPr>
        <w:noProof/>
      </w:rPr>
      <w:drawing>
        <wp:anchor distT="0" distB="0" distL="0" distR="0" simplePos="0" relativeHeight="251658240" behindDoc="1" locked="0" layoutInCell="1" hidden="0" allowOverlap="1" wp14:anchorId="49F09002" wp14:editId="2CD1822E">
          <wp:simplePos x="0" y="0"/>
          <wp:positionH relativeFrom="column">
            <wp:posOffset>0</wp:posOffset>
          </wp:positionH>
          <wp:positionV relativeFrom="paragraph">
            <wp:posOffset>-847389</wp:posOffset>
          </wp:positionV>
          <wp:extent cx="7510628" cy="9883775"/>
          <wp:effectExtent l="0" t="0" r="0" b="0"/>
          <wp:wrapNone/>
          <wp:docPr id="17898673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r>
      <w:rPr>
        <w:noProof/>
      </w:rPr>
      <w:drawing>
        <wp:anchor distT="0" distB="0" distL="0" distR="0" simplePos="0" relativeHeight="251659264" behindDoc="1" locked="0" layoutInCell="1" hidden="0" allowOverlap="1" wp14:anchorId="7C7BF64C" wp14:editId="3AA4CEC6">
          <wp:simplePos x="0" y="0"/>
          <wp:positionH relativeFrom="column">
            <wp:posOffset>-584196</wp:posOffset>
          </wp:positionH>
          <wp:positionV relativeFrom="paragraph">
            <wp:posOffset>-748661</wp:posOffset>
          </wp:positionV>
          <wp:extent cx="7510628" cy="9883775"/>
          <wp:effectExtent l="0" t="0" r="0" b="0"/>
          <wp:wrapNone/>
          <wp:docPr id="17898673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6A56676D" w14:textId="29900DD8"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RECURSO DE REVISIÓN 0</w:t>
    </w:r>
    <w:r w:rsidR="00DB2968">
      <w:rPr>
        <w:rFonts w:ascii="Palatino Linotype" w:eastAsia="Palatino Linotype" w:hAnsi="Palatino Linotype" w:cs="Palatino Linotype"/>
        <w:b/>
        <w:color w:val="000000"/>
        <w:sz w:val="20"/>
        <w:szCs w:val="20"/>
      </w:rPr>
      <w:t>2715</w:t>
    </w:r>
    <w:r>
      <w:rPr>
        <w:rFonts w:ascii="Palatino Linotype" w:eastAsia="Palatino Linotype" w:hAnsi="Palatino Linotype" w:cs="Palatino Linotype"/>
        <w:b/>
        <w:color w:val="000000"/>
        <w:sz w:val="20"/>
        <w:szCs w:val="20"/>
      </w:rPr>
      <w:t>/INFOEM/IP/RR/2025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39D8" w14:textId="77777777" w:rsidR="007F71DA" w:rsidRDefault="008B0FC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color w:val="000000"/>
        <w:sz w:val="20"/>
        <w:szCs w:val="20"/>
      </w:rPr>
      <w:tab/>
    </w:r>
  </w:p>
  <w:p w14:paraId="33C0C419" w14:textId="77777777" w:rsidR="007F71DA" w:rsidRDefault="008B0FC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4663"/>
    <w:multiLevelType w:val="multilevel"/>
    <w:tmpl w:val="1304C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3026E7"/>
    <w:multiLevelType w:val="multilevel"/>
    <w:tmpl w:val="4CC489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9500554">
    <w:abstractNumId w:val="1"/>
  </w:num>
  <w:num w:numId="2" w16cid:durableId="161278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DA"/>
    <w:rsid w:val="00040747"/>
    <w:rsid w:val="002170FE"/>
    <w:rsid w:val="004513EC"/>
    <w:rsid w:val="005207CF"/>
    <w:rsid w:val="006855A4"/>
    <w:rsid w:val="0071374D"/>
    <w:rsid w:val="0071422B"/>
    <w:rsid w:val="00726F89"/>
    <w:rsid w:val="00783C88"/>
    <w:rsid w:val="00791FF4"/>
    <w:rsid w:val="007F71DA"/>
    <w:rsid w:val="00822EED"/>
    <w:rsid w:val="008B0FC1"/>
    <w:rsid w:val="00981ACF"/>
    <w:rsid w:val="00AA7A19"/>
    <w:rsid w:val="00BC5777"/>
    <w:rsid w:val="00C3787F"/>
    <w:rsid w:val="00CA23A6"/>
    <w:rsid w:val="00D60F44"/>
    <w:rsid w:val="00DB2968"/>
    <w:rsid w:val="00E05D4A"/>
    <w:rsid w:val="00EB30CF"/>
    <w:rsid w:val="00ED3DD6"/>
    <w:rsid w:val="00F44E78"/>
    <w:rsid w:val="00F83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A57C"/>
  <w15:docId w15:val="{EDF8F393-D108-414B-8F05-892A1A12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607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607B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07BA"/>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6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607BA"/>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607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6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467"/>
    <w:rPr>
      <w:rFonts w:ascii="Segoe UI" w:hAnsi="Segoe UI" w:cs="Segoe UI"/>
      <w:sz w:val="18"/>
      <w:szCs w:val="18"/>
    </w:rPr>
  </w:style>
  <w:style w:type="character" w:customStyle="1" w:styleId="apple-converted-space">
    <w:name w:val="apple-converted-space"/>
    <w:basedOn w:val="Fuentedeprrafopredeter"/>
    <w:rsid w:val="002618A9"/>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216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21613"/>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21613"/>
    <w:rPr>
      <w:vertAlign w:val="superscript"/>
    </w:rPr>
  </w:style>
  <w:style w:type="character" w:styleId="Hipervnculo">
    <w:name w:val="Hyperlink"/>
    <w:basedOn w:val="Fuentedeprrafopredeter"/>
    <w:uiPriority w:val="99"/>
    <w:unhideWhenUsed/>
    <w:rsid w:val="00696A57"/>
    <w:rPr>
      <w:color w:val="0000FF"/>
      <w:u w:val="single"/>
    </w:rPr>
  </w:style>
  <w:style w:type="paragraph" w:styleId="Sinespaciado">
    <w:name w:val="No Spacing"/>
    <w:aliases w:val="Francesa,INAI"/>
    <w:link w:val="SinespaciadoCar"/>
    <w:uiPriority w:val="1"/>
    <w:qFormat/>
    <w:rsid w:val="00F33522"/>
    <w:pPr>
      <w:spacing w:after="0" w:line="240" w:lineRule="auto"/>
    </w:pPr>
  </w:style>
  <w:style w:type="character" w:customStyle="1" w:styleId="SinespaciadoCar">
    <w:name w:val="Sin espaciado Car"/>
    <w:aliases w:val="Francesa Car,INAI Car"/>
    <w:link w:val="Sinespaciado"/>
    <w:uiPriority w:val="1"/>
    <w:locked/>
    <w:rsid w:val="00F33522"/>
  </w:style>
  <w:style w:type="table" w:customStyle="1" w:styleId="TableNormal9">
    <w:name w:val="Table Normal"/>
    <w:uiPriority w:val="2"/>
    <w:semiHidden/>
    <w:unhideWhenUsed/>
    <w:qFormat/>
    <w:rsid w:val="00B21C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C09"/>
    <w:pPr>
      <w:widowControl w:val="0"/>
      <w:spacing w:after="0" w:line="240" w:lineRule="auto"/>
    </w:pPr>
    <w:rPr>
      <w:lang w:val="en-US"/>
    </w:rPr>
  </w:style>
  <w:style w:type="table" w:styleId="Tablaconcuadrcula">
    <w:name w:val="Table Grid"/>
    <w:basedOn w:val="Tablanormal"/>
    <w:uiPriority w:val="39"/>
    <w:rsid w:val="00B21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Pr>
  </w:style>
  <w:style w:type="paragraph" w:customStyle="1" w:styleId="m-698976158124685028gmail-msolistparagraph">
    <w:name w:val="m_-698976158124685028gmail-msolistparagraph"/>
    <w:basedOn w:val="Normal"/>
    <w:rsid w:val="000E4B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f9MRyLGLyqthN7tVRU652AUfg==">CgMxLjAyCGguZ2pkZ3hzMg5oLmI2cnQ1M2RoaXphbjIJaC4zem55c2g3OAByITF6bzJsNW1obDl3MWZ0VUhOQ1JFa21kVjhmM2toWXZOdQ==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1737</Words>
  <Characters>9558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Itzel Aurora Hernandez Alvarado</cp:lastModifiedBy>
  <cp:revision>9</cp:revision>
  <cp:lastPrinted>2025-03-24T19:39:00Z</cp:lastPrinted>
  <dcterms:created xsi:type="dcterms:W3CDTF">2025-05-25T06:14:00Z</dcterms:created>
  <dcterms:modified xsi:type="dcterms:W3CDTF">2025-05-25T10:24:00Z</dcterms:modified>
</cp:coreProperties>
</file>