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63F0" w14:textId="23023D90" w:rsidR="008F16D1"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r w:rsidR="00EE5637" w:rsidRPr="00EE5637">
        <w:rPr>
          <w:rFonts w:ascii="Palatino Linotype" w:hAnsi="Palatino Linotype"/>
          <w:b/>
          <w:lang w:val="es-MX"/>
        </w:rPr>
        <w:t>04844/INFOEM/IP/RR/2021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8F16D1">
        <w:rPr>
          <w:rFonts w:ascii="Palatino Linotype" w:hAnsi="Palatino Linotype" w:cs="Tahoma"/>
          <w:b/>
        </w:rPr>
        <w:t xml:space="preserve"> DEL  </w:t>
      </w:r>
      <w:r w:rsidR="008F16D1" w:rsidRPr="008F16D1">
        <w:rPr>
          <w:rFonts w:ascii="Palatino Linotype" w:hAnsi="Palatino Linotype" w:cs="Tahoma"/>
          <w:b/>
        </w:rPr>
        <w:t xml:space="preserve">AYUNTAMIENTO DE </w:t>
      </w:r>
      <w:r w:rsidR="00EE5637">
        <w:rPr>
          <w:rFonts w:ascii="Palatino Linotype" w:hAnsi="Palatino Linotype" w:cs="Tahoma"/>
          <w:b/>
        </w:rPr>
        <w:t>ZINACANTEPEC.</w:t>
      </w:r>
    </w:p>
    <w:p w14:paraId="280082D9" w14:textId="77777777" w:rsidR="00C9390A" w:rsidRDefault="00C9390A" w:rsidP="00820C84">
      <w:pPr>
        <w:tabs>
          <w:tab w:val="left" w:pos="1843"/>
        </w:tabs>
        <w:spacing w:after="0" w:line="360" w:lineRule="auto"/>
        <w:jc w:val="both"/>
        <w:rPr>
          <w:rFonts w:ascii="Palatino Linotype" w:hAnsi="Palatino Linotype" w:cs="Arial"/>
          <w:b/>
          <w:sz w:val="24"/>
          <w:szCs w:val="24"/>
        </w:rPr>
      </w:pPr>
    </w:p>
    <w:p w14:paraId="560BF450" w14:textId="26D9B123" w:rsidR="00E659E3"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EE5637" w:rsidRPr="00EE5637">
        <w:rPr>
          <w:rFonts w:ascii="Palatino Linotype" w:hAnsi="Palatino Linotype"/>
          <w:b/>
          <w:lang w:val="es-MX"/>
        </w:rPr>
        <w:t>04844/INFOEM/IP/RR/2021</w:t>
      </w:r>
      <w:r w:rsidR="00E12337">
        <w:rPr>
          <w:rFonts w:ascii="Palatino Linotype" w:hAnsi="Palatino Linotype"/>
          <w:b/>
          <w:lang w:val="es-MX"/>
        </w:rPr>
        <w:t>.</w:t>
      </w:r>
    </w:p>
    <w:p w14:paraId="6AD03C9F" w14:textId="77777777" w:rsidR="00E12337" w:rsidRPr="00885189" w:rsidRDefault="00E12337" w:rsidP="00E12337">
      <w:pPr>
        <w:tabs>
          <w:tab w:val="left" w:pos="1843"/>
        </w:tabs>
        <w:spacing w:after="0" w:line="360" w:lineRule="auto"/>
        <w:jc w:val="both"/>
        <w:rPr>
          <w:rFonts w:ascii="Palatino Linotype" w:hAnsi="Palatino Linotype" w:cs="Tahoma"/>
        </w:rPr>
      </w:pPr>
    </w:p>
    <w:p w14:paraId="59AF75DB" w14:textId="48F7DC88"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EE5637">
        <w:rPr>
          <w:rFonts w:ascii="Palatino Linotype" w:hAnsi="Palatino Linotype" w:cs="Tahoma"/>
        </w:rPr>
        <w:t xml:space="preserve">, entre otros, </w:t>
      </w:r>
      <w:r w:rsidR="00EE5637" w:rsidRPr="00EE5637">
        <w:rPr>
          <w:rFonts w:ascii="Palatino Linotype" w:eastAsia="Palatino Linotype" w:hAnsi="Palatino Linotype" w:cs="Palatino Linotype"/>
          <w:bCs/>
        </w:rPr>
        <w:t>los recibos de nómina de la 1ra y 2da quincena de diciembre de 2020</w:t>
      </w:r>
      <w:r w:rsidR="00EE5637" w:rsidRPr="00EE5637">
        <w:rPr>
          <w:rFonts w:ascii="Palatino Linotype" w:eastAsia="Palatino Linotype" w:hAnsi="Palatino Linotype" w:cs="Palatino Linotype"/>
        </w:rPr>
        <w:t xml:space="preserve"> versión pública, </w:t>
      </w:r>
      <w:r w:rsidR="00EE5637" w:rsidRPr="00EE5637">
        <w:rPr>
          <w:rFonts w:ascii="Palatino Linotype" w:eastAsia="Palatino Linotype" w:hAnsi="Palatino Linotype" w:cs="Palatino Linotype"/>
          <w:bCs/>
        </w:rPr>
        <w:t>de todos los servidores públicos del ayuntamiento</w:t>
      </w:r>
      <w:r w:rsidR="00EE5637">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w:t>
      </w:r>
      <w:r w:rsidR="00684867">
        <w:rPr>
          <w:rFonts w:ascii="Palatino Linotype" w:hAnsi="Palatino Linotype" w:cs="Tahoma"/>
        </w:rPr>
        <w:t>a Re</w:t>
      </w:r>
      <w:r w:rsidR="00EE5637">
        <w:rPr>
          <w:rFonts w:ascii="Palatino Linotype" w:hAnsi="Palatino Linotype" w:cs="Tahoma"/>
        </w:rPr>
        <w:t xml:space="preserve">solutora determinó que el nombre </w:t>
      </w:r>
      <w:r w:rsidR="00684867">
        <w:rPr>
          <w:rFonts w:ascii="Palatino Linotype" w:hAnsi="Palatino Linotype" w:cs="Tahoma"/>
        </w:rPr>
        <w:t xml:space="preserve"> de los integrantes de seguridad </w:t>
      </w:r>
      <w:r w:rsidR="00EE5637">
        <w:rPr>
          <w:rFonts w:ascii="Palatino Linotype" w:hAnsi="Palatino Linotype" w:cs="Tahoma"/>
        </w:rPr>
        <w:t xml:space="preserve">pública debe </w:t>
      </w:r>
      <w:r w:rsidR="005A5AC9">
        <w:rPr>
          <w:rFonts w:ascii="Palatino Linotype" w:hAnsi="Palatino Linotype" w:cs="Tahoma"/>
        </w:rPr>
        <w:t>ser</w:t>
      </w:r>
      <w:r w:rsidR="00EE5637">
        <w:rPr>
          <w:rFonts w:ascii="Palatino Linotype" w:hAnsi="Palatino Linotype" w:cs="Tahoma"/>
        </w:rPr>
        <w:t xml:space="preserve">  clasificado</w:t>
      </w:r>
      <w:r w:rsidR="005A5AC9">
        <w:rPr>
          <w:rFonts w:ascii="Palatino Linotype" w:hAnsi="Palatino Linotype" w:cs="Tahoma"/>
        </w:rPr>
        <w:t xml:space="preserve">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5BBBBB58" w:rsidR="00BD4251" w:rsidRDefault="00DF675F" w:rsidP="00DF675F">
      <w:pPr>
        <w:spacing w:after="0" w:line="360" w:lineRule="auto"/>
        <w:jc w:val="both"/>
        <w:rPr>
          <w:rFonts w:ascii="Palatino Linotype" w:hAnsi="Palatino Linotype" w:cs="Tahoma"/>
        </w:rPr>
      </w:pPr>
      <w:r>
        <w:rPr>
          <w:rFonts w:ascii="Palatino Linotype" w:hAnsi="Palatino Linotype" w:cs="Tahoma"/>
        </w:rPr>
        <w:lastRenderedPageBreak/>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así como con la reserva del nombre de aquellos servidores públicos que realizan funciones de 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w:t>
      </w:r>
      <w:r w:rsidR="00EE5637">
        <w:rPr>
          <w:rFonts w:ascii="Palatino Linotype" w:hAnsi="Palatino Linotype" w:cs="Tahoma"/>
        </w:rPr>
        <w:t xml:space="preserve">lico, que en ese caso, </w:t>
      </w:r>
      <w:r w:rsidR="002A21EF">
        <w:rPr>
          <w:rFonts w:ascii="Palatino Linotype" w:hAnsi="Palatino Linotype" w:cs="Tahoma"/>
        </w:rPr>
        <w:t xml:space="preserve"> supera el derecho de</w:t>
      </w:r>
      <w:r w:rsidR="00EE5637">
        <w:rPr>
          <w:rFonts w:ascii="Palatino Linotype" w:hAnsi="Palatino Linotype" w:cs="Tahoma"/>
        </w:rPr>
        <w:t xml:space="preserve"> acceso a la información de un P</w:t>
      </w:r>
      <w:r w:rsidR="002A21EF">
        <w:rPr>
          <w:rFonts w:ascii="Palatino Linotype" w:hAnsi="Palatino Linotype" w:cs="Tahoma"/>
        </w:rPr>
        <w:t>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w:t>
      </w:r>
      <w:r w:rsidR="000C4D45" w:rsidRPr="00E02857">
        <w:rPr>
          <w:rFonts w:ascii="Palatino Linotype" w:hAnsi="Palatino Linotype" w:cs="Tahoma"/>
        </w:rPr>
        <w:t>identificable y demostrable, ya que no basta con que la información actualice el 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w:t>
      </w:r>
      <w:r w:rsidRPr="006A7606">
        <w:rPr>
          <w:rFonts w:ascii="Palatino Linotype" w:hAnsi="Palatino Linotype"/>
          <w:lang w:eastAsia="es-MX"/>
        </w:rPr>
        <w:lastRenderedPageBreak/>
        <w:t>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lastRenderedPageBreak/>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36A887E3" w:rsidR="00911423" w:rsidRDefault="00911423" w:rsidP="0091142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7A71ED1F" w14:textId="77777777" w:rsidR="00C9390A" w:rsidRPr="006E2C84" w:rsidRDefault="00C9390A" w:rsidP="00911423">
      <w:pPr>
        <w:shd w:val="clear" w:color="auto" w:fill="FFFFFF"/>
        <w:spacing w:after="0" w:line="360" w:lineRule="auto"/>
        <w:ind w:left="567" w:right="567"/>
        <w:jc w:val="both"/>
        <w:rPr>
          <w:sz w:val="20"/>
          <w:szCs w:val="20"/>
          <w:lang w:eastAsia="es-MX"/>
        </w:rPr>
      </w:pP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w:t>
      </w:r>
      <w:r w:rsidRPr="00E02857">
        <w:rPr>
          <w:rFonts w:ascii="Palatino Linotype" w:hAnsi="Palatino Linotype" w:cs="Arial"/>
        </w:rPr>
        <w:t xml:space="preserve">cada recurso de revisión que se analice, se acredite la respectiva prueba de daño, por lo que hace a la reserva del nombre de los elementos operativos de las áreas de seguridad pública; </w:t>
      </w:r>
      <w:r w:rsidRPr="00E02857">
        <w:rPr>
          <w:rFonts w:ascii="Palatino Linotype" w:hAnsi="Palatino Linotype" w:cs="Tahoma"/>
        </w:rPr>
        <w:t>a</w:t>
      </w:r>
      <w:r w:rsidR="00E95CEC" w:rsidRPr="00E02857">
        <w:rPr>
          <w:rFonts w:ascii="Palatino Linotype" w:hAnsi="Palatino Linotype" w:cs="Tahoma"/>
        </w:rPr>
        <w:t>demás</w:t>
      </w:r>
      <w:r w:rsidR="00C556C4" w:rsidRPr="00E02857">
        <w:rPr>
          <w:rFonts w:ascii="Palatino Linotype" w:hAnsi="Palatino Linotype" w:cs="Tahoma"/>
        </w:rPr>
        <w:t>,</w:t>
      </w:r>
      <w:r w:rsidR="00E95CEC" w:rsidRPr="00E02857">
        <w:rPr>
          <w:rFonts w:ascii="Palatino Linotype" w:hAnsi="Palatino Linotype" w:cs="Tahoma"/>
        </w:rPr>
        <w:t xml:space="preserve"> abono a lo </w:t>
      </w:r>
      <w:r w:rsidRPr="00E02857">
        <w:rPr>
          <w:rFonts w:ascii="Palatino Linotype" w:hAnsi="Palatino Linotype" w:cs="Tahoma"/>
        </w:rPr>
        <w:t>expuesto</w:t>
      </w:r>
      <w:r w:rsidR="00D30117" w:rsidRPr="00E02857">
        <w:rPr>
          <w:rFonts w:ascii="Palatino Linotype" w:hAnsi="Palatino Linotype" w:cs="Tahoma"/>
        </w:rPr>
        <w:t>,</w:t>
      </w:r>
      <w:r w:rsidR="00D11C52" w:rsidRPr="00E02857">
        <w:rPr>
          <w:rFonts w:ascii="Palatino Linotype" w:hAnsi="Palatino Linotype" w:cs="Tahoma"/>
        </w:rPr>
        <w:t xml:space="preserve"> lo resuelto por el Instituto Nacional de Transparencia, Acceso a la Información Pública y Protección de Datos Personales, en </w:t>
      </w:r>
      <w:r w:rsidR="008E4092" w:rsidRPr="00E02857">
        <w:rPr>
          <w:rFonts w:ascii="Palatino Linotype" w:hAnsi="Palatino Linotype" w:cs="Tahoma"/>
        </w:rPr>
        <w:t xml:space="preserve">los </w:t>
      </w:r>
      <w:r w:rsidR="00D11C52" w:rsidRPr="00E02857">
        <w:rPr>
          <w:rFonts w:ascii="Palatino Linotype" w:hAnsi="Palatino Linotype" w:cs="Tahoma"/>
        </w:rPr>
        <w:t>Recurso</w:t>
      </w:r>
      <w:r w:rsidR="008E4092" w:rsidRPr="00E02857">
        <w:rPr>
          <w:rFonts w:ascii="Palatino Linotype" w:hAnsi="Palatino Linotype" w:cs="Tahoma"/>
        </w:rPr>
        <w:t>s</w:t>
      </w:r>
      <w:r w:rsidR="00D11C52" w:rsidRPr="00E02857">
        <w:rPr>
          <w:rFonts w:ascii="Palatino Linotype" w:hAnsi="Palatino Linotype" w:cs="Tahoma"/>
        </w:rPr>
        <w:t xml:space="preserve"> de</w:t>
      </w:r>
      <w:r w:rsidR="00D11C52" w:rsidRPr="00885189">
        <w:rPr>
          <w:rFonts w:ascii="Palatino Linotype" w:hAnsi="Palatino Linotype" w:cs="Tahoma"/>
        </w:rPr>
        <w:t xml:space="preserv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xml:space="preserve">, debe contener un análisis exhaustivo de los </w:t>
      </w:r>
      <w:r w:rsidR="00B675C8" w:rsidRPr="00885189">
        <w:rPr>
          <w:rFonts w:ascii="Palatino Linotype" w:hAnsi="Palatino Linotype" w:cs="Tahoma"/>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1B15" w14:textId="77777777" w:rsidR="001C1B17" w:rsidRDefault="001C1B17" w:rsidP="00EE29F6">
      <w:pPr>
        <w:spacing w:after="0" w:line="240" w:lineRule="auto"/>
      </w:pPr>
      <w:r>
        <w:separator/>
      </w:r>
    </w:p>
  </w:endnote>
  <w:endnote w:type="continuationSeparator" w:id="0">
    <w:p w14:paraId="77E346E6" w14:textId="77777777" w:rsidR="001C1B17" w:rsidRDefault="001C1B1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E5637">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E5637">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F028" w14:textId="77777777" w:rsidR="001C1B17" w:rsidRDefault="001C1B17" w:rsidP="00EE29F6">
      <w:pPr>
        <w:spacing w:after="0" w:line="240" w:lineRule="auto"/>
      </w:pPr>
      <w:r>
        <w:separator/>
      </w:r>
    </w:p>
  </w:footnote>
  <w:footnote w:type="continuationSeparator" w:id="0">
    <w:p w14:paraId="640BB915" w14:textId="77777777" w:rsidR="001C1B17" w:rsidRDefault="001C1B1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7651C5BC"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E5637">
            <w:rPr>
              <w:rFonts w:ascii="Palatino Linotype" w:hAnsi="Palatino Linotype" w:cs="Arial"/>
              <w:b/>
              <w:bCs/>
              <w:lang w:val="es-MX" w:eastAsia="es-MX"/>
            </w:rPr>
            <w:t>04844</w:t>
          </w:r>
          <w:r w:rsidR="00E12337" w:rsidRPr="00E12337">
            <w:rPr>
              <w:rFonts w:ascii="Palatino Linotype" w:hAnsi="Palatino Linotype" w:cs="Arial"/>
              <w:b/>
              <w:bCs/>
              <w:lang w:val="es-MX" w:eastAsia="es-MX"/>
            </w:rPr>
            <w:t>/INFOEM/IP/RR/2021</w:t>
          </w:r>
        </w:p>
        <w:p w14:paraId="0AD409EE" w14:textId="38CF8489" w:rsidR="008F16D1" w:rsidRDefault="00DF2784" w:rsidP="008F16D1">
          <w:pPr>
            <w:pStyle w:val="Encabezado"/>
            <w:jc w:val="both"/>
            <w:rPr>
              <w:rFonts w:ascii="Palatino Linotype" w:hAnsi="Palatino Linotype" w:cs="Tahoma"/>
              <w:b/>
            </w:rPr>
          </w:pPr>
          <w:r w:rsidRPr="00085241">
            <w:rPr>
              <w:rFonts w:ascii="Palatino Linotype" w:hAnsi="Palatino Linotype" w:cs="Tahoma"/>
              <w:b/>
            </w:rPr>
            <w:t xml:space="preserve">Sujeto Obligado: </w:t>
          </w:r>
          <w:r w:rsidR="00EE5637">
            <w:rPr>
              <w:rFonts w:ascii="Palatino Linotype" w:hAnsi="Palatino Linotype" w:cs="Tahoma"/>
              <w:b/>
            </w:rPr>
            <w:t>Ayuntamiento de Zinacantepec</w:t>
          </w:r>
        </w:p>
        <w:p w14:paraId="560BF489" w14:textId="4BBD792F" w:rsidR="00363357" w:rsidRPr="001106EA" w:rsidRDefault="00363357" w:rsidP="008F16D1">
          <w:pPr>
            <w:pStyle w:val="Encabezado"/>
            <w:jc w:val="both"/>
            <w:rPr>
              <w:rFonts w:ascii="Tahoma" w:hAnsi="Tahoma" w:cs="Tahoma"/>
            </w:rPr>
          </w:pPr>
          <w:r w:rsidRPr="00085241">
            <w:rPr>
              <w:rFonts w:ascii="Palatino Linotype" w:hAnsi="Palatino Linotype" w:cs="Tahoma"/>
              <w:b/>
            </w:rPr>
            <w:t xml:space="preserve">Comisionada Ponente: </w:t>
          </w:r>
          <w:r w:rsidR="00EE5637" w:rsidRPr="00EE5637">
            <w:rPr>
              <w:rFonts w:ascii="Palatino Linotype" w:hAnsi="Palatino Linotype" w:cs="Tahoma"/>
              <w:b/>
            </w:rPr>
            <w:t>Guadalupe Ramírez Peña.</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B17"/>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5683"/>
    <w:rsid w:val="006248F2"/>
    <w:rsid w:val="00624DE5"/>
    <w:rsid w:val="00627F2B"/>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F16D1"/>
    <w:rsid w:val="009039FE"/>
    <w:rsid w:val="00906104"/>
    <w:rsid w:val="00911423"/>
    <w:rsid w:val="00922B2E"/>
    <w:rsid w:val="00924A73"/>
    <w:rsid w:val="00926581"/>
    <w:rsid w:val="00927138"/>
    <w:rsid w:val="00927ACA"/>
    <w:rsid w:val="00927BD1"/>
    <w:rsid w:val="00930CCC"/>
    <w:rsid w:val="00941847"/>
    <w:rsid w:val="00950355"/>
    <w:rsid w:val="0095470A"/>
    <w:rsid w:val="00954BF1"/>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35F6E"/>
    <w:rsid w:val="00C556C4"/>
    <w:rsid w:val="00C55FFC"/>
    <w:rsid w:val="00C75CE0"/>
    <w:rsid w:val="00C920D4"/>
    <w:rsid w:val="00C9390A"/>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02857"/>
    <w:rsid w:val="00E042A0"/>
    <w:rsid w:val="00E12337"/>
    <w:rsid w:val="00E1453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E5637"/>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FA08-612E-4BAB-8EA7-32DD5CB8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2862</Words>
  <Characters>15745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3</cp:revision>
  <cp:lastPrinted>2019-12-16T20:14:00Z</cp:lastPrinted>
  <dcterms:created xsi:type="dcterms:W3CDTF">2021-12-03T17:45:00Z</dcterms:created>
  <dcterms:modified xsi:type="dcterms:W3CDTF">2021-12-04T00:29:00Z</dcterms:modified>
</cp:coreProperties>
</file>