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CE7A9" w14:textId="77777777" w:rsidR="00E66339" w:rsidRPr="00A77118" w:rsidRDefault="00E66339" w:rsidP="006E0125">
      <w:pPr>
        <w:pStyle w:val="Encabezado"/>
        <w:spacing w:line="360" w:lineRule="auto"/>
        <w:ind w:left="-108" w:right="-250"/>
        <w:contextualSpacing/>
        <w:jc w:val="both"/>
        <w:rPr>
          <w:rFonts w:ascii="Palatino Linotype" w:hAnsi="Palatino Linotype" w:cs="Tahoma"/>
          <w:b/>
        </w:rPr>
      </w:pPr>
      <w:r w:rsidRPr="00A77118">
        <w:rPr>
          <w:rFonts w:ascii="Palatino Linotype" w:hAnsi="Palatino Linotype" w:cs="Tahoma"/>
          <w:b/>
        </w:rPr>
        <w:t xml:space="preserve">VOTO PARTICULAR QUE FORMULA EL COMISIONADO LUIS GUSTAVO PARRA NORIEGA, CON RELACIÓN A LA RESOLUCIÓN DEL RECURSO DE REVISIÓN </w:t>
      </w:r>
      <w:r w:rsidR="003734F0">
        <w:rPr>
          <w:rFonts w:ascii="Palatino Linotype" w:hAnsi="Palatino Linotype"/>
          <w:b/>
          <w:lang w:val="es-ES_tradnl"/>
        </w:rPr>
        <w:t>04944</w:t>
      </w:r>
      <w:r w:rsidRPr="00A77118">
        <w:rPr>
          <w:rFonts w:ascii="Palatino Linotype" w:hAnsi="Palatino Linotype"/>
          <w:b/>
          <w:lang w:val="es-ES_tradnl"/>
        </w:rPr>
        <w:t>/INFOEM/IP/RR/20</w:t>
      </w:r>
      <w:r>
        <w:rPr>
          <w:rFonts w:ascii="Palatino Linotype" w:hAnsi="Palatino Linotype"/>
          <w:b/>
          <w:lang w:val="es-ES_tradnl"/>
        </w:rPr>
        <w:t>21</w:t>
      </w:r>
      <w:r w:rsidRPr="00A77118">
        <w:rPr>
          <w:rFonts w:ascii="Palatino Linotype" w:hAnsi="Palatino Linotype" w:cs="Tahoma"/>
          <w:b/>
        </w:rPr>
        <w:t>, PROMOVIDO EN CONTRA DE</w:t>
      </w:r>
      <w:r w:rsidR="006306C4">
        <w:rPr>
          <w:rFonts w:ascii="Palatino Linotype" w:hAnsi="Palatino Linotype" w:cs="Tahoma"/>
          <w:b/>
        </w:rPr>
        <w:t>L</w:t>
      </w:r>
      <w:r>
        <w:rPr>
          <w:rFonts w:ascii="Palatino Linotype" w:hAnsi="Palatino Linotype" w:cs="Tahoma"/>
          <w:b/>
        </w:rPr>
        <w:t xml:space="preserve"> </w:t>
      </w:r>
      <w:r w:rsidR="003734F0" w:rsidRPr="003734F0">
        <w:rPr>
          <w:rFonts w:ascii="Palatino Linotype" w:hAnsi="Palatino Linotype" w:cs="Tahoma"/>
          <w:b/>
        </w:rPr>
        <w:t>ORGANISMO AGUA Y SANEAMIENTO DE TOLUCA</w:t>
      </w:r>
      <w:r w:rsidR="003734F0" w:rsidRPr="00A77118">
        <w:rPr>
          <w:rFonts w:ascii="Palatino Linotype" w:hAnsi="Palatino Linotype" w:cs="Tahoma"/>
          <w:b/>
        </w:rPr>
        <w:t xml:space="preserve">. </w:t>
      </w:r>
    </w:p>
    <w:p w14:paraId="3C602113" w14:textId="77777777" w:rsidR="00E66339" w:rsidRPr="00C62611" w:rsidRDefault="00E66339" w:rsidP="006E0125">
      <w:pPr>
        <w:spacing w:after="0" w:line="360" w:lineRule="auto"/>
        <w:contextualSpacing/>
        <w:jc w:val="both"/>
        <w:rPr>
          <w:rFonts w:ascii="Palatino Linotype" w:hAnsi="Palatino Linotype" w:cs="Tahoma"/>
          <w:sz w:val="18"/>
        </w:rPr>
      </w:pPr>
    </w:p>
    <w:p w14:paraId="4EE1B835" w14:textId="77777777" w:rsidR="00E66339" w:rsidRPr="00A77118" w:rsidRDefault="00E66339" w:rsidP="006E0125">
      <w:pPr>
        <w:spacing w:after="0" w:line="360" w:lineRule="auto"/>
        <w:contextualSpacing/>
        <w:jc w:val="both"/>
        <w:rPr>
          <w:rFonts w:ascii="Palatino Linotype" w:hAnsi="Palatino Linotype" w:cs="Tahoma"/>
        </w:rPr>
      </w:pPr>
      <w:r w:rsidRPr="00A77118">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Pr>
          <w:rFonts w:ascii="Palatino Linotype" w:hAnsi="Palatino Linotype" w:cs="Tahoma"/>
        </w:rPr>
        <w:t>45</w:t>
      </w:r>
      <w:r w:rsidRPr="00A77118">
        <w:rPr>
          <w:rFonts w:ascii="Palatino Linotype" w:hAnsi="Palatino Linotype" w:cs="Tahoma"/>
        </w:rPr>
        <w:t xml:space="preserve"> y 4</w:t>
      </w:r>
      <w:r>
        <w:rPr>
          <w:rFonts w:ascii="Palatino Linotype" w:hAnsi="Palatino Linotype" w:cs="Tahoma"/>
        </w:rPr>
        <w:t xml:space="preserve">8, fracción I </w:t>
      </w:r>
      <w:r w:rsidRPr="00A77118">
        <w:rPr>
          <w:rFonts w:ascii="Palatino Linotype" w:hAnsi="Palatino Linotype" w:cs="Tahoma"/>
        </w:rPr>
        <w:t xml:space="preserve">de los </w:t>
      </w:r>
      <w:r w:rsidRPr="002B57D8">
        <w:rPr>
          <w:rFonts w:ascii="Palatino Linotype" w:hAnsi="Palatino Linotype" w:cs="Tahoma"/>
        </w:rPr>
        <w:t>Lineamientos para el funcionamiento del Pleno y las Comisiones del Instituto de Transparencia, Acceso a la Información Pública y Protección de Datos Personales del Estado de México y Municipios</w:t>
      </w:r>
      <w:r w:rsidRPr="00A77118">
        <w:rPr>
          <w:rFonts w:ascii="Palatino Linotype" w:hAnsi="Palatino Linotype" w:cs="Tahoma"/>
        </w:rPr>
        <w:t xml:space="preserve">, emito el presente </w:t>
      </w:r>
      <w:r w:rsidRPr="00A77118">
        <w:rPr>
          <w:rFonts w:ascii="Palatino Linotype" w:hAnsi="Palatino Linotype" w:cs="Tahoma"/>
          <w:b/>
        </w:rPr>
        <w:t>Voto Particular</w:t>
      </w:r>
      <w:r w:rsidRPr="00A77118">
        <w:rPr>
          <w:rFonts w:ascii="Palatino Linotype" w:hAnsi="Palatino Linotype" w:cs="Tahoma"/>
        </w:rPr>
        <w:t xml:space="preserve"> por no compartir en su totalidad las consideraciones que sustentan la Resolución del Recurso de Revisión </w:t>
      </w:r>
      <w:r w:rsidR="003734F0">
        <w:rPr>
          <w:rFonts w:ascii="Palatino Linotype" w:hAnsi="Palatino Linotype"/>
          <w:b/>
          <w:lang w:val="es-ES_tradnl"/>
        </w:rPr>
        <w:t>04944</w:t>
      </w:r>
      <w:r w:rsidRPr="00A77118">
        <w:rPr>
          <w:rFonts w:ascii="Palatino Linotype" w:hAnsi="Palatino Linotype"/>
          <w:b/>
          <w:lang w:val="es-ES_tradnl"/>
        </w:rPr>
        <w:t>/</w:t>
      </w:r>
      <w:r>
        <w:rPr>
          <w:rFonts w:ascii="Palatino Linotype" w:hAnsi="Palatino Linotype"/>
          <w:b/>
          <w:lang w:val="es-ES_tradnl"/>
        </w:rPr>
        <w:t>INFOEM/IP/RR/2021</w:t>
      </w:r>
      <w:r w:rsidRPr="00A77118">
        <w:rPr>
          <w:rFonts w:ascii="Palatino Linotype" w:hAnsi="Palatino Linotype"/>
          <w:b/>
          <w:lang w:val="es-ES_tradnl"/>
        </w:rPr>
        <w:t>.</w:t>
      </w:r>
    </w:p>
    <w:p w14:paraId="4464AF15" w14:textId="77777777" w:rsidR="00E66339" w:rsidRPr="00C62611" w:rsidRDefault="00E66339" w:rsidP="006E0125">
      <w:pPr>
        <w:spacing w:after="0" w:line="360" w:lineRule="auto"/>
        <w:contextualSpacing/>
        <w:jc w:val="both"/>
        <w:rPr>
          <w:rFonts w:ascii="Palatino Linotype" w:hAnsi="Palatino Linotype" w:cs="Tahoma"/>
          <w:sz w:val="18"/>
        </w:rPr>
      </w:pPr>
    </w:p>
    <w:p w14:paraId="68094B82" w14:textId="4727A287" w:rsidR="004E7E21" w:rsidRPr="006306C4" w:rsidRDefault="00E66339" w:rsidP="006E0125">
      <w:pPr>
        <w:spacing w:after="0" w:line="360" w:lineRule="auto"/>
        <w:contextualSpacing/>
        <w:jc w:val="both"/>
        <w:rPr>
          <w:rFonts w:ascii="Palatino Linotype" w:hAnsi="Palatino Linotype" w:cs="Tahoma"/>
        </w:rPr>
      </w:pPr>
      <w:r w:rsidRPr="00A77118">
        <w:rPr>
          <w:rFonts w:ascii="Palatino Linotype" w:hAnsi="Palatino Linotype" w:cs="Tahoma"/>
        </w:rPr>
        <w:t>Como se desprende de la Resolución que nos ocupa, el solicitante requirió al Sujeto Obligado</w:t>
      </w:r>
      <w:r w:rsidR="007A119F">
        <w:rPr>
          <w:rFonts w:ascii="Palatino Linotype" w:hAnsi="Palatino Linotype" w:cs="Tahoma"/>
        </w:rPr>
        <w:t>,</w:t>
      </w:r>
      <w:r w:rsidR="006306C4">
        <w:rPr>
          <w:rFonts w:ascii="Palatino Linotype" w:hAnsi="Palatino Linotype" w:cs="Tahoma"/>
        </w:rPr>
        <w:t xml:space="preserve"> </w:t>
      </w:r>
      <w:r w:rsidR="00BD518A">
        <w:rPr>
          <w:rFonts w:ascii="Palatino Linotype" w:hAnsi="Palatino Linotype" w:cs="Tahoma"/>
        </w:rPr>
        <w:t xml:space="preserve">información </w:t>
      </w:r>
      <w:r w:rsidR="003734F0" w:rsidRPr="003734F0">
        <w:rPr>
          <w:rFonts w:ascii="Palatino Linotype" w:hAnsi="Palatino Linotype" w:cs="Tahoma"/>
        </w:rPr>
        <w:t xml:space="preserve">detallada de los juicios, demandas, querellas, amparos y otros instrumentos legales de cualquier índole, entablados entre la Comisión del Agua del Estado de México y el Organismo Agua y Saneamiento de Toluca, </w:t>
      </w:r>
      <w:r w:rsidR="003734F0">
        <w:rPr>
          <w:rFonts w:ascii="Palatino Linotype" w:hAnsi="Palatino Linotype" w:cs="Tahoma"/>
        </w:rPr>
        <w:t>d</w:t>
      </w:r>
      <w:r w:rsidR="003734F0" w:rsidRPr="003734F0">
        <w:rPr>
          <w:rFonts w:ascii="Palatino Linotype" w:hAnsi="Palatino Linotype" w:cs="Tahoma"/>
        </w:rPr>
        <w:t xml:space="preserve">el periodo </w:t>
      </w:r>
      <w:r w:rsidR="003734F0">
        <w:rPr>
          <w:rFonts w:ascii="Palatino Linotype" w:hAnsi="Palatino Linotype" w:cs="Tahoma"/>
        </w:rPr>
        <w:t xml:space="preserve">comprendido en desde </w:t>
      </w:r>
      <w:r w:rsidR="003734F0" w:rsidRPr="003734F0">
        <w:rPr>
          <w:rFonts w:ascii="Palatino Linotype" w:hAnsi="Palatino Linotype" w:cs="Tahoma"/>
        </w:rPr>
        <w:t xml:space="preserve">enero 2016 </w:t>
      </w:r>
      <w:r w:rsidR="003734F0">
        <w:rPr>
          <w:rFonts w:ascii="Palatino Linotype" w:hAnsi="Palatino Linotype" w:cs="Tahoma"/>
        </w:rPr>
        <w:t>a</w:t>
      </w:r>
      <w:r w:rsidR="003734F0" w:rsidRPr="003734F0">
        <w:rPr>
          <w:rFonts w:ascii="Palatino Linotype" w:hAnsi="Palatino Linotype" w:cs="Tahoma"/>
        </w:rPr>
        <w:t xml:space="preserve"> agosto 2021</w:t>
      </w:r>
      <w:r>
        <w:rPr>
          <w:rFonts w:ascii="Palatino Linotype" w:hAnsi="Palatino Linotype" w:cs="Tahoma"/>
        </w:rPr>
        <w:t xml:space="preserve">, en respuesta el Sujeto Obligado </w:t>
      </w:r>
      <w:r w:rsidR="003734F0">
        <w:rPr>
          <w:rFonts w:ascii="Palatino Linotype" w:hAnsi="Palatino Linotype" w:cs="Tahoma"/>
        </w:rPr>
        <w:t>señaló que la información se encontraba clasificada como reservada y proporcion</w:t>
      </w:r>
      <w:r w:rsidR="007A119F">
        <w:rPr>
          <w:rFonts w:ascii="Palatino Linotype" w:hAnsi="Palatino Linotype" w:cs="Tahoma"/>
        </w:rPr>
        <w:t>ó</w:t>
      </w:r>
      <w:r w:rsidR="003734F0">
        <w:rPr>
          <w:rFonts w:ascii="Palatino Linotype" w:hAnsi="Palatino Linotype" w:cs="Tahoma"/>
        </w:rPr>
        <w:t xml:space="preserve"> diversos números de expedientes en su Acuerdo de clasificación, con terminación 19, 20 y 21</w:t>
      </w:r>
      <w:r w:rsidR="007A119F">
        <w:rPr>
          <w:rFonts w:ascii="Palatino Linotype" w:hAnsi="Palatino Linotype" w:cs="Tahoma"/>
        </w:rPr>
        <w:t>, por lo que se puede advertir que se pronunció únicamente por el periodo que correspondió a la administración municipal 2019-2021. En atención a la respuesta</w:t>
      </w:r>
      <w:r w:rsidR="003734F0">
        <w:rPr>
          <w:rFonts w:ascii="Palatino Linotype" w:hAnsi="Palatino Linotype" w:cs="Tahoma"/>
        </w:rPr>
        <w:t xml:space="preserve">, </w:t>
      </w:r>
      <w:r w:rsidR="00BD518A">
        <w:rPr>
          <w:rFonts w:ascii="Palatino Linotype" w:hAnsi="Palatino Linotype" w:cs="Tahoma"/>
        </w:rPr>
        <w:t xml:space="preserve">el Particular se inconformó </w:t>
      </w:r>
      <w:r w:rsidR="00FB4C78">
        <w:rPr>
          <w:rFonts w:ascii="Palatino Linotype" w:hAnsi="Palatino Linotype" w:cs="Tahoma"/>
        </w:rPr>
        <w:t>del acuerdo de clasificación, por lo que era necesario no sólo analizar la clasificación de la información, sino también la temporalidad solicitada, respecto de la entregada.</w:t>
      </w:r>
    </w:p>
    <w:p w14:paraId="48866341" w14:textId="2F9AF87A" w:rsidR="00883140" w:rsidRDefault="00AC139E" w:rsidP="006E0125">
      <w:pPr>
        <w:spacing w:after="0" w:line="360" w:lineRule="auto"/>
        <w:contextualSpacing/>
        <w:jc w:val="both"/>
        <w:rPr>
          <w:rFonts w:ascii="Palatino Linotype" w:hAnsi="Palatino Linotype" w:cs="Tahoma"/>
        </w:rPr>
      </w:pPr>
      <w:r>
        <w:rPr>
          <w:rFonts w:ascii="Palatino Linotype" w:hAnsi="Palatino Linotype" w:cs="Tahoma"/>
        </w:rPr>
        <w:lastRenderedPageBreak/>
        <w:t xml:space="preserve">Derivado de lo anterior, </w:t>
      </w:r>
      <w:r w:rsidR="00883140">
        <w:rPr>
          <w:rFonts w:ascii="Palatino Linotype" w:hAnsi="Palatino Linotype" w:cs="Tahoma"/>
        </w:rPr>
        <w:t>la  Ponencia Resolutora en estudio determinó que la información solicitada por el Particular consistía en información estadística, tal cual el “</w:t>
      </w:r>
      <w:r w:rsidR="00883140">
        <w:rPr>
          <w:rFonts w:ascii="Palatino Linotype" w:hAnsi="Palatino Linotype" w:cs="Tahoma"/>
          <w:i/>
        </w:rPr>
        <w:t>juzgado o instancia donde se ventila el procedimiento, fecha en que se interpuso, así como el número de expedienté”</w:t>
      </w:r>
      <w:r w:rsidR="00883140">
        <w:rPr>
          <w:rFonts w:ascii="Palatino Linotype" w:hAnsi="Palatino Linotype" w:cs="Tahoma"/>
        </w:rPr>
        <w:t xml:space="preserve"> y por lo tanto no existía alguna afectación con la entrega de la misma,</w:t>
      </w:r>
      <w:r w:rsidR="007A119F">
        <w:rPr>
          <w:rFonts w:ascii="Palatino Linotype" w:hAnsi="Palatino Linotype" w:cs="Tahoma"/>
        </w:rPr>
        <w:t>;</w:t>
      </w:r>
      <w:r w:rsidR="00883140">
        <w:rPr>
          <w:rFonts w:ascii="Palatino Linotype" w:hAnsi="Palatino Linotype" w:cs="Tahoma"/>
        </w:rPr>
        <w:t xml:space="preserve"> sin embargo, s</w:t>
      </w:r>
      <w:r w:rsidR="007A119F">
        <w:rPr>
          <w:rFonts w:ascii="Palatino Linotype" w:hAnsi="Palatino Linotype" w:cs="Tahoma"/>
        </w:rPr>
        <w:t>ó</w:t>
      </w:r>
      <w:r w:rsidR="00883140">
        <w:rPr>
          <w:rFonts w:ascii="Palatino Linotype" w:hAnsi="Palatino Linotype" w:cs="Tahoma"/>
        </w:rPr>
        <w:t>lo orden</w:t>
      </w:r>
      <w:r w:rsidR="007A119F">
        <w:rPr>
          <w:rFonts w:ascii="Palatino Linotype" w:hAnsi="Palatino Linotype" w:cs="Tahoma"/>
        </w:rPr>
        <w:t>ó</w:t>
      </w:r>
      <w:r w:rsidR="00883140">
        <w:rPr>
          <w:rFonts w:ascii="Palatino Linotype" w:hAnsi="Palatino Linotype" w:cs="Tahoma"/>
        </w:rPr>
        <w:t xml:space="preserve"> de la información proporcionada por el Sujeto Obligado los datos faltantes, sin existir un pronunciamiento respecto de la temporalidad completa solicitada por el Recurrente, es decir desde el primero de enero del dos mil dieciséis, ya que como se señaló en párrafos anteriores la información que consta en el Acuerdo de clasificación s</w:t>
      </w:r>
      <w:r w:rsidR="007A119F">
        <w:rPr>
          <w:rFonts w:ascii="Palatino Linotype" w:hAnsi="Palatino Linotype" w:cs="Tahoma"/>
        </w:rPr>
        <w:t>ó</w:t>
      </w:r>
      <w:r w:rsidR="00883140">
        <w:rPr>
          <w:rFonts w:ascii="Palatino Linotype" w:hAnsi="Palatino Linotype" w:cs="Tahoma"/>
        </w:rPr>
        <w:t>lo contiene datos de expedientes con terminación de los años dos mil diecinueve, dos mil veinte y dos mil veintiuno.</w:t>
      </w:r>
    </w:p>
    <w:p w14:paraId="669A8E4D" w14:textId="77777777" w:rsidR="00883140" w:rsidRDefault="00883140" w:rsidP="006E0125">
      <w:pPr>
        <w:spacing w:after="0" w:line="360" w:lineRule="auto"/>
        <w:contextualSpacing/>
        <w:jc w:val="both"/>
        <w:rPr>
          <w:rFonts w:ascii="Palatino Linotype" w:hAnsi="Palatino Linotype" w:cs="Tahoma"/>
        </w:rPr>
      </w:pPr>
    </w:p>
    <w:p w14:paraId="52520A12" w14:textId="5AC07D09" w:rsidR="00FC643A" w:rsidRDefault="00205DF8" w:rsidP="00F32FC7">
      <w:pPr>
        <w:spacing w:after="0" w:line="360" w:lineRule="auto"/>
        <w:contextualSpacing/>
        <w:jc w:val="both"/>
        <w:rPr>
          <w:rFonts w:ascii="Palatino Linotype" w:hAnsi="Palatino Linotype" w:cs="Tahoma"/>
        </w:rPr>
      </w:pPr>
      <w:r>
        <w:rPr>
          <w:rFonts w:ascii="Palatino Linotype" w:hAnsi="Palatino Linotype" w:cs="Tahoma"/>
        </w:rPr>
        <w:t xml:space="preserve">De </w:t>
      </w:r>
      <w:r w:rsidRPr="0092103D">
        <w:rPr>
          <w:rFonts w:ascii="Palatino Linotype" w:hAnsi="Palatino Linotype" w:cs="Tahoma"/>
        </w:rPr>
        <w:t>acuerdo con lo expuesto, emito el presente Voto</w:t>
      </w:r>
      <w:r w:rsidR="00592BE0">
        <w:rPr>
          <w:rFonts w:ascii="Palatino Linotype" w:hAnsi="Palatino Linotype" w:cs="Tahoma"/>
        </w:rPr>
        <w:t xml:space="preserve"> Particular</w:t>
      </w:r>
      <w:r w:rsidRPr="0092103D">
        <w:rPr>
          <w:rFonts w:ascii="Palatino Linotype" w:hAnsi="Palatino Linotype" w:cs="Tahoma"/>
        </w:rPr>
        <w:t>, en virtud de que</w:t>
      </w:r>
      <w:r w:rsidR="00883140">
        <w:rPr>
          <w:rFonts w:ascii="Palatino Linotype" w:hAnsi="Palatino Linotype" w:cs="Tahoma"/>
        </w:rPr>
        <w:t xml:space="preserve"> considero </w:t>
      </w:r>
      <w:r w:rsidR="007A119F">
        <w:rPr>
          <w:rFonts w:ascii="Palatino Linotype" w:hAnsi="Palatino Linotype" w:cs="Tahoma"/>
        </w:rPr>
        <w:t xml:space="preserve">que </w:t>
      </w:r>
      <w:r w:rsidR="00883140">
        <w:rPr>
          <w:rFonts w:ascii="Palatino Linotype" w:hAnsi="Palatino Linotype" w:cs="Tahoma"/>
        </w:rPr>
        <w:t xml:space="preserve">no se ordenó la entrega de la información </w:t>
      </w:r>
      <w:r w:rsidR="00FC643A">
        <w:rPr>
          <w:rFonts w:ascii="Palatino Linotype" w:hAnsi="Palatino Linotype" w:cs="Tahoma"/>
        </w:rPr>
        <w:t xml:space="preserve">completa por lo que hace a la temporalidad solicitada por el Particular, ya que no hay pronunciamiento alguno por parte del Sujeto Obligado si cuenta con la documentación respecto de los años dos mil dieciséis al dos mil dieciocho, </w:t>
      </w:r>
      <w:r w:rsidR="00B817C0">
        <w:rPr>
          <w:rFonts w:ascii="Palatino Linotype" w:hAnsi="Palatino Linotype" w:cs="Tahoma"/>
        </w:rPr>
        <w:t xml:space="preserve">por lo que </w:t>
      </w:r>
      <w:r w:rsidR="00FC643A">
        <w:rPr>
          <w:rFonts w:ascii="Palatino Linotype" w:hAnsi="Palatino Linotype" w:cs="Tahoma"/>
        </w:rPr>
        <w:t xml:space="preserve">no </w:t>
      </w:r>
      <w:r w:rsidR="00B817C0">
        <w:rPr>
          <w:rFonts w:ascii="Palatino Linotype" w:hAnsi="Palatino Linotype" w:cs="Tahoma"/>
        </w:rPr>
        <w:t xml:space="preserve">se puede dar por </w:t>
      </w:r>
      <w:r w:rsidR="00FC643A">
        <w:rPr>
          <w:rFonts w:ascii="Palatino Linotype" w:hAnsi="Palatino Linotype" w:cs="Tahoma"/>
        </w:rPr>
        <w:t>satisfecho el derecho de acceso a la información del Particular.</w:t>
      </w:r>
    </w:p>
    <w:p w14:paraId="3059362C" w14:textId="77777777" w:rsidR="00FC643A" w:rsidRDefault="00FC643A" w:rsidP="00F32FC7">
      <w:pPr>
        <w:spacing w:after="0" w:line="360" w:lineRule="auto"/>
        <w:contextualSpacing/>
        <w:jc w:val="both"/>
        <w:rPr>
          <w:rFonts w:ascii="Palatino Linotype" w:hAnsi="Palatino Linotype" w:cs="Tahoma"/>
        </w:rPr>
      </w:pPr>
    </w:p>
    <w:p w14:paraId="69800375" w14:textId="77777777" w:rsidR="00FC643A" w:rsidRDefault="00FC643A" w:rsidP="00F32FC7">
      <w:pPr>
        <w:spacing w:after="0" w:line="360" w:lineRule="auto"/>
        <w:contextualSpacing/>
        <w:jc w:val="both"/>
        <w:rPr>
          <w:rFonts w:ascii="Palatino Linotype" w:hAnsi="Palatino Linotype" w:cs="Tahoma"/>
        </w:rPr>
      </w:pPr>
      <w:r w:rsidRPr="00FC643A">
        <w:rPr>
          <w:rFonts w:ascii="Palatino Linotype" w:hAnsi="Palatino Linotype" w:cs="Tahoma"/>
        </w:rPr>
        <w:t xml:space="preserve">Ahora bien para entender los alcances de la información pública </w:t>
      </w:r>
      <w:r>
        <w:rPr>
          <w:rFonts w:ascii="Palatino Linotype" w:hAnsi="Palatino Linotype" w:cs="Tahoma"/>
        </w:rPr>
        <w:t xml:space="preserve">que solicitó el Recurrente </w:t>
      </w:r>
      <w:r w:rsidRPr="00FC643A">
        <w:rPr>
          <w:rFonts w:ascii="Palatino Linotype" w:hAnsi="Palatino Linotype" w:cs="Tahoma"/>
        </w:rPr>
        <w:t>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6F1198A9" w14:textId="77777777" w:rsidR="00FC643A" w:rsidRDefault="00FC643A" w:rsidP="00F32FC7">
      <w:pPr>
        <w:spacing w:after="0" w:line="360" w:lineRule="auto"/>
        <w:contextualSpacing/>
        <w:jc w:val="both"/>
        <w:rPr>
          <w:rFonts w:ascii="Palatino Linotype" w:hAnsi="Palatino Linotype" w:cs="Tahoma"/>
        </w:rPr>
      </w:pPr>
    </w:p>
    <w:p w14:paraId="111A8096" w14:textId="77777777" w:rsidR="00FC643A" w:rsidRPr="00FC643A" w:rsidRDefault="00FC643A" w:rsidP="00FC643A">
      <w:pPr>
        <w:spacing w:after="0" w:line="360" w:lineRule="auto"/>
        <w:ind w:left="567" w:right="474"/>
        <w:contextualSpacing/>
        <w:jc w:val="both"/>
        <w:rPr>
          <w:rFonts w:ascii="Palatino Linotype" w:hAnsi="Palatino Linotype" w:cs="Tahoma"/>
          <w:b/>
          <w:i/>
          <w:sz w:val="20"/>
        </w:rPr>
      </w:pPr>
      <w:r w:rsidRPr="00FC643A">
        <w:rPr>
          <w:rFonts w:ascii="Palatino Linotype" w:hAnsi="Palatino Linotype" w:cs="Tahoma"/>
          <w:b/>
          <w:i/>
          <w:sz w:val="20"/>
        </w:rPr>
        <w:t>“CRITERIO 0002-11</w:t>
      </w:r>
    </w:p>
    <w:p w14:paraId="40C3B144" w14:textId="77777777" w:rsidR="00FC643A" w:rsidRPr="00FC643A" w:rsidRDefault="00FC643A" w:rsidP="00FC643A">
      <w:pPr>
        <w:spacing w:after="0" w:line="360" w:lineRule="auto"/>
        <w:ind w:left="567" w:right="474"/>
        <w:contextualSpacing/>
        <w:jc w:val="both"/>
        <w:rPr>
          <w:rFonts w:ascii="Palatino Linotype" w:hAnsi="Palatino Linotype" w:cs="Tahoma"/>
          <w:i/>
          <w:sz w:val="20"/>
        </w:rPr>
      </w:pPr>
      <w:r w:rsidRPr="00FC643A">
        <w:rPr>
          <w:rFonts w:ascii="Palatino Linotype" w:hAnsi="Palatino Linotype" w:cs="Tahoma"/>
          <w:b/>
          <w:i/>
          <w:sz w:val="20"/>
        </w:rPr>
        <w:lastRenderedPageBreak/>
        <w:t>INFORMACIÓN PÚBLICA, CONCEPTO DE, EN MATERIA DE TRANSPARENCIA. INTERPRETACIÓN TEMÁTICA DE LOS ARTÍCULOS 2, FRACCIÓN V, XV, Y XVI, 3, 4,11 Y 41.</w:t>
      </w:r>
      <w:r w:rsidRPr="00FC643A">
        <w:rPr>
          <w:rFonts w:ascii="Palatino Linotype" w:hAnsi="Palatino Linotype" w:cs="Tahoma"/>
          <w:i/>
          <w:sz w:val="20"/>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E744F14" w14:textId="77777777" w:rsidR="00FC643A" w:rsidRPr="00FC643A" w:rsidRDefault="00FC643A" w:rsidP="00FC643A">
      <w:pPr>
        <w:spacing w:after="0" w:line="360" w:lineRule="auto"/>
        <w:ind w:left="567" w:right="474"/>
        <w:contextualSpacing/>
        <w:jc w:val="both"/>
        <w:rPr>
          <w:rFonts w:ascii="Palatino Linotype" w:hAnsi="Palatino Linotype" w:cs="Tahoma"/>
          <w:i/>
          <w:sz w:val="20"/>
        </w:rPr>
      </w:pPr>
      <w:r w:rsidRPr="00FC643A">
        <w:rPr>
          <w:rFonts w:ascii="Palatino Linotype" w:hAnsi="Palatino Linotype" w:cs="Tahoma"/>
          <w:i/>
          <w:sz w:val="20"/>
        </w:rPr>
        <w:t>En consecuencia el acceso a la información se refiere a que se cumplan cualquiera de los siguientes tres supuestos:</w:t>
      </w:r>
    </w:p>
    <w:p w14:paraId="3F0A6FC8" w14:textId="77777777" w:rsidR="00FC643A" w:rsidRPr="00FC643A" w:rsidRDefault="00FC643A" w:rsidP="00FC643A">
      <w:pPr>
        <w:spacing w:after="0" w:line="360" w:lineRule="auto"/>
        <w:ind w:left="567" w:right="474"/>
        <w:contextualSpacing/>
        <w:jc w:val="both"/>
        <w:rPr>
          <w:rFonts w:ascii="Palatino Linotype" w:hAnsi="Palatino Linotype" w:cs="Tahoma"/>
          <w:i/>
          <w:sz w:val="20"/>
        </w:rPr>
      </w:pPr>
      <w:r w:rsidRPr="00FC643A">
        <w:rPr>
          <w:rFonts w:ascii="Palatino Linotype" w:hAnsi="Palatino Linotype" w:cs="Tahoma"/>
          <w:i/>
          <w:sz w:val="20"/>
        </w:rPr>
        <w:t>Que se trate de información registrada en cualquier soporte documental, que en ejercicio de las atribuciones conferidas, sea generada por los Sujetos Obligados;</w:t>
      </w:r>
    </w:p>
    <w:p w14:paraId="0E6F2A5E" w14:textId="77777777" w:rsidR="00FC643A" w:rsidRPr="00FC643A" w:rsidRDefault="00FC643A" w:rsidP="00FC643A">
      <w:pPr>
        <w:spacing w:after="0" w:line="360" w:lineRule="auto"/>
        <w:ind w:left="567" w:right="474"/>
        <w:contextualSpacing/>
        <w:jc w:val="both"/>
        <w:rPr>
          <w:rFonts w:ascii="Palatino Linotype" w:hAnsi="Palatino Linotype" w:cs="Tahoma"/>
          <w:i/>
          <w:sz w:val="20"/>
        </w:rPr>
      </w:pPr>
      <w:r w:rsidRPr="00FC643A">
        <w:rPr>
          <w:rFonts w:ascii="Palatino Linotype" w:hAnsi="Palatino Linotype" w:cs="Tahoma"/>
          <w:i/>
          <w:sz w:val="20"/>
        </w:rPr>
        <w:t>Que se trate de información registrada en cualquier soporte documental, que en ejercicio de las atribuciones conferidas, sea administrada por los Sujetos Obligados, y</w:t>
      </w:r>
    </w:p>
    <w:p w14:paraId="59B92267" w14:textId="77777777" w:rsidR="00FC643A" w:rsidRPr="00FC643A" w:rsidRDefault="00FC643A" w:rsidP="00FC643A">
      <w:pPr>
        <w:spacing w:after="0" w:line="360" w:lineRule="auto"/>
        <w:ind w:left="567" w:right="474"/>
        <w:contextualSpacing/>
        <w:jc w:val="both"/>
        <w:rPr>
          <w:rFonts w:ascii="Palatino Linotype" w:hAnsi="Palatino Linotype" w:cs="Tahoma"/>
          <w:i/>
          <w:sz w:val="20"/>
        </w:rPr>
      </w:pPr>
      <w:r w:rsidRPr="00FC643A">
        <w:rPr>
          <w:rFonts w:ascii="Palatino Linotype" w:hAnsi="Palatino Linotype" w:cs="Tahoma"/>
          <w:i/>
          <w:sz w:val="20"/>
        </w:rPr>
        <w:t>Que se trate de información registrada en cualquier soporte documental, que en ejercicio de las atribuciones conferidas, se encuentre en posesión de los Sujetos Obligados.”</w:t>
      </w:r>
    </w:p>
    <w:p w14:paraId="2E69A37C" w14:textId="77777777" w:rsidR="00FC643A" w:rsidRPr="00FC643A" w:rsidRDefault="00FC643A" w:rsidP="00FC643A">
      <w:pPr>
        <w:spacing w:after="0" w:line="360" w:lineRule="auto"/>
        <w:ind w:left="567" w:right="474"/>
        <w:contextualSpacing/>
        <w:jc w:val="both"/>
        <w:rPr>
          <w:rFonts w:ascii="Palatino Linotype" w:hAnsi="Palatino Linotype" w:cs="Tahoma"/>
          <w:i/>
          <w:sz w:val="20"/>
        </w:rPr>
      </w:pPr>
    </w:p>
    <w:p w14:paraId="25B18C43" w14:textId="77777777" w:rsidR="00FC643A" w:rsidRPr="00FC643A" w:rsidRDefault="00FC643A" w:rsidP="00FC643A">
      <w:pPr>
        <w:spacing w:after="0" w:line="360" w:lineRule="auto"/>
        <w:contextualSpacing/>
        <w:jc w:val="both"/>
        <w:rPr>
          <w:rFonts w:ascii="Palatino Linotype" w:hAnsi="Palatino Linotype" w:cs="Tahoma"/>
        </w:rPr>
      </w:pPr>
      <w:r w:rsidRPr="00FC643A">
        <w:rPr>
          <w:rFonts w:ascii="Palatino Linotype" w:hAnsi="Palatino Linotype" w:cs="Tahoma"/>
        </w:rPr>
        <w:t xml:space="preserve">Es así que, todos los actos de autoridad que realicen los Sujetos Obligados deben estar documentados y, bajo el más alto estándar de transparencia deberán poner toda la información que se encuentre en su posesión, a disposición de los particulares que </w:t>
      </w:r>
      <w:r>
        <w:rPr>
          <w:rFonts w:ascii="Palatino Linotype" w:hAnsi="Palatino Linotype" w:cs="Tahoma"/>
        </w:rPr>
        <w:t>la soliciten, r</w:t>
      </w:r>
      <w:r w:rsidRPr="00FC643A">
        <w:rPr>
          <w:rFonts w:ascii="Palatino Linotype" w:hAnsi="Palatino Linotype" w:cs="Tahoma"/>
        </w:rPr>
        <w:t>esulta necesario referir que, el 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los Sujetos Obligados deberán documentar todo acto que se derive del ejercicio de sus facultades, competencias o funciones, considerando desde su origen la eventual publicidad y reutilización de la información que generen, posean o administren.</w:t>
      </w:r>
    </w:p>
    <w:p w14:paraId="275EB35E" w14:textId="77777777" w:rsidR="00FC643A" w:rsidRPr="00FC643A" w:rsidRDefault="00FC643A" w:rsidP="00FC643A">
      <w:pPr>
        <w:spacing w:after="0" w:line="360" w:lineRule="auto"/>
        <w:contextualSpacing/>
        <w:jc w:val="both"/>
        <w:rPr>
          <w:rFonts w:ascii="Palatino Linotype" w:hAnsi="Palatino Linotype" w:cs="Tahoma"/>
        </w:rPr>
      </w:pPr>
      <w:r w:rsidRPr="00FC643A">
        <w:rPr>
          <w:rFonts w:ascii="Palatino Linotype" w:hAnsi="Palatino Linotype" w:cs="Tahoma"/>
        </w:rPr>
        <w:lastRenderedPageBreak/>
        <w:t>Además, debemos tomar en cuenta los artículos 4 y 12, de la Ley de Transparencia y Acceso a la Información Pública del Estado de México y Municipios, los cuales establecen lo siguiente:</w:t>
      </w:r>
    </w:p>
    <w:p w14:paraId="7713EC7F" w14:textId="77777777" w:rsidR="00FC643A" w:rsidRPr="00FC643A" w:rsidRDefault="00FC643A" w:rsidP="00FC643A">
      <w:pPr>
        <w:spacing w:after="0" w:line="360" w:lineRule="auto"/>
        <w:contextualSpacing/>
        <w:jc w:val="both"/>
        <w:rPr>
          <w:rFonts w:ascii="Palatino Linotype" w:hAnsi="Palatino Linotype" w:cs="Tahoma"/>
        </w:rPr>
      </w:pPr>
    </w:p>
    <w:p w14:paraId="5264ABB0" w14:textId="77777777" w:rsidR="00FC643A" w:rsidRPr="00FC643A" w:rsidRDefault="00FC643A" w:rsidP="00FC643A">
      <w:pPr>
        <w:spacing w:after="0" w:line="360" w:lineRule="auto"/>
        <w:ind w:left="567" w:right="616"/>
        <w:contextualSpacing/>
        <w:jc w:val="both"/>
        <w:rPr>
          <w:rFonts w:ascii="Palatino Linotype" w:hAnsi="Palatino Linotype" w:cs="Tahoma"/>
          <w:i/>
          <w:sz w:val="20"/>
        </w:rPr>
      </w:pPr>
      <w:r w:rsidRPr="00FC643A">
        <w:rPr>
          <w:rFonts w:ascii="Palatino Linotype" w:hAnsi="Palatino Linotype" w:cs="Tahoma"/>
          <w:b/>
          <w:i/>
          <w:sz w:val="20"/>
        </w:rPr>
        <w:t>Artículo 4.</w:t>
      </w:r>
      <w:r w:rsidRPr="00FC643A">
        <w:rPr>
          <w:rFonts w:ascii="Palatino Linotype" w:hAnsi="Palatino Linotype" w:cs="Tahoma"/>
          <w:i/>
          <w:sz w:val="20"/>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B1B59F9" w14:textId="77777777" w:rsidR="00FC643A" w:rsidRPr="00FC643A" w:rsidRDefault="00FC643A" w:rsidP="00FC643A">
      <w:pPr>
        <w:spacing w:after="0" w:line="360" w:lineRule="auto"/>
        <w:ind w:left="567" w:right="616"/>
        <w:contextualSpacing/>
        <w:jc w:val="both"/>
        <w:rPr>
          <w:rFonts w:ascii="Palatino Linotype" w:hAnsi="Palatino Linotype" w:cs="Tahoma"/>
          <w:i/>
          <w:sz w:val="20"/>
        </w:rPr>
      </w:pPr>
    </w:p>
    <w:p w14:paraId="635799E5" w14:textId="77777777" w:rsidR="00FC643A" w:rsidRPr="00FC643A" w:rsidRDefault="00FC643A" w:rsidP="00FC643A">
      <w:pPr>
        <w:spacing w:after="0" w:line="360" w:lineRule="auto"/>
        <w:ind w:left="567" w:right="616"/>
        <w:contextualSpacing/>
        <w:jc w:val="both"/>
        <w:rPr>
          <w:rFonts w:ascii="Palatino Linotype" w:hAnsi="Palatino Linotype" w:cs="Tahoma"/>
          <w:i/>
          <w:sz w:val="20"/>
        </w:rPr>
      </w:pPr>
      <w:r w:rsidRPr="00FC643A">
        <w:rPr>
          <w:rFonts w:ascii="Palatino Linotype" w:hAnsi="Palatino Linotype" w:cs="Tahoma"/>
          <w:i/>
          <w:sz w:val="20"/>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2B7CA86" w14:textId="77777777" w:rsidR="00FC643A" w:rsidRPr="00FC643A" w:rsidRDefault="00FC643A" w:rsidP="00FC643A">
      <w:pPr>
        <w:spacing w:after="0" w:line="360" w:lineRule="auto"/>
        <w:ind w:left="567" w:right="616"/>
        <w:contextualSpacing/>
        <w:jc w:val="both"/>
        <w:rPr>
          <w:rFonts w:ascii="Palatino Linotype" w:hAnsi="Palatino Linotype" w:cs="Tahoma"/>
          <w:i/>
          <w:sz w:val="20"/>
        </w:rPr>
      </w:pPr>
    </w:p>
    <w:p w14:paraId="4FE13279" w14:textId="77777777" w:rsidR="00FC643A" w:rsidRPr="00FC643A" w:rsidRDefault="00FC643A" w:rsidP="00FC643A">
      <w:pPr>
        <w:spacing w:after="0" w:line="360" w:lineRule="auto"/>
        <w:ind w:left="567" w:right="616"/>
        <w:contextualSpacing/>
        <w:jc w:val="both"/>
        <w:rPr>
          <w:rFonts w:ascii="Palatino Linotype" w:hAnsi="Palatino Linotype" w:cs="Tahoma"/>
          <w:i/>
          <w:sz w:val="20"/>
        </w:rPr>
      </w:pPr>
      <w:r w:rsidRPr="00FC643A">
        <w:rPr>
          <w:rFonts w:ascii="Palatino Linotype" w:hAnsi="Palatino Linotype" w:cs="Tahoma"/>
          <w:i/>
          <w:sz w:val="20"/>
        </w:rPr>
        <w:t>Los sujetos obligados deben poner en práctica, políticas y programas de acceso a la información que se apeguen a criterios de publicidad, veracidad, oportunidad, precisión y suficiencia en beneficio de los solicitantes.</w:t>
      </w:r>
    </w:p>
    <w:p w14:paraId="0D5A23DA" w14:textId="77777777" w:rsidR="00FC643A" w:rsidRPr="00FC643A" w:rsidRDefault="00FC643A" w:rsidP="00FC643A">
      <w:pPr>
        <w:spacing w:after="0" w:line="360" w:lineRule="auto"/>
        <w:ind w:left="567" w:right="616"/>
        <w:contextualSpacing/>
        <w:jc w:val="both"/>
        <w:rPr>
          <w:rFonts w:ascii="Palatino Linotype" w:hAnsi="Palatino Linotype" w:cs="Tahoma"/>
          <w:i/>
          <w:sz w:val="20"/>
        </w:rPr>
      </w:pPr>
    </w:p>
    <w:p w14:paraId="561E1825" w14:textId="77777777" w:rsidR="00FC643A" w:rsidRPr="00FC643A" w:rsidRDefault="00FC643A" w:rsidP="00FC643A">
      <w:pPr>
        <w:spacing w:after="0" w:line="360" w:lineRule="auto"/>
        <w:ind w:left="567" w:right="616"/>
        <w:contextualSpacing/>
        <w:jc w:val="both"/>
        <w:rPr>
          <w:rFonts w:ascii="Palatino Linotype" w:hAnsi="Palatino Linotype" w:cs="Tahoma"/>
          <w:i/>
          <w:sz w:val="20"/>
        </w:rPr>
      </w:pPr>
      <w:r w:rsidRPr="00FC643A">
        <w:rPr>
          <w:rFonts w:ascii="Palatino Linotype" w:hAnsi="Palatino Linotype" w:cs="Tahoma"/>
          <w:b/>
          <w:i/>
          <w:sz w:val="20"/>
        </w:rPr>
        <w:t>Artículo 12.</w:t>
      </w:r>
      <w:r w:rsidRPr="00FC643A">
        <w:rPr>
          <w:rFonts w:ascii="Palatino Linotype" w:hAnsi="Palatino Linotype" w:cs="Tahoma"/>
          <w:i/>
          <w:sz w:val="20"/>
        </w:rPr>
        <w:t xml:space="preserve"> Quienes generen, recopilen, administren, manejen, procesen, archiven o conserven información pública serán responsables de la misma en los términos de las disposiciones jurídicas aplicables. </w:t>
      </w:r>
    </w:p>
    <w:p w14:paraId="5B9114E3" w14:textId="77777777" w:rsidR="00FC643A" w:rsidRPr="00FC643A" w:rsidRDefault="00FC643A" w:rsidP="00FC643A">
      <w:pPr>
        <w:spacing w:after="0" w:line="360" w:lineRule="auto"/>
        <w:ind w:left="567" w:right="616"/>
        <w:contextualSpacing/>
        <w:jc w:val="both"/>
        <w:rPr>
          <w:rFonts w:ascii="Palatino Linotype" w:hAnsi="Palatino Linotype" w:cs="Tahoma"/>
          <w:i/>
          <w:sz w:val="20"/>
        </w:rPr>
      </w:pPr>
    </w:p>
    <w:p w14:paraId="67DB334F" w14:textId="77777777" w:rsidR="00FC643A" w:rsidRPr="00FC643A" w:rsidRDefault="00FC643A" w:rsidP="00FC643A">
      <w:pPr>
        <w:spacing w:after="0" w:line="360" w:lineRule="auto"/>
        <w:ind w:left="567" w:right="616"/>
        <w:contextualSpacing/>
        <w:jc w:val="both"/>
        <w:rPr>
          <w:rFonts w:ascii="Palatino Linotype" w:hAnsi="Palatino Linotype" w:cs="Tahoma"/>
          <w:i/>
          <w:sz w:val="20"/>
        </w:rPr>
      </w:pPr>
      <w:r w:rsidRPr="00FC643A">
        <w:rPr>
          <w:rFonts w:ascii="Palatino Linotype" w:hAnsi="Palatino Linotype" w:cs="Tahoma"/>
          <w:i/>
          <w:sz w:val="20"/>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F4C5EA6" w14:textId="77777777" w:rsidR="00FC643A" w:rsidRDefault="00B817C0" w:rsidP="00FC643A">
      <w:pPr>
        <w:spacing w:after="0" w:line="360" w:lineRule="auto"/>
        <w:contextualSpacing/>
        <w:jc w:val="both"/>
        <w:rPr>
          <w:rFonts w:ascii="Palatino Linotype" w:hAnsi="Palatino Linotype" w:cs="Tahoma"/>
        </w:rPr>
      </w:pPr>
      <w:r>
        <w:rPr>
          <w:rFonts w:ascii="Palatino Linotype" w:hAnsi="Palatino Linotype" w:cs="Tahoma"/>
        </w:rPr>
        <w:lastRenderedPageBreak/>
        <w:t>De lo señalado</w:t>
      </w:r>
      <w:r w:rsidR="00FC643A" w:rsidRPr="00FC643A">
        <w:rPr>
          <w:rFonts w:ascii="Palatino Linotype" w:hAnsi="Palatino Linotype" w:cs="Tahoma"/>
        </w:rPr>
        <w:t xml:space="preserve">,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 y máxima publicidad, sobre éste último se debe poner mayor énfasis, puesto que establece que toda la información en posesión de los Sujetos Obligados será pública, completa, oportuna y accesible, lo que permite que la ciudadanía tenga un amplio acceso sobre lo que </w:t>
      </w:r>
      <w:r w:rsidR="00010FF9">
        <w:rPr>
          <w:rFonts w:ascii="Palatino Linotype" w:hAnsi="Palatino Linotype" w:cs="Tahoma"/>
        </w:rPr>
        <w:t>es el actuar de las autoridades.</w:t>
      </w:r>
    </w:p>
    <w:p w14:paraId="0FD7F74D" w14:textId="77777777" w:rsidR="00010FF9" w:rsidRDefault="00010FF9" w:rsidP="00FC643A">
      <w:pPr>
        <w:spacing w:after="0" w:line="360" w:lineRule="auto"/>
        <w:contextualSpacing/>
        <w:jc w:val="both"/>
        <w:rPr>
          <w:rFonts w:ascii="Palatino Linotype" w:hAnsi="Palatino Linotype" w:cs="Tahoma"/>
        </w:rPr>
      </w:pPr>
    </w:p>
    <w:p w14:paraId="6B36F526" w14:textId="03E53DF4" w:rsidR="00010FF9" w:rsidRPr="00010FF9" w:rsidRDefault="00010FF9" w:rsidP="00010FF9">
      <w:pPr>
        <w:spacing w:after="0" w:line="360" w:lineRule="auto"/>
        <w:contextualSpacing/>
        <w:jc w:val="both"/>
        <w:rPr>
          <w:rFonts w:ascii="Palatino Linotype" w:hAnsi="Palatino Linotype" w:cs="Tahoma"/>
        </w:rPr>
      </w:pPr>
      <w:r>
        <w:rPr>
          <w:rFonts w:ascii="Palatino Linotype" w:hAnsi="Palatino Linotype" w:cs="Tahoma"/>
        </w:rPr>
        <w:t xml:space="preserve">Así por lo señalado, y al </w:t>
      </w:r>
      <w:r w:rsidR="00FB4C78">
        <w:rPr>
          <w:rFonts w:ascii="Palatino Linotype" w:hAnsi="Palatino Linotype" w:cs="Tahoma"/>
        </w:rPr>
        <w:t xml:space="preserve">no </w:t>
      </w:r>
      <w:r>
        <w:rPr>
          <w:rFonts w:ascii="Palatino Linotype" w:hAnsi="Palatino Linotype" w:cs="Tahoma"/>
        </w:rPr>
        <w:t xml:space="preserve">existir un pronunciamiento por parte del Sujeto Obligado de asumir contar con la información se considera se debió ordenar la entrega de la información de toda la temporalidad solicitada por el Particular, </w:t>
      </w:r>
      <w:r w:rsidRPr="00010FF9">
        <w:rPr>
          <w:rFonts w:ascii="Palatino Linotype" w:hAnsi="Palatino Linotype" w:cs="Tahoma"/>
        </w:rPr>
        <w:t xml:space="preserve">ello en virtud de que conforme al artículo 12 de la Ley de Transparencia y Acceso a la Información Pública del Estado de México y Municipios, quienes genere, recopilen, administren, manejen, procesen archiven o conserven información pública serán responsables de la misma, además de que establece que los sujetos obligados están constreñidos a proporcionar la información pública que obre en sus archivos, en el estado en que esta se encuentre; por lo que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 </w:t>
      </w:r>
    </w:p>
    <w:p w14:paraId="3667AB24" w14:textId="77777777" w:rsidR="00010FF9" w:rsidRPr="00010FF9" w:rsidRDefault="00010FF9" w:rsidP="00010FF9">
      <w:pPr>
        <w:spacing w:after="0" w:line="360" w:lineRule="auto"/>
        <w:contextualSpacing/>
        <w:jc w:val="both"/>
        <w:rPr>
          <w:rFonts w:ascii="Palatino Linotype" w:hAnsi="Palatino Linotype" w:cs="Tahoma"/>
        </w:rPr>
      </w:pPr>
    </w:p>
    <w:p w14:paraId="421D5321" w14:textId="77777777" w:rsidR="00D05444" w:rsidRDefault="00D05444" w:rsidP="006E0125">
      <w:pPr>
        <w:spacing w:after="0" w:line="360" w:lineRule="auto"/>
        <w:contextualSpacing/>
        <w:jc w:val="both"/>
        <w:rPr>
          <w:rFonts w:ascii="Palatino Linotype" w:hAnsi="Palatino Linotype" w:cs="Tahoma"/>
        </w:rPr>
      </w:pPr>
      <w:r w:rsidRPr="00EF10FB">
        <w:rPr>
          <w:rFonts w:ascii="Palatino Linotype" w:hAnsi="Palatino Linotype" w:cs="Tahoma"/>
        </w:rPr>
        <w:t>Así, con base en los razo</w:t>
      </w:r>
      <w:r w:rsidR="00743EE0" w:rsidRPr="00EF10FB">
        <w:rPr>
          <w:rFonts w:ascii="Palatino Linotype" w:hAnsi="Palatino Linotype" w:cs="Tahoma"/>
        </w:rPr>
        <w:t>namientos expuestos, se emite el</w:t>
      </w:r>
      <w:r w:rsidRPr="00EF10FB">
        <w:rPr>
          <w:rFonts w:ascii="Palatino Linotype" w:hAnsi="Palatino Linotype" w:cs="Tahoma"/>
        </w:rPr>
        <w:t xml:space="preserve"> presente </w:t>
      </w:r>
      <w:r w:rsidR="0028714A" w:rsidRPr="005A70CE">
        <w:rPr>
          <w:rFonts w:ascii="Palatino Linotype" w:hAnsi="Palatino Linotype" w:cs="Tahoma"/>
          <w:b/>
        </w:rPr>
        <w:t>V</w:t>
      </w:r>
      <w:r w:rsidR="00743EE0" w:rsidRPr="005A70CE">
        <w:rPr>
          <w:rFonts w:ascii="Palatino Linotype" w:hAnsi="Palatino Linotype" w:cs="Tahoma"/>
          <w:b/>
        </w:rPr>
        <w:t>oto</w:t>
      </w:r>
      <w:r w:rsidRPr="005A70CE">
        <w:rPr>
          <w:rFonts w:ascii="Palatino Linotype" w:hAnsi="Palatino Linotype" w:cs="Tahoma"/>
          <w:b/>
        </w:rPr>
        <w:t xml:space="preserve"> </w:t>
      </w:r>
      <w:r w:rsidR="001275EE" w:rsidRPr="005A70CE">
        <w:rPr>
          <w:rFonts w:ascii="Palatino Linotype" w:hAnsi="Palatino Linotype" w:cs="Tahoma"/>
          <w:b/>
        </w:rPr>
        <w:t>Particular</w:t>
      </w:r>
      <w:r w:rsidR="0028714A">
        <w:rPr>
          <w:rFonts w:ascii="Palatino Linotype" w:hAnsi="Palatino Linotype" w:cs="Tahoma"/>
        </w:rPr>
        <w:t>.</w:t>
      </w:r>
      <w:r w:rsidR="00887E3C">
        <w:rPr>
          <w:rFonts w:ascii="Palatino Linotype" w:hAnsi="Palatino Linotype" w:cs="Tahoma"/>
        </w:rPr>
        <w:t xml:space="preserve"> ---------------------------------------------------------------------------------------------------</w:t>
      </w:r>
      <w:r w:rsidR="005A70CE">
        <w:rPr>
          <w:rFonts w:ascii="Palatino Linotype" w:hAnsi="Palatino Linotype" w:cs="Tahoma"/>
        </w:rPr>
        <w:t>-------------------------------</w:t>
      </w:r>
    </w:p>
    <w:p w14:paraId="7A0AE4AA" w14:textId="77777777" w:rsidR="00887E3C" w:rsidRDefault="00887E3C" w:rsidP="006E0125">
      <w:pPr>
        <w:spacing w:after="0" w:line="360" w:lineRule="auto"/>
        <w:contextualSpacing/>
        <w:jc w:val="both"/>
        <w:rPr>
          <w:rFonts w:ascii="Palatino Linotype" w:hAnsi="Palatino Linotype" w:cs="Tahoma"/>
        </w:rPr>
      </w:pPr>
    </w:p>
    <w:p w14:paraId="0EF33922" w14:textId="77777777" w:rsidR="00887E3C" w:rsidRDefault="00887E3C" w:rsidP="006E0125">
      <w:pPr>
        <w:spacing w:after="0" w:line="360" w:lineRule="auto"/>
        <w:contextualSpacing/>
        <w:jc w:val="both"/>
        <w:rPr>
          <w:rFonts w:ascii="Palatino Linotype" w:hAnsi="Palatino Linotype" w:cs="Tahoma"/>
        </w:rPr>
      </w:pPr>
    </w:p>
    <w:p w14:paraId="23E38C12" w14:textId="77777777" w:rsidR="00887E3C" w:rsidRDefault="00887E3C" w:rsidP="006E0125">
      <w:pPr>
        <w:spacing w:after="0" w:line="360" w:lineRule="auto"/>
        <w:contextualSpacing/>
        <w:jc w:val="both"/>
        <w:rPr>
          <w:rFonts w:ascii="Palatino Linotype" w:hAnsi="Palatino Linotype" w:cs="Tahoma"/>
        </w:rPr>
      </w:pPr>
    </w:p>
    <w:p w14:paraId="6B814349" w14:textId="77777777" w:rsidR="00887E3C" w:rsidRDefault="00887E3C" w:rsidP="006E0125">
      <w:pPr>
        <w:spacing w:after="0" w:line="360" w:lineRule="auto"/>
        <w:contextualSpacing/>
        <w:jc w:val="both"/>
        <w:rPr>
          <w:rFonts w:ascii="Palatino Linotype" w:hAnsi="Palatino Linotype" w:cs="Tahoma"/>
        </w:rPr>
      </w:pPr>
    </w:p>
    <w:p w14:paraId="58FF42ED" w14:textId="77777777" w:rsidR="00887E3C" w:rsidRDefault="00887E3C" w:rsidP="006E0125">
      <w:pPr>
        <w:spacing w:after="0" w:line="360" w:lineRule="auto"/>
        <w:contextualSpacing/>
        <w:jc w:val="both"/>
        <w:rPr>
          <w:rFonts w:ascii="Palatino Linotype" w:hAnsi="Palatino Linotype" w:cs="Tahoma"/>
        </w:rPr>
      </w:pPr>
    </w:p>
    <w:p w14:paraId="53B75E3B" w14:textId="77777777" w:rsidR="00887E3C" w:rsidRDefault="00887E3C" w:rsidP="006E0125">
      <w:pPr>
        <w:spacing w:after="0" w:line="360" w:lineRule="auto"/>
        <w:contextualSpacing/>
        <w:jc w:val="both"/>
        <w:rPr>
          <w:rFonts w:ascii="Palatino Linotype" w:hAnsi="Palatino Linotype" w:cs="Tahoma"/>
        </w:rPr>
      </w:pPr>
    </w:p>
    <w:p w14:paraId="3CA6D8FF" w14:textId="77777777" w:rsidR="00887E3C" w:rsidRDefault="00887E3C" w:rsidP="006E0125">
      <w:pPr>
        <w:spacing w:after="0" w:line="360" w:lineRule="auto"/>
        <w:contextualSpacing/>
        <w:jc w:val="both"/>
        <w:rPr>
          <w:rFonts w:ascii="Palatino Linotype" w:hAnsi="Palatino Linotype" w:cs="Tahoma"/>
        </w:rPr>
      </w:pPr>
    </w:p>
    <w:p w14:paraId="67DF8720" w14:textId="77777777" w:rsidR="00887E3C" w:rsidRDefault="00887E3C" w:rsidP="006E0125">
      <w:pPr>
        <w:spacing w:after="0" w:line="360" w:lineRule="auto"/>
        <w:contextualSpacing/>
        <w:jc w:val="both"/>
        <w:rPr>
          <w:rFonts w:ascii="Palatino Linotype" w:hAnsi="Palatino Linotype" w:cs="Tahoma"/>
        </w:rPr>
      </w:pPr>
    </w:p>
    <w:p w14:paraId="054FC453" w14:textId="77777777" w:rsidR="00887E3C" w:rsidRDefault="00887E3C" w:rsidP="006E0125">
      <w:pPr>
        <w:spacing w:after="0" w:line="360" w:lineRule="auto"/>
        <w:contextualSpacing/>
        <w:jc w:val="both"/>
        <w:rPr>
          <w:rFonts w:ascii="Palatino Linotype" w:hAnsi="Palatino Linotype" w:cs="Tahoma"/>
        </w:rPr>
      </w:pPr>
    </w:p>
    <w:p w14:paraId="602B54A1" w14:textId="77777777" w:rsidR="00887E3C" w:rsidRDefault="00887E3C" w:rsidP="006E0125">
      <w:pPr>
        <w:spacing w:after="0" w:line="360" w:lineRule="auto"/>
        <w:contextualSpacing/>
        <w:jc w:val="both"/>
        <w:rPr>
          <w:rFonts w:ascii="Palatino Linotype" w:hAnsi="Palatino Linotype" w:cs="Tahoma"/>
        </w:rPr>
      </w:pPr>
    </w:p>
    <w:p w14:paraId="795A9254" w14:textId="77777777" w:rsidR="00887E3C" w:rsidRDefault="00887E3C" w:rsidP="006E0125">
      <w:pPr>
        <w:spacing w:after="0" w:line="360" w:lineRule="auto"/>
        <w:contextualSpacing/>
        <w:jc w:val="both"/>
        <w:rPr>
          <w:rFonts w:ascii="Palatino Linotype" w:hAnsi="Palatino Linotype" w:cs="Tahoma"/>
        </w:rPr>
      </w:pPr>
    </w:p>
    <w:p w14:paraId="22ACABA9" w14:textId="77777777" w:rsidR="00887E3C" w:rsidRDefault="00887E3C" w:rsidP="006E0125">
      <w:pPr>
        <w:spacing w:after="0" w:line="360" w:lineRule="auto"/>
        <w:contextualSpacing/>
        <w:jc w:val="both"/>
        <w:rPr>
          <w:rFonts w:ascii="Palatino Linotype" w:hAnsi="Palatino Linotype" w:cs="Tahoma"/>
        </w:rPr>
      </w:pPr>
    </w:p>
    <w:p w14:paraId="554231B5" w14:textId="77777777" w:rsidR="00887E3C" w:rsidRDefault="00887E3C" w:rsidP="006E0125">
      <w:pPr>
        <w:spacing w:after="0" w:line="360" w:lineRule="auto"/>
        <w:contextualSpacing/>
        <w:jc w:val="both"/>
        <w:rPr>
          <w:rFonts w:ascii="Palatino Linotype" w:hAnsi="Palatino Linotype" w:cs="Tahoma"/>
        </w:rPr>
      </w:pPr>
    </w:p>
    <w:p w14:paraId="6779D93F" w14:textId="77777777" w:rsidR="00887E3C" w:rsidRDefault="00887E3C" w:rsidP="006E0125">
      <w:pPr>
        <w:spacing w:after="0" w:line="360" w:lineRule="auto"/>
        <w:contextualSpacing/>
        <w:jc w:val="both"/>
        <w:rPr>
          <w:rFonts w:ascii="Palatino Linotype" w:hAnsi="Palatino Linotype" w:cs="Tahoma"/>
        </w:rPr>
      </w:pPr>
    </w:p>
    <w:p w14:paraId="489046B0" w14:textId="77777777" w:rsidR="00887E3C" w:rsidRDefault="00887E3C" w:rsidP="006E0125">
      <w:pPr>
        <w:spacing w:after="0" w:line="360" w:lineRule="auto"/>
        <w:contextualSpacing/>
        <w:jc w:val="both"/>
        <w:rPr>
          <w:rFonts w:ascii="Palatino Linotype" w:hAnsi="Palatino Linotype" w:cs="Tahoma"/>
        </w:rPr>
      </w:pPr>
    </w:p>
    <w:p w14:paraId="61F4B0FE" w14:textId="77777777" w:rsidR="00887E3C" w:rsidRDefault="00887E3C" w:rsidP="006E0125">
      <w:pPr>
        <w:spacing w:after="0" w:line="360" w:lineRule="auto"/>
        <w:contextualSpacing/>
        <w:jc w:val="both"/>
        <w:rPr>
          <w:rFonts w:ascii="Palatino Linotype" w:hAnsi="Palatino Linotype" w:cs="Tahoma"/>
        </w:rPr>
      </w:pPr>
    </w:p>
    <w:p w14:paraId="0336DF10" w14:textId="77777777" w:rsidR="00887E3C" w:rsidRDefault="00887E3C" w:rsidP="006E0125">
      <w:pPr>
        <w:spacing w:after="0" w:line="360" w:lineRule="auto"/>
        <w:contextualSpacing/>
        <w:jc w:val="both"/>
        <w:rPr>
          <w:rFonts w:ascii="Palatino Linotype" w:hAnsi="Palatino Linotype" w:cs="Tahoma"/>
        </w:rPr>
      </w:pPr>
    </w:p>
    <w:p w14:paraId="6B1813AB" w14:textId="77777777" w:rsidR="00887E3C" w:rsidRDefault="00887E3C" w:rsidP="006E0125">
      <w:pPr>
        <w:spacing w:after="0" w:line="360" w:lineRule="auto"/>
        <w:contextualSpacing/>
        <w:jc w:val="both"/>
        <w:rPr>
          <w:rFonts w:ascii="Palatino Linotype" w:hAnsi="Palatino Linotype" w:cs="Tahoma"/>
        </w:rPr>
      </w:pPr>
    </w:p>
    <w:p w14:paraId="15B7836F" w14:textId="77777777" w:rsidR="00887E3C" w:rsidRDefault="00887E3C" w:rsidP="006E0125">
      <w:pPr>
        <w:spacing w:after="0" w:line="360" w:lineRule="auto"/>
        <w:contextualSpacing/>
        <w:jc w:val="both"/>
        <w:rPr>
          <w:rFonts w:ascii="Palatino Linotype" w:hAnsi="Palatino Linotype" w:cs="Tahoma"/>
        </w:rPr>
      </w:pPr>
    </w:p>
    <w:p w14:paraId="3C39EA8D" w14:textId="77777777" w:rsidR="00887E3C" w:rsidRDefault="00887E3C" w:rsidP="006E0125">
      <w:pPr>
        <w:spacing w:after="0" w:line="360" w:lineRule="auto"/>
        <w:contextualSpacing/>
        <w:jc w:val="both"/>
        <w:rPr>
          <w:rFonts w:ascii="Palatino Linotype" w:hAnsi="Palatino Linotype" w:cs="Tahoma"/>
        </w:rPr>
      </w:pPr>
    </w:p>
    <w:sectPr w:rsidR="00887E3C" w:rsidSect="00950355">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6D703" w14:textId="77777777" w:rsidR="00BD27E7" w:rsidRDefault="00BD27E7" w:rsidP="00EE29F6">
      <w:pPr>
        <w:spacing w:after="0" w:line="240" w:lineRule="auto"/>
      </w:pPr>
      <w:r>
        <w:separator/>
      </w:r>
    </w:p>
  </w:endnote>
  <w:endnote w:type="continuationSeparator" w:id="0">
    <w:p w14:paraId="0B9417D2" w14:textId="77777777" w:rsidR="00BD27E7" w:rsidRDefault="00BD27E7"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70F95F45" w14:textId="77777777" w:rsidR="00363357" w:rsidRDefault="00363357">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B817C0">
              <w:rPr>
                <w:b/>
                <w:bCs/>
                <w:noProof/>
              </w:rPr>
              <w:t>6</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B817C0">
              <w:rPr>
                <w:b/>
                <w:bCs/>
                <w:noProof/>
              </w:rPr>
              <w:t>6</w:t>
            </w:r>
            <w:r>
              <w:rPr>
                <w:b/>
                <w:bCs/>
                <w:sz w:val="24"/>
                <w:szCs w:val="24"/>
              </w:rPr>
              <w:fldChar w:fldCharType="end"/>
            </w:r>
          </w:p>
        </w:sdtContent>
      </w:sdt>
    </w:sdtContent>
  </w:sdt>
  <w:p w14:paraId="29C8D9F8" w14:textId="77777777" w:rsidR="00363357" w:rsidRDefault="0036335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FD341" w14:textId="77777777" w:rsidR="00BD27E7" w:rsidRDefault="00BD27E7" w:rsidP="00EE29F6">
      <w:pPr>
        <w:spacing w:after="0" w:line="240" w:lineRule="auto"/>
      </w:pPr>
      <w:r>
        <w:separator/>
      </w:r>
    </w:p>
  </w:footnote>
  <w:footnote w:type="continuationSeparator" w:id="0">
    <w:p w14:paraId="1C67AC8E" w14:textId="77777777" w:rsidR="00BD27E7" w:rsidRDefault="00BD27E7" w:rsidP="00EE2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6378"/>
    </w:tblGrid>
    <w:tr w:rsidR="00363357" w:rsidRPr="001106EA" w14:paraId="229BE376" w14:textId="77777777" w:rsidTr="0063602B">
      <w:trPr>
        <w:trHeight w:val="1843"/>
      </w:trPr>
      <w:tc>
        <w:tcPr>
          <w:tcW w:w="2694" w:type="dxa"/>
          <w:vAlign w:val="bottom"/>
        </w:tcPr>
        <w:p w14:paraId="32CDB683" w14:textId="77777777" w:rsidR="00363357" w:rsidRDefault="00363357" w:rsidP="0077694E">
          <w:pPr>
            <w:pStyle w:val="Encabezado"/>
            <w:tabs>
              <w:tab w:val="clear" w:pos="4252"/>
              <w:tab w:val="center" w:pos="2614"/>
            </w:tabs>
            <w:ind w:left="-255"/>
          </w:pPr>
          <w:r>
            <w:rPr>
              <w:noProof/>
              <w:sz w:val="10"/>
              <w:szCs w:val="10"/>
              <w:lang w:val="es-MX" w:eastAsia="es-MX"/>
            </w:rPr>
            <w:drawing>
              <wp:inline distT="0" distB="0" distL="0" distR="0" wp14:anchorId="15939008" wp14:editId="590936C1">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16" cy="1160801"/>
                        </a:xfrm>
                        <a:prstGeom prst="rect">
                          <a:avLst/>
                        </a:prstGeom>
                      </pic:spPr>
                    </pic:pic>
                  </a:graphicData>
                </a:graphic>
              </wp:inline>
            </w:drawing>
          </w:r>
        </w:p>
        <w:p w14:paraId="18DF93BD" w14:textId="77777777" w:rsidR="00363357" w:rsidRDefault="00363357" w:rsidP="0077694E">
          <w:pPr>
            <w:pStyle w:val="Encabezado"/>
            <w:tabs>
              <w:tab w:val="clear" w:pos="4252"/>
              <w:tab w:val="center" w:pos="2614"/>
            </w:tabs>
          </w:pPr>
        </w:p>
      </w:tc>
      <w:tc>
        <w:tcPr>
          <w:tcW w:w="6378" w:type="dxa"/>
          <w:vAlign w:val="center"/>
        </w:tcPr>
        <w:p w14:paraId="54336C76" w14:textId="77777777" w:rsidR="00E66339" w:rsidRPr="00B9745A" w:rsidRDefault="00E66339" w:rsidP="00E66339">
          <w:pPr>
            <w:pStyle w:val="Encabezado"/>
            <w:ind w:right="-675"/>
            <w:jc w:val="both"/>
            <w:rPr>
              <w:rFonts w:ascii="Palatino Linotype" w:hAnsi="Palatino Linotype" w:cs="Tahoma"/>
              <w:b/>
            </w:rPr>
          </w:pPr>
          <w:r w:rsidRPr="00B9745A">
            <w:rPr>
              <w:rFonts w:ascii="Palatino Linotype" w:hAnsi="Palatino Linotype" w:cs="Tahoma"/>
              <w:b/>
            </w:rPr>
            <w:t>Voto Particular</w:t>
          </w:r>
        </w:p>
        <w:p w14:paraId="53D4CA8D" w14:textId="495B698B" w:rsidR="00E66339" w:rsidRDefault="00E66339" w:rsidP="00E66339">
          <w:pPr>
            <w:pStyle w:val="Encabezado"/>
            <w:ind w:right="-675"/>
            <w:jc w:val="both"/>
            <w:rPr>
              <w:rFonts w:ascii="Palatino Linotype" w:hAnsi="Palatino Linotype"/>
              <w:b/>
              <w:lang w:val="es-ES_tradnl"/>
            </w:rPr>
          </w:pPr>
          <w:r w:rsidRPr="00B9745A">
            <w:rPr>
              <w:rFonts w:ascii="Palatino Linotype" w:hAnsi="Palatino Linotype" w:cs="Tahoma"/>
              <w:b/>
            </w:rPr>
            <w:t xml:space="preserve">Recurso de Revisión: </w:t>
          </w:r>
          <w:r w:rsidR="003734F0">
            <w:rPr>
              <w:rFonts w:ascii="Palatino Linotype" w:hAnsi="Palatino Linotype"/>
              <w:b/>
              <w:lang w:val="es-ES_tradnl"/>
            </w:rPr>
            <w:t>04944</w:t>
          </w:r>
          <w:r>
            <w:rPr>
              <w:rFonts w:ascii="Palatino Linotype" w:hAnsi="Palatino Linotype"/>
              <w:b/>
              <w:lang w:val="es-ES_tradnl"/>
            </w:rPr>
            <w:t>/INFOEM/IP/RR/2021</w:t>
          </w:r>
        </w:p>
        <w:p w14:paraId="52ECC672" w14:textId="4EBE0E3C" w:rsidR="007A119F" w:rsidRPr="00B9745A" w:rsidRDefault="007A119F" w:rsidP="00E66339">
          <w:pPr>
            <w:pStyle w:val="Encabezado"/>
            <w:ind w:right="-675"/>
            <w:jc w:val="both"/>
            <w:rPr>
              <w:rFonts w:ascii="Palatino Linotype" w:hAnsi="Palatino Linotype" w:cs="Tahoma"/>
              <w:b/>
            </w:rPr>
          </w:pPr>
          <w:r>
            <w:rPr>
              <w:rFonts w:ascii="Palatino Linotype" w:hAnsi="Palatino Linotype"/>
              <w:b/>
              <w:lang w:val="es-ES_tradnl"/>
            </w:rPr>
            <w:t xml:space="preserve">Sujeto Obligado: </w:t>
          </w:r>
          <w:r w:rsidRPr="007A119F">
            <w:rPr>
              <w:rFonts w:ascii="Palatino Linotype" w:hAnsi="Palatino Linotype"/>
              <w:b/>
              <w:lang w:val="es-ES_tradnl"/>
            </w:rPr>
            <w:t xml:space="preserve">Organismo Agua </w:t>
          </w:r>
          <w:r>
            <w:rPr>
              <w:rFonts w:ascii="Palatino Linotype" w:hAnsi="Palatino Linotype"/>
              <w:b/>
              <w:lang w:val="es-ES_tradnl"/>
            </w:rPr>
            <w:t>y</w:t>
          </w:r>
          <w:r w:rsidRPr="007A119F">
            <w:rPr>
              <w:rFonts w:ascii="Palatino Linotype" w:hAnsi="Palatino Linotype"/>
              <w:b/>
              <w:lang w:val="es-ES_tradnl"/>
            </w:rPr>
            <w:t xml:space="preserve"> Saneamiento </w:t>
          </w:r>
          <w:r>
            <w:rPr>
              <w:rFonts w:ascii="Palatino Linotype" w:hAnsi="Palatino Linotype"/>
              <w:b/>
              <w:lang w:val="es-ES_tradnl"/>
            </w:rPr>
            <w:t>d</w:t>
          </w:r>
          <w:r w:rsidRPr="007A119F">
            <w:rPr>
              <w:rFonts w:ascii="Palatino Linotype" w:hAnsi="Palatino Linotype"/>
              <w:b/>
              <w:lang w:val="es-ES_tradnl"/>
            </w:rPr>
            <w:t>e Toluca</w:t>
          </w:r>
        </w:p>
        <w:p w14:paraId="256B5B57" w14:textId="77777777" w:rsidR="00363357" w:rsidRPr="001106EA" w:rsidRDefault="00E66339" w:rsidP="00E66339">
          <w:pPr>
            <w:pStyle w:val="Encabezado"/>
            <w:ind w:right="-675"/>
            <w:jc w:val="both"/>
            <w:rPr>
              <w:rFonts w:ascii="Tahoma" w:hAnsi="Tahoma" w:cs="Tahoma"/>
            </w:rPr>
          </w:pPr>
          <w:r w:rsidRPr="00B9745A">
            <w:rPr>
              <w:rFonts w:ascii="Palatino Linotype" w:hAnsi="Palatino Linotype" w:cs="Tahoma"/>
              <w:b/>
            </w:rPr>
            <w:t xml:space="preserve">Comisionado Ponente: </w:t>
          </w:r>
          <w:r w:rsidR="006306C4" w:rsidRPr="006306C4">
            <w:rPr>
              <w:rFonts w:ascii="Palatino Linotype" w:hAnsi="Palatino Linotype"/>
              <w:b/>
              <w:lang w:val="es-ES_tradnl"/>
            </w:rPr>
            <w:t>Guadalupe Ramírez Peña</w:t>
          </w:r>
        </w:p>
      </w:tc>
    </w:tr>
  </w:tbl>
  <w:p w14:paraId="5171EAF3" w14:textId="77777777" w:rsidR="00363357" w:rsidRPr="001106EA" w:rsidRDefault="00363357">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51223F"/>
    <w:multiLevelType w:val="hybridMultilevel"/>
    <w:tmpl w:val="E6D4FD94"/>
    <w:lvl w:ilvl="0" w:tplc="0D2CC0C6">
      <w:start w:val="6"/>
      <w:numFmt w:val="decimal"/>
      <w:lvlText w:val="%1."/>
      <w:lvlJc w:val="left"/>
      <w:pPr>
        <w:ind w:left="720" w:hanging="360"/>
      </w:pPr>
      <w:rPr>
        <w:rFonts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8B76DE"/>
    <w:multiLevelType w:val="hybridMultilevel"/>
    <w:tmpl w:val="67F0C59E"/>
    <w:lvl w:ilvl="0" w:tplc="D5A2347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60D20E6"/>
    <w:multiLevelType w:val="hybridMultilevel"/>
    <w:tmpl w:val="C38A3C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C8135DD"/>
    <w:multiLevelType w:val="hybridMultilevel"/>
    <w:tmpl w:val="5CBE3C10"/>
    <w:lvl w:ilvl="0" w:tplc="B28052C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5"/>
  </w:num>
  <w:num w:numId="4">
    <w:abstractNumId w:val="0"/>
  </w:num>
  <w:num w:numId="5">
    <w:abstractNumId w:val="12"/>
  </w:num>
  <w:num w:numId="6">
    <w:abstractNumId w:val="3"/>
  </w:num>
  <w:num w:numId="7">
    <w:abstractNumId w:val="9"/>
  </w:num>
  <w:num w:numId="8">
    <w:abstractNumId w:val="16"/>
  </w:num>
  <w:num w:numId="9">
    <w:abstractNumId w:val="13"/>
  </w:num>
  <w:num w:numId="10">
    <w:abstractNumId w:val="14"/>
  </w:num>
  <w:num w:numId="11">
    <w:abstractNumId w:val="15"/>
  </w:num>
  <w:num w:numId="12">
    <w:abstractNumId w:val="1"/>
  </w:num>
  <w:num w:numId="13">
    <w:abstractNumId w:val="8"/>
  </w:num>
  <w:num w:numId="14">
    <w:abstractNumId w:val="17"/>
  </w:num>
  <w:num w:numId="15">
    <w:abstractNumId w:val="6"/>
  </w:num>
  <w:num w:numId="16">
    <w:abstractNumId w:val="7"/>
  </w:num>
  <w:num w:numId="17">
    <w:abstractNumId w:val="11"/>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9F6"/>
    <w:rsid w:val="00004F11"/>
    <w:rsid w:val="00006F73"/>
    <w:rsid w:val="00010FF9"/>
    <w:rsid w:val="0001600D"/>
    <w:rsid w:val="00020D08"/>
    <w:rsid w:val="00021F98"/>
    <w:rsid w:val="000237AB"/>
    <w:rsid w:val="00023B3D"/>
    <w:rsid w:val="0002483E"/>
    <w:rsid w:val="000253E5"/>
    <w:rsid w:val="0002627D"/>
    <w:rsid w:val="0002759D"/>
    <w:rsid w:val="000301C6"/>
    <w:rsid w:val="00042397"/>
    <w:rsid w:val="00042C31"/>
    <w:rsid w:val="000466A3"/>
    <w:rsid w:val="000549B5"/>
    <w:rsid w:val="00056BD3"/>
    <w:rsid w:val="00060F74"/>
    <w:rsid w:val="0006561A"/>
    <w:rsid w:val="00085241"/>
    <w:rsid w:val="0008691F"/>
    <w:rsid w:val="00087AC8"/>
    <w:rsid w:val="0009277A"/>
    <w:rsid w:val="00097988"/>
    <w:rsid w:val="00097A79"/>
    <w:rsid w:val="000B235B"/>
    <w:rsid w:val="000B61DD"/>
    <w:rsid w:val="000B7F6F"/>
    <w:rsid w:val="000C10B7"/>
    <w:rsid w:val="000C22F3"/>
    <w:rsid w:val="000C6052"/>
    <w:rsid w:val="000D186F"/>
    <w:rsid w:val="000D4A7E"/>
    <w:rsid w:val="000E64B7"/>
    <w:rsid w:val="000F1CD2"/>
    <w:rsid w:val="00104333"/>
    <w:rsid w:val="0010688C"/>
    <w:rsid w:val="001106EA"/>
    <w:rsid w:val="001159DC"/>
    <w:rsid w:val="00116E1A"/>
    <w:rsid w:val="00117B25"/>
    <w:rsid w:val="00126B40"/>
    <w:rsid w:val="001275EE"/>
    <w:rsid w:val="00135847"/>
    <w:rsid w:val="00136AD8"/>
    <w:rsid w:val="0014038B"/>
    <w:rsid w:val="00140A57"/>
    <w:rsid w:val="0014736A"/>
    <w:rsid w:val="001536F8"/>
    <w:rsid w:val="00161815"/>
    <w:rsid w:val="00162325"/>
    <w:rsid w:val="00164625"/>
    <w:rsid w:val="00164BFE"/>
    <w:rsid w:val="0018472D"/>
    <w:rsid w:val="00193AA8"/>
    <w:rsid w:val="00197A72"/>
    <w:rsid w:val="001A145C"/>
    <w:rsid w:val="001A6BD9"/>
    <w:rsid w:val="001C1C64"/>
    <w:rsid w:val="001C363A"/>
    <w:rsid w:val="001C7C6D"/>
    <w:rsid w:val="0020052A"/>
    <w:rsid w:val="00205DF8"/>
    <w:rsid w:val="00215B62"/>
    <w:rsid w:val="00220D45"/>
    <w:rsid w:val="00231B68"/>
    <w:rsid w:val="00234E99"/>
    <w:rsid w:val="00243A13"/>
    <w:rsid w:val="00246FAF"/>
    <w:rsid w:val="00273B3C"/>
    <w:rsid w:val="0028037C"/>
    <w:rsid w:val="002816CB"/>
    <w:rsid w:val="00282687"/>
    <w:rsid w:val="0028714A"/>
    <w:rsid w:val="00295BA5"/>
    <w:rsid w:val="002A138B"/>
    <w:rsid w:val="002A1727"/>
    <w:rsid w:val="002A2EE7"/>
    <w:rsid w:val="002B0502"/>
    <w:rsid w:val="002B0E4A"/>
    <w:rsid w:val="002B2877"/>
    <w:rsid w:val="002C2405"/>
    <w:rsid w:val="002C3532"/>
    <w:rsid w:val="002C7EBD"/>
    <w:rsid w:val="002D539A"/>
    <w:rsid w:val="002E4A9A"/>
    <w:rsid w:val="002E5A1A"/>
    <w:rsid w:val="00304D27"/>
    <w:rsid w:val="003331F5"/>
    <w:rsid w:val="00333B7A"/>
    <w:rsid w:val="00344DD1"/>
    <w:rsid w:val="003512C9"/>
    <w:rsid w:val="0036010F"/>
    <w:rsid w:val="00361360"/>
    <w:rsid w:val="00363357"/>
    <w:rsid w:val="003734F0"/>
    <w:rsid w:val="00390188"/>
    <w:rsid w:val="003937C0"/>
    <w:rsid w:val="003973A2"/>
    <w:rsid w:val="003A33E2"/>
    <w:rsid w:val="003A6218"/>
    <w:rsid w:val="003B5F3A"/>
    <w:rsid w:val="003B6547"/>
    <w:rsid w:val="003B7A5E"/>
    <w:rsid w:val="003C374F"/>
    <w:rsid w:val="003C4BD1"/>
    <w:rsid w:val="003D0982"/>
    <w:rsid w:val="003F2426"/>
    <w:rsid w:val="003F48C2"/>
    <w:rsid w:val="003F7CBE"/>
    <w:rsid w:val="0040139C"/>
    <w:rsid w:val="00403B39"/>
    <w:rsid w:val="00412CB2"/>
    <w:rsid w:val="004211BB"/>
    <w:rsid w:val="00433746"/>
    <w:rsid w:val="00434B91"/>
    <w:rsid w:val="00434C88"/>
    <w:rsid w:val="00435E69"/>
    <w:rsid w:val="00440F05"/>
    <w:rsid w:val="00441EA2"/>
    <w:rsid w:val="0044391A"/>
    <w:rsid w:val="004452E2"/>
    <w:rsid w:val="00445BDF"/>
    <w:rsid w:val="00447F6F"/>
    <w:rsid w:val="00450B68"/>
    <w:rsid w:val="0045695E"/>
    <w:rsid w:val="00467ACB"/>
    <w:rsid w:val="00485822"/>
    <w:rsid w:val="00490F50"/>
    <w:rsid w:val="004A4555"/>
    <w:rsid w:val="004A4BC9"/>
    <w:rsid w:val="004A555E"/>
    <w:rsid w:val="004B08C4"/>
    <w:rsid w:val="004B541F"/>
    <w:rsid w:val="004B674B"/>
    <w:rsid w:val="004C4912"/>
    <w:rsid w:val="004C6E57"/>
    <w:rsid w:val="004D2ED4"/>
    <w:rsid w:val="004D4258"/>
    <w:rsid w:val="004E4CA3"/>
    <w:rsid w:val="004E7007"/>
    <w:rsid w:val="004E7E21"/>
    <w:rsid w:val="004E7E73"/>
    <w:rsid w:val="004F0B86"/>
    <w:rsid w:val="004F7FD5"/>
    <w:rsid w:val="00511E06"/>
    <w:rsid w:val="0052260F"/>
    <w:rsid w:val="00524DA5"/>
    <w:rsid w:val="00526DBD"/>
    <w:rsid w:val="00543DF4"/>
    <w:rsid w:val="00544812"/>
    <w:rsid w:val="00550AA5"/>
    <w:rsid w:val="00553ADE"/>
    <w:rsid w:val="0056120D"/>
    <w:rsid w:val="0056175F"/>
    <w:rsid w:val="0056524C"/>
    <w:rsid w:val="00577080"/>
    <w:rsid w:val="00582CCB"/>
    <w:rsid w:val="00584D73"/>
    <w:rsid w:val="00592BE0"/>
    <w:rsid w:val="0059329D"/>
    <w:rsid w:val="00596EE6"/>
    <w:rsid w:val="005A2510"/>
    <w:rsid w:val="005A6E4D"/>
    <w:rsid w:val="005A70CE"/>
    <w:rsid w:val="005C094E"/>
    <w:rsid w:val="005C73EE"/>
    <w:rsid w:val="005D11C8"/>
    <w:rsid w:val="005E2798"/>
    <w:rsid w:val="005F0940"/>
    <w:rsid w:val="005F3F63"/>
    <w:rsid w:val="00600164"/>
    <w:rsid w:val="00600323"/>
    <w:rsid w:val="00605683"/>
    <w:rsid w:val="006248F2"/>
    <w:rsid w:val="00624DE5"/>
    <w:rsid w:val="00627F2B"/>
    <w:rsid w:val="006306C4"/>
    <w:rsid w:val="0063602B"/>
    <w:rsid w:val="00645087"/>
    <w:rsid w:val="00651B2B"/>
    <w:rsid w:val="00654ACD"/>
    <w:rsid w:val="00657396"/>
    <w:rsid w:val="00682003"/>
    <w:rsid w:val="00683596"/>
    <w:rsid w:val="00684B16"/>
    <w:rsid w:val="00695F12"/>
    <w:rsid w:val="00696B47"/>
    <w:rsid w:val="006B16FE"/>
    <w:rsid w:val="006B6D1A"/>
    <w:rsid w:val="006D1775"/>
    <w:rsid w:val="006D3DF1"/>
    <w:rsid w:val="006E0125"/>
    <w:rsid w:val="006F5316"/>
    <w:rsid w:val="007071CF"/>
    <w:rsid w:val="00722FE9"/>
    <w:rsid w:val="00724F08"/>
    <w:rsid w:val="0073552A"/>
    <w:rsid w:val="007378E2"/>
    <w:rsid w:val="00742A15"/>
    <w:rsid w:val="00743EE0"/>
    <w:rsid w:val="00765A96"/>
    <w:rsid w:val="0077694E"/>
    <w:rsid w:val="00781082"/>
    <w:rsid w:val="00781866"/>
    <w:rsid w:val="007849A1"/>
    <w:rsid w:val="00790C87"/>
    <w:rsid w:val="00792848"/>
    <w:rsid w:val="00796CD0"/>
    <w:rsid w:val="007A1071"/>
    <w:rsid w:val="007A119F"/>
    <w:rsid w:val="007A2D13"/>
    <w:rsid w:val="007A58C2"/>
    <w:rsid w:val="007D3257"/>
    <w:rsid w:val="007D5554"/>
    <w:rsid w:val="007E3F77"/>
    <w:rsid w:val="007F1C1D"/>
    <w:rsid w:val="007F41BF"/>
    <w:rsid w:val="007F7D80"/>
    <w:rsid w:val="00801B21"/>
    <w:rsid w:val="00802879"/>
    <w:rsid w:val="0083186E"/>
    <w:rsid w:val="008355D4"/>
    <w:rsid w:val="00836BC2"/>
    <w:rsid w:val="00846270"/>
    <w:rsid w:val="00861757"/>
    <w:rsid w:val="008629DC"/>
    <w:rsid w:val="008706C2"/>
    <w:rsid w:val="00874170"/>
    <w:rsid w:val="00883140"/>
    <w:rsid w:val="00884A10"/>
    <w:rsid w:val="00887E3C"/>
    <w:rsid w:val="00891412"/>
    <w:rsid w:val="008933AC"/>
    <w:rsid w:val="0089469D"/>
    <w:rsid w:val="008A0447"/>
    <w:rsid w:val="008A1DE1"/>
    <w:rsid w:val="008A217F"/>
    <w:rsid w:val="008A3DA9"/>
    <w:rsid w:val="008B08C9"/>
    <w:rsid w:val="008E54E2"/>
    <w:rsid w:val="009039FE"/>
    <w:rsid w:val="00905BD7"/>
    <w:rsid w:val="0092103D"/>
    <w:rsid w:val="00922B2E"/>
    <w:rsid w:val="00924A73"/>
    <w:rsid w:val="00926581"/>
    <w:rsid w:val="00927138"/>
    <w:rsid w:val="00927BD1"/>
    <w:rsid w:val="009366AD"/>
    <w:rsid w:val="00941847"/>
    <w:rsid w:val="00950355"/>
    <w:rsid w:val="0095470A"/>
    <w:rsid w:val="00954BF1"/>
    <w:rsid w:val="00956B98"/>
    <w:rsid w:val="00962B86"/>
    <w:rsid w:val="00965DE9"/>
    <w:rsid w:val="00974836"/>
    <w:rsid w:val="00993790"/>
    <w:rsid w:val="009943E1"/>
    <w:rsid w:val="009A1596"/>
    <w:rsid w:val="009B22ED"/>
    <w:rsid w:val="009B2C0B"/>
    <w:rsid w:val="009C0313"/>
    <w:rsid w:val="009D07E2"/>
    <w:rsid w:val="009D49BE"/>
    <w:rsid w:val="009E0861"/>
    <w:rsid w:val="009E41F7"/>
    <w:rsid w:val="009E6970"/>
    <w:rsid w:val="00A0224B"/>
    <w:rsid w:val="00A037C5"/>
    <w:rsid w:val="00A074E7"/>
    <w:rsid w:val="00A13E40"/>
    <w:rsid w:val="00A14343"/>
    <w:rsid w:val="00A22273"/>
    <w:rsid w:val="00A26864"/>
    <w:rsid w:val="00A30C52"/>
    <w:rsid w:val="00A364BA"/>
    <w:rsid w:val="00A462CB"/>
    <w:rsid w:val="00A5061A"/>
    <w:rsid w:val="00A54E21"/>
    <w:rsid w:val="00A57559"/>
    <w:rsid w:val="00A67498"/>
    <w:rsid w:val="00A742D1"/>
    <w:rsid w:val="00A87924"/>
    <w:rsid w:val="00A96933"/>
    <w:rsid w:val="00A96CE5"/>
    <w:rsid w:val="00AA090B"/>
    <w:rsid w:val="00AA261E"/>
    <w:rsid w:val="00AA38A5"/>
    <w:rsid w:val="00AC139E"/>
    <w:rsid w:val="00AC333A"/>
    <w:rsid w:val="00AD25D5"/>
    <w:rsid w:val="00AF3B6B"/>
    <w:rsid w:val="00B13EE6"/>
    <w:rsid w:val="00B15570"/>
    <w:rsid w:val="00B2355E"/>
    <w:rsid w:val="00B263C5"/>
    <w:rsid w:val="00B27BBC"/>
    <w:rsid w:val="00B30925"/>
    <w:rsid w:val="00B67355"/>
    <w:rsid w:val="00B71740"/>
    <w:rsid w:val="00B73847"/>
    <w:rsid w:val="00B7393F"/>
    <w:rsid w:val="00B761B1"/>
    <w:rsid w:val="00B80C28"/>
    <w:rsid w:val="00B817C0"/>
    <w:rsid w:val="00B8633E"/>
    <w:rsid w:val="00BB6EE3"/>
    <w:rsid w:val="00BC4882"/>
    <w:rsid w:val="00BC55D2"/>
    <w:rsid w:val="00BD06FC"/>
    <w:rsid w:val="00BD1839"/>
    <w:rsid w:val="00BD27E7"/>
    <w:rsid w:val="00BD4705"/>
    <w:rsid w:val="00BD518A"/>
    <w:rsid w:val="00BD5DBE"/>
    <w:rsid w:val="00BE5684"/>
    <w:rsid w:val="00BE678B"/>
    <w:rsid w:val="00BF1AC9"/>
    <w:rsid w:val="00BF527A"/>
    <w:rsid w:val="00BF602D"/>
    <w:rsid w:val="00C0033F"/>
    <w:rsid w:val="00C0131C"/>
    <w:rsid w:val="00C04AB8"/>
    <w:rsid w:val="00C153EC"/>
    <w:rsid w:val="00C155EE"/>
    <w:rsid w:val="00C30FD6"/>
    <w:rsid w:val="00C31FEE"/>
    <w:rsid w:val="00C37E4F"/>
    <w:rsid w:val="00C55FFC"/>
    <w:rsid w:val="00C75CE0"/>
    <w:rsid w:val="00C920D4"/>
    <w:rsid w:val="00C96AF6"/>
    <w:rsid w:val="00CA7627"/>
    <w:rsid w:val="00CC68E1"/>
    <w:rsid w:val="00CD4339"/>
    <w:rsid w:val="00CD6D0D"/>
    <w:rsid w:val="00CD7611"/>
    <w:rsid w:val="00CE3CDC"/>
    <w:rsid w:val="00CE46B3"/>
    <w:rsid w:val="00CE50F9"/>
    <w:rsid w:val="00CE623C"/>
    <w:rsid w:val="00CE7F0C"/>
    <w:rsid w:val="00CF11EE"/>
    <w:rsid w:val="00CF140C"/>
    <w:rsid w:val="00CF1B14"/>
    <w:rsid w:val="00CF432B"/>
    <w:rsid w:val="00D01247"/>
    <w:rsid w:val="00D05444"/>
    <w:rsid w:val="00D05740"/>
    <w:rsid w:val="00D11C52"/>
    <w:rsid w:val="00D13875"/>
    <w:rsid w:val="00D15D07"/>
    <w:rsid w:val="00D160F2"/>
    <w:rsid w:val="00D178FC"/>
    <w:rsid w:val="00D30C32"/>
    <w:rsid w:val="00D342D7"/>
    <w:rsid w:val="00D357E1"/>
    <w:rsid w:val="00D37CDC"/>
    <w:rsid w:val="00D45BDF"/>
    <w:rsid w:val="00D51426"/>
    <w:rsid w:val="00D51C81"/>
    <w:rsid w:val="00D55429"/>
    <w:rsid w:val="00D6548F"/>
    <w:rsid w:val="00D65D0C"/>
    <w:rsid w:val="00D666D4"/>
    <w:rsid w:val="00D7239D"/>
    <w:rsid w:val="00D75FAE"/>
    <w:rsid w:val="00D76EA4"/>
    <w:rsid w:val="00D77F63"/>
    <w:rsid w:val="00D81CB3"/>
    <w:rsid w:val="00D9114A"/>
    <w:rsid w:val="00D932AD"/>
    <w:rsid w:val="00DA11C0"/>
    <w:rsid w:val="00DD0452"/>
    <w:rsid w:val="00DE4452"/>
    <w:rsid w:val="00DF2784"/>
    <w:rsid w:val="00DF6CA0"/>
    <w:rsid w:val="00E145E1"/>
    <w:rsid w:val="00E26123"/>
    <w:rsid w:val="00E34559"/>
    <w:rsid w:val="00E41481"/>
    <w:rsid w:val="00E416F8"/>
    <w:rsid w:val="00E54867"/>
    <w:rsid w:val="00E656C1"/>
    <w:rsid w:val="00E66339"/>
    <w:rsid w:val="00E70B5D"/>
    <w:rsid w:val="00E750E2"/>
    <w:rsid w:val="00E80E84"/>
    <w:rsid w:val="00E82F77"/>
    <w:rsid w:val="00E83683"/>
    <w:rsid w:val="00E910F8"/>
    <w:rsid w:val="00EA7E26"/>
    <w:rsid w:val="00EB7128"/>
    <w:rsid w:val="00EC1E4E"/>
    <w:rsid w:val="00EC5F1B"/>
    <w:rsid w:val="00EE29F6"/>
    <w:rsid w:val="00EE7634"/>
    <w:rsid w:val="00EF10FB"/>
    <w:rsid w:val="00F030F8"/>
    <w:rsid w:val="00F05A41"/>
    <w:rsid w:val="00F14384"/>
    <w:rsid w:val="00F17C34"/>
    <w:rsid w:val="00F318EA"/>
    <w:rsid w:val="00F32FC7"/>
    <w:rsid w:val="00F359F6"/>
    <w:rsid w:val="00F42582"/>
    <w:rsid w:val="00F44957"/>
    <w:rsid w:val="00F71454"/>
    <w:rsid w:val="00F72D12"/>
    <w:rsid w:val="00F753FF"/>
    <w:rsid w:val="00F80D93"/>
    <w:rsid w:val="00F93684"/>
    <w:rsid w:val="00F95EDA"/>
    <w:rsid w:val="00FB3044"/>
    <w:rsid w:val="00FB4C78"/>
    <w:rsid w:val="00FB59D6"/>
    <w:rsid w:val="00FC16A3"/>
    <w:rsid w:val="00FC1D9D"/>
    <w:rsid w:val="00FC2848"/>
    <w:rsid w:val="00FC643A"/>
    <w:rsid w:val="00FD1849"/>
    <w:rsid w:val="00FD3150"/>
    <w:rsid w:val="00FD530D"/>
    <w:rsid w:val="00FD65C5"/>
    <w:rsid w:val="00FD683E"/>
    <w:rsid w:val="00FE4A90"/>
    <w:rsid w:val="00FF22F6"/>
    <w:rsid w:val="00FF305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4AB46"/>
  <w15:docId w15:val="{C7A7E73E-C5B1-46B9-8381-700F8B75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24DA5"/>
    <w:pPr>
      <w:ind w:left="720"/>
      <w:contextualSpacing/>
    </w:pPr>
  </w:style>
  <w:style w:type="paragraph" w:styleId="Textonotapie">
    <w:name w:val="footnote text"/>
    <w:basedOn w:val="Normal"/>
    <w:link w:val="TextonotapieCar"/>
    <w:uiPriority w:val="99"/>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uiPriority w:val="99"/>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basedOn w:val="Fuentedeprrafopredeter"/>
    <w:qFormat/>
    <w:rsid w:val="008933AC"/>
    <w:rPr>
      <w:b/>
      <w:bC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2871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6B447-8ADD-40A8-8298-D258FB587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1491</Words>
  <Characters>8205</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Sandra Ivette Razo De La Paz</cp:lastModifiedBy>
  <cp:revision>4</cp:revision>
  <cp:lastPrinted>2019-09-02T22:07:00Z</cp:lastPrinted>
  <dcterms:created xsi:type="dcterms:W3CDTF">2022-01-14T17:10:00Z</dcterms:created>
  <dcterms:modified xsi:type="dcterms:W3CDTF">2022-01-17T19:00:00Z</dcterms:modified>
</cp:coreProperties>
</file>