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39A" w:rsidRDefault="005A639A">
      <w:pPr>
        <w:pStyle w:val="Textoindependiente"/>
        <w:rPr>
          <w:rFonts w:ascii="Times New Roman"/>
          <w:sz w:val="20"/>
        </w:rPr>
      </w:pPr>
    </w:p>
    <w:p w:rsidR="005A639A" w:rsidRDefault="005A639A">
      <w:pPr>
        <w:pStyle w:val="Textoindependiente"/>
        <w:rPr>
          <w:rFonts w:ascii="Times New Roman"/>
          <w:sz w:val="20"/>
        </w:rPr>
      </w:pPr>
    </w:p>
    <w:p w:rsidR="005A639A" w:rsidRDefault="00EB69B1">
      <w:pPr>
        <w:spacing w:before="153" w:line="360" w:lineRule="auto"/>
        <w:ind w:left="882" w:right="101"/>
        <w:jc w:val="both"/>
        <w:rPr>
          <w:b/>
        </w:rPr>
      </w:pPr>
      <w:r>
        <w:rPr>
          <w:b/>
        </w:rPr>
        <w:t>VOTO PARTICULAR QUE FORMULAN LA COMISIONADA MARÍA DEL ROSARIO</w:t>
      </w:r>
      <w:r>
        <w:rPr>
          <w:b/>
          <w:spacing w:val="1"/>
        </w:rPr>
        <w:t xml:space="preserve"> </w:t>
      </w:r>
      <w:r>
        <w:rPr>
          <w:b/>
        </w:rPr>
        <w:t>MEJÍA</w:t>
      </w:r>
      <w:r>
        <w:rPr>
          <w:b/>
          <w:spacing w:val="1"/>
        </w:rPr>
        <w:t xml:space="preserve"> </w:t>
      </w:r>
      <w:r>
        <w:rPr>
          <w:b/>
        </w:rPr>
        <w:t>AYALA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COMISIONADO</w:t>
      </w:r>
      <w:r>
        <w:rPr>
          <w:b/>
          <w:spacing w:val="1"/>
        </w:rPr>
        <w:t xml:space="preserve"> </w:t>
      </w:r>
      <w:r>
        <w:rPr>
          <w:b/>
        </w:rPr>
        <w:t>LUIS</w:t>
      </w:r>
      <w:r>
        <w:rPr>
          <w:b/>
          <w:spacing w:val="1"/>
        </w:rPr>
        <w:t xml:space="preserve"> </w:t>
      </w:r>
      <w:r>
        <w:rPr>
          <w:b/>
        </w:rPr>
        <w:t>GUSTAVO</w:t>
      </w:r>
      <w:r>
        <w:rPr>
          <w:b/>
          <w:spacing w:val="1"/>
        </w:rPr>
        <w:t xml:space="preserve"> </w:t>
      </w:r>
      <w:r>
        <w:rPr>
          <w:b/>
        </w:rPr>
        <w:t>PARRA</w:t>
      </w:r>
      <w:r>
        <w:rPr>
          <w:b/>
          <w:spacing w:val="1"/>
        </w:rPr>
        <w:t xml:space="preserve"> </w:t>
      </w:r>
      <w:r>
        <w:rPr>
          <w:b/>
        </w:rPr>
        <w:t>NORIEGA,</w:t>
      </w:r>
      <w:r>
        <w:rPr>
          <w:b/>
          <w:spacing w:val="1"/>
        </w:rPr>
        <w:t xml:space="preserve">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RELACIÓN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RESOLUCIÓN</w:t>
      </w:r>
      <w:r>
        <w:rPr>
          <w:b/>
          <w:spacing w:val="1"/>
        </w:rPr>
        <w:t xml:space="preserve"> </w:t>
      </w:r>
      <w:r>
        <w:rPr>
          <w:b/>
        </w:rPr>
        <w:t>EMITIDA</w:t>
      </w:r>
      <w:r>
        <w:rPr>
          <w:b/>
          <w:spacing w:val="1"/>
        </w:rPr>
        <w:t xml:space="preserve"> </w:t>
      </w:r>
      <w:r>
        <w:rPr>
          <w:b/>
        </w:rPr>
        <w:t>POR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PLENO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INSTITUTO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TRANSPARENCIA,</w:t>
      </w:r>
      <w:r>
        <w:rPr>
          <w:b/>
          <w:spacing w:val="1"/>
        </w:rPr>
        <w:t xml:space="preserve"> </w:t>
      </w:r>
      <w:r>
        <w:rPr>
          <w:b/>
        </w:rPr>
        <w:t>ACCESO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INFORMACIÓN</w:t>
      </w:r>
      <w:r>
        <w:rPr>
          <w:b/>
          <w:spacing w:val="1"/>
        </w:rPr>
        <w:t xml:space="preserve"> </w:t>
      </w:r>
      <w:r>
        <w:rPr>
          <w:b/>
        </w:rPr>
        <w:t>PÚBLICA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PROTECCIÓN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DATOS PERSONALES DEL ESTADO DE MÉXICO Y MUNICIPIOS AL RECURSO 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1"/>
        </w:rPr>
        <w:t xml:space="preserve"> </w:t>
      </w:r>
      <w:r>
        <w:rPr>
          <w:b/>
        </w:rPr>
        <w:t>00952/INFOEM/IP/RR/2022,</w:t>
      </w:r>
      <w:r>
        <w:rPr>
          <w:b/>
          <w:spacing w:val="1"/>
        </w:rPr>
        <w:t xml:space="preserve"> </w:t>
      </w:r>
      <w:r>
        <w:rPr>
          <w:b/>
        </w:rPr>
        <w:t>PROMOVIDO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CONTRA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AYUNTAMIENTO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TOLUCA.</w:t>
      </w:r>
    </w:p>
    <w:p w:rsidR="005A639A" w:rsidRDefault="005A639A">
      <w:pPr>
        <w:pStyle w:val="Textoindependiente"/>
        <w:rPr>
          <w:b/>
        </w:rPr>
      </w:pPr>
    </w:p>
    <w:p w:rsidR="005A639A" w:rsidRDefault="00EB69B1">
      <w:pPr>
        <w:pStyle w:val="Textoindependiente"/>
        <w:spacing w:before="149" w:line="360" w:lineRule="auto"/>
        <w:ind w:left="882" w:right="99"/>
        <w:jc w:val="both"/>
      </w:pPr>
      <w:r>
        <w:t>El Pleno del Instituto de Transparencia, Acceso a la Información Pública y Protección de Datos</w:t>
      </w:r>
      <w:r>
        <w:rPr>
          <w:spacing w:val="-52"/>
        </w:rPr>
        <w:t xml:space="preserve"> </w:t>
      </w:r>
      <w:r>
        <w:t>Personales del Estado de México resolvió por unanimidad de votos, la Resolución relativa al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rPr>
          <w:b/>
        </w:rPr>
        <w:t>00952/INFOEM/IP/RR/2022,</w:t>
      </w:r>
      <w:r>
        <w:rPr>
          <w:b/>
          <w:spacing w:val="1"/>
        </w:rPr>
        <w:t xml:space="preserve"> </w:t>
      </w:r>
      <w:r>
        <w:t>presentada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</w:t>
      </w:r>
      <w:r>
        <w:t>onada</w:t>
      </w:r>
      <w:r>
        <w:rPr>
          <w:spacing w:val="1"/>
        </w:rPr>
        <w:t xml:space="preserve"> </w:t>
      </w:r>
      <w:r>
        <w:t>Sharon</w:t>
      </w:r>
      <w:r>
        <w:rPr>
          <w:spacing w:val="1"/>
        </w:rPr>
        <w:t xml:space="preserve"> </w:t>
      </w:r>
      <w:r>
        <w:t xml:space="preserve">Cristina Morales Martínez </w:t>
      </w:r>
      <w:r>
        <w:rPr>
          <w:b/>
        </w:rPr>
        <w:t>conforme al criterio mayoritario del Pleno</w:t>
      </w:r>
      <w:r>
        <w:t>, respecto de la cual,</w:t>
      </w:r>
      <w:r>
        <w:rPr>
          <w:spacing w:val="1"/>
        </w:rPr>
        <w:t xml:space="preserve"> </w:t>
      </w:r>
      <w:r>
        <w:t xml:space="preserve">quienes suscriben, emiten </w:t>
      </w:r>
      <w:r>
        <w:rPr>
          <w:b/>
        </w:rPr>
        <w:t>VOTO PARTICULAR CONCURRENTE</w:t>
      </w:r>
      <w:r>
        <w:t>, con fundamento en los</w:t>
      </w:r>
      <w:r>
        <w:rPr>
          <w:spacing w:val="1"/>
        </w:rPr>
        <w:t xml:space="preserve"> </w:t>
      </w:r>
      <w:r>
        <w:t>artículos</w:t>
      </w:r>
      <w:r>
        <w:rPr>
          <w:spacing w:val="-12"/>
        </w:rPr>
        <w:t xml:space="preserve"> </w:t>
      </w:r>
      <w:r>
        <w:t>14,</w:t>
      </w:r>
      <w:r>
        <w:rPr>
          <w:spacing w:val="-13"/>
        </w:rPr>
        <w:t xml:space="preserve"> </w:t>
      </w:r>
      <w:r>
        <w:t>fracción</w:t>
      </w:r>
      <w:r>
        <w:rPr>
          <w:spacing w:val="-10"/>
        </w:rPr>
        <w:t xml:space="preserve"> </w:t>
      </w:r>
      <w:r>
        <w:t>XI,</w:t>
      </w:r>
      <w:r>
        <w:rPr>
          <w:spacing w:val="-13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Reglamento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Instituto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Transparencia,</w:t>
      </w:r>
      <w:r>
        <w:rPr>
          <w:spacing w:val="-10"/>
        </w:rPr>
        <w:t xml:space="preserve"> </w:t>
      </w:r>
      <w:r>
        <w:t>A</w:t>
      </w:r>
      <w:r>
        <w:t>cceso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Pública y Protección de Personales Datos del Estado de México, así como 45 y 48, fracción I, de</w:t>
      </w:r>
      <w:r>
        <w:rPr>
          <w:spacing w:val="-5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Comisiones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-6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Personales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y Municipios.</w:t>
      </w:r>
    </w:p>
    <w:p w:rsidR="005A639A" w:rsidRDefault="005A639A">
      <w:pPr>
        <w:pStyle w:val="Textoindependiente"/>
      </w:pPr>
    </w:p>
    <w:p w:rsidR="005A639A" w:rsidRDefault="00EB69B1">
      <w:pPr>
        <w:spacing w:before="150" w:line="360" w:lineRule="auto"/>
        <w:ind w:left="882" w:right="193"/>
        <w:jc w:val="both"/>
        <w:rPr>
          <w:b/>
        </w:rPr>
      </w:pPr>
      <w:r>
        <w:t xml:space="preserve">En este sentido, como se advierte en la Resolución en comento, se determinó </w:t>
      </w:r>
      <w:r>
        <w:rPr>
          <w:b/>
        </w:rPr>
        <w:t>MODIFICAR l</w:t>
      </w:r>
      <w:r>
        <w:t>a</w:t>
      </w:r>
      <w:r>
        <w:rPr>
          <w:spacing w:val="-52"/>
        </w:rPr>
        <w:t xml:space="preserve"> </w:t>
      </w:r>
      <w:r>
        <w:t>respuesta del Sujeto Obligado a fin de que, entregue la información que se ordena entregar en</w:t>
      </w:r>
      <w:r>
        <w:rPr>
          <w:spacing w:val="-52"/>
        </w:rPr>
        <w:t xml:space="preserve"> </w:t>
      </w:r>
      <w:r>
        <w:t>copias</w:t>
      </w:r>
      <w:r>
        <w:t xml:space="preserve"> certificadas previo pago de los derechos correspondiente, por lo que, se debe </w:t>
      </w:r>
      <w:r>
        <w:rPr>
          <w:b/>
        </w:rPr>
        <w:t>informar</w:t>
      </w:r>
      <w:r>
        <w:rPr>
          <w:b/>
          <w:spacing w:val="-52"/>
        </w:rPr>
        <w:t xml:space="preserve"> </w:t>
      </w:r>
      <w:r>
        <w:rPr>
          <w:b/>
        </w:rPr>
        <w:t>al</w:t>
      </w:r>
      <w:r>
        <w:rPr>
          <w:b/>
          <w:spacing w:val="-10"/>
        </w:rPr>
        <w:t xml:space="preserve"> </w:t>
      </w:r>
      <w:r>
        <w:rPr>
          <w:b/>
        </w:rPr>
        <w:t>Recurrente</w:t>
      </w:r>
      <w:r>
        <w:rPr>
          <w:b/>
          <w:spacing w:val="-11"/>
        </w:rPr>
        <w:t xml:space="preserve"> </w:t>
      </w:r>
      <w:r>
        <w:rPr>
          <w:b/>
        </w:rPr>
        <w:t>el</w:t>
      </w:r>
      <w:r>
        <w:rPr>
          <w:b/>
          <w:spacing w:val="-10"/>
        </w:rPr>
        <w:t xml:space="preserve"> </w:t>
      </w:r>
      <w:r>
        <w:rPr>
          <w:b/>
        </w:rPr>
        <w:t>procedimiento,</w:t>
      </w:r>
      <w:r>
        <w:rPr>
          <w:b/>
          <w:spacing w:val="-7"/>
        </w:rPr>
        <w:t xml:space="preserve"> </w:t>
      </w:r>
      <w:r>
        <w:rPr>
          <w:b/>
          <w:u w:val="single"/>
        </w:rPr>
        <w:t>costo</w:t>
      </w:r>
      <w:r>
        <w:rPr>
          <w:b/>
        </w:rPr>
        <w:t>,</w:t>
      </w:r>
      <w:r>
        <w:rPr>
          <w:b/>
          <w:spacing w:val="-11"/>
        </w:rPr>
        <w:t xml:space="preserve"> </w:t>
      </w:r>
      <w:r>
        <w:rPr>
          <w:b/>
        </w:rPr>
        <w:t>lugar,</w:t>
      </w:r>
      <w:r>
        <w:rPr>
          <w:b/>
          <w:spacing w:val="-8"/>
        </w:rPr>
        <w:t xml:space="preserve"> </w:t>
      </w:r>
      <w:r>
        <w:rPr>
          <w:b/>
        </w:rPr>
        <w:t>días</w:t>
      </w:r>
      <w:r>
        <w:rPr>
          <w:b/>
          <w:spacing w:val="-8"/>
        </w:rPr>
        <w:t xml:space="preserve"> </w:t>
      </w:r>
      <w:r>
        <w:rPr>
          <w:b/>
        </w:rPr>
        <w:t>y</w:t>
      </w:r>
      <w:r>
        <w:rPr>
          <w:b/>
          <w:spacing w:val="-9"/>
        </w:rPr>
        <w:t xml:space="preserve"> </w:t>
      </w:r>
      <w:r>
        <w:rPr>
          <w:b/>
        </w:rPr>
        <w:t>horario</w:t>
      </w:r>
      <w:r>
        <w:rPr>
          <w:b/>
          <w:spacing w:val="-11"/>
        </w:rPr>
        <w:t xml:space="preserve"> </w:t>
      </w:r>
      <w:r>
        <w:rPr>
          <w:b/>
        </w:rPr>
        <w:t>para</w:t>
      </w:r>
      <w:r>
        <w:rPr>
          <w:b/>
          <w:spacing w:val="-11"/>
        </w:rPr>
        <w:t xml:space="preserve"> </w:t>
      </w:r>
      <w:r>
        <w:rPr>
          <w:b/>
        </w:rPr>
        <w:t>efectuar</w:t>
      </w:r>
      <w:r>
        <w:rPr>
          <w:b/>
          <w:spacing w:val="-10"/>
        </w:rPr>
        <w:t xml:space="preserve"> </w:t>
      </w:r>
      <w:r>
        <w:rPr>
          <w:b/>
        </w:rPr>
        <w:t>el</w:t>
      </w:r>
      <w:r>
        <w:rPr>
          <w:b/>
          <w:spacing w:val="-8"/>
        </w:rPr>
        <w:t xml:space="preserve"> </w:t>
      </w:r>
      <w:r>
        <w:rPr>
          <w:b/>
        </w:rPr>
        <w:t>pago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derechos</w:t>
      </w:r>
      <w:r>
        <w:rPr>
          <w:b/>
          <w:spacing w:val="-53"/>
        </w:rPr>
        <w:t xml:space="preserve"> </w:t>
      </w:r>
      <w:r>
        <w:rPr>
          <w:b/>
        </w:rPr>
        <w:t>correspondientes.</w:t>
      </w:r>
    </w:p>
    <w:p w:rsidR="005A639A" w:rsidRDefault="005A639A">
      <w:pPr>
        <w:spacing w:line="360" w:lineRule="auto"/>
        <w:jc w:val="both"/>
        <w:sectPr w:rsidR="005A639A">
          <w:headerReference w:type="default" r:id="rId7"/>
          <w:footerReference w:type="default" r:id="rId8"/>
          <w:type w:val="continuous"/>
          <w:pgSz w:w="12240" w:h="15840"/>
          <w:pgMar w:top="2360" w:right="1220" w:bottom="1960" w:left="820" w:header="955" w:footer="1778" w:gutter="0"/>
          <w:pgNumType w:start="1"/>
          <w:cols w:space="720"/>
        </w:sectPr>
      </w:pPr>
    </w:p>
    <w:p w:rsidR="005A639A" w:rsidRDefault="005A639A">
      <w:pPr>
        <w:pStyle w:val="Textoindependiente"/>
        <w:rPr>
          <w:b/>
          <w:sz w:val="20"/>
        </w:rPr>
      </w:pPr>
    </w:p>
    <w:p w:rsidR="005A639A" w:rsidRDefault="005A639A">
      <w:pPr>
        <w:pStyle w:val="Textoindependiente"/>
        <w:spacing w:before="2"/>
        <w:rPr>
          <w:b/>
          <w:sz w:val="23"/>
        </w:rPr>
      </w:pPr>
    </w:p>
    <w:p w:rsidR="005A639A" w:rsidRDefault="00EB69B1">
      <w:pPr>
        <w:spacing w:before="30" w:line="360" w:lineRule="auto"/>
        <w:ind w:left="882" w:right="189"/>
        <w:jc w:val="both"/>
      </w:pPr>
      <w:r>
        <w:t>Sobre el particular, resulta hacer alusión al Principio de Gratuidad, establecido en el artículo</w:t>
      </w:r>
      <w:r>
        <w:rPr>
          <w:spacing w:val="1"/>
        </w:rPr>
        <w:t xml:space="preserve"> </w:t>
      </w:r>
      <w:r>
        <w:t xml:space="preserve">17 de la Ley General de Transparencia y Acceso a la Información Pública, el cual precisa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 xml:space="preserve">el ejercicio </w:t>
      </w:r>
      <w:r>
        <w:rPr>
          <w:b/>
        </w:rPr>
        <w:t>de acceso a la información será gratuito y solamente podrá requerirse un cobro,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dependiendo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-17"/>
        </w:rPr>
        <w:t xml:space="preserve"> </w:t>
      </w:r>
      <w:r>
        <w:rPr>
          <w:b/>
        </w:rPr>
        <w:t>modalidad</w:t>
      </w:r>
      <w:r>
        <w:rPr>
          <w:b/>
          <w:spacing w:val="-15"/>
        </w:rPr>
        <w:t xml:space="preserve"> </w:t>
      </w:r>
      <w:r>
        <w:rPr>
          <w:b/>
        </w:rPr>
        <w:t>y</w:t>
      </w:r>
      <w:r>
        <w:rPr>
          <w:b/>
          <w:spacing w:val="-15"/>
        </w:rPr>
        <w:t xml:space="preserve"> </w:t>
      </w:r>
      <w:r>
        <w:rPr>
          <w:b/>
        </w:rPr>
        <w:t>entrega</w:t>
      </w:r>
      <w:r>
        <w:rPr>
          <w:b/>
          <w:spacing w:val="-15"/>
        </w:rPr>
        <w:t xml:space="preserve"> </w:t>
      </w:r>
      <w:r>
        <w:rPr>
          <w:b/>
        </w:rPr>
        <w:t>de</w:t>
      </w:r>
      <w:r>
        <w:rPr>
          <w:b/>
          <w:spacing w:val="-15"/>
        </w:rPr>
        <w:t xml:space="preserve"> </w:t>
      </w:r>
      <w:r>
        <w:rPr>
          <w:b/>
        </w:rPr>
        <w:t>la</w:t>
      </w:r>
      <w:r>
        <w:rPr>
          <w:b/>
          <w:spacing w:val="-17"/>
        </w:rPr>
        <w:t xml:space="preserve"> </w:t>
      </w:r>
      <w:r>
        <w:rPr>
          <w:b/>
        </w:rPr>
        <w:t>misma.</w:t>
      </w:r>
      <w:r>
        <w:rPr>
          <w:b/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manera</w:t>
      </w:r>
      <w:r>
        <w:rPr>
          <w:spacing w:val="-15"/>
        </w:rPr>
        <w:t xml:space="preserve"> </w:t>
      </w:r>
      <w:r>
        <w:t>coincidente</w:t>
      </w:r>
      <w:r>
        <w:rPr>
          <w:spacing w:val="-13"/>
        </w:rPr>
        <w:t xml:space="preserve"> </w:t>
      </w:r>
      <w:r>
        <w:t>lo</w:t>
      </w:r>
      <w:r>
        <w:rPr>
          <w:spacing w:val="-15"/>
        </w:rPr>
        <w:t xml:space="preserve"> </w:t>
      </w:r>
      <w:r>
        <w:t>precisa</w:t>
      </w:r>
      <w:r>
        <w:rPr>
          <w:spacing w:val="-17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artículo</w:t>
      </w:r>
      <w:r>
        <w:rPr>
          <w:spacing w:val="-53"/>
        </w:rPr>
        <w:t xml:space="preserve"> </w:t>
      </w:r>
      <w:r>
        <w:t>17 de la Ley de Transparencia y Acceso a la Información Pública del Estado y Municipios, al</w:t>
      </w:r>
      <w:r>
        <w:rPr>
          <w:spacing w:val="1"/>
        </w:rPr>
        <w:t xml:space="preserve"> </w:t>
      </w:r>
      <w:r>
        <w:t>señalar</w:t>
      </w:r>
      <w:r>
        <w:rPr>
          <w:spacing w:val="-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únicamente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cubrirán</w:t>
      </w:r>
      <w:r>
        <w:rPr>
          <w:spacing w:val="-2"/>
        </w:rPr>
        <w:t xml:space="preserve"> </w:t>
      </w:r>
      <w:r>
        <w:t>los gastos de</w:t>
      </w:r>
      <w:r>
        <w:rPr>
          <w:spacing w:val="-1"/>
        </w:rPr>
        <w:t xml:space="preserve"> </w:t>
      </w:r>
      <w:r>
        <w:t>reproducción.</w:t>
      </w:r>
    </w:p>
    <w:p w:rsidR="005A639A" w:rsidRDefault="005A639A">
      <w:pPr>
        <w:pStyle w:val="Textoindependiente"/>
      </w:pPr>
    </w:p>
    <w:p w:rsidR="005A639A" w:rsidRDefault="00EB69B1">
      <w:pPr>
        <w:pStyle w:val="Textoindependiente"/>
        <w:spacing w:before="151" w:line="360" w:lineRule="auto"/>
        <w:ind w:left="882" w:right="192"/>
        <w:jc w:val="both"/>
      </w:pPr>
      <w:r>
        <w:t>Asimismo, el artículo 9°, fracción III, de la Ley en cita, prevé que el Principio de Gratuidad</w:t>
      </w:r>
      <w:r>
        <w:rPr>
          <w:spacing w:val="1"/>
        </w:rPr>
        <w:t xml:space="preserve"> </w:t>
      </w:r>
      <w:r>
        <w:t>consi</w:t>
      </w:r>
      <w:r>
        <w:t>ste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generará</w:t>
      </w:r>
      <w:r>
        <w:rPr>
          <w:spacing w:val="-11"/>
        </w:rPr>
        <w:t xml:space="preserve"> </w:t>
      </w:r>
      <w:r>
        <w:t>costo</w:t>
      </w:r>
      <w:r>
        <w:rPr>
          <w:spacing w:val="-11"/>
        </w:rPr>
        <w:t xml:space="preserve"> </w:t>
      </w:r>
      <w:r>
        <w:t>alguno</w:t>
      </w:r>
      <w:r>
        <w:rPr>
          <w:spacing w:val="-13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solicitantes</w:t>
      </w:r>
      <w:r>
        <w:rPr>
          <w:spacing w:val="-53"/>
        </w:rPr>
        <w:t xml:space="preserve"> </w:t>
      </w:r>
      <w:r>
        <w:rPr>
          <w:spacing w:val="-1"/>
        </w:rPr>
        <w:t>y</w:t>
      </w:r>
      <w:r>
        <w:rPr>
          <w:spacing w:val="-13"/>
        </w:rPr>
        <w:t xml:space="preserve"> </w:t>
      </w:r>
      <w:r>
        <w:rPr>
          <w:spacing w:val="-1"/>
        </w:rPr>
        <w:t>sólo</w:t>
      </w:r>
      <w:r>
        <w:rPr>
          <w:spacing w:val="-13"/>
        </w:rPr>
        <w:t xml:space="preserve"> </w:t>
      </w:r>
      <w:r>
        <w:rPr>
          <w:spacing w:val="-1"/>
        </w:rPr>
        <w:t>podrá</w:t>
      </w:r>
      <w:r>
        <w:rPr>
          <w:spacing w:val="-15"/>
        </w:rPr>
        <w:t xml:space="preserve"> </w:t>
      </w:r>
      <w:r>
        <w:rPr>
          <w:spacing w:val="-1"/>
        </w:rPr>
        <w:t>requerirse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correspondiente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modalidad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reproducción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entrega</w:t>
      </w:r>
      <w:r>
        <w:rPr>
          <w:spacing w:val="-15"/>
        </w:rPr>
        <w:t xml:space="preserve"> </w:t>
      </w:r>
      <w:r>
        <w:t>solicitada;</w:t>
      </w:r>
      <w:r>
        <w:rPr>
          <w:spacing w:val="-52"/>
        </w:rPr>
        <w:t xml:space="preserve"> </w:t>
      </w:r>
      <w:r>
        <w:t>lo anterior debe interpretarse que el sentido de la norma es eliminar cualquier barrera u</w:t>
      </w:r>
      <w:r>
        <w:rPr>
          <w:spacing w:val="1"/>
        </w:rPr>
        <w:t xml:space="preserve"> </w:t>
      </w:r>
      <w:r>
        <w:t>obstáculo que imposibilite el derecho de acceso a la información o que este se garantice de</w:t>
      </w:r>
      <w:r>
        <w:rPr>
          <w:spacing w:val="1"/>
        </w:rPr>
        <w:t xml:space="preserve"> </w:t>
      </w:r>
      <w:r>
        <w:rPr>
          <w:spacing w:val="-1"/>
        </w:rPr>
        <w:t>manera</w:t>
      </w:r>
      <w:r>
        <w:rPr>
          <w:spacing w:val="-12"/>
        </w:rPr>
        <w:t xml:space="preserve"> </w:t>
      </w:r>
      <w:r>
        <w:rPr>
          <w:spacing w:val="-1"/>
        </w:rPr>
        <w:t>discriminada;</w:t>
      </w:r>
      <w:r>
        <w:rPr>
          <w:spacing w:val="-14"/>
        </w:rPr>
        <w:t xml:space="preserve"> </w:t>
      </w:r>
      <w:r>
        <w:t>esto</w:t>
      </w:r>
      <w:r>
        <w:rPr>
          <w:spacing w:val="-12"/>
        </w:rPr>
        <w:t xml:space="preserve"> </w:t>
      </w:r>
      <w:r>
        <w:t>es,</w:t>
      </w:r>
      <w:r>
        <w:rPr>
          <w:spacing w:val="-10"/>
        </w:rPr>
        <w:t xml:space="preserve"> </w:t>
      </w:r>
      <w:r>
        <w:t>sólo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aquellos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tengan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medios</w:t>
      </w:r>
      <w:r>
        <w:rPr>
          <w:spacing w:val="-15"/>
        </w:rPr>
        <w:t xml:space="preserve"> </w:t>
      </w:r>
      <w:r>
        <w:t>eco</w:t>
      </w:r>
      <w:r>
        <w:t>nómicos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cubrir</w:t>
      </w:r>
      <w:r>
        <w:rPr>
          <w:spacing w:val="-53"/>
        </w:rPr>
        <w:t xml:space="preserve"> </w:t>
      </w:r>
      <w:r>
        <w:t>el costo de la reproducción de información, lo que materializaría el impedimento de acceso 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información.</w:t>
      </w:r>
    </w:p>
    <w:p w:rsidR="005A639A" w:rsidRDefault="005A639A">
      <w:pPr>
        <w:pStyle w:val="Textoindependiente"/>
        <w:spacing w:before="12"/>
        <w:rPr>
          <w:sz w:val="32"/>
        </w:rPr>
      </w:pPr>
    </w:p>
    <w:p w:rsidR="005A639A" w:rsidRDefault="00EB69B1">
      <w:pPr>
        <w:pStyle w:val="Textoindependiente"/>
        <w:spacing w:line="360" w:lineRule="auto"/>
        <w:ind w:left="882" w:right="194"/>
        <w:jc w:val="both"/>
      </w:pPr>
      <w:r>
        <w:t>En ese orden de ideas, el artículo 174 de la Ley de la materia, establece que en los casos de</w:t>
      </w:r>
      <w:r>
        <w:rPr>
          <w:spacing w:val="1"/>
        </w:rPr>
        <w:t xml:space="preserve"> </w:t>
      </w:r>
      <w:r>
        <w:t>existir</w:t>
      </w:r>
      <w:r>
        <w:rPr>
          <w:spacing w:val="-8"/>
        </w:rPr>
        <w:t xml:space="preserve"> </w:t>
      </w:r>
      <w:r>
        <w:t>costos</w:t>
      </w:r>
      <w:r>
        <w:rPr>
          <w:spacing w:val="-10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obtener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información,</w:t>
      </w:r>
      <w:r>
        <w:rPr>
          <w:spacing w:val="-8"/>
        </w:rPr>
        <w:t xml:space="preserve"> </w:t>
      </w:r>
      <w:r>
        <w:t>deberán</w:t>
      </w:r>
      <w:r>
        <w:rPr>
          <w:spacing w:val="-8"/>
        </w:rPr>
        <w:t xml:space="preserve"> </w:t>
      </w:r>
      <w:r>
        <w:t>cubrirse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manera</w:t>
      </w:r>
      <w:r>
        <w:rPr>
          <w:spacing w:val="-10"/>
        </w:rPr>
        <w:t xml:space="preserve"> </w:t>
      </w:r>
      <w:r>
        <w:t>previa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nunca</w:t>
      </w:r>
      <w:r>
        <w:rPr>
          <w:spacing w:val="-7"/>
        </w:rPr>
        <w:t xml:space="preserve"> </w:t>
      </w:r>
      <w:r>
        <w:t>deberán</w:t>
      </w:r>
      <w:r>
        <w:rPr>
          <w:spacing w:val="-53"/>
        </w:rPr>
        <w:t xml:space="preserve"> </w:t>
      </w:r>
      <w:r>
        <w:t>ser superiores</w:t>
      </w:r>
      <w:r>
        <w:rPr>
          <w:spacing w:val="1"/>
        </w:rPr>
        <w:t xml:space="preserve"> </w:t>
      </w:r>
      <w:r>
        <w:t>a la suma de los costos de los materiales utilizados, envió y certificación, en su</w:t>
      </w:r>
      <w:r>
        <w:rPr>
          <w:spacing w:val="1"/>
        </w:rPr>
        <w:t xml:space="preserve"> </w:t>
      </w:r>
      <w:r>
        <w:t>caso.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normatividad</w:t>
      </w:r>
      <w:r>
        <w:rPr>
          <w:spacing w:val="1"/>
        </w:rPr>
        <w:t xml:space="preserve"> </w:t>
      </w:r>
      <w:r>
        <w:t>señalada,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advierte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</w:t>
      </w:r>
      <w:r>
        <w:t>n, debe realizarse bajo el principio de gratuidad y que sólo procederá el cobro,</w:t>
      </w:r>
      <w:r>
        <w:rPr>
          <w:spacing w:val="1"/>
        </w:rPr>
        <w:t xml:space="preserve"> </w:t>
      </w:r>
      <w:r>
        <w:t>cuando</w:t>
      </w:r>
      <w:r>
        <w:rPr>
          <w:spacing w:val="-9"/>
        </w:rPr>
        <w:t xml:space="preserve"> </w:t>
      </w:r>
      <w:r>
        <w:t>implique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utilización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materiales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reproducción,</w:t>
      </w:r>
      <w:r>
        <w:rPr>
          <w:spacing w:val="-10"/>
        </w:rPr>
        <w:t xml:space="preserve"> </w:t>
      </w:r>
      <w:r>
        <w:t>envió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certificación,</w:t>
      </w:r>
      <w:r>
        <w:rPr>
          <w:spacing w:val="-7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como</w:t>
      </w:r>
      <w:r>
        <w:rPr>
          <w:spacing w:val="-52"/>
        </w:rPr>
        <w:t xml:space="preserve"> </w:t>
      </w:r>
      <w:r>
        <w:t>podría</w:t>
      </w:r>
      <w:r>
        <w:rPr>
          <w:spacing w:val="5"/>
        </w:rPr>
        <w:t xml:space="preserve"> </w:t>
      </w:r>
      <w:r>
        <w:t>ser</w:t>
      </w:r>
      <w:r>
        <w:rPr>
          <w:spacing w:val="7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copia</w:t>
      </w:r>
      <w:r>
        <w:rPr>
          <w:spacing w:val="6"/>
        </w:rPr>
        <w:t xml:space="preserve"> </w:t>
      </w:r>
      <w:r>
        <w:t>simple</w:t>
      </w:r>
      <w:r>
        <w:rPr>
          <w:spacing w:val="8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certificada,</w:t>
      </w:r>
      <w:r>
        <w:rPr>
          <w:spacing w:val="6"/>
        </w:rPr>
        <w:t xml:space="preserve"> </w:t>
      </w:r>
      <w:r>
        <w:t>pues</w:t>
      </w:r>
      <w:r>
        <w:rPr>
          <w:spacing w:val="1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dichas</w:t>
      </w:r>
      <w:r>
        <w:rPr>
          <w:spacing w:val="6"/>
        </w:rPr>
        <w:t xml:space="preserve"> </w:t>
      </w:r>
      <w:r>
        <w:t>modalidades</w:t>
      </w:r>
      <w:r>
        <w:rPr>
          <w:spacing w:val="6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requiere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materia</w:t>
      </w:r>
    </w:p>
    <w:p w:rsidR="005A639A" w:rsidRDefault="005A639A">
      <w:pPr>
        <w:spacing w:line="360" w:lineRule="auto"/>
        <w:jc w:val="both"/>
        <w:sectPr w:rsidR="005A639A">
          <w:pgSz w:w="12240" w:h="15840"/>
          <w:pgMar w:top="2360" w:right="1220" w:bottom="1960" w:left="820" w:header="955" w:footer="1778" w:gutter="0"/>
          <w:cols w:space="720"/>
        </w:sectPr>
      </w:pPr>
    </w:p>
    <w:p w:rsidR="005A639A" w:rsidRDefault="005A639A">
      <w:pPr>
        <w:pStyle w:val="Textoindependiente"/>
        <w:rPr>
          <w:sz w:val="20"/>
        </w:rPr>
      </w:pPr>
    </w:p>
    <w:p w:rsidR="005A639A" w:rsidRDefault="005A639A">
      <w:pPr>
        <w:pStyle w:val="Textoindependiente"/>
        <w:spacing w:before="2"/>
        <w:rPr>
          <w:sz w:val="23"/>
        </w:rPr>
      </w:pPr>
    </w:p>
    <w:p w:rsidR="005A639A" w:rsidRDefault="00EB69B1">
      <w:pPr>
        <w:pStyle w:val="Textoindependiente"/>
        <w:spacing w:before="30" w:line="360" w:lineRule="auto"/>
        <w:ind w:left="882" w:right="199"/>
        <w:jc w:val="both"/>
      </w:pPr>
      <w:r>
        <w:t>prima</w:t>
      </w:r>
      <w:r>
        <w:rPr>
          <w:spacing w:val="1"/>
        </w:rPr>
        <w:t xml:space="preserve"> </w:t>
      </w:r>
      <w:r>
        <w:t>(papel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tinta),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diversos</w:t>
      </w:r>
      <w:r>
        <w:rPr>
          <w:spacing w:val="1"/>
        </w:rPr>
        <w:t xml:space="preserve"> </w:t>
      </w:r>
      <w:r>
        <w:t>utensilios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certificación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lo cual, indudablemente implica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costo</w:t>
      </w:r>
      <w:r>
        <w:rPr>
          <w:spacing w:val="-1"/>
        </w:rPr>
        <w:t xml:space="preserve"> </w:t>
      </w:r>
      <w:r>
        <w:t>adicional.</w:t>
      </w:r>
    </w:p>
    <w:p w:rsidR="005A639A" w:rsidRDefault="005A639A">
      <w:pPr>
        <w:pStyle w:val="Textoindependiente"/>
      </w:pPr>
    </w:p>
    <w:p w:rsidR="005A639A" w:rsidRDefault="00EB69B1">
      <w:pPr>
        <w:pStyle w:val="Textoindependiente"/>
        <w:spacing w:before="150" w:line="360" w:lineRule="auto"/>
        <w:ind w:left="882" w:right="193"/>
        <w:jc w:val="both"/>
      </w:pPr>
      <w:r>
        <w:t>No obstante, la propia Ley de Transpa</w:t>
      </w:r>
      <w:r>
        <w:t>rencia y Acceso a la Información Pública del Estado</w:t>
      </w:r>
      <w:r>
        <w:rPr>
          <w:spacing w:val="1"/>
        </w:rPr>
        <w:t xml:space="preserve"> </w:t>
      </w:r>
      <w:r>
        <w:t>México y Municipios, establece excepciones al pago por costos de reproducción, las cuales se</w:t>
      </w:r>
      <w:r>
        <w:rPr>
          <w:spacing w:val="1"/>
        </w:rPr>
        <w:t xml:space="preserve"> </w:t>
      </w:r>
      <w:r>
        <w:t>encuentra</w:t>
      </w:r>
      <w:r>
        <w:rPr>
          <w:spacing w:val="-1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6"/>
        </w:rPr>
        <w:t xml:space="preserve"> </w:t>
      </w:r>
      <w:r>
        <w:t>24,</w:t>
      </w:r>
      <w:r>
        <w:rPr>
          <w:spacing w:val="-9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XX;</w:t>
      </w:r>
      <w:r>
        <w:rPr>
          <w:spacing w:val="-9"/>
        </w:rPr>
        <w:t xml:space="preserve"> </w:t>
      </w:r>
      <w:r>
        <w:t>165;</w:t>
      </w:r>
      <w:r>
        <w:rPr>
          <w:spacing w:val="-9"/>
        </w:rPr>
        <w:t xml:space="preserve"> </w:t>
      </w:r>
      <w:r>
        <w:t>174,</w:t>
      </w:r>
      <w:r>
        <w:rPr>
          <w:spacing w:val="-6"/>
        </w:rPr>
        <w:t xml:space="preserve"> </w:t>
      </w:r>
      <w:r>
        <w:t>175</w:t>
      </w:r>
      <w:r>
        <w:rPr>
          <w:spacing w:val="-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234,</w:t>
      </w:r>
      <w:r>
        <w:rPr>
          <w:spacing w:val="-9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cuales</w:t>
      </w:r>
      <w:r>
        <w:rPr>
          <w:spacing w:val="-8"/>
        </w:rPr>
        <w:t xml:space="preserve"> </w:t>
      </w:r>
      <w:r>
        <w:t>establecen</w:t>
      </w:r>
      <w:r>
        <w:rPr>
          <w:spacing w:val="-8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siguiente:</w:t>
      </w:r>
    </w:p>
    <w:p w:rsidR="005A639A" w:rsidRDefault="005A639A">
      <w:pPr>
        <w:pStyle w:val="Textoindependiente"/>
      </w:pPr>
    </w:p>
    <w:p w:rsidR="005A639A" w:rsidRDefault="00EB69B1">
      <w:pPr>
        <w:pStyle w:val="Prrafodelista"/>
        <w:numPr>
          <w:ilvl w:val="0"/>
          <w:numId w:val="1"/>
        </w:numPr>
        <w:tabs>
          <w:tab w:val="left" w:pos="1602"/>
        </w:tabs>
        <w:spacing w:before="149" w:line="360" w:lineRule="auto"/>
        <w:ind w:right="195"/>
      </w:pPr>
      <w:r>
        <w:t>Los</w:t>
      </w:r>
      <w:r>
        <w:rPr>
          <w:spacing w:val="1"/>
        </w:rPr>
        <w:t xml:space="preserve"> </w:t>
      </w:r>
      <w:r>
        <w:t>sujetos</w:t>
      </w:r>
      <w:r>
        <w:rPr>
          <w:spacing w:val="1"/>
        </w:rPr>
        <w:t xml:space="preserve"> </w:t>
      </w:r>
      <w:r>
        <w:t>obligados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tomar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apropiadas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proporcionar</w:t>
      </w:r>
      <w:r>
        <w:rPr>
          <w:spacing w:val="1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personas</w:t>
      </w:r>
      <w:r>
        <w:rPr>
          <w:spacing w:val="-11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discapacidad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formatos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tecnologías</w:t>
      </w:r>
      <w:r>
        <w:rPr>
          <w:spacing w:val="-10"/>
        </w:rPr>
        <w:t xml:space="preserve"> </w:t>
      </w:r>
      <w:r>
        <w:t>accesibles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forma</w:t>
      </w:r>
      <w:r>
        <w:rPr>
          <w:spacing w:val="-52"/>
        </w:rPr>
        <w:t xml:space="preserve"> </w:t>
      </w:r>
      <w:r>
        <w:t>oportuna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costo</w:t>
      </w:r>
      <w:r>
        <w:rPr>
          <w:spacing w:val="-3"/>
        </w:rPr>
        <w:t xml:space="preserve"> </w:t>
      </w:r>
      <w:r>
        <w:t>adicional.</w:t>
      </w:r>
    </w:p>
    <w:p w:rsidR="005A639A" w:rsidRDefault="005A639A">
      <w:pPr>
        <w:pStyle w:val="Textoindependiente"/>
      </w:pPr>
    </w:p>
    <w:p w:rsidR="005A639A" w:rsidRDefault="00EB69B1">
      <w:pPr>
        <w:pStyle w:val="Prrafodelista"/>
        <w:numPr>
          <w:ilvl w:val="0"/>
          <w:numId w:val="1"/>
        </w:numPr>
        <w:tabs>
          <w:tab w:val="left" w:pos="1602"/>
        </w:tabs>
        <w:spacing w:before="148" w:line="360" w:lineRule="auto"/>
      </w:pPr>
      <w:r>
        <w:t>Ante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falta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respuesta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solicitud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previsto y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proceda</w:t>
      </w:r>
      <w:r>
        <w:rPr>
          <w:spacing w:val="-5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acceso,</w:t>
      </w:r>
      <w:r>
        <w:rPr>
          <w:spacing w:val="-1"/>
        </w:rPr>
        <w:t xml:space="preserve"> </w:t>
      </w:r>
      <w:r>
        <w:t>los costos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reproducción y</w:t>
      </w:r>
      <w:r>
        <w:rPr>
          <w:spacing w:val="-3"/>
        </w:rPr>
        <w:t xml:space="preserve"> </w:t>
      </w:r>
      <w:r>
        <w:t>envío</w:t>
      </w:r>
      <w:r>
        <w:rPr>
          <w:spacing w:val="-4"/>
        </w:rPr>
        <w:t xml:space="preserve"> </w:t>
      </w:r>
      <w:r>
        <w:t>correrán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sujeto obligado.</w:t>
      </w:r>
    </w:p>
    <w:p w:rsidR="005A639A" w:rsidRDefault="005A639A">
      <w:pPr>
        <w:pStyle w:val="Textoindependiente"/>
        <w:spacing w:before="13"/>
        <w:rPr>
          <w:sz w:val="32"/>
        </w:rPr>
      </w:pPr>
    </w:p>
    <w:p w:rsidR="005A639A" w:rsidRDefault="00EB69B1">
      <w:pPr>
        <w:pStyle w:val="Prrafodelista"/>
        <w:numPr>
          <w:ilvl w:val="0"/>
          <w:numId w:val="1"/>
        </w:numPr>
        <w:tabs>
          <w:tab w:val="left" w:pos="1602"/>
        </w:tabs>
        <w:spacing w:line="360" w:lineRule="auto"/>
      </w:pPr>
      <w:r>
        <w:t>La información deberá ser entregada sin costo, cuando implique la entrega de no más</w:t>
      </w:r>
      <w:r>
        <w:rPr>
          <w:spacing w:val="1"/>
        </w:rPr>
        <w:t xml:space="preserve"> </w:t>
      </w:r>
      <w:r>
        <w:t>de veinte hojas simples. Las unidades de transparencia podrán exceptuar el pago de</w:t>
      </w:r>
      <w:r>
        <w:rPr>
          <w:spacing w:val="1"/>
        </w:rPr>
        <w:t xml:space="preserve"> </w:t>
      </w:r>
      <w:r>
        <w:t>reproducción y envío atendiendo a las circunstancias socioeconómicas del solicitante,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términos de</w:t>
      </w:r>
      <w:r>
        <w:rPr>
          <w:spacing w:val="2"/>
        </w:rPr>
        <w:t xml:space="preserve"> </w:t>
      </w:r>
      <w:r>
        <w:t>los lineamientos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expida</w:t>
      </w:r>
      <w:r>
        <w:rPr>
          <w:spacing w:val="-3"/>
        </w:rPr>
        <w:t xml:space="preserve"> </w:t>
      </w:r>
      <w:r>
        <w:t>el Instituto.</w:t>
      </w:r>
    </w:p>
    <w:p w:rsidR="005A639A" w:rsidRDefault="005A639A">
      <w:pPr>
        <w:pStyle w:val="Textoindependiente"/>
      </w:pPr>
    </w:p>
    <w:p w:rsidR="005A639A" w:rsidRDefault="00EB69B1">
      <w:pPr>
        <w:pStyle w:val="Prrafodelista"/>
        <w:numPr>
          <w:ilvl w:val="0"/>
          <w:numId w:val="1"/>
        </w:numPr>
        <w:tabs>
          <w:tab w:val="left" w:pos="1602"/>
        </w:tabs>
        <w:spacing w:before="150" w:line="360" w:lineRule="auto"/>
      </w:pPr>
      <w:r>
        <w:t>La información que en términos de Ley deban publicar de manera obligatoria los</w:t>
      </w:r>
      <w:r>
        <w:rPr>
          <w:spacing w:val="1"/>
        </w:rPr>
        <w:t xml:space="preserve"> </w:t>
      </w:r>
      <w:r>
        <w:t>sujetos obligados, o deba ser generada de manera electrónica, según lo dispongan 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ningún</w:t>
      </w:r>
      <w:r>
        <w:rPr>
          <w:spacing w:val="1"/>
        </w:rPr>
        <w:t xml:space="preserve"> </w:t>
      </w:r>
      <w:r>
        <w:t>costo,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 xml:space="preserve">aquella que </w:t>
      </w:r>
      <w:r>
        <w:t>se hubiera digitalizado previamente por cualquier motivo, en aquellos</w:t>
      </w:r>
      <w:r>
        <w:rPr>
          <w:spacing w:val="1"/>
        </w:rPr>
        <w:t xml:space="preserve"> </w:t>
      </w:r>
      <w:r>
        <w:t>casos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modalidad</w:t>
      </w:r>
      <w:r>
        <w:rPr>
          <w:spacing w:val="-4"/>
        </w:rPr>
        <w:t xml:space="preserve"> </w:t>
      </w:r>
      <w:r>
        <w:t>de entrega</w:t>
      </w:r>
      <w:r>
        <w:rPr>
          <w:spacing w:val="-3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plataforma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vía</w:t>
      </w:r>
      <w:r>
        <w:rPr>
          <w:spacing w:val="-3"/>
        </w:rPr>
        <w:t xml:space="preserve"> </w:t>
      </w:r>
      <w:r>
        <w:t>electrónica.</w:t>
      </w:r>
    </w:p>
    <w:p w:rsidR="005A639A" w:rsidRDefault="005A639A">
      <w:pPr>
        <w:spacing w:line="360" w:lineRule="auto"/>
        <w:jc w:val="both"/>
        <w:sectPr w:rsidR="005A639A">
          <w:pgSz w:w="12240" w:h="15840"/>
          <w:pgMar w:top="2360" w:right="1220" w:bottom="1960" w:left="820" w:header="955" w:footer="1778" w:gutter="0"/>
          <w:cols w:space="720"/>
        </w:sectPr>
      </w:pPr>
    </w:p>
    <w:p w:rsidR="005A639A" w:rsidRDefault="005A639A">
      <w:pPr>
        <w:pStyle w:val="Textoindependiente"/>
        <w:rPr>
          <w:sz w:val="20"/>
        </w:rPr>
      </w:pPr>
    </w:p>
    <w:p w:rsidR="005A639A" w:rsidRDefault="005A639A">
      <w:pPr>
        <w:pStyle w:val="Textoindependiente"/>
        <w:rPr>
          <w:sz w:val="20"/>
        </w:rPr>
      </w:pPr>
    </w:p>
    <w:p w:rsidR="005A639A" w:rsidRDefault="005A639A">
      <w:pPr>
        <w:pStyle w:val="Textoindependiente"/>
        <w:rPr>
          <w:sz w:val="20"/>
        </w:rPr>
      </w:pPr>
    </w:p>
    <w:p w:rsidR="005A639A" w:rsidRDefault="005A639A">
      <w:pPr>
        <w:pStyle w:val="Textoindependiente"/>
        <w:spacing w:before="6"/>
        <w:rPr>
          <w:sz w:val="18"/>
        </w:rPr>
      </w:pPr>
    </w:p>
    <w:p w:rsidR="005A639A" w:rsidRDefault="00EB69B1">
      <w:pPr>
        <w:pStyle w:val="Prrafodelista"/>
        <w:numPr>
          <w:ilvl w:val="0"/>
          <w:numId w:val="1"/>
        </w:numPr>
        <w:tabs>
          <w:tab w:val="left" w:pos="1602"/>
        </w:tabs>
        <w:spacing w:before="1" w:line="360" w:lineRule="auto"/>
        <w:ind w:right="195"/>
      </w:pPr>
      <w:r>
        <w:t>En caso que el Instituto determine que por negligencia no se hubiere atendido alguna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requerirá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proporcione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costo</w:t>
      </w:r>
      <w:r>
        <w:rPr>
          <w:spacing w:val="1"/>
        </w:rPr>
        <w:t xml:space="preserve"> </w:t>
      </w:r>
      <w:r>
        <w:t>alguno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solicitante,</w:t>
      </w:r>
      <w:r>
        <w:rPr>
          <w:spacing w:val="-1"/>
        </w:rPr>
        <w:t xml:space="preserve"> </w:t>
      </w:r>
      <w:r>
        <w:t>den</w:t>
      </w:r>
      <w:r>
        <w:t>tro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quince</w:t>
      </w:r>
      <w:r>
        <w:rPr>
          <w:spacing w:val="1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hábiles a</w:t>
      </w:r>
      <w:r>
        <w:rPr>
          <w:spacing w:val="-1"/>
        </w:rPr>
        <w:t xml:space="preserve"> </w:t>
      </w:r>
      <w:r>
        <w:t>partir del</w:t>
      </w:r>
      <w:r>
        <w:rPr>
          <w:spacing w:val="-3"/>
        </w:rPr>
        <w:t xml:space="preserve"> </w:t>
      </w:r>
      <w:r>
        <w:t>requerimiento.</w:t>
      </w:r>
    </w:p>
    <w:p w:rsidR="005A639A" w:rsidRDefault="005A639A">
      <w:pPr>
        <w:pStyle w:val="Textoindependiente"/>
        <w:spacing w:before="12"/>
        <w:rPr>
          <w:sz w:val="32"/>
        </w:rPr>
      </w:pPr>
    </w:p>
    <w:p w:rsidR="005A639A" w:rsidRDefault="00EB69B1">
      <w:pPr>
        <w:pStyle w:val="Textoindependiente"/>
        <w:spacing w:line="360" w:lineRule="auto"/>
        <w:ind w:left="882" w:right="197"/>
        <w:jc w:val="both"/>
      </w:pPr>
      <w:r>
        <w:t>De</w:t>
      </w:r>
      <w:r>
        <w:rPr>
          <w:spacing w:val="-8"/>
        </w:rPr>
        <w:t xml:space="preserve"> </w:t>
      </w:r>
      <w:r>
        <w:t>acuerdo</w:t>
      </w:r>
      <w:r>
        <w:rPr>
          <w:spacing w:val="-1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anterior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interpretación</w:t>
      </w:r>
      <w:r>
        <w:rPr>
          <w:spacing w:val="-8"/>
        </w:rPr>
        <w:t xml:space="preserve"> </w:t>
      </w:r>
      <w:r>
        <w:t>sistemática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artículos</w:t>
      </w:r>
      <w:r>
        <w:rPr>
          <w:spacing w:val="-8"/>
        </w:rPr>
        <w:t xml:space="preserve"> </w:t>
      </w:r>
      <w:r>
        <w:t>anteriores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desde</w:t>
      </w:r>
      <w:r>
        <w:rPr>
          <w:spacing w:val="-5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perspectiva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principio</w:t>
      </w:r>
      <w:r>
        <w:rPr>
          <w:spacing w:val="-5"/>
        </w:rPr>
        <w:t xml:space="preserve"> </w:t>
      </w:r>
      <w:r>
        <w:rPr>
          <w:i/>
        </w:rPr>
        <w:t>pro</w:t>
      </w:r>
      <w:r>
        <w:rPr>
          <w:i/>
          <w:spacing w:val="-6"/>
        </w:rPr>
        <w:t xml:space="preserve"> </w:t>
      </w:r>
      <w:r>
        <w:rPr>
          <w:i/>
        </w:rPr>
        <w:t>homine</w:t>
      </w:r>
      <w:r>
        <w:t>,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entender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entrega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se</w:t>
      </w:r>
      <w:r>
        <w:rPr>
          <w:spacing w:val="-53"/>
        </w:rPr>
        <w:t xml:space="preserve"> </w:t>
      </w:r>
      <w:r>
        <w:t>debe favorecer la gratuidad, aun tratándose de la entrega de copias certificadas, puesta ante</w:t>
      </w:r>
      <w:r>
        <w:rPr>
          <w:spacing w:val="1"/>
        </w:rPr>
        <w:t xml:space="preserve"> </w:t>
      </w:r>
      <w:r>
        <w:t>una respuesta desfavorable de los sujetos obligados, en donde se advierta negligencia, se</w:t>
      </w:r>
      <w:r>
        <w:rPr>
          <w:spacing w:val="1"/>
        </w:rPr>
        <w:t xml:space="preserve"> </w:t>
      </w:r>
      <w:r>
        <w:t>entendería que se actualiza el supuesto establecido en el</w:t>
      </w:r>
      <w:r>
        <w:t xml:space="preserve"> artículo 234 de la Ley de nuestra</w:t>
      </w:r>
      <w:r>
        <w:rPr>
          <w:spacing w:val="1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y por</w:t>
      </w:r>
      <w:r>
        <w:rPr>
          <w:spacing w:val="-1"/>
        </w:rPr>
        <w:t xml:space="preserve"> </w:t>
      </w:r>
      <w:r>
        <w:t>ende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costo debe</w:t>
      </w:r>
      <w:r>
        <w:rPr>
          <w:spacing w:val="2"/>
        </w:rPr>
        <w:t xml:space="preserve"> </w:t>
      </w:r>
      <w:r>
        <w:t>correr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del Sujeto Obligado.</w:t>
      </w:r>
    </w:p>
    <w:p w:rsidR="005A639A" w:rsidRDefault="005A639A">
      <w:pPr>
        <w:pStyle w:val="Textoindependiente"/>
      </w:pPr>
    </w:p>
    <w:p w:rsidR="005A639A" w:rsidRDefault="00EB69B1">
      <w:pPr>
        <w:pStyle w:val="Textoindependiente"/>
        <w:spacing w:before="150" w:line="360" w:lineRule="auto"/>
        <w:ind w:left="882" w:right="194"/>
        <w:jc w:val="both"/>
      </w:pPr>
      <w:r>
        <w:rPr>
          <w:spacing w:val="-1"/>
        </w:rPr>
        <w:t>Bajo</w:t>
      </w:r>
      <w:r>
        <w:rPr>
          <w:spacing w:val="-15"/>
        </w:rPr>
        <w:t xml:space="preserve"> </w:t>
      </w:r>
      <w:r>
        <w:rPr>
          <w:spacing w:val="-1"/>
        </w:rPr>
        <w:t>este</w:t>
      </w:r>
      <w:r>
        <w:rPr>
          <w:spacing w:val="-10"/>
        </w:rPr>
        <w:t xml:space="preserve"> </w:t>
      </w:r>
      <w:r>
        <w:rPr>
          <w:spacing w:val="-1"/>
        </w:rPr>
        <w:t>orden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ideas,</w:t>
      </w:r>
      <w:r>
        <w:rPr>
          <w:spacing w:val="-12"/>
        </w:rPr>
        <w:t xml:space="preserve"> </w:t>
      </w:r>
      <w:r>
        <w:rPr>
          <w:spacing w:val="-1"/>
        </w:rPr>
        <w:t>toda</w:t>
      </w:r>
      <w:r>
        <w:rPr>
          <w:spacing w:val="-12"/>
        </w:rPr>
        <w:t xml:space="preserve"> </w:t>
      </w:r>
      <w:r>
        <w:t>vez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titulares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unidades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deben</w:t>
      </w:r>
      <w:r>
        <w:rPr>
          <w:spacing w:val="-14"/>
        </w:rPr>
        <w:t xml:space="preserve"> </w:t>
      </w:r>
      <w:r>
        <w:t>contar</w:t>
      </w:r>
      <w:r>
        <w:rPr>
          <w:spacing w:val="-53"/>
        </w:rPr>
        <w:t xml:space="preserve"> </w:t>
      </w:r>
      <w:r>
        <w:t>con el perfil adecuado y contar con los conocimientos mínimos necesarios para garantizar los</w:t>
      </w:r>
      <w:r>
        <w:rPr>
          <w:spacing w:val="1"/>
        </w:rPr>
        <w:t xml:space="preserve"> </w:t>
      </w:r>
      <w:r>
        <w:t>derechos humanos de acceso a la información pública y de acceso a datos personales, ante</w:t>
      </w:r>
      <w:r>
        <w:rPr>
          <w:spacing w:val="1"/>
        </w:rPr>
        <w:t xml:space="preserve"> </w:t>
      </w:r>
      <w:r>
        <w:t xml:space="preserve">respuestas desfavorables de los sujetos obligados, nuestra perspectiva es </w:t>
      </w:r>
      <w:r>
        <w:t>que se debe ordenar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entrega 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 sin</w:t>
      </w:r>
      <w:r>
        <w:rPr>
          <w:spacing w:val="-1"/>
        </w:rPr>
        <w:t xml:space="preserve"> </w:t>
      </w:r>
      <w:r>
        <w:t>costos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reproducción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 solicitudes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copias</w:t>
      </w:r>
      <w:r>
        <w:rPr>
          <w:spacing w:val="-53"/>
        </w:rPr>
        <w:t xml:space="preserve"> </w:t>
      </w:r>
      <w:r>
        <w:t>certificadas,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Principio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Gratuidad</w:t>
      </w:r>
      <w:r>
        <w:rPr>
          <w:spacing w:val="-6"/>
        </w:rPr>
        <w:t xml:space="preserve"> </w:t>
      </w:r>
      <w:r>
        <w:t>establecido</w:t>
      </w:r>
      <w:r>
        <w:rPr>
          <w:spacing w:val="-10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9°,</w:t>
      </w:r>
      <w:r>
        <w:rPr>
          <w:spacing w:val="-6"/>
        </w:rPr>
        <w:t xml:space="preserve"> </w:t>
      </w:r>
      <w:r>
        <w:t>fracción</w:t>
      </w:r>
      <w:r>
        <w:rPr>
          <w:spacing w:val="-4"/>
        </w:rPr>
        <w:t xml:space="preserve"> </w:t>
      </w:r>
      <w:r>
        <w:t>III,</w:t>
      </w:r>
      <w:r>
        <w:rPr>
          <w:spacing w:val="-52"/>
        </w:rPr>
        <w:t xml:space="preserve"> </w:t>
      </w:r>
      <w:r>
        <w:t>relacionado con la excepción establecida en el diverso 234, ambos de la Ley de Transparencia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del Estado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México y Municipios.</w:t>
      </w:r>
    </w:p>
    <w:p w:rsidR="005A639A" w:rsidRDefault="005A639A">
      <w:pPr>
        <w:pStyle w:val="Textoindependiente"/>
      </w:pPr>
    </w:p>
    <w:p w:rsidR="005A639A" w:rsidRDefault="00EB69B1">
      <w:pPr>
        <w:pStyle w:val="Textoindependiente"/>
        <w:spacing w:before="148" w:line="360" w:lineRule="auto"/>
        <w:ind w:left="882" w:right="199"/>
        <w:jc w:val="both"/>
      </w:pPr>
      <w:r>
        <w:t>En</w:t>
      </w:r>
      <w:r>
        <w:rPr>
          <w:spacing w:val="-8"/>
        </w:rPr>
        <w:t xml:space="preserve"> </w:t>
      </w:r>
      <w:r>
        <w:t>conclusión,</w:t>
      </w:r>
      <w:r>
        <w:rPr>
          <w:spacing w:val="-6"/>
        </w:rPr>
        <w:t xml:space="preserve"> </w:t>
      </w:r>
      <w:r>
        <w:t>tratándose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entrega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copias</w:t>
      </w:r>
      <w:r>
        <w:rPr>
          <w:spacing w:val="-10"/>
        </w:rPr>
        <w:t xml:space="preserve"> </w:t>
      </w:r>
      <w:r>
        <w:t>certificadas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recursos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1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donde</w:t>
      </w:r>
      <w:r>
        <w:rPr>
          <w:spacing w:val="-5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respuesta</w:t>
      </w:r>
      <w:r>
        <w:rPr>
          <w:spacing w:val="6"/>
        </w:rPr>
        <w:t xml:space="preserve"> </w:t>
      </w:r>
      <w:r>
        <w:t>fue</w:t>
      </w:r>
      <w:r>
        <w:rPr>
          <w:spacing w:val="8"/>
        </w:rPr>
        <w:t xml:space="preserve"> </w:t>
      </w:r>
      <w:r>
        <w:t>desfavorable</w:t>
      </w:r>
      <w:r>
        <w:rPr>
          <w:spacing w:val="10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Recurrente,</w:t>
      </w:r>
      <w:r>
        <w:rPr>
          <w:spacing w:val="3"/>
        </w:rPr>
        <w:t xml:space="preserve"> </w:t>
      </w:r>
      <w:r>
        <w:t>porque</w:t>
      </w:r>
      <w:r>
        <w:rPr>
          <w:spacing w:val="8"/>
        </w:rPr>
        <w:t xml:space="preserve"> </w:t>
      </w:r>
      <w:r>
        <w:t>así</w:t>
      </w:r>
      <w:r>
        <w:rPr>
          <w:spacing w:val="6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haya</w:t>
      </w:r>
      <w:r>
        <w:rPr>
          <w:spacing w:val="8"/>
        </w:rPr>
        <w:t xml:space="preserve"> </w:t>
      </w:r>
      <w:r>
        <w:t>determinado</w:t>
      </w:r>
      <w:r>
        <w:rPr>
          <w:spacing w:val="2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Pleno</w:t>
      </w:r>
      <w:r>
        <w:rPr>
          <w:spacing w:val="5"/>
        </w:rPr>
        <w:t xml:space="preserve"> </w:t>
      </w:r>
      <w:r>
        <w:t>de</w:t>
      </w:r>
    </w:p>
    <w:p w:rsidR="005A639A" w:rsidRDefault="005A639A">
      <w:pPr>
        <w:spacing w:line="360" w:lineRule="auto"/>
        <w:jc w:val="both"/>
        <w:sectPr w:rsidR="005A639A">
          <w:pgSz w:w="12240" w:h="15840"/>
          <w:pgMar w:top="2360" w:right="1220" w:bottom="1960" w:left="820" w:header="955" w:footer="1778" w:gutter="0"/>
          <w:cols w:space="720"/>
        </w:sectPr>
      </w:pPr>
    </w:p>
    <w:p w:rsidR="005A639A" w:rsidRDefault="005A639A">
      <w:pPr>
        <w:pStyle w:val="Textoindependiente"/>
        <w:rPr>
          <w:sz w:val="20"/>
        </w:rPr>
      </w:pPr>
    </w:p>
    <w:p w:rsidR="005A639A" w:rsidRDefault="005A639A">
      <w:pPr>
        <w:pStyle w:val="Textoindependiente"/>
        <w:spacing w:before="2"/>
        <w:rPr>
          <w:sz w:val="23"/>
        </w:rPr>
      </w:pPr>
    </w:p>
    <w:p w:rsidR="005A639A" w:rsidRDefault="00EB69B1">
      <w:pPr>
        <w:pStyle w:val="Textoindependiente"/>
        <w:spacing w:before="30" w:line="360" w:lineRule="auto"/>
        <w:ind w:left="882" w:right="197"/>
        <w:jc w:val="both"/>
        <w:rPr>
          <w:b/>
        </w:rPr>
      </w:pPr>
      <w:r>
        <w:t>este</w:t>
      </w:r>
      <w:r>
        <w:rPr>
          <w:spacing w:val="-7"/>
        </w:rPr>
        <w:t xml:space="preserve"> </w:t>
      </w:r>
      <w:r>
        <w:t>Organismo</w:t>
      </w:r>
      <w:r>
        <w:rPr>
          <w:spacing w:val="-10"/>
        </w:rPr>
        <w:t xml:space="preserve"> </w:t>
      </w:r>
      <w:r>
        <w:t>Garante,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favorecer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Principio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Gratuidad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Solicitante,</w:t>
      </w:r>
      <w:r>
        <w:rPr>
          <w:spacing w:val="-1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aras</w:t>
      </w:r>
      <w:r>
        <w:rPr>
          <w:spacing w:val="-10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garantizar</w:t>
      </w:r>
      <w:r>
        <w:rPr>
          <w:spacing w:val="-2"/>
        </w:rPr>
        <w:t xml:space="preserve"> </w:t>
      </w:r>
      <w:r>
        <w:t>el derecho de</w:t>
      </w:r>
      <w:r>
        <w:rPr>
          <w:spacing w:val="-1"/>
        </w:rPr>
        <w:t xml:space="preserve"> </w:t>
      </w:r>
      <w:r>
        <w:t>acceso a</w:t>
      </w:r>
      <w:r>
        <w:rPr>
          <w:spacing w:val="-3"/>
        </w:rPr>
        <w:t xml:space="preserve"> </w:t>
      </w:r>
      <w:r>
        <w:t>la información pública</w:t>
      </w:r>
      <w:r>
        <w:rPr>
          <w:b/>
        </w:rPr>
        <w:t>.</w:t>
      </w:r>
    </w:p>
    <w:p w:rsidR="005A639A" w:rsidRDefault="005A639A">
      <w:pPr>
        <w:pStyle w:val="Textoindependiente"/>
        <w:rPr>
          <w:b/>
        </w:rPr>
      </w:pPr>
    </w:p>
    <w:p w:rsidR="005A639A" w:rsidRDefault="00EB69B1">
      <w:pPr>
        <w:pStyle w:val="Textoindependiente"/>
        <w:spacing w:before="150" w:line="360" w:lineRule="auto"/>
        <w:ind w:left="882" w:right="197"/>
        <w:jc w:val="both"/>
      </w:pPr>
      <w:r>
        <w:t>No se omite manifestar que no existe afectación alguna al erario público, toda vez que el</w:t>
      </w:r>
      <w:r>
        <w:rPr>
          <w:spacing w:val="1"/>
        </w:rPr>
        <w:t xml:space="preserve"> </w:t>
      </w:r>
      <w:r>
        <w:t>procedimiento de acceso a la información pública, es gratuito de conformidad a la ley; por lo</w:t>
      </w:r>
      <w:r>
        <w:rPr>
          <w:spacing w:val="1"/>
        </w:rPr>
        <w:t xml:space="preserve"> </w:t>
      </w:r>
      <w:r>
        <w:t>que no debe tener propósitos recaudatorios, toda vez que la gratuidad de la información es</w:t>
      </w:r>
      <w:r>
        <w:rPr>
          <w:spacing w:val="1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principios</w:t>
      </w:r>
      <w:r>
        <w:rPr>
          <w:spacing w:val="-3"/>
        </w:rPr>
        <w:t xml:space="preserve"> </w:t>
      </w:r>
      <w:r>
        <w:t>rectores de</w:t>
      </w:r>
      <w:r>
        <w:rPr>
          <w:spacing w:val="-2"/>
        </w:rPr>
        <w:t xml:space="preserve"> </w:t>
      </w:r>
      <w:r>
        <w:t>la transparencia</w:t>
      </w:r>
      <w:r>
        <w:rPr>
          <w:spacing w:val="-4"/>
        </w:rPr>
        <w:t xml:space="preserve"> </w:t>
      </w:r>
      <w:r>
        <w:t>y el derecho</w:t>
      </w:r>
      <w:r>
        <w:rPr>
          <w:spacing w:val="-1"/>
        </w:rPr>
        <w:t xml:space="preserve"> </w:t>
      </w:r>
      <w:r>
        <w:t>a la</w:t>
      </w:r>
      <w:r>
        <w:rPr>
          <w:spacing w:val="-4"/>
        </w:rPr>
        <w:t xml:space="preserve"> </w:t>
      </w:r>
      <w:r>
        <w:t>información.</w:t>
      </w:r>
    </w:p>
    <w:p w:rsidR="005A639A" w:rsidRDefault="005A639A">
      <w:pPr>
        <w:pStyle w:val="Textoindependiente"/>
        <w:spacing w:before="13"/>
        <w:rPr>
          <w:sz w:val="32"/>
        </w:rPr>
      </w:pPr>
    </w:p>
    <w:p w:rsidR="005A639A" w:rsidRDefault="00EB69B1">
      <w:pPr>
        <w:pStyle w:val="Textoindependiente"/>
        <w:spacing w:line="360" w:lineRule="auto"/>
        <w:ind w:left="882" w:right="196"/>
        <w:jc w:val="both"/>
      </w:pPr>
      <w:r>
        <w:t>Los</w:t>
      </w:r>
      <w:r>
        <w:rPr>
          <w:spacing w:val="-2"/>
        </w:rPr>
        <w:t xml:space="preserve"> </w:t>
      </w:r>
      <w:r>
        <w:t>fines</w:t>
      </w:r>
      <w:r>
        <w:rPr>
          <w:spacing w:val="-7"/>
        </w:rPr>
        <w:t xml:space="preserve"> </w:t>
      </w:r>
      <w:r>
        <w:t>recaudatorios</w:t>
      </w:r>
      <w:r>
        <w:rPr>
          <w:spacing w:val="-5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limitante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garantía</w:t>
      </w:r>
      <w:r>
        <w:rPr>
          <w:spacing w:val="-3"/>
        </w:rPr>
        <w:t xml:space="preserve"> </w:t>
      </w:r>
      <w:r>
        <w:t>constitucional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derech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contravienen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naturaleza</w:t>
      </w:r>
      <w:r>
        <w:rPr>
          <w:spacing w:val="-9"/>
        </w:rPr>
        <w:t xml:space="preserve"> </w:t>
      </w:r>
      <w:r>
        <w:t>general,</w:t>
      </w:r>
      <w:r>
        <w:rPr>
          <w:spacing w:val="-8"/>
        </w:rPr>
        <w:t xml:space="preserve"> </w:t>
      </w:r>
      <w:r>
        <w:t>ya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inhiben</w:t>
      </w:r>
      <w:r>
        <w:rPr>
          <w:spacing w:val="-11"/>
        </w:rPr>
        <w:t xml:space="preserve"> </w:t>
      </w:r>
      <w:r>
        <w:t>indebidamente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ejercicio</w:t>
      </w:r>
      <w:r>
        <w:rPr>
          <w:spacing w:val="-52"/>
        </w:rPr>
        <w:t xml:space="preserve"> </w:t>
      </w:r>
      <w:r>
        <w:t>amplio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del derecho de</w:t>
      </w:r>
      <w:r>
        <w:rPr>
          <w:spacing w:val="2"/>
        </w:rPr>
        <w:t xml:space="preserve"> </w:t>
      </w:r>
      <w:r>
        <w:t>acceso a</w:t>
      </w:r>
      <w:r>
        <w:rPr>
          <w:spacing w:val="-3"/>
        </w:rPr>
        <w:t xml:space="preserve"> </w:t>
      </w:r>
      <w:r>
        <w:t>la información.</w:t>
      </w:r>
    </w:p>
    <w:p w:rsidR="005A639A" w:rsidRDefault="00EB69B1">
      <w:pPr>
        <w:pStyle w:val="Textoindependiente"/>
        <w:spacing w:before="149" w:line="360" w:lineRule="auto"/>
        <w:ind w:left="882"/>
      </w:pPr>
      <w:r>
        <w:t>Lo</w:t>
      </w:r>
      <w:r>
        <w:rPr>
          <w:spacing w:val="44"/>
        </w:rPr>
        <w:t xml:space="preserve"> </w:t>
      </w:r>
      <w:r>
        <w:t>anterior</w:t>
      </w:r>
      <w:r>
        <w:rPr>
          <w:spacing w:val="45"/>
        </w:rPr>
        <w:t xml:space="preserve"> </w:t>
      </w:r>
      <w:r>
        <w:t>expone</w:t>
      </w:r>
      <w:r>
        <w:rPr>
          <w:spacing w:val="45"/>
        </w:rPr>
        <w:t xml:space="preserve"> </w:t>
      </w:r>
      <w:r>
        <w:t>razones</w:t>
      </w:r>
      <w:r>
        <w:rPr>
          <w:spacing w:val="46"/>
        </w:rPr>
        <w:t xml:space="preserve"> </w:t>
      </w:r>
      <w:r>
        <w:t>suficientes</w:t>
      </w:r>
      <w:r>
        <w:rPr>
          <w:spacing w:val="45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emisión</w:t>
      </w:r>
      <w:r>
        <w:rPr>
          <w:spacing w:val="46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presentación</w:t>
      </w:r>
      <w:r>
        <w:rPr>
          <w:spacing w:val="44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t>presente</w:t>
      </w:r>
      <w:r>
        <w:rPr>
          <w:spacing w:val="54"/>
        </w:rPr>
        <w:t xml:space="preserve"> </w:t>
      </w:r>
      <w:r>
        <w:rPr>
          <w:b/>
        </w:rPr>
        <w:t>Voto</w:t>
      </w:r>
      <w:r>
        <w:rPr>
          <w:b/>
          <w:spacing w:val="-52"/>
        </w:rPr>
        <w:t xml:space="preserve"> </w:t>
      </w:r>
      <w:r>
        <w:rPr>
          <w:b/>
        </w:rPr>
        <w:t>Particular</w:t>
      </w:r>
      <w:r>
        <w:rPr>
          <w:b/>
          <w:spacing w:val="2"/>
        </w:rPr>
        <w:t xml:space="preserve"> </w:t>
      </w:r>
      <w:r>
        <w:rPr>
          <w:b/>
        </w:rPr>
        <w:t>Concurrente</w:t>
      </w:r>
      <w:r>
        <w:t>, relacionado</w:t>
      </w:r>
      <w:r>
        <w:rPr>
          <w:spacing w:val="1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 resolución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Recurso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referido.</w:t>
      </w:r>
      <w:r>
        <w:rPr>
          <w:spacing w:val="4"/>
        </w:rPr>
        <w:t xml:space="preserve"> </w:t>
      </w:r>
      <w:r>
        <w:t>-------</w:t>
      </w:r>
    </w:p>
    <w:p w:rsidR="005A639A" w:rsidRDefault="00EB69B1">
      <w:pPr>
        <w:pStyle w:val="Textoindependiente"/>
        <w:tabs>
          <w:tab w:val="left" w:pos="9893"/>
        </w:tabs>
        <w:ind w:left="882"/>
      </w:pPr>
      <w:r>
        <w:pict>
          <v:line id="_x0000_s1035" style="position:absolute;left:0;text-align:left;z-index:-15838720;mso-position-horizontal-relative:page" from="85.1pt,8.85pt" to="535.05pt,8.85pt" strokeweight=".28144mm">
            <v:stroke dashstyle="3 1"/>
            <w10:wrap anchorx="page"/>
          </v:line>
        </w:pict>
      </w:r>
      <w:r>
        <w:t xml:space="preserve"> </w:t>
      </w:r>
      <w:r>
        <w:tab/>
        <w:t>-</w:t>
      </w:r>
    </w:p>
    <w:p w:rsidR="005A639A" w:rsidRDefault="00EB69B1">
      <w:pPr>
        <w:pStyle w:val="Textoindependiente"/>
        <w:spacing w:before="9"/>
        <w:rPr>
          <w:sz w:val="20"/>
        </w:rPr>
      </w:pPr>
      <w:r>
        <w:pict>
          <v:group id="_x0000_s1032" style="position:absolute;margin-left:85.1pt;margin-top:15.9pt;width:454.2pt;height:.8pt;z-index:-15726592;mso-wrap-distance-left:0;mso-wrap-distance-right:0;mso-position-horizontal-relative:page" coordorigin="1702,318" coordsize="9084,16">
            <v:line id="_x0000_s1034" style="position:absolute" from="1702,326" to="10260,326" strokeweight=".28144mm">
              <v:stroke dashstyle="3 1"/>
            </v:line>
            <v:line id="_x0000_s1033" style="position:absolute" from="10274,326" to="10786,326" strokeweight=".28144mm">
              <v:stroke dashstyle="3 1"/>
            </v:line>
            <w10:wrap type="topAndBottom" anchorx="page"/>
          </v:group>
        </w:pict>
      </w:r>
    </w:p>
    <w:p w:rsidR="005A639A" w:rsidRDefault="005A639A">
      <w:pPr>
        <w:rPr>
          <w:sz w:val="20"/>
        </w:rPr>
        <w:sectPr w:rsidR="005A639A">
          <w:pgSz w:w="12240" w:h="15840"/>
          <w:pgMar w:top="2360" w:right="1220" w:bottom="1960" w:left="820" w:header="955" w:footer="1778" w:gutter="0"/>
          <w:cols w:space="720"/>
        </w:sectPr>
      </w:pPr>
    </w:p>
    <w:p w:rsidR="005A639A" w:rsidRDefault="005A639A">
      <w:pPr>
        <w:pStyle w:val="Textoindependiente"/>
        <w:ind w:left="100"/>
        <w:rPr>
          <w:sz w:val="20"/>
        </w:rPr>
      </w:pPr>
      <w:bookmarkStart w:id="0" w:name="_GoBack"/>
      <w:bookmarkEnd w:id="0"/>
    </w:p>
    <w:p w:rsidR="005A639A" w:rsidRDefault="005A639A">
      <w:pPr>
        <w:pStyle w:val="Textoindependiente"/>
        <w:spacing w:before="9"/>
        <w:rPr>
          <w:sz w:val="16"/>
        </w:rPr>
      </w:pPr>
    </w:p>
    <w:p w:rsidR="005A639A" w:rsidRDefault="005A639A">
      <w:pPr>
        <w:pStyle w:val="Textoindependiente"/>
        <w:rPr>
          <w:sz w:val="20"/>
        </w:rPr>
      </w:pPr>
    </w:p>
    <w:p w:rsidR="005A639A" w:rsidRDefault="005A639A">
      <w:pPr>
        <w:pStyle w:val="Textoindependiente"/>
        <w:rPr>
          <w:sz w:val="20"/>
        </w:rPr>
      </w:pPr>
    </w:p>
    <w:p w:rsidR="005A639A" w:rsidRDefault="005A639A">
      <w:pPr>
        <w:pStyle w:val="Textoindependiente"/>
        <w:rPr>
          <w:sz w:val="20"/>
        </w:rPr>
      </w:pPr>
    </w:p>
    <w:p w:rsidR="005A639A" w:rsidRDefault="005A639A">
      <w:pPr>
        <w:pStyle w:val="Textoindependiente"/>
        <w:rPr>
          <w:sz w:val="20"/>
        </w:rPr>
      </w:pPr>
    </w:p>
    <w:p w:rsidR="005A639A" w:rsidRDefault="005A639A">
      <w:pPr>
        <w:pStyle w:val="Textoindependiente"/>
        <w:rPr>
          <w:sz w:val="20"/>
        </w:rPr>
      </w:pPr>
    </w:p>
    <w:p w:rsidR="005A639A" w:rsidRDefault="005A639A">
      <w:pPr>
        <w:pStyle w:val="Textoindependiente"/>
        <w:rPr>
          <w:sz w:val="20"/>
        </w:rPr>
      </w:pPr>
    </w:p>
    <w:p w:rsidR="005A639A" w:rsidRDefault="005A639A">
      <w:pPr>
        <w:pStyle w:val="Textoindependiente"/>
        <w:rPr>
          <w:sz w:val="20"/>
        </w:rPr>
      </w:pPr>
    </w:p>
    <w:p w:rsidR="005A639A" w:rsidRDefault="005A639A">
      <w:pPr>
        <w:pStyle w:val="Textoindependiente"/>
        <w:rPr>
          <w:sz w:val="20"/>
        </w:rPr>
      </w:pPr>
    </w:p>
    <w:p w:rsidR="005A639A" w:rsidRDefault="005A639A">
      <w:pPr>
        <w:pStyle w:val="Textoindependiente"/>
        <w:rPr>
          <w:sz w:val="20"/>
        </w:rPr>
      </w:pPr>
    </w:p>
    <w:p w:rsidR="005A639A" w:rsidRDefault="005A639A">
      <w:pPr>
        <w:pStyle w:val="Textoindependiente"/>
        <w:rPr>
          <w:sz w:val="20"/>
        </w:rPr>
      </w:pPr>
    </w:p>
    <w:p w:rsidR="005A639A" w:rsidRDefault="005A639A">
      <w:pPr>
        <w:pStyle w:val="Textoindependiente"/>
        <w:rPr>
          <w:sz w:val="20"/>
        </w:rPr>
      </w:pPr>
    </w:p>
    <w:p w:rsidR="005A639A" w:rsidRDefault="005A639A">
      <w:pPr>
        <w:pStyle w:val="Textoindependiente"/>
        <w:rPr>
          <w:sz w:val="20"/>
        </w:rPr>
      </w:pPr>
    </w:p>
    <w:p w:rsidR="005A639A" w:rsidRDefault="005A639A">
      <w:pPr>
        <w:pStyle w:val="Textoindependiente"/>
        <w:rPr>
          <w:sz w:val="20"/>
        </w:rPr>
      </w:pPr>
    </w:p>
    <w:p w:rsidR="005A639A" w:rsidRDefault="005A639A">
      <w:pPr>
        <w:pStyle w:val="Textoindependiente"/>
        <w:rPr>
          <w:sz w:val="20"/>
        </w:rPr>
      </w:pPr>
    </w:p>
    <w:p w:rsidR="005A639A" w:rsidRDefault="005A639A">
      <w:pPr>
        <w:pStyle w:val="Textoindependiente"/>
        <w:rPr>
          <w:sz w:val="20"/>
        </w:rPr>
      </w:pPr>
    </w:p>
    <w:p w:rsidR="005A639A" w:rsidRDefault="005A639A">
      <w:pPr>
        <w:pStyle w:val="Textoindependiente"/>
        <w:rPr>
          <w:sz w:val="20"/>
        </w:rPr>
      </w:pPr>
    </w:p>
    <w:p w:rsidR="005A639A" w:rsidRDefault="005A639A">
      <w:pPr>
        <w:pStyle w:val="Textoindependiente"/>
        <w:rPr>
          <w:sz w:val="20"/>
        </w:rPr>
      </w:pPr>
    </w:p>
    <w:p w:rsidR="005A639A" w:rsidRDefault="005A639A">
      <w:pPr>
        <w:pStyle w:val="Textoindependiente"/>
        <w:rPr>
          <w:sz w:val="20"/>
        </w:rPr>
      </w:pPr>
    </w:p>
    <w:p w:rsidR="005A639A" w:rsidRDefault="005A639A">
      <w:pPr>
        <w:pStyle w:val="Textoindependiente"/>
        <w:rPr>
          <w:sz w:val="20"/>
        </w:rPr>
      </w:pPr>
    </w:p>
    <w:p w:rsidR="005A639A" w:rsidRDefault="005A639A">
      <w:pPr>
        <w:pStyle w:val="Textoindependiente"/>
        <w:ind w:left="500"/>
        <w:rPr>
          <w:sz w:val="20"/>
        </w:rPr>
      </w:pPr>
    </w:p>
    <w:sectPr w:rsidR="005A639A">
      <w:headerReference w:type="default" r:id="rId9"/>
      <w:footerReference w:type="default" r:id="rId10"/>
      <w:type w:val="continuous"/>
      <w:pgSz w:w="12240" w:h="15840"/>
      <w:pgMar w:top="2360" w:right="1220" w:bottom="196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9B1" w:rsidRDefault="00EB69B1">
      <w:r>
        <w:separator/>
      </w:r>
    </w:p>
  </w:endnote>
  <w:endnote w:type="continuationSeparator" w:id="0">
    <w:p w:rsidR="00EB69B1" w:rsidRDefault="00EB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39A" w:rsidRDefault="00EB69B1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0.35pt;margin-top:692.1pt;width:34.75pt;height:13.15pt;z-index:-15840256;mso-position-horizontal-relative:page;mso-position-vertical-relative:page" filled="f" stroked="f">
          <v:textbox inset="0,0,0,0">
            <w:txbxContent>
              <w:p w:rsidR="005A639A" w:rsidRDefault="00EB69B1">
                <w:pPr>
                  <w:spacing w:before="12"/>
                  <w:ind w:left="60"/>
                  <w:rPr>
                    <w:rFonts w:ascii="Arial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52B48">
                  <w:rPr>
                    <w:rFonts w:ascii="Arial"/>
                    <w:b/>
                    <w:noProof/>
                    <w:sz w:val="20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 xml:space="preserve">de </w:t>
                </w:r>
                <w:r>
                  <w:rPr>
                    <w:rFonts w:ascii="Arial"/>
                    <w:b/>
                    <w:sz w:val="20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39A" w:rsidRDefault="005A639A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9B1" w:rsidRDefault="00EB69B1">
      <w:r>
        <w:separator/>
      </w:r>
    </w:p>
  </w:footnote>
  <w:footnote w:type="continuationSeparator" w:id="0">
    <w:p w:rsidR="00EB69B1" w:rsidRDefault="00EB6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39A" w:rsidRDefault="00EB69B1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475200" behindDoc="1" locked="0" layoutInCell="1" allowOverlap="1">
          <wp:simplePos x="0" y="0"/>
          <wp:positionH relativeFrom="page">
            <wp:posOffset>1251963</wp:posOffset>
          </wp:positionH>
          <wp:positionV relativeFrom="page">
            <wp:posOffset>606141</wp:posOffset>
          </wp:positionV>
          <wp:extent cx="1416965" cy="80806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6965" cy="808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5.85pt;margin-top:57.05pt;width:308.3pt;height:62.7pt;z-index:-15840768;mso-position-horizontal-relative:page;mso-position-vertical-relative:page" filled="f" stroked="f">
          <v:textbox inset="0,0,0,0">
            <w:txbxContent>
              <w:p w:rsidR="005A639A" w:rsidRDefault="00EB69B1">
                <w:pPr>
                  <w:spacing w:line="268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Voto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Particular</w:t>
                </w:r>
              </w:p>
              <w:p w:rsidR="005A639A" w:rsidRDefault="00EB69B1">
                <w:pPr>
                  <w:spacing w:before="3" w:line="237" w:lineRule="auto"/>
                  <w:ind w:left="20" w:right="811"/>
                  <w:rPr>
                    <w:sz w:val="24"/>
                  </w:rPr>
                </w:pPr>
                <w:r>
                  <w:rPr>
                    <w:b/>
                    <w:sz w:val="24"/>
                  </w:rPr>
                  <w:t>Recurso de Revisión: 00952/INFOEM/IP/RR/2022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Sujeto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Obligado: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Ayuntamiento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de Toluca</w:t>
                </w:r>
              </w:p>
              <w:p w:rsidR="005A639A" w:rsidRDefault="00EB69B1">
                <w:pPr>
                  <w:spacing w:before="2"/>
                  <w:ind w:left="20"/>
                  <w:rPr>
                    <w:sz w:val="24"/>
                  </w:rPr>
                </w:pPr>
                <w:r>
                  <w:rPr>
                    <w:b/>
                    <w:sz w:val="24"/>
                  </w:rPr>
                  <w:t>Comisionada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Ponente: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Sharon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Cristina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Morales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39A" w:rsidRDefault="005A639A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A0D8B"/>
    <w:multiLevelType w:val="hybridMultilevel"/>
    <w:tmpl w:val="9CECAF6E"/>
    <w:lvl w:ilvl="0" w:tplc="AC002966">
      <w:numFmt w:val="bullet"/>
      <w:lvlText w:val=""/>
      <w:lvlJc w:val="left"/>
      <w:pPr>
        <w:ind w:left="16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AFEAFB8">
      <w:numFmt w:val="bullet"/>
      <w:lvlText w:val="•"/>
      <w:lvlJc w:val="left"/>
      <w:pPr>
        <w:ind w:left="2460" w:hanging="360"/>
      </w:pPr>
      <w:rPr>
        <w:rFonts w:hint="default"/>
        <w:lang w:val="es-ES" w:eastAsia="en-US" w:bidi="ar-SA"/>
      </w:rPr>
    </w:lvl>
    <w:lvl w:ilvl="2" w:tplc="C8A4F704">
      <w:numFmt w:val="bullet"/>
      <w:lvlText w:val="•"/>
      <w:lvlJc w:val="left"/>
      <w:pPr>
        <w:ind w:left="3320" w:hanging="360"/>
      </w:pPr>
      <w:rPr>
        <w:rFonts w:hint="default"/>
        <w:lang w:val="es-ES" w:eastAsia="en-US" w:bidi="ar-SA"/>
      </w:rPr>
    </w:lvl>
    <w:lvl w:ilvl="3" w:tplc="17C07D2C"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4" w:tplc="642C62A4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 w:tplc="C8AE5FE4">
      <w:numFmt w:val="bullet"/>
      <w:lvlText w:val="•"/>
      <w:lvlJc w:val="left"/>
      <w:pPr>
        <w:ind w:left="5900" w:hanging="360"/>
      </w:pPr>
      <w:rPr>
        <w:rFonts w:hint="default"/>
        <w:lang w:val="es-ES" w:eastAsia="en-US" w:bidi="ar-SA"/>
      </w:rPr>
    </w:lvl>
    <w:lvl w:ilvl="6" w:tplc="37006B20">
      <w:numFmt w:val="bullet"/>
      <w:lvlText w:val="•"/>
      <w:lvlJc w:val="left"/>
      <w:pPr>
        <w:ind w:left="6760" w:hanging="360"/>
      </w:pPr>
      <w:rPr>
        <w:rFonts w:hint="default"/>
        <w:lang w:val="es-ES" w:eastAsia="en-US" w:bidi="ar-SA"/>
      </w:rPr>
    </w:lvl>
    <w:lvl w:ilvl="7" w:tplc="3AD0C982">
      <w:numFmt w:val="bullet"/>
      <w:lvlText w:val="•"/>
      <w:lvlJc w:val="left"/>
      <w:pPr>
        <w:ind w:left="7620" w:hanging="360"/>
      </w:pPr>
      <w:rPr>
        <w:rFonts w:hint="default"/>
        <w:lang w:val="es-ES" w:eastAsia="en-US" w:bidi="ar-SA"/>
      </w:rPr>
    </w:lvl>
    <w:lvl w:ilvl="8" w:tplc="1E421632">
      <w:numFmt w:val="bullet"/>
      <w:lvlText w:val="•"/>
      <w:lvlJc w:val="left"/>
      <w:pPr>
        <w:ind w:left="848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A639A"/>
    <w:rsid w:val="005A639A"/>
    <w:rsid w:val="00A52B48"/>
    <w:rsid w:val="00EB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AFA2896B-4F19-48CD-A7E2-E5D4F60C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spacing w:line="268" w:lineRule="exact"/>
      <w:ind w:left="2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602" w:right="19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1198</Words>
  <Characters>6589</Characters>
  <Application>Microsoft Office Word</Application>
  <DocSecurity>0</DocSecurity>
  <Lines>54</Lines>
  <Paragraphs>15</Paragraphs>
  <ScaleCrop>false</ScaleCrop>
  <Company/>
  <LinksUpToDate>false</LinksUpToDate>
  <CharactersWithSpaces>7772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INFOEM</dc:creator>
  <cp:lastModifiedBy>Usuario</cp:lastModifiedBy>
  <cp:revision>3</cp:revision>
  <dcterms:created xsi:type="dcterms:W3CDTF">2022-06-23T18:31:00Z</dcterms:created>
  <dcterms:modified xsi:type="dcterms:W3CDTF">2022-06-23T19:02:00Z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2022-06-23T00:00:00Z</vt:filetime>
  </property>
</Properties>
</file>