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E47" w14:textId="77777777" w:rsidR="00BE46DC" w:rsidRDefault="00BE46DC" w:rsidP="001A58CB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  <w:b/>
        </w:rPr>
      </w:pPr>
    </w:p>
    <w:p w14:paraId="49AC99EB" w14:textId="72A99C6D" w:rsidR="00F34C61" w:rsidRDefault="00F84B95" w:rsidP="001A58CB">
      <w:pPr>
        <w:pStyle w:val="Encabezado"/>
        <w:spacing w:line="360" w:lineRule="auto"/>
        <w:ind w:right="49"/>
        <w:jc w:val="both"/>
        <w:rPr>
          <w:rFonts w:ascii="Palatino Linotype" w:eastAsia="MS Mincho" w:hAnsi="Palatino Linotype"/>
          <w:b/>
          <w:lang w:val="es-ES_tradnl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 w:rsidR="005A083E" w:rsidRPr="005A083E">
        <w:rPr>
          <w:rFonts w:ascii="Palatino Linotype" w:eastAsia="MS Mincho" w:hAnsi="Palatino Linotype"/>
          <w:b/>
          <w:bCs/>
        </w:rPr>
        <w:t>01604/INFOEM/IP/RR/2022 Y ACUMULADOS</w:t>
      </w:r>
      <w:r w:rsidRPr="006A7606">
        <w:rPr>
          <w:rFonts w:ascii="Palatino Linotype" w:hAnsi="Palatino Linotype" w:cs="Tahoma"/>
          <w:b/>
        </w:rPr>
        <w:t>, PROMOVIDO EN CONTRA DE</w:t>
      </w:r>
      <w:r w:rsidR="00913F1E">
        <w:rPr>
          <w:rFonts w:ascii="Palatino Linotype" w:hAnsi="Palatino Linotype" w:cs="Tahoma"/>
          <w:b/>
        </w:rPr>
        <w:t>L</w:t>
      </w:r>
      <w:r w:rsidR="004E5EAD">
        <w:rPr>
          <w:rFonts w:ascii="Palatino Linotype" w:hAnsi="Palatino Linotype" w:cs="Tahoma"/>
          <w:b/>
        </w:rPr>
        <w:t xml:space="preserve"> </w:t>
      </w:r>
      <w:r w:rsidR="005A083E">
        <w:rPr>
          <w:rFonts w:ascii="Palatino Linotype" w:eastAsia="Palatino Linotype" w:hAnsi="Palatino Linotype" w:cs="Palatino Linotype"/>
          <w:b/>
        </w:rPr>
        <w:t>SISTEMA MUNICIPAL PARA EL DESARROLLO INTEGRAL DE LA FAMILIA DE METEPEC</w:t>
      </w:r>
      <w:r w:rsidR="005A083E">
        <w:rPr>
          <w:rFonts w:ascii="Palatino Linotype" w:eastAsia="MS Mincho" w:hAnsi="Palatino Linotype"/>
          <w:b/>
          <w:lang w:val="es-ES_tradnl"/>
        </w:rPr>
        <w:t>.</w:t>
      </w:r>
    </w:p>
    <w:p w14:paraId="5F7D1795" w14:textId="77777777" w:rsidR="004E5EAD" w:rsidRPr="006A7606" w:rsidRDefault="004E5EAD" w:rsidP="001A58CB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40D2EE12" w14:textId="67916A7A" w:rsidR="00F34C61" w:rsidRPr="00885189" w:rsidRDefault="00BB64F1" w:rsidP="001A58CB">
      <w:pPr>
        <w:tabs>
          <w:tab w:val="left" w:pos="1843"/>
        </w:tabs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2°, fracción XX, 45, 48, fracción I, de los Lineamientos para el funcionamiento del Pleno y las Comisiones del Instituto de Transparencia, Acceso a la Información Pública y Protección de Datos Personales del Estado de México y Municipios, emito el presente </w:t>
      </w:r>
      <w:r>
        <w:rPr>
          <w:rFonts w:ascii="Palatino Linotype" w:hAnsi="Palatino Linotype" w:cs="Tahoma"/>
          <w:b/>
        </w:rPr>
        <w:t>Voto Particular</w:t>
      </w:r>
      <w:r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5A083E">
        <w:rPr>
          <w:rFonts w:ascii="Palatino Linotype" w:eastAsia="Palatino Linotype" w:hAnsi="Palatino Linotype" w:cs="Palatino Linotype"/>
          <w:b/>
        </w:rPr>
        <w:t>01604/INFOEM/IP/RR/2022 y acumulados</w:t>
      </w:r>
      <w:r w:rsidR="00BD201D" w:rsidRPr="00BD201D">
        <w:rPr>
          <w:rFonts w:ascii="Palatino Linotype" w:hAnsi="Palatino Linotype" w:cs="Tahoma"/>
          <w:b/>
        </w:rPr>
        <w:t>.</w:t>
      </w:r>
    </w:p>
    <w:p w14:paraId="7703F9D5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6D8A62A" w14:textId="5EC5B997" w:rsidR="008B7FC0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Como se desprende de la Resolución en comento, el Particular</w:t>
      </w:r>
      <w:r>
        <w:rPr>
          <w:rFonts w:ascii="Palatino Linotype" w:hAnsi="Palatino Linotype" w:cs="Tahoma"/>
        </w:rPr>
        <w:t xml:space="preserve"> solicitó</w:t>
      </w:r>
      <w:r w:rsidR="00B463E2">
        <w:rPr>
          <w:rFonts w:ascii="Palatino Linotype" w:hAnsi="Palatino Linotype" w:cs="Tahoma"/>
        </w:rPr>
        <w:t xml:space="preserve"> </w:t>
      </w:r>
      <w:r w:rsidR="00BB64F1">
        <w:rPr>
          <w:rFonts w:ascii="Palatino Linotype" w:hAnsi="Palatino Linotype" w:cs="Tahoma"/>
        </w:rPr>
        <w:t>los</w:t>
      </w:r>
      <w:r w:rsidR="005A083E">
        <w:rPr>
          <w:rFonts w:ascii="Palatino Linotype" w:hAnsi="Palatino Linotype" w:cs="Tahoma"/>
        </w:rPr>
        <w:t xml:space="preserve"> oficios recibidos y emitidos por diversas áreas; en respuesta el Sujeto Obligado entregó parte de la información solicitada; </w:t>
      </w:r>
      <w:r w:rsidR="00BB64F1">
        <w:rPr>
          <w:rFonts w:ascii="Palatino Linotype" w:hAnsi="Palatino Linotype" w:cs="Tahoma"/>
        </w:rPr>
        <w:t>por lo que</w:t>
      </w:r>
      <w:r w:rsidR="005A083E">
        <w:rPr>
          <w:rFonts w:ascii="Palatino Linotype" w:hAnsi="Palatino Linotype" w:cs="Tahoma"/>
        </w:rPr>
        <w:t xml:space="preserve">, </w:t>
      </w:r>
      <w:r>
        <w:rPr>
          <w:rFonts w:ascii="Palatino Linotype" w:hAnsi="Palatino Linotype" w:cs="Tahoma"/>
        </w:rPr>
        <w:t>la Ponencia Resolutora determinó</w:t>
      </w:r>
      <w:r w:rsidR="005A083E">
        <w:rPr>
          <w:rFonts w:ascii="Palatino Linotype" w:hAnsi="Palatino Linotype" w:cs="Tahoma"/>
        </w:rPr>
        <w:t xml:space="preserve"> ordenar la entrega de los oficios faltantes y señaló que podrían tener datos personales confidenciales e información</w:t>
      </w:r>
      <w:r>
        <w:rPr>
          <w:rFonts w:ascii="Palatino Linotype" w:hAnsi="Palatino Linotype" w:cs="Tahoma"/>
        </w:rPr>
        <w:t xml:space="preserve"> que </w:t>
      </w:r>
      <w:r w:rsidR="005A083E">
        <w:rPr>
          <w:rFonts w:ascii="Palatino Linotype" w:hAnsi="Palatino Linotype" w:cs="Tahoma"/>
        </w:rPr>
        <w:t>puede ser clasificada</w:t>
      </w:r>
      <w:r w:rsidR="008B7FC0">
        <w:rPr>
          <w:rFonts w:ascii="Palatino Linotype" w:hAnsi="Palatino Linotype" w:cs="Tahoma"/>
        </w:rPr>
        <w:t xml:space="preserve"> como reservada</w:t>
      </w:r>
      <w:r w:rsidR="00BB64F1">
        <w:rPr>
          <w:rFonts w:ascii="Palatino Linotype" w:hAnsi="Palatino Linotype" w:cs="Tahoma"/>
        </w:rPr>
        <w:t>, además dejó</w:t>
      </w:r>
      <w:r w:rsidR="008B7FC0">
        <w:rPr>
          <w:rFonts w:ascii="Palatino Linotype" w:hAnsi="Palatino Linotype" w:cs="Tahoma"/>
        </w:rPr>
        <w:t xml:space="preserve"> la salvedad para que, en su caso, el Sujeto Obligado </w:t>
      </w:r>
      <w:r w:rsidR="00BB64F1">
        <w:rPr>
          <w:rFonts w:ascii="Palatino Linotype" w:hAnsi="Palatino Linotype" w:cs="Tahoma"/>
        </w:rPr>
        <w:t>clasificará en su totalidad los documentos.</w:t>
      </w:r>
    </w:p>
    <w:p w14:paraId="4DBFE07F" w14:textId="4A1AD695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1F41103" w14:textId="77777777" w:rsidR="000D7EA0" w:rsidRDefault="000D7EA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AB889FE" w14:textId="235C4D04" w:rsidR="008B7FC0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este sentido, si bien, coincido con los términos generales planteados en la Resolución,</w:t>
      </w:r>
      <w:r w:rsidR="008B7FC0">
        <w:rPr>
          <w:rFonts w:ascii="Palatino Linotype" w:hAnsi="Palatino Linotype" w:cs="Tahoma"/>
        </w:rPr>
        <w:t xml:space="preserve"> no coincido con la determinación de una posible reserva de la información</w:t>
      </w:r>
      <w:r w:rsidR="00BB64F1">
        <w:rPr>
          <w:rFonts w:ascii="Palatino Linotype" w:hAnsi="Palatino Linotype" w:cs="Tahoma"/>
        </w:rPr>
        <w:t>,</w:t>
      </w:r>
      <w:r w:rsidR="008B7FC0">
        <w:rPr>
          <w:rFonts w:ascii="Palatino Linotype" w:hAnsi="Palatino Linotype" w:cs="Tahoma"/>
        </w:rPr>
        <w:t xml:space="preserve"> sin el análisis de la prueba de daño; lo anterior conforme a las siguientes </w:t>
      </w:r>
      <w:r w:rsidR="000D7EA0">
        <w:rPr>
          <w:rFonts w:ascii="Palatino Linotype" w:hAnsi="Palatino Linotype" w:cs="Tahoma"/>
        </w:rPr>
        <w:t>circunstancias</w:t>
      </w:r>
      <w:r w:rsidR="008B7FC0">
        <w:rPr>
          <w:rFonts w:ascii="Palatino Linotype" w:hAnsi="Palatino Linotype" w:cs="Tahoma"/>
        </w:rPr>
        <w:t>:</w:t>
      </w:r>
    </w:p>
    <w:p w14:paraId="1116C529" w14:textId="77777777" w:rsidR="008B7FC0" w:rsidRDefault="008B7FC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5145874" w14:textId="55551520" w:rsidR="00F34C61" w:rsidRDefault="000D7EA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Sobre</w:t>
      </w:r>
      <w:r w:rsidR="00F34C61">
        <w:rPr>
          <w:rFonts w:ascii="Palatino Linotype" w:hAnsi="Palatino Linotype" w:cs="Tahoma"/>
        </w:rPr>
        <w:t xml:space="preserve"> la reserva</w:t>
      </w:r>
      <w:r>
        <w:rPr>
          <w:rFonts w:ascii="Palatino Linotype" w:hAnsi="Palatino Linotype" w:cs="Tahoma"/>
        </w:rPr>
        <w:t>,</w:t>
      </w:r>
      <w:r w:rsidR="00F34C61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consideró indispensable</w:t>
      </w:r>
      <w:r w:rsidR="00F34C61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 xml:space="preserve">que </w:t>
      </w:r>
      <w:r w:rsidR="00F34C61">
        <w:rPr>
          <w:rFonts w:ascii="Palatino Linotype" w:hAnsi="Palatino Linotype" w:cs="Tahoma"/>
        </w:rPr>
        <w:t>debe analizarse de forma tal que se plantee en el estudio la prueba de daño que permit</w:t>
      </w:r>
      <w:r>
        <w:rPr>
          <w:rFonts w:ascii="Palatino Linotype" w:hAnsi="Palatino Linotype" w:cs="Tahoma"/>
        </w:rPr>
        <w:t>a</w:t>
      </w:r>
      <w:r w:rsidR="00F34C61">
        <w:rPr>
          <w:rFonts w:ascii="Palatino Linotype" w:hAnsi="Palatino Linotype" w:cs="Tahoma"/>
        </w:rPr>
        <w:t xml:space="preserve"> a este Organismo Garante confirmar que la entrega de la información causa un daño al interés público, que en ese caso particular supera el derecho de acceso a la información de un particular; lo anterior en virtud de que, para que proceda o no la reserva; no basta con que se actualice el dispositivo normativo antes señalado, sino que además es menester acreditar dicha prueba de daño, de conformidad con lo establecido en los artículos 128, 129 y 130 de la </w:t>
      </w:r>
      <w:r w:rsidR="00F34C61"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 w:rsidR="00F34C61">
        <w:rPr>
          <w:rFonts w:ascii="Palatino Linotype" w:hAnsi="Palatino Linotype" w:cs="Tahoma"/>
        </w:rPr>
        <w:t xml:space="preserve">, en relación con los </w:t>
      </w:r>
      <w:r w:rsidR="00F34C61"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</w:p>
    <w:p w14:paraId="08923EB3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06F7ECD" w14:textId="56E1A4A1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</w:t>
      </w:r>
      <w:r w:rsidR="008B7FC0">
        <w:rPr>
          <w:rFonts w:ascii="Palatino Linotype" w:hAnsi="Palatino Linotype" w:cs="Tahoma"/>
        </w:rPr>
        <w:t xml:space="preserve"> algún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supuesto de reserva del artículo 140</w:t>
      </w:r>
      <w:r w:rsidR="008B7FC0"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14:paraId="29759EBD" w14:textId="77777777" w:rsidR="008B7FC0" w:rsidRPr="008B7FC0" w:rsidRDefault="008B7FC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0607217" w14:textId="5D9F76FF" w:rsidR="00F34C61" w:rsidRPr="00885189" w:rsidRDefault="008B7FC0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</w:t>
      </w:r>
      <w:r w:rsidR="00F34C61">
        <w:rPr>
          <w:rFonts w:ascii="Palatino Linotype" w:hAnsi="Palatino Linotype" w:cs="Arial"/>
        </w:rPr>
        <w:t>advertir que existen elementos suficientes para que, en cada recurso de revisión que se analice, se acredit</w:t>
      </w:r>
      <w:r w:rsidR="001A58CB">
        <w:rPr>
          <w:rFonts w:ascii="Palatino Linotype" w:hAnsi="Palatino Linotype" w:cs="Arial"/>
        </w:rPr>
        <w:t xml:space="preserve">e la respectiva prueba de daño; </w:t>
      </w:r>
      <w:r w:rsidR="00F34C61" w:rsidRPr="00976B1D">
        <w:rPr>
          <w:rFonts w:ascii="Palatino Linotype" w:hAnsi="Palatino Linotype" w:cs="Tahoma"/>
        </w:rPr>
        <w:t>abon</w:t>
      </w:r>
      <w:r w:rsidR="00F34C61">
        <w:rPr>
          <w:rFonts w:ascii="Palatino Linotype" w:hAnsi="Palatino Linotype" w:cs="Tahoma"/>
        </w:rPr>
        <w:t>a</w:t>
      </w:r>
      <w:r w:rsidR="00F34C61" w:rsidRPr="00976B1D">
        <w:rPr>
          <w:rFonts w:ascii="Palatino Linotype" w:hAnsi="Palatino Linotype" w:cs="Tahoma"/>
        </w:rPr>
        <w:t xml:space="preserve"> a lo </w:t>
      </w:r>
      <w:r w:rsidR="00F34C61" w:rsidRPr="00976B1D">
        <w:rPr>
          <w:rFonts w:ascii="Palatino Linotype" w:hAnsi="Palatino Linotype" w:cs="Tahoma"/>
        </w:rPr>
        <w:lastRenderedPageBreak/>
        <w:t>expuesto, lo resuelto por</w:t>
      </w:r>
      <w:r w:rsidR="00F34C61" w:rsidRPr="00885189">
        <w:rPr>
          <w:rFonts w:ascii="Palatino Linotype" w:hAnsi="Palatino Linotype" w:cs="Tahoma"/>
        </w:rPr>
        <w:t xml:space="preserve"> el Instituto Nacional de Transparencia, Acceso a la Información Pública y Protección de Datos Personales, en </w:t>
      </w:r>
      <w:r w:rsidR="00F34C61">
        <w:rPr>
          <w:rFonts w:ascii="Palatino Linotype" w:hAnsi="Palatino Linotype" w:cs="Tahoma"/>
        </w:rPr>
        <w:t xml:space="preserve">los </w:t>
      </w:r>
      <w:r w:rsidR="00F34C61" w:rsidRPr="00885189">
        <w:rPr>
          <w:rFonts w:ascii="Palatino Linotype" w:hAnsi="Palatino Linotype" w:cs="Tahoma"/>
        </w:rPr>
        <w:t>Recurso</w:t>
      </w:r>
      <w:r w:rsidR="00F34C61">
        <w:rPr>
          <w:rFonts w:ascii="Palatino Linotype" w:hAnsi="Palatino Linotype" w:cs="Tahoma"/>
        </w:rPr>
        <w:t>s</w:t>
      </w:r>
      <w:r w:rsidR="00F34C61" w:rsidRPr="00885189">
        <w:rPr>
          <w:rFonts w:ascii="Palatino Linotype" w:hAnsi="Palatino Linotype" w:cs="Tahoma"/>
        </w:rPr>
        <w:t xml:space="preserve"> de Inconformidad </w:t>
      </w:r>
      <w:r w:rsidR="00F34C61">
        <w:rPr>
          <w:rFonts w:ascii="Palatino Linotype" w:hAnsi="Palatino Linotype" w:cs="Tahoma"/>
        </w:rPr>
        <w:t xml:space="preserve">con </w:t>
      </w:r>
      <w:r w:rsidR="00F34C61" w:rsidRPr="00885189">
        <w:rPr>
          <w:rFonts w:ascii="Palatino Linotype" w:hAnsi="Palatino Linotype" w:cs="Tahoma"/>
        </w:rPr>
        <w:t xml:space="preserve">número </w:t>
      </w:r>
      <w:r w:rsidR="00F34C61"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="00F34C61" w:rsidRPr="008E4092">
        <w:rPr>
          <w:rFonts w:ascii="Palatino Linotype" w:hAnsi="Palatino Linotype" w:cs="Tahoma"/>
          <w:b/>
        </w:rPr>
        <w:t>y</w:t>
      </w:r>
      <w:r w:rsidR="00F34C61" w:rsidRPr="008E4092">
        <w:rPr>
          <w:rFonts w:ascii="Palatino Linotype" w:hAnsi="Palatino Linotype" w:cs="Tahoma"/>
          <w:b/>
          <w:bCs/>
        </w:rPr>
        <w:t xml:space="preserve"> RIA 0118/19</w:t>
      </w:r>
      <w:r w:rsidR="00F34C61" w:rsidRPr="00885189">
        <w:rPr>
          <w:rFonts w:ascii="Palatino Linotype" w:hAnsi="Palatino Linotype" w:cs="Tahoma"/>
          <w:b/>
        </w:rPr>
        <w:t>,</w:t>
      </w:r>
      <w:r w:rsidR="00F34C61">
        <w:rPr>
          <w:rFonts w:ascii="Palatino Linotype" w:hAnsi="Palatino Linotype" w:cs="Tahoma"/>
          <w:b/>
        </w:rPr>
        <w:t xml:space="preserve"> </w:t>
      </w:r>
      <w:r w:rsidR="00F34C61">
        <w:rPr>
          <w:rFonts w:ascii="Palatino Linotype" w:hAnsi="Palatino Linotype" w:cs="Tahoma"/>
        </w:rPr>
        <w:t>en donde se precisó que</w:t>
      </w:r>
      <w:r w:rsidR="00F34C61" w:rsidRPr="00885189">
        <w:rPr>
          <w:rFonts w:ascii="Palatino Linotype" w:hAnsi="Palatino Linotype" w:cs="Tahoma"/>
        </w:rPr>
        <w:t xml:space="preserve"> este </w:t>
      </w:r>
      <w:r w:rsidR="00F34C61">
        <w:rPr>
          <w:rFonts w:ascii="Palatino Linotype" w:hAnsi="Palatino Linotype" w:cs="Tahoma"/>
        </w:rPr>
        <w:t>Organismo</w:t>
      </w:r>
      <w:r w:rsidR="00F34C61"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 w:rsidR="00F34C61">
        <w:rPr>
          <w:rFonts w:ascii="Palatino Linotype" w:hAnsi="Palatino Linotype" w:cs="Tahoma"/>
        </w:rPr>
        <w:t xml:space="preserve">o no </w:t>
      </w:r>
      <w:r w:rsidR="00F34C61" w:rsidRPr="00885189">
        <w:rPr>
          <w:rFonts w:ascii="Palatino Linotype" w:hAnsi="Palatino Linotype" w:cs="Tahoma"/>
        </w:rPr>
        <w:t>a la o las hipótesis señaladas.</w:t>
      </w:r>
    </w:p>
    <w:p w14:paraId="0F059A53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4FE1DF2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>, debe contener un análisis exhaustivo de los elementos de forma y fondo que establecen la Ley de Transparencia y Acceso a la Información Pública del Estado de México y Municipios y los Lineamientos generales en materia de clasificación y desclasificación de la información, así como para la elaboración de versiones públicas.</w:t>
      </w:r>
    </w:p>
    <w:p w14:paraId="03CFB32D" w14:textId="77777777" w:rsidR="00F34C61" w:rsidRPr="00885189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74473F" w14:textId="168612B4" w:rsidR="001A58CB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4EDE3CEA" w14:textId="7241CD38" w:rsidR="001A58CB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16ADF0B" w14:textId="77777777" w:rsidR="00BE46DC" w:rsidRPr="00885189" w:rsidRDefault="00BE46DC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B3FA610" w14:textId="7C239700" w:rsidR="001A58CB" w:rsidRPr="00885189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>stado y nuestro país, de lo contrario se corre el riesgo de que el Sujeto Obligado realice una clasificación incorrecta de la información.</w:t>
      </w:r>
      <w:r w:rsidR="00E15D99"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73D27FF0" w14:textId="77777777" w:rsidR="001A58CB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D830901" w14:textId="77777777" w:rsidR="001A58CB" w:rsidRDefault="001A58CB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Así pues, las resoluciones emitidas por este Organismo Garante deben ser congruentes, exhaustivas y concretas, ya que el aportar un fallo que determine una consecuencia cierta, aporta certidumbre al Particular sobre la procedencia o no del ejercicio de su derecho; por lo que resulta fundamental que se llegue a una conclusión indubitable, que implique la certeza de las consecuencias y que aporte a los Recurrentes la concreción necesaria sobre sus pretensiones y los argumentos que le permitan comprender a cabalidad la procedencia o improcedencia de su derecho y al Sujeto Obligado se le proporcione luz sobre la naturaleza de la información solicitada a fin de garantizar debidamente el derecho de Acceso a la Información Pública.</w:t>
      </w:r>
    </w:p>
    <w:p w14:paraId="59583006" w14:textId="14614A83" w:rsidR="00F34C61" w:rsidRPr="00DF675F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737362A" w14:textId="60CC0A86" w:rsidR="001A58CB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</w:p>
    <w:p w14:paraId="1DE5DCD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655C454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598209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BDE83F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E2A0C6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83EB44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897EF39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7C1443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C6291AD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C7B6D64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20837A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860936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C036CBF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A6FBA2B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B45FB35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6C2F633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06BC31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1291F6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1A6938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2795567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3CE0C82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2C2CAFE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5F23E2D" w14:textId="77777777" w:rsidR="00F34C61" w:rsidRDefault="00F34C61" w:rsidP="001A58CB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5D81A1D" w14:textId="77777777" w:rsidR="00F84B95" w:rsidRDefault="00F84B95" w:rsidP="001A58CB">
      <w:pPr>
        <w:spacing w:after="0" w:line="360" w:lineRule="auto"/>
        <w:ind w:right="49"/>
        <w:jc w:val="both"/>
      </w:pPr>
    </w:p>
    <w:sectPr w:rsidR="00F84B95" w:rsidSect="000D7EA0">
      <w:headerReference w:type="default" r:id="rId7"/>
      <w:footerReference w:type="default" r:id="rId8"/>
      <w:pgSz w:w="12240" w:h="15840" w:code="1"/>
      <w:pgMar w:top="1417" w:right="1701" w:bottom="1417" w:left="1701" w:header="426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4D8A" w14:textId="77777777" w:rsidR="006314C2" w:rsidRDefault="006314C2" w:rsidP="00A80C30">
      <w:pPr>
        <w:spacing w:after="0" w:line="240" w:lineRule="auto"/>
      </w:pPr>
      <w:r>
        <w:separator/>
      </w:r>
    </w:p>
  </w:endnote>
  <w:endnote w:type="continuationSeparator" w:id="0">
    <w:p w14:paraId="146C8E4E" w14:textId="77777777" w:rsidR="006314C2" w:rsidRDefault="006314C2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D60B8" w14:textId="17932C18" w:rsidR="001A58CB" w:rsidRDefault="001A58C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8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83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1D3D8" w14:textId="77777777" w:rsidR="00AC333A" w:rsidRDefault="006314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3017" w14:textId="77777777" w:rsidR="006314C2" w:rsidRDefault="006314C2" w:rsidP="00A80C30">
      <w:pPr>
        <w:spacing w:after="0" w:line="240" w:lineRule="auto"/>
      </w:pPr>
      <w:r>
        <w:separator/>
      </w:r>
    </w:p>
  </w:footnote>
  <w:footnote w:type="continuationSeparator" w:id="0">
    <w:p w14:paraId="0532F5E8" w14:textId="77777777" w:rsidR="006314C2" w:rsidRDefault="006314C2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521"/>
    </w:tblGrid>
    <w:tr w:rsidR="0077694E" w:rsidRPr="001106EA" w14:paraId="1FC3852C" w14:textId="77777777" w:rsidTr="000D7EA0">
      <w:trPr>
        <w:trHeight w:val="1782"/>
      </w:trPr>
      <w:tc>
        <w:tcPr>
          <w:tcW w:w="2410" w:type="dxa"/>
          <w:vAlign w:val="bottom"/>
        </w:tcPr>
        <w:p w14:paraId="3BB07D34" w14:textId="3BF74F9A" w:rsidR="0077694E" w:rsidRDefault="006314C2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  <w:p w14:paraId="5E60A2A5" w14:textId="19B5AC07" w:rsidR="00285C7B" w:rsidRDefault="000D7EA0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449244AA" wp14:editId="1F5BEF7A">
                <wp:simplePos x="0" y="0"/>
                <wp:positionH relativeFrom="column">
                  <wp:posOffset>-291465</wp:posOffset>
                </wp:positionH>
                <wp:positionV relativeFrom="paragraph">
                  <wp:posOffset>179705</wp:posOffset>
                </wp:positionV>
                <wp:extent cx="1873250" cy="11264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359D78BA" w14:textId="77777777" w:rsidR="00BE46DC" w:rsidRDefault="00BE46DC" w:rsidP="000D7EA0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</w:p>
        <w:p w14:paraId="5D63E913" w14:textId="29DD9B59" w:rsidR="001106EA" w:rsidRPr="00B9745A" w:rsidRDefault="001F75E5" w:rsidP="000D7EA0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5895EC15" w14:textId="6CC652C9" w:rsidR="004E5EAD" w:rsidRDefault="001F75E5" w:rsidP="000D7EA0">
          <w:pPr>
            <w:pStyle w:val="Encabezado"/>
            <w:spacing w:line="360" w:lineRule="auto"/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5A083E" w:rsidRPr="005A083E">
            <w:rPr>
              <w:rFonts w:ascii="Palatino Linotype" w:hAnsi="Palatino Linotype"/>
              <w:lang w:val="es-MX"/>
            </w:rPr>
            <w:t>01604/INFOEM/IP/RR/2022 y acumulados</w:t>
          </w:r>
        </w:p>
        <w:p w14:paraId="2336ABAD" w14:textId="4221CE37" w:rsidR="00100065" w:rsidRDefault="001F75E5" w:rsidP="000D7EA0">
          <w:pPr>
            <w:pStyle w:val="Encabezado"/>
            <w:spacing w:line="360" w:lineRule="aut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 w:rsidR="00100065">
            <w:rPr>
              <w:rFonts w:ascii="Palatino Linotype" w:hAnsi="Palatino Linotype"/>
              <w:bCs/>
              <w:lang w:val="es-MX"/>
            </w:rPr>
            <w:t xml:space="preserve"> </w:t>
          </w:r>
          <w:r w:rsidR="005A083E" w:rsidRPr="005A083E">
            <w:rPr>
              <w:rFonts w:ascii="Palatino Linotype" w:hAnsi="Palatino Linotype"/>
              <w:bCs/>
              <w:lang w:val="es-MX"/>
            </w:rPr>
            <w:t>Sistema Municipal Para el Desarrollo Integral de la Familia de Metepec</w:t>
          </w:r>
        </w:p>
        <w:p w14:paraId="39702EE3" w14:textId="667D2F74" w:rsidR="00285C7B" w:rsidRPr="00285C7B" w:rsidRDefault="001F75E5" w:rsidP="000D7EA0">
          <w:pPr>
            <w:pStyle w:val="Encabezado"/>
            <w:spacing w:line="360" w:lineRule="aut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BB64F1">
            <w:rPr>
              <w:rFonts w:ascii="Palatino Linotype" w:hAnsi="Palatino Linotype" w:cs="Tahoma"/>
              <w:b/>
            </w:rPr>
            <w:t>a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FB0274" w:rsidRPr="00FB0274">
            <w:rPr>
              <w:rFonts w:ascii="Palatino Linotype" w:hAnsi="Palatino Linotype" w:cs="Arial"/>
              <w:szCs w:val="20"/>
            </w:rPr>
            <w:t>Guadalupe Ramírez Peña</w:t>
          </w:r>
        </w:p>
      </w:tc>
    </w:tr>
  </w:tbl>
  <w:p w14:paraId="2AD8A022" w14:textId="68675AF2" w:rsidR="00D55429" w:rsidRPr="001106EA" w:rsidRDefault="006314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4B3"/>
    <w:multiLevelType w:val="hybridMultilevel"/>
    <w:tmpl w:val="C0F876D0"/>
    <w:lvl w:ilvl="0" w:tplc="25103E3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91F"/>
    <w:multiLevelType w:val="hybridMultilevel"/>
    <w:tmpl w:val="2090A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7806">
    <w:abstractNumId w:val="0"/>
  </w:num>
  <w:num w:numId="2" w16cid:durableId="33799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30"/>
    <w:rsid w:val="00082310"/>
    <w:rsid w:val="000D7EA0"/>
    <w:rsid w:val="00100065"/>
    <w:rsid w:val="001971A0"/>
    <w:rsid w:val="001A58CB"/>
    <w:rsid w:val="001F75E5"/>
    <w:rsid w:val="00285C7B"/>
    <w:rsid w:val="002D6AB3"/>
    <w:rsid w:val="00304A0F"/>
    <w:rsid w:val="00314859"/>
    <w:rsid w:val="003E56C5"/>
    <w:rsid w:val="00427F85"/>
    <w:rsid w:val="004412C6"/>
    <w:rsid w:val="004738C3"/>
    <w:rsid w:val="00486BD3"/>
    <w:rsid w:val="00494387"/>
    <w:rsid w:val="004A7A76"/>
    <w:rsid w:val="004C0D87"/>
    <w:rsid w:val="004C7D91"/>
    <w:rsid w:val="004D26F6"/>
    <w:rsid w:val="004E5EAD"/>
    <w:rsid w:val="00506560"/>
    <w:rsid w:val="00506AB5"/>
    <w:rsid w:val="00533E57"/>
    <w:rsid w:val="00541BAC"/>
    <w:rsid w:val="00543C9A"/>
    <w:rsid w:val="005974CA"/>
    <w:rsid w:val="005A083E"/>
    <w:rsid w:val="00601591"/>
    <w:rsid w:val="006314C2"/>
    <w:rsid w:val="006408E2"/>
    <w:rsid w:val="00684986"/>
    <w:rsid w:val="00690441"/>
    <w:rsid w:val="006C2B09"/>
    <w:rsid w:val="00716333"/>
    <w:rsid w:val="00756729"/>
    <w:rsid w:val="007F32AC"/>
    <w:rsid w:val="00823E1B"/>
    <w:rsid w:val="0083177F"/>
    <w:rsid w:val="00833C20"/>
    <w:rsid w:val="00842979"/>
    <w:rsid w:val="00864A25"/>
    <w:rsid w:val="008B7FC0"/>
    <w:rsid w:val="008E1028"/>
    <w:rsid w:val="008E2746"/>
    <w:rsid w:val="008F78B8"/>
    <w:rsid w:val="00913F1E"/>
    <w:rsid w:val="00922026"/>
    <w:rsid w:val="00940F06"/>
    <w:rsid w:val="00960C5A"/>
    <w:rsid w:val="00961702"/>
    <w:rsid w:val="009C6B45"/>
    <w:rsid w:val="009F23B2"/>
    <w:rsid w:val="00A17F80"/>
    <w:rsid w:val="00A21473"/>
    <w:rsid w:val="00A54CCC"/>
    <w:rsid w:val="00A80C30"/>
    <w:rsid w:val="00A9782A"/>
    <w:rsid w:val="00AF77D3"/>
    <w:rsid w:val="00B22C41"/>
    <w:rsid w:val="00B43526"/>
    <w:rsid w:val="00B463E2"/>
    <w:rsid w:val="00B55282"/>
    <w:rsid w:val="00B80272"/>
    <w:rsid w:val="00BA54EE"/>
    <w:rsid w:val="00BB64F1"/>
    <w:rsid w:val="00BD201D"/>
    <w:rsid w:val="00BE46DC"/>
    <w:rsid w:val="00C00E77"/>
    <w:rsid w:val="00C60C1A"/>
    <w:rsid w:val="00C75F6B"/>
    <w:rsid w:val="00CB36F3"/>
    <w:rsid w:val="00CC3620"/>
    <w:rsid w:val="00CD7937"/>
    <w:rsid w:val="00D51BFD"/>
    <w:rsid w:val="00D6254E"/>
    <w:rsid w:val="00D96FAA"/>
    <w:rsid w:val="00DB121C"/>
    <w:rsid w:val="00DD5D61"/>
    <w:rsid w:val="00E15D99"/>
    <w:rsid w:val="00E43FEA"/>
    <w:rsid w:val="00E67710"/>
    <w:rsid w:val="00E678EF"/>
    <w:rsid w:val="00E7322A"/>
    <w:rsid w:val="00E878DE"/>
    <w:rsid w:val="00EB135A"/>
    <w:rsid w:val="00EE0581"/>
    <w:rsid w:val="00F04F7C"/>
    <w:rsid w:val="00F1426D"/>
    <w:rsid w:val="00F34C61"/>
    <w:rsid w:val="00F35BFB"/>
    <w:rsid w:val="00F84B95"/>
    <w:rsid w:val="00FB0274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323C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15D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E15D99"/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medina hernandez</dc:creator>
  <cp:lastModifiedBy>José Fernando Lobato Rodríguez</cp:lastModifiedBy>
  <cp:revision>2</cp:revision>
  <cp:lastPrinted>2022-01-17T19:14:00Z</cp:lastPrinted>
  <dcterms:created xsi:type="dcterms:W3CDTF">2022-05-23T18:58:00Z</dcterms:created>
  <dcterms:modified xsi:type="dcterms:W3CDTF">2022-05-23T18:58:00Z</dcterms:modified>
</cp:coreProperties>
</file>