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6589B" w14:textId="2DE6A479" w:rsidR="00A36A6D" w:rsidRDefault="00A36A6D" w:rsidP="00A36A6D">
      <w:pPr>
        <w:pBdr>
          <w:top w:val="nil"/>
          <w:left w:val="nil"/>
          <w:bottom w:val="nil"/>
          <w:right w:val="nil"/>
          <w:between w:val="nil"/>
        </w:pBdr>
        <w:tabs>
          <w:tab w:val="center" w:pos="4252"/>
          <w:tab w:val="right" w:pos="8504"/>
        </w:tabs>
        <w:spacing w:after="0" w:line="360" w:lineRule="auto"/>
        <w:ind w:right="57"/>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VOTO PARTICULAR QUE FORMULA EL COMISIONADO LUIS GUSTAVO PARRA NORIEGA, A LA RESOLUCIÓN DEL RECURSO DE REVISIÓN 0</w:t>
      </w:r>
      <w:r w:rsidR="00A91609">
        <w:rPr>
          <w:rFonts w:ascii="Palatino Linotype" w:eastAsia="Palatino Linotype" w:hAnsi="Palatino Linotype" w:cs="Palatino Linotype"/>
          <w:b/>
          <w:color w:val="000000"/>
        </w:rPr>
        <w:t>7843</w:t>
      </w:r>
      <w:r>
        <w:rPr>
          <w:rFonts w:ascii="Palatino Linotype" w:eastAsia="Palatino Linotype" w:hAnsi="Palatino Linotype" w:cs="Palatino Linotype"/>
          <w:b/>
          <w:color w:val="000000"/>
        </w:rPr>
        <w:t xml:space="preserve">/INFOEM/IP/RR/2022, PROMOVIDO EN CONTRA DEL AYUNTAMIENTO DE </w:t>
      </w:r>
      <w:r w:rsidR="00A91609">
        <w:rPr>
          <w:rFonts w:ascii="Palatino Linotype" w:eastAsia="Palatino Linotype" w:hAnsi="Palatino Linotype" w:cs="Palatino Linotype"/>
          <w:b/>
          <w:color w:val="000000"/>
        </w:rPr>
        <w:t>TEMASCALTEPEC</w:t>
      </w:r>
      <w:r>
        <w:rPr>
          <w:rFonts w:ascii="Palatino Linotype" w:eastAsia="Palatino Linotype" w:hAnsi="Palatino Linotype" w:cs="Palatino Linotype"/>
          <w:b/>
          <w:color w:val="000000"/>
        </w:rPr>
        <w:t xml:space="preserve">. </w:t>
      </w:r>
    </w:p>
    <w:p w14:paraId="71D1E8A1" w14:textId="77777777" w:rsidR="00A36A6D" w:rsidRDefault="00A36A6D" w:rsidP="00A36A6D">
      <w:pPr>
        <w:pBdr>
          <w:top w:val="nil"/>
          <w:left w:val="nil"/>
          <w:bottom w:val="nil"/>
          <w:right w:val="nil"/>
          <w:between w:val="nil"/>
        </w:pBdr>
        <w:tabs>
          <w:tab w:val="center" w:pos="4252"/>
          <w:tab w:val="right" w:pos="8504"/>
        </w:tabs>
        <w:spacing w:after="0" w:line="360" w:lineRule="auto"/>
        <w:jc w:val="both"/>
        <w:rPr>
          <w:rFonts w:ascii="Palatino Linotype" w:eastAsia="Palatino Linotype" w:hAnsi="Palatino Linotype" w:cs="Palatino Linotype"/>
          <w:color w:val="000000"/>
        </w:rPr>
      </w:pPr>
    </w:p>
    <w:p w14:paraId="1CD65CC8" w14:textId="57BA7D34" w:rsidR="00A36A6D" w:rsidRDefault="00A36A6D" w:rsidP="00A36A6D">
      <w:pPr>
        <w:tabs>
          <w:tab w:val="left" w:pos="1843"/>
        </w:tabs>
        <w:spacing w:after="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48, fracción I, de los Lineamientos para el funcionamiento del Pleno y las Comisiones del Instituto de Transparencia, Acceso a la Información Pública y Protección de Datos Personales del Estado de México y Municipios, emito el presente </w:t>
      </w:r>
      <w:r>
        <w:rPr>
          <w:rFonts w:ascii="Palatino Linotype" w:eastAsia="Palatino Linotype" w:hAnsi="Palatino Linotype" w:cs="Palatino Linotype"/>
          <w:b/>
        </w:rPr>
        <w:t>Voto Particular</w:t>
      </w:r>
      <w:r>
        <w:rPr>
          <w:rFonts w:ascii="Palatino Linotype" w:eastAsia="Palatino Linotype" w:hAnsi="Palatino Linotype" w:cs="Palatino Linotype"/>
        </w:rPr>
        <w:t xml:space="preserve"> por no compartir en su totalidad las consideraciones que sustentan la Resolución del Recurso de Revisión </w:t>
      </w:r>
      <w:r>
        <w:rPr>
          <w:rFonts w:ascii="Palatino Linotype" w:eastAsia="Palatino Linotype" w:hAnsi="Palatino Linotype" w:cs="Palatino Linotype"/>
          <w:b/>
        </w:rPr>
        <w:t>0</w:t>
      </w:r>
      <w:r w:rsidR="00A91609">
        <w:rPr>
          <w:rFonts w:ascii="Palatino Linotype" w:eastAsia="Palatino Linotype" w:hAnsi="Palatino Linotype" w:cs="Palatino Linotype"/>
          <w:b/>
        </w:rPr>
        <w:t>7843</w:t>
      </w:r>
      <w:r>
        <w:rPr>
          <w:rFonts w:ascii="Palatino Linotype" w:eastAsia="Palatino Linotype" w:hAnsi="Palatino Linotype" w:cs="Palatino Linotype"/>
          <w:b/>
        </w:rPr>
        <w:t>/INFOEM/IP/RR/2022.</w:t>
      </w:r>
    </w:p>
    <w:p w14:paraId="66B21489" w14:textId="77777777" w:rsidR="00A36A6D" w:rsidRDefault="00A36A6D" w:rsidP="00A36A6D">
      <w:pPr>
        <w:tabs>
          <w:tab w:val="left" w:pos="1843"/>
        </w:tabs>
        <w:spacing w:after="0" w:line="360" w:lineRule="auto"/>
        <w:jc w:val="both"/>
        <w:rPr>
          <w:rFonts w:ascii="Palatino Linotype" w:eastAsia="Palatino Linotype" w:hAnsi="Palatino Linotype" w:cs="Palatino Linotype"/>
        </w:rPr>
      </w:pPr>
    </w:p>
    <w:p w14:paraId="58CAA83B" w14:textId="77777777" w:rsidR="00A36A6D" w:rsidRDefault="00A36A6D" w:rsidP="00A36A6D">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Como se desprende de la Resolución en comento, el Particular solicitó diversa información respecto de la cual, los documentos que satisfacen parte de su derecho, contienen el </w:t>
      </w:r>
      <w:r>
        <w:rPr>
          <w:rFonts w:ascii="Palatino Linotype" w:eastAsia="Palatino Linotype" w:hAnsi="Palatino Linotype" w:cs="Palatino Linotype"/>
          <w:b/>
        </w:rPr>
        <w:t>nombre de los elementos operativos del área de seguridad pública del Sujeto Obligado</w:t>
      </w:r>
      <w:r>
        <w:rPr>
          <w:rFonts w:ascii="Palatino Linotype" w:eastAsia="Palatino Linotype" w:hAnsi="Palatino Linotype" w:cs="Palatino Linotype"/>
        </w:rPr>
        <w:t xml:space="preserve">, por ello, la Ponencia Resolutora determinó que estos deben ser clasificados como reservados con fundamento en el artículo 140, fracción IV, de la Ley de Transparencia y Acceso a la Información Pública del Estado de México y Municipios y, ordenó la entrega de la información, así como el acuerdo de clasificación emitido por el Comité de Transparencia.  </w:t>
      </w:r>
    </w:p>
    <w:p w14:paraId="71A4BED1" w14:textId="77777777" w:rsidR="00A36A6D" w:rsidRDefault="00A36A6D" w:rsidP="00A36A6D">
      <w:pPr>
        <w:tabs>
          <w:tab w:val="left" w:pos="1843"/>
        </w:tabs>
        <w:spacing w:after="0" w:line="360" w:lineRule="auto"/>
        <w:jc w:val="both"/>
        <w:rPr>
          <w:rFonts w:ascii="Palatino Linotype" w:eastAsia="Palatino Linotype" w:hAnsi="Palatino Linotype" w:cs="Palatino Linotype"/>
        </w:rPr>
      </w:pPr>
    </w:p>
    <w:p w14:paraId="58393A88" w14:textId="77777777" w:rsidR="00A36A6D" w:rsidRDefault="00A36A6D" w:rsidP="00A36A6D">
      <w:pPr>
        <w:tabs>
          <w:tab w:val="left" w:pos="1843"/>
        </w:tabs>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este sentido, si bien, coincido con los términos generales planteados en la Resolución, así como con la reserva del nombre de aquellos servidores públicos que realizan funciones de seguridad pública y que con motivo de ello pueden poner en riesgo su vida, salud o seguridad, por ello voté a favor de la misma; sin embargo, considero especialmente que el 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Ley de Transparencia y Acceso a la Información Pública del Estado de México y Municipios, en relación con los Lineamientos generales en materia de clasificación y desclasificación de la información, así como para la elaboración de versiones públicas.</w:t>
      </w:r>
    </w:p>
    <w:p w14:paraId="26874EBF" w14:textId="77777777" w:rsidR="00A36A6D" w:rsidRDefault="00A36A6D" w:rsidP="00A36A6D">
      <w:pPr>
        <w:spacing w:after="0" w:line="360" w:lineRule="auto"/>
        <w:jc w:val="both"/>
        <w:rPr>
          <w:rFonts w:ascii="Palatino Linotype" w:eastAsia="Palatino Linotype" w:hAnsi="Palatino Linotype" w:cs="Palatino Linotype"/>
        </w:rPr>
      </w:pPr>
    </w:p>
    <w:p w14:paraId="2FE4B8F9" w14:textId="77777777" w:rsidR="00A36A6D" w:rsidRDefault="00A36A6D" w:rsidP="00A36A6D">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supuesto de reserva del artículo 140, fracción IV, de la Ley de Transparencia de nuestra Entidad.</w:t>
      </w:r>
    </w:p>
    <w:p w14:paraId="7498FC26" w14:textId="77777777" w:rsidR="00A36A6D" w:rsidRDefault="00A36A6D" w:rsidP="00A36A6D">
      <w:pPr>
        <w:spacing w:after="0" w:line="360" w:lineRule="auto"/>
        <w:jc w:val="both"/>
        <w:rPr>
          <w:rFonts w:ascii="Palatino Linotype" w:eastAsia="Palatino Linotype" w:hAnsi="Palatino Linotype" w:cs="Palatino Linotype"/>
        </w:rPr>
      </w:pPr>
    </w:p>
    <w:p w14:paraId="2C0E39E3" w14:textId="77777777" w:rsidR="00A36A6D" w:rsidRDefault="00A36A6D" w:rsidP="00A36A6D">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efecto, conforme a lo anterior, los nombres de los elementos que realizan funciones operativas, deben ser protegidos, con la finalidad de evitar la identificación de las personas </w:t>
      </w:r>
      <w:r>
        <w:rPr>
          <w:rFonts w:ascii="Palatino Linotype" w:eastAsia="Palatino Linotype" w:hAnsi="Palatino Linotype" w:cs="Palatino Linotype"/>
        </w:rPr>
        <w:lastRenderedPageBreak/>
        <w:t>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38CF8B83" w14:textId="77777777" w:rsidR="00A36A6D" w:rsidRDefault="00A36A6D" w:rsidP="00A36A6D">
      <w:pPr>
        <w:shd w:val="clear" w:color="auto" w:fill="FFFFFF"/>
        <w:spacing w:after="0" w:line="360" w:lineRule="auto"/>
        <w:jc w:val="both"/>
      </w:pPr>
    </w:p>
    <w:p w14:paraId="0D27F676" w14:textId="77777777" w:rsidR="00A36A6D" w:rsidRDefault="00A36A6D" w:rsidP="00A36A6D">
      <w:pPr>
        <w:shd w:val="clear" w:color="auto" w:fill="FFFFFF"/>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ahí, que el Estado deba garantizar y respetar sus derechos humanos como servidores públicos y como personas sujetas de derechos y obligaciones, como la protección a su vida, salud y seguridad. Es de precisar </w:t>
      </w:r>
      <w:proofErr w:type="gramStart"/>
      <w:r>
        <w:rPr>
          <w:rFonts w:ascii="Palatino Linotype" w:eastAsia="Palatino Linotype" w:hAnsi="Palatino Linotype" w:cs="Palatino Linotype"/>
        </w:rPr>
        <w:t>que</w:t>
      </w:r>
      <w:proofErr w:type="gramEnd"/>
      <w:r>
        <w:rPr>
          <w:rFonts w:ascii="Palatino Linotype" w:eastAsia="Palatino Linotype" w:hAnsi="Palatino Linotype" w:cs="Palatino Linotype"/>
        </w:rPr>
        <w:t xml:space="preserv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 integridad o seguridad.</w:t>
      </w:r>
    </w:p>
    <w:p w14:paraId="5126C67C" w14:textId="77777777" w:rsidR="00A36A6D" w:rsidRDefault="00A36A6D" w:rsidP="00A36A6D">
      <w:pPr>
        <w:shd w:val="clear" w:color="auto" w:fill="FFFFFF"/>
        <w:spacing w:after="0" w:line="360" w:lineRule="auto"/>
        <w:jc w:val="both"/>
      </w:pPr>
    </w:p>
    <w:p w14:paraId="57997709" w14:textId="77777777" w:rsidR="00A36A6D" w:rsidRDefault="00A36A6D" w:rsidP="00A36A6D">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de Transparencia y Acceso a la Información Pública del Estado de México y Municipios, antes referido, el cual dispone lo siguiente:</w:t>
      </w:r>
    </w:p>
    <w:p w14:paraId="35787501" w14:textId="77777777" w:rsidR="00A36A6D" w:rsidRDefault="00A36A6D" w:rsidP="00A36A6D">
      <w:pPr>
        <w:spacing w:after="0" w:line="360" w:lineRule="auto"/>
        <w:jc w:val="both"/>
        <w:rPr>
          <w:rFonts w:ascii="Palatino Linotype" w:eastAsia="Palatino Linotype" w:hAnsi="Palatino Linotype" w:cs="Palatino Linotype"/>
        </w:rPr>
      </w:pPr>
    </w:p>
    <w:p w14:paraId="692D6DF2" w14:textId="77777777" w:rsidR="00A36A6D" w:rsidRDefault="00A36A6D" w:rsidP="00A36A6D">
      <w:pPr>
        <w:spacing w:after="0"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“Artículo 140. El acceso a la información pública será restringido excepcionalmente, cuando por razones de interés público, ésta sea clasificada como reservada, conforme a los criterios siguientes:</w:t>
      </w:r>
    </w:p>
    <w:p w14:paraId="0EDFBACD" w14:textId="77777777" w:rsidR="00A36A6D" w:rsidRDefault="00A36A6D" w:rsidP="00A36A6D">
      <w:pPr>
        <w:spacing w:after="0"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14:paraId="380E14CD" w14:textId="77777777" w:rsidR="00A36A6D" w:rsidRDefault="00A36A6D" w:rsidP="00A36A6D">
      <w:pPr>
        <w:spacing w:after="0"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IV. Ponga en riesgo la vida, la seguridad o la salud de una persona física;</w:t>
      </w:r>
    </w:p>
    <w:p w14:paraId="0F40DD82" w14:textId="77777777" w:rsidR="00A36A6D" w:rsidRDefault="00A36A6D" w:rsidP="00A36A6D">
      <w:pPr>
        <w:spacing w:after="0"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14:paraId="467E8052" w14:textId="77777777" w:rsidR="00A36A6D" w:rsidRDefault="00A36A6D" w:rsidP="00A36A6D">
      <w:pPr>
        <w:spacing w:after="0" w:line="360" w:lineRule="auto"/>
        <w:ind w:left="567" w:right="567"/>
        <w:jc w:val="both"/>
        <w:rPr>
          <w:rFonts w:ascii="Palatino Linotype" w:eastAsia="Palatino Linotype" w:hAnsi="Palatino Linotype" w:cs="Palatino Linotype"/>
          <w:i/>
          <w:sz w:val="20"/>
          <w:szCs w:val="20"/>
        </w:rPr>
      </w:pPr>
    </w:p>
    <w:p w14:paraId="7E0D9730" w14:textId="77777777" w:rsidR="00A36A6D" w:rsidRDefault="00A36A6D" w:rsidP="00A36A6D">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Pr>
          <w:rFonts w:ascii="Palatino Linotype" w:eastAsia="Palatino Linotype" w:hAnsi="Palatino Linotype" w:cs="Palatino Linotype"/>
          <w:b/>
        </w:rPr>
        <w:t>acreditar el vínculo, entre la persona física y la información que pueda poner en riesgo su vida, seguridad o salud</w:t>
      </w:r>
      <w:r>
        <w:rPr>
          <w:rFonts w:ascii="Palatino Linotype" w:eastAsia="Palatino Linotype" w:hAnsi="Palatino Linotype" w:cs="Palatino Linotype"/>
        </w:rPr>
        <w:t>.</w:t>
      </w:r>
    </w:p>
    <w:p w14:paraId="6A6DFEA0" w14:textId="77777777" w:rsidR="00A36A6D" w:rsidRDefault="00A36A6D" w:rsidP="00A36A6D">
      <w:pPr>
        <w:spacing w:after="0" w:line="360" w:lineRule="auto"/>
        <w:jc w:val="both"/>
        <w:rPr>
          <w:rFonts w:ascii="Palatino Linotype" w:eastAsia="Palatino Linotype" w:hAnsi="Palatino Linotype" w:cs="Palatino Linotype"/>
        </w:rPr>
      </w:pPr>
    </w:p>
    <w:p w14:paraId="18CE3970" w14:textId="77777777" w:rsidR="00A36A6D" w:rsidRDefault="00A36A6D" w:rsidP="00A36A6D">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Sobre lo anterior,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trabajadores gubernamentales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lo peticionado por cuanto hace al personal de seguridad pública, permite que los empleados de gobierno adscritos a los cuerpos policiacos sean identificados o identificables, circunstancia que puede poner en riesgo la vida e integridad física de los integrantes de los cuerpos de seguridad, sus familias y allegados.</w:t>
      </w:r>
    </w:p>
    <w:p w14:paraId="3A7E3416" w14:textId="77777777" w:rsidR="00A36A6D" w:rsidRDefault="00A36A6D" w:rsidP="00A36A6D">
      <w:pPr>
        <w:spacing w:after="0" w:line="360" w:lineRule="auto"/>
        <w:jc w:val="both"/>
        <w:rPr>
          <w:rFonts w:ascii="Palatino Linotype" w:eastAsia="Palatino Linotype" w:hAnsi="Palatino Linotype" w:cs="Palatino Linotype"/>
        </w:rPr>
      </w:pPr>
    </w:p>
    <w:p w14:paraId="16A104E4" w14:textId="77777777" w:rsidR="00A36A6D" w:rsidRDefault="00A36A6D" w:rsidP="00A36A6D">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ese contexto, cabe hacer mención lo establecido en el artículo 81, fracción III, de la Ley de Seguridad del Estado de México: </w:t>
      </w:r>
    </w:p>
    <w:p w14:paraId="3A454A96" w14:textId="77777777" w:rsidR="00A36A6D" w:rsidRDefault="00A36A6D" w:rsidP="00A36A6D">
      <w:pPr>
        <w:spacing w:after="0" w:line="360" w:lineRule="auto"/>
        <w:ind w:left="851" w:right="851"/>
        <w:jc w:val="both"/>
        <w:rPr>
          <w:rFonts w:ascii="Palatino Linotype" w:eastAsia="Palatino Linotype" w:hAnsi="Palatino Linotype" w:cs="Palatino Linotype"/>
          <w:i/>
        </w:rPr>
      </w:pPr>
    </w:p>
    <w:p w14:paraId="0F4B3955" w14:textId="77777777" w:rsidR="00A36A6D" w:rsidRDefault="00A36A6D" w:rsidP="00A36A6D">
      <w:pPr>
        <w:spacing w:after="0"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r>
        <w:rPr>
          <w:rFonts w:ascii="Palatino Linotype" w:eastAsia="Palatino Linotype" w:hAnsi="Palatino Linotype" w:cs="Palatino Linotype"/>
          <w:b/>
          <w:i/>
          <w:sz w:val="20"/>
          <w:szCs w:val="20"/>
        </w:rPr>
        <w:t>Artículo 81.-</w:t>
      </w:r>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b/>
          <w:i/>
          <w:sz w:val="20"/>
          <w:szCs w:val="20"/>
        </w:rPr>
        <w:t xml:space="preserve">Toda información para la seguridad pública generada o en poder de Instituciones de Seguridad Pública o de cualquier instancia del Sistema Estatal debe registrarse, clasificarse y tratarse de conformidad con las disposiciones aplicables. </w:t>
      </w:r>
      <w:r>
        <w:rPr>
          <w:rFonts w:ascii="Palatino Linotype" w:eastAsia="Palatino Linotype" w:hAnsi="Palatino Linotype" w:cs="Palatino Linotype"/>
          <w:b/>
          <w:i/>
          <w:sz w:val="20"/>
          <w:szCs w:val="20"/>
          <w:u w:val="single"/>
        </w:rPr>
        <w:t xml:space="preserve">No </w:t>
      </w:r>
      <w:proofErr w:type="gramStart"/>
      <w:r>
        <w:rPr>
          <w:rFonts w:ascii="Palatino Linotype" w:eastAsia="Palatino Linotype" w:hAnsi="Palatino Linotype" w:cs="Palatino Linotype"/>
          <w:b/>
          <w:i/>
          <w:sz w:val="20"/>
          <w:szCs w:val="20"/>
          <w:u w:val="single"/>
        </w:rPr>
        <w:t>obstante</w:t>
      </w:r>
      <w:proofErr w:type="gramEnd"/>
      <w:r>
        <w:rPr>
          <w:rFonts w:ascii="Palatino Linotype" w:eastAsia="Palatino Linotype" w:hAnsi="Palatino Linotype" w:cs="Palatino Linotype"/>
          <w:b/>
          <w:i/>
          <w:sz w:val="20"/>
          <w:szCs w:val="20"/>
          <w:u w:val="single"/>
        </w:rPr>
        <w:t xml:space="preserve"> lo anterior, esta información se considerará reservada</w:t>
      </w:r>
      <w:r>
        <w:rPr>
          <w:rFonts w:ascii="Palatino Linotype" w:eastAsia="Palatino Linotype" w:hAnsi="Palatino Linotype" w:cs="Palatino Linotype"/>
          <w:i/>
          <w:sz w:val="20"/>
          <w:szCs w:val="20"/>
        </w:rPr>
        <w:t xml:space="preserve"> en los casos siguientes:</w:t>
      </w:r>
    </w:p>
    <w:p w14:paraId="53E32760" w14:textId="77777777" w:rsidR="00A36A6D" w:rsidRDefault="00A36A6D" w:rsidP="00A36A6D">
      <w:pPr>
        <w:spacing w:after="0"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14:paraId="4C6A823D" w14:textId="77777777" w:rsidR="00A36A6D" w:rsidRDefault="00A36A6D" w:rsidP="00A36A6D">
      <w:pPr>
        <w:spacing w:after="0"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III.</w:t>
      </w:r>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b/>
          <w:i/>
          <w:sz w:val="20"/>
          <w:szCs w:val="20"/>
          <w:u w:val="single"/>
        </w:rPr>
        <w:t>La relativa a servidores públicos miembros de las instituciones de seguridad pública, cuya revelación pueda poner en riesgo su vida e integridad física con motivo de sus funciones;</w:t>
      </w:r>
      <w:r>
        <w:rPr>
          <w:rFonts w:ascii="Palatino Linotype" w:eastAsia="Palatino Linotype" w:hAnsi="Palatino Linotype" w:cs="Palatino Linotype"/>
          <w:i/>
          <w:sz w:val="20"/>
          <w:szCs w:val="20"/>
        </w:rPr>
        <w:t>”</w:t>
      </w:r>
    </w:p>
    <w:p w14:paraId="2D133B5F" w14:textId="77777777" w:rsidR="00A36A6D" w:rsidRDefault="00A36A6D" w:rsidP="00A36A6D">
      <w:pPr>
        <w:spacing w:after="0" w:line="360" w:lineRule="auto"/>
        <w:ind w:left="851" w:right="851"/>
        <w:jc w:val="both"/>
        <w:rPr>
          <w:rFonts w:ascii="Palatino Linotype" w:eastAsia="Palatino Linotype" w:hAnsi="Palatino Linotype" w:cs="Palatino Linotype"/>
          <w:i/>
        </w:rPr>
      </w:pPr>
    </w:p>
    <w:p w14:paraId="55D983DA" w14:textId="77777777" w:rsidR="00A36A6D" w:rsidRDefault="00A36A6D" w:rsidP="00A36A6D">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Argumento que se fortalece con lo estipulado en el criterio número 06/09, emitido por el Pleno del entonces Instituto Federal de Acceso a la Información y Protección de Datos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el cual refiere: </w:t>
      </w:r>
    </w:p>
    <w:p w14:paraId="14A421F5" w14:textId="77777777" w:rsidR="00A36A6D" w:rsidRDefault="00A36A6D" w:rsidP="00A36A6D">
      <w:pPr>
        <w:spacing w:after="0" w:line="360" w:lineRule="auto"/>
        <w:jc w:val="both"/>
        <w:rPr>
          <w:rFonts w:ascii="Palatino Linotype" w:eastAsia="Palatino Linotype" w:hAnsi="Palatino Linotype" w:cs="Palatino Linotype"/>
        </w:rPr>
      </w:pPr>
    </w:p>
    <w:p w14:paraId="77B76CB9" w14:textId="77777777" w:rsidR="00A36A6D" w:rsidRDefault="00A36A6D" w:rsidP="00A36A6D">
      <w:pPr>
        <w:spacing w:after="0"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“Nombres de servidores públicos dedicados a actividades en materia de seguridad, por excepción pueden considerarse información reservada. </w:t>
      </w:r>
      <w:r>
        <w:rPr>
          <w:rFonts w:ascii="Palatino Linotype" w:eastAsia="Palatino Linotype" w:hAnsi="Palatino Linotype" w:cs="Palatino Linotype"/>
          <w:i/>
          <w:sz w:val="20"/>
          <w:szCs w:val="20"/>
        </w:rPr>
        <w:t xml:space="preserve">De conformidad con el artículo 7, fracciones I y III de la Ley Federal de Transparencia y Acceso a la Información Pública Gubernamental </w:t>
      </w:r>
      <w:r>
        <w:rPr>
          <w:rFonts w:ascii="Palatino Linotype" w:eastAsia="Palatino Linotype" w:hAnsi="Palatino Linotype" w:cs="Palatino Linotype"/>
          <w:b/>
          <w:i/>
          <w:sz w:val="20"/>
          <w:szCs w:val="20"/>
          <w:u w:val="single"/>
        </w:rPr>
        <w:t xml:space="preserve">el nombre de los servidores públicos es información de naturaleza pública. No </w:t>
      </w:r>
      <w:proofErr w:type="gramStart"/>
      <w:r>
        <w:rPr>
          <w:rFonts w:ascii="Palatino Linotype" w:eastAsia="Palatino Linotype" w:hAnsi="Palatino Linotype" w:cs="Palatino Linotype"/>
          <w:b/>
          <w:i/>
          <w:sz w:val="20"/>
          <w:szCs w:val="20"/>
          <w:u w:val="single"/>
        </w:rPr>
        <w:t>obstante</w:t>
      </w:r>
      <w:proofErr w:type="gramEnd"/>
      <w:r>
        <w:rPr>
          <w:rFonts w:ascii="Palatino Linotype" w:eastAsia="Palatino Linotype" w:hAnsi="Palatino Linotype" w:cs="Palatino Linotype"/>
          <w:b/>
          <w:i/>
          <w:sz w:val="20"/>
          <w:szCs w:val="20"/>
          <w:u w:val="single"/>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w:t>
      </w:r>
      <w:r>
        <w:rPr>
          <w:rFonts w:ascii="Palatino Linotype" w:eastAsia="Palatino Linotype" w:hAnsi="Palatino Linotype" w:cs="Palatino Linotype"/>
          <w:i/>
          <w:sz w:val="20"/>
          <w:szCs w:val="20"/>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w:t>
      </w:r>
      <w:r>
        <w:rPr>
          <w:rFonts w:ascii="Palatino Linotype" w:eastAsia="Palatino Linotype" w:hAnsi="Palatino Linotype" w:cs="Palatino Linotype"/>
          <w:i/>
          <w:sz w:val="20"/>
          <w:szCs w:val="20"/>
        </w:rPr>
        <w:lastRenderedPageBreak/>
        <w:t xml:space="preserve">manifestaciones. Así, es pertinente señalar que en </w:t>
      </w:r>
      <w:r>
        <w:rPr>
          <w:rFonts w:ascii="Palatino Linotype" w:eastAsia="Palatino Linotype" w:hAnsi="Palatino Linotype" w:cs="Palatino Linotype"/>
          <w:b/>
          <w:i/>
          <w:sz w:val="20"/>
          <w:szCs w:val="20"/>
          <w:u w:val="single"/>
        </w:rPr>
        <w:t>el artículo 13, fracción I de la ley de referencia se establece que podrá clasificarse aquella información cuya difusión pueda comprometer la seguridad nacional y pública</w:t>
      </w:r>
      <w:r>
        <w:rPr>
          <w:rFonts w:ascii="Palatino Linotype" w:eastAsia="Palatino Linotype" w:hAnsi="Palatino Linotype" w:cs="Palatino Linotype"/>
          <w:i/>
          <w:sz w:val="20"/>
          <w:szCs w:val="20"/>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Pr>
          <w:rFonts w:ascii="Palatino Linotype" w:eastAsia="Palatino Linotype" w:hAnsi="Palatino Linotype" w:cs="Palatino Linotype"/>
          <w:b/>
          <w:i/>
          <w:sz w:val="20"/>
          <w:szCs w:val="20"/>
          <w:u w:val="single"/>
        </w:rPr>
        <w:t>por lo que la reserva de la relación de los nombres y las funciones que desempeñan los servidores públicos que prestan sus servicios en áreas de seguridad nacional o pública</w:t>
      </w:r>
      <w:r>
        <w:rPr>
          <w:rFonts w:ascii="Palatino Linotype" w:eastAsia="Palatino Linotype" w:hAnsi="Palatino Linotype" w:cs="Palatino Linotype"/>
          <w:i/>
          <w:sz w:val="20"/>
          <w:szCs w:val="20"/>
        </w:rPr>
        <w:t>, puede llegar a constituirse en un componente fundamental en el esfuerzo que realiza el Estado Mexicano para garantizar la seguridad del país en sus diferentes vertientes” (Sic)</w:t>
      </w:r>
    </w:p>
    <w:p w14:paraId="52D2E24D" w14:textId="77777777" w:rsidR="00A36A6D" w:rsidRDefault="00A36A6D" w:rsidP="00A36A6D">
      <w:pPr>
        <w:spacing w:after="0" w:line="360" w:lineRule="auto"/>
        <w:ind w:left="567" w:right="567"/>
        <w:jc w:val="both"/>
        <w:rPr>
          <w:rFonts w:ascii="Palatino Linotype" w:eastAsia="Palatino Linotype" w:hAnsi="Palatino Linotype" w:cs="Palatino Linotype"/>
          <w:i/>
          <w:sz w:val="20"/>
          <w:szCs w:val="20"/>
        </w:rPr>
      </w:pPr>
    </w:p>
    <w:p w14:paraId="7F408FCA" w14:textId="77777777" w:rsidR="00A36A6D" w:rsidRDefault="00A36A6D" w:rsidP="00A36A6D">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efecto, con base en lo expuesto por el ahora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6AD94732" w14:textId="77777777" w:rsidR="00A36A6D" w:rsidRDefault="00A36A6D" w:rsidP="00A36A6D">
      <w:pPr>
        <w:spacing w:after="0" w:line="360" w:lineRule="auto"/>
        <w:jc w:val="both"/>
        <w:rPr>
          <w:rFonts w:ascii="Palatino Linotype" w:eastAsia="Palatino Linotype" w:hAnsi="Palatino Linotype" w:cs="Palatino Linotype"/>
        </w:rPr>
      </w:pPr>
    </w:p>
    <w:p w14:paraId="3EBB2125" w14:textId="2AA624A0" w:rsidR="00A36A6D" w:rsidRDefault="00A36A6D" w:rsidP="00A36A6D">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desde mi punto de vista, el 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2BF351B9" w14:textId="77777777" w:rsidR="00A36A6D" w:rsidRDefault="00A36A6D" w:rsidP="00A36A6D">
      <w:pPr>
        <w:spacing w:after="0"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lastRenderedPageBreak/>
        <w:t xml:space="preserve">“DERECHO A LA INFORMACIÓN. SU EJERCICIO SE ENCUENTRA LIMITADO TANTO POR LOS INTERESES NACIONALES Y DE LA SOCIEDAD, COMO POR LOS DERECHOS DE TERCEROS. </w:t>
      </w:r>
      <w:r>
        <w:rPr>
          <w:rFonts w:ascii="Palatino Linotype" w:eastAsia="Palatino Linotype" w:hAnsi="Palatino Linotype" w:cs="Palatino Linotype"/>
          <w:i/>
          <w:sz w:val="20"/>
          <w:szCs w:val="20"/>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3092F269" w14:textId="77777777" w:rsidR="00A36A6D" w:rsidRDefault="00A36A6D" w:rsidP="00A36A6D">
      <w:pPr>
        <w:shd w:val="clear" w:color="auto" w:fill="FFFFFF"/>
        <w:spacing w:after="0" w:line="360" w:lineRule="auto"/>
        <w:ind w:left="567" w:right="567"/>
        <w:jc w:val="both"/>
        <w:rPr>
          <w:rFonts w:ascii="Palatino Linotype" w:eastAsia="Palatino Linotype" w:hAnsi="Palatino Linotype" w:cs="Palatino Linotype"/>
          <w:b/>
          <w:i/>
          <w:sz w:val="20"/>
          <w:szCs w:val="20"/>
        </w:rPr>
      </w:pPr>
    </w:p>
    <w:p w14:paraId="106A7592" w14:textId="77777777" w:rsidR="00A36A6D" w:rsidRDefault="00A36A6D" w:rsidP="00A36A6D">
      <w:pPr>
        <w:shd w:val="clear" w:color="auto" w:fill="FFFFFF"/>
        <w:spacing w:after="0"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“TRANSPARENCIA Y ACCESO A LA INFORMACIÓN PÚBLICA GUBERNAMENTAL. EL ARTÍCULO 14, FRACCIÓN I, DE LA LEY FEDERAL RELATIVA, NO VIOLA LA GARANTÍA DE ACCESO A LA INFORMACIÓN.</w:t>
      </w:r>
      <w:r>
        <w:rPr>
          <w:rFonts w:ascii="Palatino Linotype" w:eastAsia="Palatino Linotype" w:hAnsi="Palatino Linotype" w:cs="Palatino Linotype"/>
          <w:i/>
          <w:sz w:val="20"/>
          <w:szCs w:val="20"/>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w:t>
      </w:r>
      <w:r>
        <w:rPr>
          <w:rFonts w:ascii="Palatino Linotype" w:eastAsia="Palatino Linotype" w:hAnsi="Palatino Linotype" w:cs="Palatino Linotype"/>
          <w:i/>
          <w:sz w:val="20"/>
          <w:szCs w:val="20"/>
        </w:rPr>
        <w:lastRenderedPageBreak/>
        <w:t>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Pr>
          <w:rFonts w:ascii="Palatino Linotype" w:eastAsia="Palatino Linotype" w:hAnsi="Palatino Linotype" w:cs="Palatino Linotype"/>
          <w:b/>
          <w:i/>
          <w:sz w:val="20"/>
          <w:szCs w:val="20"/>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Pr>
          <w:rFonts w:ascii="Palatino Linotype" w:eastAsia="Palatino Linotype" w:hAnsi="Palatino Linotype" w:cs="Palatino Linotype"/>
          <w:i/>
          <w:sz w:val="20"/>
          <w:szCs w:val="20"/>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5F2D2A32" w14:textId="77777777" w:rsidR="00A36A6D" w:rsidRDefault="00A36A6D" w:rsidP="00A36A6D">
      <w:pPr>
        <w:shd w:val="clear" w:color="auto" w:fill="FFFFFF"/>
        <w:spacing w:after="0" w:line="360" w:lineRule="auto"/>
        <w:ind w:left="567" w:right="567"/>
        <w:jc w:val="both"/>
        <w:rPr>
          <w:sz w:val="20"/>
          <w:szCs w:val="20"/>
        </w:rPr>
      </w:pPr>
    </w:p>
    <w:p w14:paraId="62B896EE" w14:textId="77777777" w:rsidR="00A36A6D" w:rsidRDefault="00A36A6D" w:rsidP="00A36A6D">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efecto, de acuerdo con lo expuesto, la limitación para acceder al nombre de los policías o personal con funciones operativas es proporcional y adecuada, respecto del bien jurídico tutelado; así, ordenar la entrega de los documentos en donde se elimine el nombre de dichos trabajadores,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 </w:t>
      </w:r>
    </w:p>
    <w:p w14:paraId="5E830F56" w14:textId="77777777" w:rsidR="00A36A6D" w:rsidRDefault="00A36A6D" w:rsidP="00A36A6D">
      <w:pPr>
        <w:spacing w:after="0" w:line="360" w:lineRule="auto"/>
        <w:jc w:val="both"/>
        <w:rPr>
          <w:rFonts w:ascii="Palatino Linotype" w:eastAsia="Palatino Linotype" w:hAnsi="Palatino Linotype" w:cs="Palatino Linotype"/>
        </w:rPr>
      </w:pPr>
    </w:p>
    <w:p w14:paraId="64F03F24" w14:textId="77777777" w:rsidR="00A36A6D" w:rsidRDefault="00A36A6D" w:rsidP="00A36A6D">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además, abona a lo expuesto, lo resuelto por el Instituto Nacional de Transparencia, Acceso a la Información Pública y Protección de Datos Personales, en los Recursos de Inconformidad con número </w:t>
      </w:r>
      <w:r>
        <w:rPr>
          <w:rFonts w:ascii="Palatino Linotype" w:eastAsia="Palatino Linotype" w:hAnsi="Palatino Linotype" w:cs="Palatino Linotype"/>
          <w:b/>
        </w:rPr>
        <w:t xml:space="preserve">RIA 0118/18, RIA 0124/19 y RIA 0118/19, </w:t>
      </w:r>
      <w:r>
        <w:rPr>
          <w:rFonts w:ascii="Palatino Linotype" w:eastAsia="Palatino Linotype" w:hAnsi="Palatino Linotype" w:cs="Palatino Linotype"/>
        </w:rPr>
        <w:t>en donde se precisó que este Organismo Garante no debe ceñirse únicamente a verificar cuestiones de forma, sino también argumentar por qué la información solicitada se adecua o no a la o las hipótesis señaladas.</w:t>
      </w:r>
    </w:p>
    <w:p w14:paraId="6FB32D4E" w14:textId="77777777" w:rsidR="00A36A6D" w:rsidRDefault="00A36A6D" w:rsidP="00A36A6D">
      <w:pPr>
        <w:spacing w:after="0" w:line="360" w:lineRule="auto"/>
        <w:jc w:val="both"/>
        <w:rPr>
          <w:rFonts w:ascii="Palatino Linotype" w:eastAsia="Palatino Linotype" w:hAnsi="Palatino Linotype" w:cs="Palatino Linotype"/>
        </w:rPr>
      </w:pPr>
    </w:p>
    <w:p w14:paraId="47DDF263" w14:textId="77777777" w:rsidR="00A36A6D" w:rsidRDefault="00A36A6D" w:rsidP="00A36A6D">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sentido, se debe valorar el daño que causaría la divulgación de la información, con la finalidad de sustentar la reserva de la información y arribar a una determinación debidamente fundada y motivada que tenga como consecuencia la clasificación o no de la información. En otras palabras, la determinación que determina la existencia de información clasificada o bien que revoca dicho argumento,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28A88CEB" w14:textId="77777777" w:rsidR="00A36A6D" w:rsidRDefault="00A36A6D" w:rsidP="00A36A6D">
      <w:pPr>
        <w:spacing w:after="0" w:line="360" w:lineRule="auto"/>
        <w:jc w:val="both"/>
        <w:rPr>
          <w:rFonts w:ascii="Palatino Linotype" w:eastAsia="Palatino Linotype" w:hAnsi="Palatino Linotype" w:cs="Palatino Linotype"/>
        </w:rPr>
      </w:pPr>
    </w:p>
    <w:p w14:paraId="6532DBC0" w14:textId="77777777" w:rsidR="00A36A6D" w:rsidRDefault="00A36A6D" w:rsidP="00A36A6D">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esa lógica, estimo que en el presente caso, si bien la naturaleza de la información solicitada en efecto es la de reservada por las condiciones de inseguridad que imperan en esta época en nuestro Estado, por lo que se puede desprender que la información, actualiza la causal de reserva establecida en el artículo 140, fracción IV, de la Ley de Transparencia y </w:t>
      </w:r>
      <w:r>
        <w:rPr>
          <w:rFonts w:ascii="Palatino Linotype" w:eastAsia="Palatino Linotype" w:hAnsi="Palatino Linotype" w:cs="Palatino Linotype"/>
        </w:rPr>
        <w:lastRenderedPageBreak/>
        <w:t>Acceso a la Información Pública del Estado de México y Municipios, para convalidar o revocar la clasificación como información reservada, se debe efectuar el estudio de clasificación a la luz de los elementos que exigen los Lineamientos generales en materia de clasificación y desclasificación de la información, así como para la elaboración de versiones públicas.</w:t>
      </w:r>
    </w:p>
    <w:p w14:paraId="6B25406B" w14:textId="77777777" w:rsidR="00A36A6D" w:rsidRDefault="00A36A6D" w:rsidP="00A36A6D">
      <w:pPr>
        <w:spacing w:after="0" w:line="360" w:lineRule="auto"/>
        <w:jc w:val="both"/>
        <w:rPr>
          <w:rFonts w:ascii="Palatino Linotype" w:eastAsia="Palatino Linotype" w:hAnsi="Palatino Linotype" w:cs="Palatino Linotype"/>
        </w:rPr>
      </w:pPr>
    </w:p>
    <w:p w14:paraId="0F2549C0" w14:textId="77777777" w:rsidR="00A36A6D" w:rsidRDefault="00A36A6D" w:rsidP="00A36A6D">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efecto, sólo de esta forma, el Instituto como máxima autoridad en materia de derecho de acceso a la información y protección de datos personales, garantiza que los particulares puedan ejercer sus derechos y ser partícipes de la vida democrática de nuestro Estado y nuestro país, de lo contrario se corre el riesgo de que el Sujeto Obligado realice una clasificación incorrecta de la información.</w:t>
      </w:r>
    </w:p>
    <w:p w14:paraId="248B0E6A" w14:textId="77777777" w:rsidR="00A36A6D" w:rsidRDefault="00A36A6D" w:rsidP="00A36A6D">
      <w:pPr>
        <w:spacing w:after="0" w:line="360" w:lineRule="auto"/>
        <w:jc w:val="both"/>
        <w:rPr>
          <w:rFonts w:ascii="Palatino Linotype" w:eastAsia="Palatino Linotype" w:hAnsi="Palatino Linotype" w:cs="Palatino Linotype"/>
        </w:rPr>
      </w:pPr>
    </w:p>
    <w:p w14:paraId="05B4ACD0" w14:textId="77777777" w:rsidR="00A36A6D" w:rsidRDefault="00A36A6D" w:rsidP="00A36A6D">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7F5652CB" w14:textId="77777777" w:rsidR="00A36A6D" w:rsidRDefault="00A36A6D" w:rsidP="00A36A6D">
      <w:pPr>
        <w:spacing w:after="0" w:line="360" w:lineRule="auto"/>
        <w:jc w:val="both"/>
        <w:rPr>
          <w:rFonts w:ascii="Palatino Linotype" w:eastAsia="Palatino Linotype" w:hAnsi="Palatino Linotype" w:cs="Palatino Linotype"/>
        </w:rPr>
      </w:pPr>
    </w:p>
    <w:p w14:paraId="2DB32E88" w14:textId="77777777" w:rsidR="00A36A6D" w:rsidRDefault="00A36A6D" w:rsidP="00A36A6D">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w:t>
      </w:r>
      <w:proofErr w:type="gramStart"/>
      <w:r>
        <w:rPr>
          <w:rFonts w:ascii="Palatino Linotype" w:eastAsia="Palatino Linotype" w:hAnsi="Palatino Linotype" w:cs="Palatino Linotype"/>
        </w:rPr>
        <w:t>consecuencia</w:t>
      </w:r>
      <w:proofErr w:type="gramEnd"/>
      <w:r>
        <w:rPr>
          <w:rFonts w:ascii="Palatino Linotype" w:eastAsia="Palatino Linotype" w:hAnsi="Palatino Linotype" w:cs="Palatino Linotype"/>
        </w:rPr>
        <w:t xml:space="preserve"> es necesario que en el análisis de las resoluciones que dicta este Pleno, se proporcione un estudio exhaustivo y ofrecer al Particular las herramientas para conocer las razones por las que procede o no la reserva de la información.</w:t>
      </w:r>
    </w:p>
    <w:p w14:paraId="4E0CE9C0" w14:textId="77777777" w:rsidR="00A36A6D" w:rsidRDefault="00A36A6D" w:rsidP="00A36A6D">
      <w:pPr>
        <w:spacing w:after="0" w:line="360" w:lineRule="auto"/>
        <w:jc w:val="both"/>
        <w:rPr>
          <w:rFonts w:ascii="Palatino Linotype" w:eastAsia="Palatino Linotype" w:hAnsi="Palatino Linotype" w:cs="Palatino Linotype"/>
        </w:rPr>
      </w:pPr>
    </w:p>
    <w:p w14:paraId="60705C7D" w14:textId="77777777" w:rsidR="00A36A6D" w:rsidRDefault="00A36A6D" w:rsidP="00A36A6D">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con base en los razonamientos expuestos, se emite el Presente </w:t>
      </w:r>
      <w:r>
        <w:rPr>
          <w:rFonts w:ascii="Palatino Linotype" w:eastAsia="Palatino Linotype" w:hAnsi="Palatino Linotype" w:cs="Palatino Linotype"/>
          <w:b/>
        </w:rPr>
        <w:t>Voto Particular.</w:t>
      </w:r>
      <w:r>
        <w:rPr>
          <w:rFonts w:ascii="Palatino Linotype" w:eastAsia="Palatino Linotype" w:hAnsi="Palatino Linotype" w:cs="Palatino Linotype"/>
        </w:rPr>
        <w:t xml:space="preserve"> ----------------------------------------------------------------------------------------------------------------------------------</w:t>
      </w:r>
      <w:r>
        <w:rPr>
          <w:rFonts w:ascii="Palatino Linotype" w:eastAsia="Palatino Linotype" w:hAnsi="Palatino Linotype" w:cs="Palatino Linotype"/>
        </w:rPr>
        <w:lastRenderedPageBreak/>
        <w:t>------------------------------------------------------------------------------------------------------------------------------------------------------------------------------------------------------------------------------------------------------------------------------------------------------------------------------------------------------------------------------------------------------------------------------------------------------------------------------------------------------------------------------------------------------------------------------------------------------------------------</w:t>
      </w:r>
      <w:r>
        <w:br w:type="page"/>
      </w:r>
    </w:p>
    <w:p w14:paraId="51991D46" w14:textId="77777777" w:rsidR="00A36A6D" w:rsidRDefault="00A36A6D" w:rsidP="00A36A6D">
      <w:pPr>
        <w:spacing w:after="0" w:line="360" w:lineRule="auto"/>
        <w:jc w:val="both"/>
        <w:rPr>
          <w:rFonts w:ascii="Palatino Linotype" w:eastAsia="Palatino Linotype" w:hAnsi="Palatino Linotype" w:cs="Palatino Linotype"/>
        </w:rPr>
      </w:pPr>
    </w:p>
    <w:p w14:paraId="7A04D58D" w14:textId="77777777" w:rsidR="00A36A6D" w:rsidRDefault="00A36A6D" w:rsidP="00A36A6D">
      <w:pPr>
        <w:rPr>
          <w:rFonts w:ascii="Palatino Linotype" w:eastAsia="Palatino Linotype" w:hAnsi="Palatino Linotype" w:cs="Palatino Linotype"/>
        </w:rPr>
      </w:pPr>
    </w:p>
    <w:p w14:paraId="155408C2" w14:textId="77777777" w:rsidR="009B2E03" w:rsidRDefault="009B2E03"/>
    <w:sectPr w:rsidR="009B2E03">
      <w:headerReference w:type="even" r:id="rId6"/>
      <w:headerReference w:type="default" r:id="rId7"/>
      <w:footerReference w:type="default" r:id="rId8"/>
      <w:headerReference w:type="firs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BCBD1" w14:textId="77777777" w:rsidR="00942D3F" w:rsidRDefault="00942D3F" w:rsidP="00A36A6D">
      <w:pPr>
        <w:spacing w:after="0" w:line="240" w:lineRule="auto"/>
      </w:pPr>
      <w:r>
        <w:separator/>
      </w:r>
    </w:p>
  </w:endnote>
  <w:endnote w:type="continuationSeparator" w:id="0">
    <w:p w14:paraId="4D0C6584" w14:textId="77777777" w:rsidR="00942D3F" w:rsidRDefault="00942D3F" w:rsidP="00A36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2C7B9" w14:textId="77777777" w:rsidR="009D5A54" w:rsidRDefault="00C81DFF">
    <w:pPr>
      <w:pBdr>
        <w:top w:val="nil"/>
        <w:left w:val="nil"/>
        <w:bottom w:val="nil"/>
        <w:right w:val="nil"/>
        <w:between w:val="nil"/>
      </w:pBdr>
      <w:tabs>
        <w:tab w:val="center" w:pos="4252"/>
        <w:tab w:val="right" w:pos="8504"/>
      </w:tabs>
      <w:spacing w:after="0" w:line="240" w:lineRule="auto"/>
      <w:jc w:val="center"/>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Pr>
        <w:b/>
        <w:noProof/>
        <w:color w:val="000000"/>
        <w:sz w:val="24"/>
        <w:szCs w:val="24"/>
      </w:rPr>
      <w:t>2</w:t>
    </w:r>
    <w:r>
      <w:rPr>
        <w:b/>
        <w:color w:val="000000"/>
        <w:sz w:val="24"/>
        <w:szCs w:val="24"/>
      </w:rPr>
      <w:fldChar w:fldCharType="end"/>
    </w:r>
  </w:p>
  <w:p w14:paraId="1B54E5C4" w14:textId="77777777" w:rsidR="009D5A54" w:rsidRDefault="00942D3F">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97FBF" w14:textId="77777777" w:rsidR="00942D3F" w:rsidRDefault="00942D3F" w:rsidP="00A36A6D">
      <w:pPr>
        <w:spacing w:after="0" w:line="240" w:lineRule="auto"/>
      </w:pPr>
      <w:r>
        <w:separator/>
      </w:r>
    </w:p>
  </w:footnote>
  <w:footnote w:type="continuationSeparator" w:id="0">
    <w:p w14:paraId="31E5785F" w14:textId="77777777" w:rsidR="00942D3F" w:rsidRDefault="00942D3F" w:rsidP="00A36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94628" w14:textId="77777777" w:rsidR="009D5A54" w:rsidRDefault="00942D3F">
    <w:pPr>
      <w:pBdr>
        <w:top w:val="nil"/>
        <w:left w:val="nil"/>
        <w:bottom w:val="nil"/>
        <w:right w:val="nil"/>
        <w:between w:val="nil"/>
      </w:pBdr>
      <w:tabs>
        <w:tab w:val="center" w:pos="4252"/>
        <w:tab w:val="right" w:pos="8504"/>
      </w:tabs>
      <w:spacing w:after="0" w:line="240" w:lineRule="auto"/>
      <w:rPr>
        <w:color w:val="000000"/>
      </w:rPr>
    </w:pPr>
    <w:r>
      <w:rPr>
        <w:color w:val="000000"/>
      </w:rPr>
      <w:pict w14:anchorId="26817B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7" type="#_x0000_t136" style="position:absolute;margin-left:0;margin-top:0;width:541.8pt;height:81.25pt;rotation:315;z-index:-251655168;mso-position-horizontal:center;mso-position-horizontal-relative:margin;mso-position-vertical:center;mso-position-vertical-relative:margin" fillcolor="silver" stroked="f">
          <v:fill opacity=".5"/>
          <v:textpath style="font-family:&quot;&amp;quot&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78044" w14:textId="77777777" w:rsidR="009D5A54" w:rsidRDefault="00942D3F">
    <w:pPr>
      <w:widowControl w:val="0"/>
      <w:pBdr>
        <w:top w:val="nil"/>
        <w:left w:val="nil"/>
        <w:bottom w:val="nil"/>
        <w:right w:val="nil"/>
        <w:between w:val="nil"/>
      </w:pBdr>
      <w:spacing w:after="0" w:line="276" w:lineRule="auto"/>
      <w:rPr>
        <w:rFonts w:ascii="Palatino Linotype" w:eastAsia="Palatino Linotype" w:hAnsi="Palatino Linotype" w:cs="Palatino Linotype"/>
      </w:rPr>
    </w:pPr>
  </w:p>
  <w:tbl>
    <w:tblPr>
      <w:tblW w:w="8789" w:type="dxa"/>
      <w:tblBorders>
        <w:top w:val="nil"/>
        <w:left w:val="nil"/>
        <w:bottom w:val="nil"/>
        <w:right w:val="nil"/>
        <w:insideH w:val="nil"/>
        <w:insideV w:val="nil"/>
      </w:tblBorders>
      <w:tblLayout w:type="fixed"/>
      <w:tblLook w:val="0400" w:firstRow="0" w:lastRow="0" w:firstColumn="0" w:lastColumn="0" w:noHBand="0" w:noVBand="1"/>
    </w:tblPr>
    <w:tblGrid>
      <w:gridCol w:w="3402"/>
      <w:gridCol w:w="5387"/>
    </w:tblGrid>
    <w:tr w:rsidR="009D5A54" w14:paraId="0813C4B8" w14:textId="77777777" w:rsidTr="00A91609">
      <w:trPr>
        <w:trHeight w:val="2219"/>
      </w:trPr>
      <w:tc>
        <w:tcPr>
          <w:tcW w:w="3402" w:type="dxa"/>
          <w:vAlign w:val="bottom"/>
        </w:tcPr>
        <w:p w14:paraId="67B0890B" w14:textId="77777777" w:rsidR="009D5A54" w:rsidRDefault="00C81DFF">
          <w:pPr>
            <w:pBdr>
              <w:top w:val="nil"/>
              <w:left w:val="nil"/>
              <w:bottom w:val="nil"/>
              <w:right w:val="nil"/>
              <w:between w:val="nil"/>
            </w:pBdr>
            <w:tabs>
              <w:tab w:val="center" w:pos="4252"/>
              <w:tab w:val="right" w:pos="8504"/>
              <w:tab w:val="center" w:pos="2614"/>
            </w:tabs>
            <w:ind w:left="-255"/>
            <w:rPr>
              <w:color w:val="000000"/>
            </w:rPr>
          </w:pPr>
          <w:r>
            <w:rPr>
              <w:noProof/>
              <w:color w:val="000000"/>
              <w:sz w:val="10"/>
              <w:szCs w:val="10"/>
            </w:rPr>
            <w:drawing>
              <wp:inline distT="0" distB="0" distL="0" distR="0" wp14:anchorId="282B1181" wp14:editId="174B417B">
                <wp:extent cx="1873633" cy="112654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73633" cy="1126540"/>
                        </a:xfrm>
                        <a:prstGeom prst="rect">
                          <a:avLst/>
                        </a:prstGeom>
                        <a:ln/>
                      </pic:spPr>
                    </pic:pic>
                  </a:graphicData>
                </a:graphic>
              </wp:inline>
            </w:drawing>
          </w:r>
        </w:p>
        <w:p w14:paraId="7A864AC0" w14:textId="77777777" w:rsidR="009D5A54" w:rsidRDefault="00942D3F">
          <w:pPr>
            <w:pBdr>
              <w:top w:val="nil"/>
              <w:left w:val="nil"/>
              <w:bottom w:val="nil"/>
              <w:right w:val="nil"/>
              <w:between w:val="nil"/>
            </w:pBdr>
            <w:tabs>
              <w:tab w:val="center" w:pos="4252"/>
              <w:tab w:val="right" w:pos="8504"/>
              <w:tab w:val="center" w:pos="2614"/>
            </w:tabs>
            <w:ind w:left="-255"/>
            <w:rPr>
              <w:color w:val="000000"/>
            </w:rPr>
          </w:pPr>
        </w:p>
      </w:tc>
      <w:tc>
        <w:tcPr>
          <w:tcW w:w="5387" w:type="dxa"/>
          <w:vAlign w:val="center"/>
        </w:tcPr>
        <w:p w14:paraId="0CEEAD33" w14:textId="77777777" w:rsidR="009D5A54" w:rsidRDefault="00942D3F" w:rsidP="003C3545">
          <w:pPr>
            <w:pBdr>
              <w:top w:val="nil"/>
              <w:left w:val="nil"/>
              <w:bottom w:val="nil"/>
              <w:right w:val="nil"/>
              <w:between w:val="nil"/>
            </w:pBdr>
            <w:tabs>
              <w:tab w:val="center" w:pos="4252"/>
              <w:tab w:val="right" w:pos="8504"/>
            </w:tabs>
            <w:spacing w:line="240" w:lineRule="auto"/>
            <w:ind w:right="-250"/>
            <w:jc w:val="both"/>
            <w:rPr>
              <w:rFonts w:ascii="Palatino Linotype" w:eastAsia="Palatino Linotype" w:hAnsi="Palatino Linotype" w:cs="Palatino Linotype"/>
              <w:color w:val="000000"/>
            </w:rPr>
          </w:pPr>
        </w:p>
        <w:p w14:paraId="3B774456" w14:textId="77777777" w:rsidR="009D5A54" w:rsidRDefault="00C81DFF" w:rsidP="003C3545">
          <w:pPr>
            <w:pBdr>
              <w:top w:val="nil"/>
              <w:left w:val="nil"/>
              <w:bottom w:val="nil"/>
              <w:right w:val="nil"/>
              <w:between w:val="nil"/>
            </w:pBdr>
            <w:tabs>
              <w:tab w:val="center" w:pos="4252"/>
              <w:tab w:val="right" w:pos="8504"/>
            </w:tabs>
            <w:spacing w:line="240" w:lineRule="auto"/>
            <w:ind w:left="-108" w:right="-250"/>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Voto Particular</w:t>
          </w:r>
        </w:p>
        <w:p w14:paraId="698563AB" w14:textId="542B04B7" w:rsidR="009D5A54" w:rsidRDefault="00C81DFF" w:rsidP="003C3545">
          <w:pPr>
            <w:pBdr>
              <w:top w:val="nil"/>
              <w:left w:val="nil"/>
              <w:bottom w:val="nil"/>
              <w:right w:val="nil"/>
              <w:between w:val="nil"/>
            </w:pBdr>
            <w:tabs>
              <w:tab w:val="center" w:pos="4252"/>
              <w:tab w:val="right" w:pos="8504"/>
            </w:tabs>
            <w:spacing w:line="240" w:lineRule="auto"/>
            <w:ind w:left="-108" w:right="-250"/>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Recurso de Revisión: </w:t>
          </w:r>
          <w:r>
            <w:rPr>
              <w:rFonts w:ascii="Palatino Linotype" w:eastAsia="Palatino Linotype" w:hAnsi="Palatino Linotype" w:cs="Palatino Linotype"/>
              <w:color w:val="000000"/>
            </w:rPr>
            <w:t>0</w:t>
          </w:r>
          <w:r w:rsidR="00A36A6D">
            <w:rPr>
              <w:rFonts w:ascii="Palatino Linotype" w:eastAsia="Palatino Linotype" w:hAnsi="Palatino Linotype" w:cs="Palatino Linotype"/>
              <w:color w:val="000000"/>
            </w:rPr>
            <w:t>7843</w:t>
          </w:r>
          <w:r>
            <w:rPr>
              <w:rFonts w:ascii="Palatino Linotype" w:eastAsia="Palatino Linotype" w:hAnsi="Palatino Linotype" w:cs="Palatino Linotype"/>
              <w:color w:val="000000"/>
            </w:rPr>
            <w:t>/INFOEM/IP/RR/2022</w:t>
          </w:r>
        </w:p>
        <w:p w14:paraId="3D4D7B73" w14:textId="294CAF20" w:rsidR="009D5A54" w:rsidRDefault="00C81DFF" w:rsidP="003C3545">
          <w:pPr>
            <w:pBdr>
              <w:top w:val="nil"/>
              <w:left w:val="nil"/>
              <w:bottom w:val="nil"/>
              <w:right w:val="nil"/>
              <w:between w:val="nil"/>
            </w:pBdr>
            <w:tabs>
              <w:tab w:val="center" w:pos="4252"/>
              <w:tab w:val="right" w:pos="8504"/>
            </w:tabs>
            <w:spacing w:line="240" w:lineRule="auto"/>
            <w:ind w:left="-108" w:right="-102"/>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Ayuntamiento de </w:t>
          </w:r>
          <w:r w:rsidR="00A91609">
            <w:rPr>
              <w:rFonts w:ascii="Palatino Linotype" w:eastAsia="Palatino Linotype" w:hAnsi="Palatino Linotype" w:cs="Palatino Linotype"/>
              <w:color w:val="000000"/>
            </w:rPr>
            <w:t>Temascaltepec</w:t>
          </w:r>
          <w:r>
            <w:rPr>
              <w:rFonts w:ascii="Palatino Linotype" w:eastAsia="Palatino Linotype" w:hAnsi="Palatino Linotype" w:cs="Palatino Linotype"/>
              <w:b/>
              <w:color w:val="000000"/>
            </w:rPr>
            <w:t xml:space="preserve"> Comisionado Ponente: </w:t>
          </w:r>
          <w:r>
            <w:rPr>
              <w:rFonts w:ascii="Palatino Linotype" w:eastAsia="Palatino Linotype" w:hAnsi="Palatino Linotype" w:cs="Palatino Linotype"/>
              <w:color w:val="000000"/>
            </w:rPr>
            <w:t>María del Rosario Mejía Ayala</w:t>
          </w:r>
        </w:p>
        <w:p w14:paraId="6085CCEF" w14:textId="77777777" w:rsidR="009D5A54" w:rsidRDefault="00942D3F">
          <w:pPr>
            <w:pBdr>
              <w:top w:val="nil"/>
              <w:left w:val="nil"/>
              <w:bottom w:val="nil"/>
              <w:right w:val="nil"/>
              <w:between w:val="nil"/>
            </w:pBdr>
            <w:tabs>
              <w:tab w:val="center" w:pos="4252"/>
              <w:tab w:val="right" w:pos="8504"/>
            </w:tabs>
            <w:ind w:left="-108" w:right="-250"/>
            <w:jc w:val="both"/>
            <w:rPr>
              <w:rFonts w:ascii="Palatino Linotype" w:eastAsia="Palatino Linotype" w:hAnsi="Palatino Linotype" w:cs="Palatino Linotype"/>
              <w:color w:val="000000"/>
            </w:rPr>
          </w:pPr>
        </w:p>
      </w:tc>
    </w:tr>
  </w:tbl>
  <w:p w14:paraId="796E7CCA" w14:textId="77777777" w:rsidR="009D5A54" w:rsidRDefault="00942D3F">
    <w:pPr>
      <w:pBdr>
        <w:top w:val="nil"/>
        <w:left w:val="nil"/>
        <w:bottom w:val="nil"/>
        <w:right w:val="nil"/>
        <w:between w:val="nil"/>
      </w:pBdr>
      <w:tabs>
        <w:tab w:val="center" w:pos="4252"/>
        <w:tab w:val="right" w:pos="8504"/>
      </w:tabs>
      <w:spacing w:after="0" w:line="240" w:lineRule="auto"/>
      <w:rPr>
        <w:color w:val="000000"/>
        <w:sz w:val="2"/>
        <w:szCs w:val="2"/>
      </w:rPr>
    </w:pPr>
    <w:r>
      <w:rPr>
        <w:color w:val="000000"/>
      </w:rPr>
      <w:pict w14:anchorId="50616D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style="position:absolute;margin-left:0;margin-top:0;width:541.8pt;height:81.25pt;rotation:315;z-index:-251657216;mso-position-horizontal:center;mso-position-horizontal-relative:margin;mso-position-vertical:center;mso-position-vertical-relative:margin" fillcolor="silver" stroked="f">
          <v:fill opacity=".5"/>
          <v:textpath style="font-family:&quot;&amp;quot&quot;;font-size:1pt" string="VOTO PARTICULA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E5B09" w14:textId="77777777" w:rsidR="009D5A54" w:rsidRDefault="00942D3F">
    <w:pPr>
      <w:pBdr>
        <w:top w:val="nil"/>
        <w:left w:val="nil"/>
        <w:bottom w:val="nil"/>
        <w:right w:val="nil"/>
        <w:between w:val="nil"/>
      </w:pBdr>
      <w:tabs>
        <w:tab w:val="center" w:pos="4252"/>
        <w:tab w:val="right" w:pos="8504"/>
      </w:tabs>
      <w:spacing w:after="0" w:line="240" w:lineRule="auto"/>
      <w:rPr>
        <w:color w:val="000000"/>
      </w:rPr>
    </w:pPr>
    <w:r>
      <w:rPr>
        <w:color w:val="000000"/>
      </w:rPr>
      <w:pict w14:anchorId="44BC97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41.8pt;height:81.25pt;rotation:315;z-index:-251656192;mso-position-horizontal:center;mso-position-horizontal-relative:margin;mso-position-vertical:center;mso-position-vertical-relative:margin" fillcolor="silver" stroked="f">
          <v:fill opacity=".5"/>
          <v:textpath style="font-family:&quot;&amp;quot&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A6D"/>
    <w:rsid w:val="003C3545"/>
    <w:rsid w:val="00942D3F"/>
    <w:rsid w:val="009B2E03"/>
    <w:rsid w:val="00A36A6D"/>
    <w:rsid w:val="00A91609"/>
    <w:rsid w:val="00C81D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8609D"/>
  <w15:chartTrackingRefBased/>
  <w15:docId w15:val="{0F47812F-D660-41CD-B52B-0529C5C10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A6D"/>
    <w:rPr>
      <w:rFonts w:ascii="Calibri" w:eastAsia="Calibri" w:hAnsi="Calibri" w:cs="Calibri"/>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36A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6A6D"/>
    <w:rPr>
      <w:rFonts w:ascii="Calibri" w:eastAsia="Calibri" w:hAnsi="Calibri" w:cs="Calibri"/>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12</Pages>
  <Words>2920</Words>
  <Characters>16061</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Juan</cp:lastModifiedBy>
  <cp:revision>2</cp:revision>
  <dcterms:created xsi:type="dcterms:W3CDTF">2022-06-30T20:54:00Z</dcterms:created>
  <dcterms:modified xsi:type="dcterms:W3CDTF">2022-06-30T23:59:00Z</dcterms:modified>
</cp:coreProperties>
</file>