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3FE5E" w14:textId="77777777" w:rsidR="00BB737E" w:rsidRDefault="00BB737E" w:rsidP="007E0AD6">
      <w:pPr>
        <w:pStyle w:val="Encabezado"/>
        <w:spacing w:line="360" w:lineRule="auto"/>
        <w:ind w:right="49"/>
        <w:jc w:val="both"/>
        <w:rPr>
          <w:rFonts w:ascii="Palatino Linotype" w:hAnsi="Palatino Linotype" w:cs="Tahoma"/>
          <w:b/>
        </w:rPr>
      </w:pPr>
    </w:p>
    <w:p w14:paraId="49AC99EB" w14:textId="6ADB6766" w:rsidR="00F34C61" w:rsidRDefault="00F84B95" w:rsidP="007E0AD6">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AA1A8A">
        <w:rPr>
          <w:rFonts w:ascii="Palatino Linotype" w:eastAsia="MS Mincho" w:hAnsi="Palatino Linotype"/>
          <w:b/>
          <w:bCs/>
        </w:rPr>
        <w:t>00877</w:t>
      </w:r>
      <w:r w:rsidR="007E0AD6">
        <w:rPr>
          <w:rFonts w:ascii="Palatino Linotype" w:eastAsia="MS Mincho" w:hAnsi="Palatino Linotype"/>
          <w:b/>
          <w:bCs/>
        </w:rPr>
        <w:t>/INFOEM/IP/RR/2022 Y ACUMULADOS</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A1A8A" w:rsidRPr="00AA1A8A">
        <w:rPr>
          <w:rFonts w:ascii="Palatino Linotype" w:eastAsia="MS Mincho" w:hAnsi="Palatino Linotype"/>
          <w:b/>
        </w:rPr>
        <w:t>ORGANISMO PÚBLICO DESCENTRALIZADO PARA LA PRESTACIÓN DE LOS SERVICIOS DE AGUA POTABLE ALCANTARILLADO Y SANEAMIENTO DEL MUNICIPIO DE NAUCALPAN DE JUÁREZ</w:t>
      </w:r>
      <w:r w:rsidR="00AA1A8A">
        <w:rPr>
          <w:rFonts w:ascii="Palatino Linotype" w:eastAsia="MS Mincho" w:hAnsi="Palatino Linotype"/>
          <w:b/>
          <w:lang w:val="es-ES_tradnl"/>
        </w:rPr>
        <w:t>.</w:t>
      </w:r>
    </w:p>
    <w:p w14:paraId="5F7D1795" w14:textId="77777777" w:rsidR="004E5EAD" w:rsidRPr="006A7606" w:rsidRDefault="004E5EAD" w:rsidP="007E0AD6">
      <w:pPr>
        <w:pStyle w:val="Encabezado"/>
        <w:spacing w:line="360" w:lineRule="auto"/>
        <w:ind w:right="49"/>
        <w:jc w:val="both"/>
        <w:rPr>
          <w:rFonts w:ascii="Palatino Linotype" w:hAnsi="Palatino Linotype" w:cs="Tahoma"/>
        </w:rPr>
      </w:pPr>
    </w:p>
    <w:p w14:paraId="40D2EE12" w14:textId="68A3EC60" w:rsidR="00F34C61" w:rsidRPr="00885189" w:rsidRDefault="00F34C61" w:rsidP="007E0AD6">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AA1A8A">
        <w:rPr>
          <w:rFonts w:ascii="Palatino Linotype" w:hAnsi="Palatino Linotype" w:cs="Arial"/>
          <w:b/>
          <w:bCs/>
          <w:lang w:eastAsia="es-MX"/>
        </w:rPr>
        <w:t>00877/INFOEM/IP/RR/2022</w:t>
      </w:r>
      <w:r w:rsidR="00BD201D" w:rsidRPr="00BD201D">
        <w:rPr>
          <w:rFonts w:ascii="Palatino Linotype" w:hAnsi="Palatino Linotype" w:cs="Tahoma"/>
          <w:b/>
        </w:rPr>
        <w:t>.</w:t>
      </w:r>
    </w:p>
    <w:p w14:paraId="7703F9D5" w14:textId="77777777" w:rsidR="00F34C61" w:rsidRPr="00885189" w:rsidRDefault="00F34C61" w:rsidP="007E0AD6">
      <w:pPr>
        <w:spacing w:after="0" w:line="360" w:lineRule="auto"/>
        <w:ind w:right="49"/>
        <w:jc w:val="both"/>
        <w:rPr>
          <w:rFonts w:ascii="Palatino Linotype" w:hAnsi="Palatino Linotype" w:cs="Tahoma"/>
        </w:rPr>
      </w:pPr>
    </w:p>
    <w:p w14:paraId="75B52B17" w14:textId="578C49D0" w:rsidR="005A4503" w:rsidRDefault="005037D9" w:rsidP="00787E01">
      <w:pPr>
        <w:spacing w:after="0" w:line="360" w:lineRule="auto"/>
        <w:ind w:right="49"/>
        <w:contextualSpacing/>
        <w:jc w:val="both"/>
        <w:rPr>
          <w:rFonts w:ascii="Palatino Linotype" w:hAnsi="Palatino Linotype" w:cs="Arial"/>
        </w:rPr>
      </w:pPr>
      <w:r>
        <w:rPr>
          <w:rFonts w:ascii="Palatino Linotype" w:hAnsi="Palatino Linotype"/>
        </w:rPr>
        <w:t xml:space="preserve">En la </w:t>
      </w:r>
      <w:r w:rsidR="00BB737E">
        <w:rPr>
          <w:rFonts w:ascii="Palatino Linotype" w:hAnsi="Palatino Linotype"/>
        </w:rPr>
        <w:t>R</w:t>
      </w:r>
      <w:r>
        <w:rPr>
          <w:rFonts w:ascii="Palatino Linotype" w:hAnsi="Palatino Linotype"/>
        </w:rPr>
        <w:t>esolución que nos ocupa, se estableció que únicamente era información pública la fotografía de servidores públicos de mandos medios y superiores, en documentos que acredita</w:t>
      </w:r>
      <w:r w:rsidR="00BB737E">
        <w:rPr>
          <w:rFonts w:ascii="Palatino Linotype" w:hAnsi="Palatino Linotype"/>
        </w:rPr>
        <w:t>n</w:t>
      </w:r>
      <w:r>
        <w:rPr>
          <w:rFonts w:ascii="Palatino Linotype" w:hAnsi="Palatino Linotype"/>
        </w:rPr>
        <w:t xml:space="preserve"> el perfil académico, como el título</w:t>
      </w:r>
      <w:r w:rsidR="00AA1A8A">
        <w:rPr>
          <w:rFonts w:ascii="Palatino Linotype" w:hAnsi="Palatino Linotype"/>
        </w:rPr>
        <w:t xml:space="preserve"> profesional remitido en respuesta por parte del Sujeto Obligado</w:t>
      </w:r>
      <w:r>
        <w:rPr>
          <w:rFonts w:ascii="Palatino Linotype" w:hAnsi="Palatino Linotype"/>
        </w:rPr>
        <w:t>; por lo que,</w:t>
      </w:r>
      <w:r w:rsidR="00924155">
        <w:rPr>
          <w:rFonts w:ascii="Palatino Linotype" w:hAnsi="Palatino Linotype"/>
        </w:rPr>
        <w:t xml:space="preserve"> se hizo alusión a que</w:t>
      </w:r>
      <w:r>
        <w:rPr>
          <w:rFonts w:ascii="Palatino Linotype" w:hAnsi="Palatino Linotype"/>
        </w:rPr>
        <w:t xml:space="preserve"> </w:t>
      </w:r>
      <w:r w:rsidR="00924155">
        <w:rPr>
          <w:rFonts w:ascii="Palatino Linotype" w:hAnsi="Palatino Linotype"/>
        </w:rPr>
        <w:t xml:space="preserve">el dato de aquellos trabajadores que ostentaban un nivel inferior, era clasificado como </w:t>
      </w:r>
      <w:r w:rsidR="005A4503">
        <w:rPr>
          <w:rFonts w:ascii="Palatino Linotype" w:hAnsi="Palatino Linotype"/>
        </w:rPr>
        <w:t>confidencial</w:t>
      </w:r>
      <w:r w:rsidR="00924155">
        <w:rPr>
          <w:rFonts w:ascii="Palatino Linotype" w:hAnsi="Palatino Linotype"/>
        </w:rPr>
        <w:t>.</w:t>
      </w:r>
      <w:r w:rsidR="00787E01">
        <w:rPr>
          <w:rFonts w:ascii="Palatino Linotype" w:hAnsi="Palatino Linotype"/>
        </w:rPr>
        <w:t xml:space="preserve"> </w:t>
      </w:r>
      <w:r w:rsidR="005A4503" w:rsidRPr="001D75DE">
        <w:rPr>
          <w:rFonts w:ascii="Palatino Linotype" w:hAnsi="Palatino Linotype" w:cs="Arial"/>
        </w:rPr>
        <w:t xml:space="preserve">Al respecto, si bien </w:t>
      </w:r>
      <w:r w:rsidR="005A4503">
        <w:rPr>
          <w:rFonts w:ascii="Palatino Linotype" w:hAnsi="Palatino Linotype" w:cs="Arial"/>
        </w:rPr>
        <w:t>coincido</w:t>
      </w:r>
      <w:r w:rsidR="005A4503" w:rsidRPr="001D75DE">
        <w:rPr>
          <w:rFonts w:ascii="Palatino Linotype" w:hAnsi="Palatino Linotype" w:cs="Arial"/>
        </w:rPr>
        <w:t xml:space="preserve"> en términos generales con la </w:t>
      </w:r>
      <w:r w:rsidR="005A4503">
        <w:rPr>
          <w:rFonts w:ascii="Palatino Linotype" w:hAnsi="Palatino Linotype" w:cs="Arial"/>
        </w:rPr>
        <w:t>R</w:t>
      </w:r>
      <w:r w:rsidR="005A4503" w:rsidRPr="001D75DE">
        <w:rPr>
          <w:rFonts w:ascii="Palatino Linotype" w:hAnsi="Palatino Linotype" w:cs="Arial"/>
        </w:rPr>
        <w:t xml:space="preserve">esolución en </w:t>
      </w:r>
      <w:r w:rsidR="00F40024" w:rsidRPr="001D75DE">
        <w:rPr>
          <w:rFonts w:ascii="Palatino Linotype" w:hAnsi="Palatino Linotype" w:cs="Arial"/>
        </w:rPr>
        <w:t xml:space="preserve">comento, </w:t>
      </w:r>
      <w:r w:rsidR="00F40024">
        <w:rPr>
          <w:rFonts w:ascii="Palatino Linotype" w:hAnsi="Palatino Linotype" w:cs="Arial"/>
        </w:rPr>
        <w:t>estimo</w:t>
      </w:r>
      <w:r w:rsidR="005A4503" w:rsidRPr="001D75DE">
        <w:rPr>
          <w:rFonts w:ascii="Palatino Linotype" w:hAnsi="Palatino Linotype" w:cs="Arial"/>
        </w:rPr>
        <w:t xml:space="preserve"> necesario precisar que no se </w:t>
      </w:r>
      <w:r w:rsidR="005A4503">
        <w:rPr>
          <w:rFonts w:ascii="Palatino Linotype" w:hAnsi="Palatino Linotype" w:cs="Arial"/>
        </w:rPr>
        <w:t>comparte el criterio de</w:t>
      </w:r>
      <w:r w:rsidR="005A4503" w:rsidRPr="001D75DE">
        <w:rPr>
          <w:rFonts w:ascii="Palatino Linotype" w:hAnsi="Palatino Linotype" w:cs="Arial"/>
        </w:rPr>
        <w:t xml:space="preserve"> </w:t>
      </w:r>
      <w:r w:rsidR="0031375B">
        <w:rPr>
          <w:rFonts w:ascii="Palatino Linotype" w:hAnsi="Palatino Linotype" w:cs="Arial"/>
        </w:rPr>
        <w:t xml:space="preserve">considerar </w:t>
      </w:r>
      <w:r w:rsidR="005A4503" w:rsidRPr="001D75DE">
        <w:rPr>
          <w:rFonts w:ascii="Palatino Linotype" w:hAnsi="Palatino Linotype" w:cs="Arial"/>
        </w:rPr>
        <w:t xml:space="preserve">como información confidencial </w:t>
      </w:r>
      <w:r w:rsidR="005A4503">
        <w:rPr>
          <w:rFonts w:ascii="Palatino Linotype" w:hAnsi="Palatino Linotype" w:cs="Arial"/>
        </w:rPr>
        <w:t xml:space="preserve">la </w:t>
      </w:r>
      <w:r w:rsidR="005A4503" w:rsidRPr="001D75DE">
        <w:rPr>
          <w:rFonts w:ascii="Palatino Linotype" w:hAnsi="Palatino Linotype" w:cs="Arial"/>
        </w:rPr>
        <w:t>fotografía</w:t>
      </w:r>
      <w:r w:rsidR="005A4503">
        <w:rPr>
          <w:rFonts w:ascii="Palatino Linotype" w:hAnsi="Palatino Linotype" w:cs="Arial"/>
        </w:rPr>
        <w:t xml:space="preserve"> que obra </w:t>
      </w:r>
      <w:r w:rsidR="005A4503" w:rsidRPr="001D75DE">
        <w:rPr>
          <w:rFonts w:ascii="Palatino Linotype" w:hAnsi="Palatino Linotype" w:cs="Arial"/>
        </w:rPr>
        <w:t xml:space="preserve">en </w:t>
      </w:r>
      <w:r w:rsidR="005A4503">
        <w:rPr>
          <w:rFonts w:ascii="Palatino Linotype" w:hAnsi="Palatino Linotype" w:cs="Arial"/>
        </w:rPr>
        <w:t>los</w:t>
      </w:r>
      <w:r w:rsidR="005A4503" w:rsidRPr="001D75DE">
        <w:rPr>
          <w:rFonts w:ascii="Palatino Linotype" w:hAnsi="Palatino Linotype" w:cs="Arial"/>
        </w:rPr>
        <w:t xml:space="preserve"> documentos </w:t>
      </w:r>
      <w:r w:rsidR="005A4503">
        <w:rPr>
          <w:rFonts w:ascii="Palatino Linotype" w:hAnsi="Palatino Linotype" w:cs="Arial"/>
        </w:rPr>
        <w:t xml:space="preserve">que dan cuenta </w:t>
      </w:r>
      <w:r w:rsidR="005A4503" w:rsidRPr="001D75DE">
        <w:rPr>
          <w:rFonts w:ascii="Palatino Linotype" w:hAnsi="Palatino Linotype" w:cs="Arial"/>
        </w:rPr>
        <w:t>de</w:t>
      </w:r>
      <w:r w:rsidR="005A4503">
        <w:rPr>
          <w:rFonts w:ascii="Palatino Linotype" w:hAnsi="Palatino Linotype" w:cs="Arial"/>
        </w:rPr>
        <w:t xml:space="preserve"> la</w:t>
      </w:r>
      <w:r w:rsidR="005A4503" w:rsidRPr="001D75DE">
        <w:rPr>
          <w:rFonts w:ascii="Palatino Linotype" w:hAnsi="Palatino Linotype" w:cs="Arial"/>
        </w:rPr>
        <w:t xml:space="preserve"> preparación académica </w:t>
      </w:r>
      <w:r w:rsidR="005A4503">
        <w:rPr>
          <w:rFonts w:ascii="Palatino Linotype" w:hAnsi="Palatino Linotype" w:cs="Arial"/>
        </w:rPr>
        <w:t>de servidores públicos</w:t>
      </w:r>
      <w:r w:rsidR="0031375B">
        <w:rPr>
          <w:rFonts w:ascii="Palatino Linotype" w:hAnsi="Palatino Linotype" w:cs="Arial"/>
        </w:rPr>
        <w:t>, que no sean mandos medios o superiores, por las siguientes circunstancias:</w:t>
      </w:r>
    </w:p>
    <w:p w14:paraId="25E6EFED" w14:textId="77777777" w:rsidR="00787E01" w:rsidRDefault="00787E01" w:rsidP="0031375B">
      <w:pPr>
        <w:spacing w:after="0" w:line="360" w:lineRule="auto"/>
        <w:jc w:val="both"/>
        <w:rPr>
          <w:rFonts w:ascii="Palatino Linotype" w:hAnsi="Palatino Linotype" w:cs="Arial"/>
        </w:rPr>
      </w:pPr>
    </w:p>
    <w:p w14:paraId="278F0D0C" w14:textId="77777777" w:rsidR="00787E01" w:rsidRDefault="00787E01" w:rsidP="0031375B">
      <w:pPr>
        <w:spacing w:after="0" w:line="360" w:lineRule="auto"/>
        <w:jc w:val="both"/>
        <w:rPr>
          <w:rFonts w:ascii="Palatino Linotype" w:hAnsi="Palatino Linotype" w:cs="Arial"/>
        </w:rPr>
      </w:pPr>
    </w:p>
    <w:p w14:paraId="68669814" w14:textId="4A0D2D1E" w:rsidR="005A4503" w:rsidRDefault="0031375B" w:rsidP="0031375B">
      <w:pPr>
        <w:spacing w:after="0" w:line="360" w:lineRule="auto"/>
        <w:jc w:val="both"/>
        <w:rPr>
          <w:rFonts w:ascii="Palatino Linotype" w:hAnsi="Palatino Linotype" w:cs="Arial"/>
        </w:rPr>
      </w:pPr>
      <w:r>
        <w:rPr>
          <w:rFonts w:ascii="Palatino Linotype" w:hAnsi="Palatino Linotype" w:cs="Arial"/>
        </w:rPr>
        <w:t>En principio</w:t>
      </w:r>
      <w:r w:rsidR="005A4503" w:rsidRPr="001D75DE">
        <w:rPr>
          <w:rFonts w:ascii="Palatino Linotype" w:hAnsi="Palatino Linotype" w:cs="Arial"/>
        </w:rPr>
        <w:t>,</w:t>
      </w:r>
      <w:r>
        <w:rPr>
          <w:rFonts w:ascii="Palatino Linotype" w:hAnsi="Palatino Linotype" w:cs="Arial"/>
        </w:rPr>
        <w:t xml:space="preserve"> debo señalar que</w:t>
      </w:r>
      <w:r w:rsidR="005A4503" w:rsidRPr="001D75DE">
        <w:rPr>
          <w:rFonts w:ascii="Palatino Linotype" w:hAnsi="Palatino Linotype" w:cs="Arial"/>
        </w:rPr>
        <w:t xml:space="preserve"> </w:t>
      </w:r>
      <w:r w:rsidR="005A4503">
        <w:rPr>
          <w:rFonts w:ascii="Palatino Linotype" w:hAnsi="Palatino Linotype" w:cs="Arial"/>
        </w:rPr>
        <w:t xml:space="preserve">los documentos que </w:t>
      </w:r>
      <w:r w:rsidR="005A4503" w:rsidRPr="00CC0A77">
        <w:rPr>
          <w:rFonts w:ascii="Palatino Linotype" w:hAnsi="Palatino Linotype" w:cs="Arial"/>
        </w:rPr>
        <w:t>dan cuenta de la preparación académica</w:t>
      </w:r>
      <w:r w:rsidR="005A4503">
        <w:rPr>
          <w:rFonts w:ascii="Palatino Linotype" w:hAnsi="Palatino Linotype" w:cs="Arial"/>
        </w:rPr>
        <w:t>,</w:t>
      </w:r>
      <w:r w:rsidR="005A4503" w:rsidRPr="001D75DE">
        <w:rPr>
          <w:rFonts w:ascii="Palatino Linotype" w:hAnsi="Palatino Linotype" w:cs="Arial"/>
        </w:rPr>
        <w:t xml:space="preserve"> </w:t>
      </w:r>
      <w:r w:rsidR="005A4503">
        <w:rPr>
          <w:rFonts w:ascii="Palatino Linotype" w:hAnsi="Palatino Linotype" w:cs="Arial"/>
        </w:rPr>
        <w:t>sirven</w:t>
      </w:r>
      <w:r w:rsidR="005A4503" w:rsidRPr="001D75DE">
        <w:rPr>
          <w:rFonts w:ascii="Palatino Linotype" w:hAnsi="Palatino Linotype" w:cs="Arial"/>
        </w:rPr>
        <w:t xml:space="preserve"> como medio</w:t>
      </w:r>
      <w:r w:rsidR="005A4503">
        <w:rPr>
          <w:rFonts w:ascii="Palatino Linotype" w:hAnsi="Palatino Linotype" w:cs="Arial"/>
        </w:rPr>
        <w:t>s</w:t>
      </w:r>
      <w:r w:rsidR="005A4503" w:rsidRPr="001D75DE">
        <w:rPr>
          <w:rFonts w:ascii="Palatino Linotype" w:hAnsi="Palatino Linotype" w:cs="Arial"/>
        </w:rPr>
        <w:t xml:space="preserve"> de identificación, para que a su titular lo relacionen con el nivel de estudios con que cuenta</w:t>
      </w:r>
      <w:r>
        <w:rPr>
          <w:rFonts w:ascii="Palatino Linotype" w:hAnsi="Palatino Linotype" w:cs="Arial"/>
        </w:rPr>
        <w:t>, es decir, permite verificar el nivel conocimientos con los que cuenta una determinada persona, para ocupar un cargo público.</w:t>
      </w:r>
    </w:p>
    <w:p w14:paraId="7688B901" w14:textId="762E44C9" w:rsidR="0031375B" w:rsidRDefault="0031375B" w:rsidP="0031375B">
      <w:pPr>
        <w:spacing w:after="0" w:line="360" w:lineRule="auto"/>
        <w:jc w:val="both"/>
        <w:rPr>
          <w:rFonts w:ascii="Palatino Linotype" w:hAnsi="Palatino Linotype" w:cs="Arial"/>
        </w:rPr>
      </w:pPr>
    </w:p>
    <w:p w14:paraId="6811C2BC" w14:textId="18290151" w:rsidR="0031375B" w:rsidRDefault="0031375B" w:rsidP="0031375B">
      <w:pPr>
        <w:spacing w:after="0" w:line="360" w:lineRule="auto"/>
        <w:jc w:val="both"/>
        <w:rPr>
          <w:rFonts w:ascii="Palatino Linotype" w:hAnsi="Palatino Linotype"/>
        </w:rPr>
      </w:pPr>
      <w:r>
        <w:rPr>
          <w:rFonts w:ascii="Palatino Linotype" w:hAnsi="Palatino Linotype" w:cs="Arial"/>
        </w:rPr>
        <w:t xml:space="preserve">Por lo que, acceder a un </w:t>
      </w:r>
      <w:r w:rsidRPr="001D75DE">
        <w:rPr>
          <w:rFonts w:ascii="Palatino Linotype" w:hAnsi="Palatino Linotype" w:cs="Arial"/>
        </w:rPr>
        <w:t>documento que</w:t>
      </w:r>
      <w:r>
        <w:rPr>
          <w:rFonts w:ascii="Palatino Linotype" w:hAnsi="Palatino Linotype" w:cs="Arial"/>
        </w:rPr>
        <w:t xml:space="preserve"> acredite preparación en algún campo del conocimiento, con la fotografía</w:t>
      </w:r>
      <w:r w:rsidRPr="001D75DE">
        <w:rPr>
          <w:rFonts w:ascii="Palatino Linotype" w:hAnsi="Palatino Linotype" w:cs="Arial"/>
        </w:rPr>
        <w:t xml:space="preserve">, </w:t>
      </w:r>
      <w:r>
        <w:rPr>
          <w:rFonts w:ascii="Palatino Linotype" w:hAnsi="Palatino Linotype" w:cs="Arial"/>
        </w:rPr>
        <w:t>proporciona información valiosa sobre</w:t>
      </w:r>
      <w:r w:rsidRPr="001D75DE">
        <w:rPr>
          <w:rFonts w:ascii="Palatino Linotype" w:hAnsi="Palatino Linotype" w:cs="Arial"/>
        </w:rPr>
        <w:t xml:space="preserve"> la experiencia académica de quienes ocupan cargos en la administración pública,</w:t>
      </w:r>
      <w:r w:rsidR="00887F38">
        <w:rPr>
          <w:rFonts w:ascii="Palatino Linotype" w:hAnsi="Palatino Linotype" w:cs="Arial"/>
        </w:rPr>
        <w:t xml:space="preserve"> ya que</w:t>
      </w:r>
      <w:r w:rsidRPr="001D75DE">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w:t>
      </w:r>
      <w:r>
        <w:rPr>
          <w:rFonts w:ascii="Palatino Linotype" w:hAnsi="Palatino Linotype" w:cs="Arial"/>
        </w:rPr>
        <w:t>su encargo</w:t>
      </w:r>
      <w:r w:rsidRPr="001D75DE">
        <w:rPr>
          <w:rFonts w:ascii="Palatino Linotype" w:hAnsi="Palatino Linotype" w:cs="Arial"/>
        </w:rPr>
        <w:t>.</w:t>
      </w:r>
    </w:p>
    <w:p w14:paraId="458C0757" w14:textId="78244582" w:rsidR="007E0AD6" w:rsidRDefault="007E0AD6" w:rsidP="007E0AD6">
      <w:pPr>
        <w:spacing w:after="0" w:line="360" w:lineRule="auto"/>
        <w:ind w:right="49"/>
        <w:contextualSpacing/>
        <w:jc w:val="both"/>
        <w:rPr>
          <w:rFonts w:ascii="Palatino Linotype" w:hAnsi="Palatino Linotype"/>
        </w:rPr>
      </w:pPr>
    </w:p>
    <w:p w14:paraId="3E111299" w14:textId="544F0A8A" w:rsidR="00887F38" w:rsidRPr="00887F38" w:rsidRDefault="00887F38" w:rsidP="00887F38">
      <w:pPr>
        <w:spacing w:after="0" w:line="360" w:lineRule="auto"/>
        <w:contextualSpacing/>
        <w:jc w:val="both"/>
        <w:rPr>
          <w:rFonts w:ascii="Palatino Linotype" w:eastAsia="Calibri" w:hAnsi="Palatino Linotype" w:cs="Arial"/>
        </w:rPr>
      </w:pPr>
      <w:r w:rsidRPr="00887F38">
        <w:rPr>
          <w:rFonts w:ascii="Palatino Linotype" w:eastAsia="Calibri" w:hAnsi="Palatino Linotype" w:cs="Arial"/>
        </w:rPr>
        <w:t>Bajo este orden de ideas, la entrega íntegra de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14:paraId="30033CF8" w14:textId="77777777" w:rsidR="00887F38" w:rsidRPr="00887F38" w:rsidRDefault="00887F38" w:rsidP="00887F38">
      <w:pPr>
        <w:spacing w:after="0" w:line="360" w:lineRule="auto"/>
        <w:contextualSpacing/>
        <w:jc w:val="both"/>
        <w:rPr>
          <w:rFonts w:ascii="Palatino Linotype" w:eastAsia="Calibri" w:hAnsi="Palatino Linotype" w:cs="Arial"/>
        </w:rPr>
      </w:pPr>
    </w:p>
    <w:p w14:paraId="228B7833" w14:textId="69BEAF68" w:rsidR="00887F38" w:rsidRDefault="00887F38" w:rsidP="007E0AD6">
      <w:pPr>
        <w:spacing w:after="0" w:line="360" w:lineRule="auto"/>
        <w:ind w:right="49"/>
        <w:contextualSpacing/>
        <w:jc w:val="both"/>
        <w:rPr>
          <w:rFonts w:ascii="Palatino Linotype" w:hAnsi="Palatino Linotype"/>
        </w:rPr>
      </w:pPr>
      <w:r>
        <w:rPr>
          <w:rFonts w:ascii="Palatino Linotype" w:hAnsi="Palatino Linotype"/>
        </w:rPr>
        <w:t>Además, resulta necesario traer a colación, el Criterio 15/17 emitido por el Instituto Nacional de Transparencia, Acceso a la Información</w:t>
      </w:r>
      <w:r w:rsidR="003A237C">
        <w:rPr>
          <w:rFonts w:ascii="Palatino Linotype" w:hAnsi="Palatino Linotype"/>
        </w:rPr>
        <w:t xml:space="preserve"> y Protección de Datos Personales, que precisa, que la fotografía localizada en título o cédula profesional guarda la naturaleza de pública, pues existe un interés público de </w:t>
      </w:r>
      <w:r w:rsidR="003A237C" w:rsidRPr="003A237C">
        <w:rPr>
          <w:rFonts w:ascii="Palatino Linotype" w:hAnsi="Palatino Linotype"/>
        </w:rPr>
        <w:t>conocer</w:t>
      </w:r>
      <w:r w:rsidR="003A237C">
        <w:rPr>
          <w:rFonts w:ascii="Palatino Linotype" w:hAnsi="Palatino Linotype"/>
        </w:rPr>
        <w:t xml:space="preserve">, de manera clara y específica, a </w:t>
      </w:r>
      <w:r w:rsidR="003A237C" w:rsidRPr="003A237C">
        <w:rPr>
          <w:rFonts w:ascii="Palatino Linotype" w:hAnsi="Palatino Linotype"/>
        </w:rPr>
        <w:t>la persona que se ostenta con una calidad profesional</w:t>
      </w:r>
      <w:r w:rsidR="0082324D">
        <w:rPr>
          <w:rFonts w:ascii="Palatino Linotype" w:hAnsi="Palatino Linotype"/>
        </w:rPr>
        <w:t>, tal como se muestra a continuación:</w:t>
      </w:r>
    </w:p>
    <w:p w14:paraId="535C2250" w14:textId="77777777" w:rsidR="00F40024" w:rsidRDefault="00F40024" w:rsidP="007E0AD6">
      <w:pPr>
        <w:spacing w:after="0" w:line="360" w:lineRule="auto"/>
        <w:ind w:right="49"/>
        <w:contextualSpacing/>
        <w:jc w:val="both"/>
        <w:rPr>
          <w:rFonts w:ascii="Palatino Linotype" w:hAnsi="Palatino Linotype"/>
        </w:rPr>
      </w:pPr>
    </w:p>
    <w:p w14:paraId="50399384" w14:textId="5EE7B9D5" w:rsidR="007E0AD6" w:rsidRPr="00710024" w:rsidRDefault="007E0AD6" w:rsidP="00710024">
      <w:pPr>
        <w:spacing w:after="0" w:line="360" w:lineRule="auto"/>
        <w:ind w:left="567" w:right="333"/>
        <w:contextualSpacing/>
        <w:jc w:val="both"/>
        <w:rPr>
          <w:rFonts w:ascii="Palatino Linotype" w:hAnsi="Palatino Linotype"/>
          <w:i/>
          <w:sz w:val="20"/>
          <w:szCs w:val="20"/>
        </w:rPr>
      </w:pPr>
      <w:r w:rsidRPr="00710024">
        <w:rPr>
          <w:rFonts w:ascii="Palatino Linotype" w:hAnsi="Palatino Linotype"/>
          <w:b/>
          <w:i/>
          <w:sz w:val="20"/>
          <w:szCs w:val="20"/>
        </w:rPr>
        <w:t>Fotografía en título o cédula profesional es de acceso público.</w:t>
      </w:r>
      <w:r w:rsidRPr="00710024">
        <w:rPr>
          <w:rFonts w:ascii="Palatino Linotype" w:hAnsi="Palatino Linotype"/>
          <w:i/>
          <w:sz w:val="20"/>
          <w:szCs w:val="20"/>
        </w:rPr>
        <w:t xml:space="preserve"> Si bien la fotografía de una persona física es un dato personal, cuando se encuentra en un título o cédula profesional no es </w:t>
      </w:r>
      <w:r w:rsidRPr="00710024">
        <w:rPr>
          <w:rFonts w:ascii="Palatino Linotype" w:hAnsi="Palatino Linotype"/>
          <w:i/>
          <w:sz w:val="20"/>
          <w:szCs w:val="20"/>
        </w:rPr>
        <w:lastRenderedPageBreak/>
        <w:t>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w:t>
      </w:r>
      <w:r w:rsidR="00710024" w:rsidRPr="00710024">
        <w:rPr>
          <w:rFonts w:ascii="Palatino Linotype" w:hAnsi="Palatino Linotype"/>
          <w:i/>
          <w:sz w:val="20"/>
          <w:szCs w:val="20"/>
        </w:rPr>
        <w:t>a y susceptible de divulgación.</w:t>
      </w:r>
    </w:p>
    <w:p w14:paraId="4BDD0652" w14:textId="77777777" w:rsidR="007E0AD6" w:rsidRPr="00710024" w:rsidRDefault="007E0AD6" w:rsidP="00710024">
      <w:pPr>
        <w:spacing w:after="0" w:line="360" w:lineRule="auto"/>
        <w:ind w:left="567" w:right="333"/>
        <w:contextualSpacing/>
        <w:jc w:val="both"/>
        <w:rPr>
          <w:rFonts w:ascii="Palatino Linotype" w:hAnsi="Palatino Linotype"/>
          <w:i/>
          <w:sz w:val="20"/>
          <w:szCs w:val="20"/>
        </w:rPr>
      </w:pPr>
    </w:p>
    <w:p w14:paraId="5A6DA5EF" w14:textId="0860237B" w:rsidR="00E064A7" w:rsidRPr="001D75DE" w:rsidRDefault="0082324D" w:rsidP="00D4630D">
      <w:pPr>
        <w:spacing w:after="0" w:line="360" w:lineRule="auto"/>
        <w:ind w:right="49"/>
        <w:jc w:val="both"/>
        <w:rPr>
          <w:rFonts w:ascii="Palatino Linotype" w:hAnsi="Palatino Linotype" w:cs="Arial"/>
        </w:rPr>
      </w:pPr>
      <w:r>
        <w:rPr>
          <w:rFonts w:ascii="Palatino Linotype" w:hAnsi="Palatino Linotype" w:cs="Tahoma"/>
        </w:rPr>
        <w:t xml:space="preserve">Conforme al criterio establecido, se podría mencionar que la fotografía de cualquier persona que se encuentre en un título o cédula profesional, no </w:t>
      </w:r>
      <w:r w:rsidR="00D4630D">
        <w:rPr>
          <w:rFonts w:ascii="Palatino Linotype" w:hAnsi="Palatino Linotype" w:cs="Tahoma"/>
        </w:rPr>
        <w:t>debe ser considerado como</w:t>
      </w:r>
      <w:r>
        <w:rPr>
          <w:rFonts w:ascii="Palatino Linotype" w:hAnsi="Palatino Linotype" w:cs="Tahoma"/>
        </w:rPr>
        <w:t xml:space="preserve"> confidencial; por lo que, dicho dato, para cualquier documento que acredite el nivel de estudios de servidores públicos, tampoco podría considerarse clasificado, pues permite conocer a la ciudadanía de manera clara al trabajador que se ostenta con una</w:t>
      </w:r>
      <w:r w:rsidR="00D4630D">
        <w:rPr>
          <w:rFonts w:ascii="Palatino Linotype" w:hAnsi="Palatino Linotype" w:cs="Tahoma"/>
        </w:rPr>
        <w:t xml:space="preserve"> calidad profesional </w:t>
      </w:r>
      <w:r w:rsidR="00D4630D" w:rsidRPr="00D4630D">
        <w:rPr>
          <w:rFonts w:ascii="Palatino Linotype" w:hAnsi="Palatino Linotype" w:cs="Tahoma"/>
        </w:rPr>
        <w:t>específica; l</w:t>
      </w:r>
      <w:r w:rsidRPr="00D4630D">
        <w:rPr>
          <w:rFonts w:ascii="Palatino Linotype" w:hAnsi="Palatino Linotype" w:cs="Tahoma"/>
        </w:rPr>
        <w:t xml:space="preserve">o anterior, </w:t>
      </w:r>
      <w:r w:rsidR="00E064A7" w:rsidRPr="00D4630D">
        <w:rPr>
          <w:rFonts w:ascii="Palatino Linotype" w:hAnsi="Palatino Linotype" w:cs="Tahoma"/>
        </w:rPr>
        <w:t xml:space="preserve">permite </w:t>
      </w:r>
      <w:r w:rsidR="00E064A7" w:rsidRPr="00D4630D">
        <w:rPr>
          <w:rFonts w:ascii="Palatino Linotype" w:hAnsi="Palatino Linotype" w:cs="Arial"/>
        </w:rPr>
        <w:t>identificar</w:t>
      </w:r>
      <w:r w:rsidR="00E064A7" w:rsidRPr="001D75DE">
        <w:rPr>
          <w:rFonts w:ascii="Palatino Linotype" w:hAnsi="Palatino Linotype" w:cs="Arial"/>
        </w:rPr>
        <w:t xml:space="preserve"> plenamente a su titular, como </w:t>
      </w:r>
      <w:r w:rsidR="00D4630D">
        <w:rPr>
          <w:rFonts w:ascii="Palatino Linotype" w:hAnsi="Palatino Linotype" w:cs="Arial"/>
        </w:rPr>
        <w:t>la</w:t>
      </w:r>
      <w:r w:rsidR="00E064A7" w:rsidRPr="001D75DE">
        <w:rPr>
          <w:rFonts w:ascii="Palatino Linotype" w:hAnsi="Palatino Linotype" w:cs="Arial"/>
        </w:rPr>
        <w:t xml:space="preserve"> </w:t>
      </w:r>
      <w:r w:rsidR="00D4630D">
        <w:rPr>
          <w:rFonts w:ascii="Palatino Linotype" w:hAnsi="Palatino Linotype" w:cs="Arial"/>
        </w:rPr>
        <w:t xml:space="preserve">persona capacitada </w:t>
      </w:r>
      <w:r w:rsidR="00E064A7" w:rsidRPr="001D75DE">
        <w:rPr>
          <w:rFonts w:ascii="Palatino Linotype" w:hAnsi="Palatino Linotype" w:cs="Arial"/>
        </w:rPr>
        <w:t>para ejercer la profesión para la cual se le ha autorizado</w:t>
      </w:r>
      <w:r w:rsidR="00E064A7">
        <w:rPr>
          <w:rFonts w:ascii="Palatino Linotype" w:hAnsi="Palatino Linotype" w:cs="Arial"/>
        </w:rPr>
        <w:t xml:space="preserve"> o el que tiene la trayectoria laboral que se indica y, por ende, valorar su idoneidad en la función pública que desempeñe.</w:t>
      </w:r>
    </w:p>
    <w:p w14:paraId="1EC8F571" w14:textId="3B83A5B4" w:rsidR="0082324D" w:rsidRDefault="0082324D" w:rsidP="007E0AD6">
      <w:pPr>
        <w:spacing w:after="0" w:line="360" w:lineRule="auto"/>
        <w:ind w:right="49"/>
        <w:jc w:val="both"/>
        <w:rPr>
          <w:rFonts w:ascii="Palatino Linotype" w:hAnsi="Palatino Linotype" w:cs="Tahoma"/>
        </w:rPr>
      </w:pPr>
    </w:p>
    <w:p w14:paraId="1B3D8D07" w14:textId="78590C0F" w:rsidR="007E0AD6" w:rsidRDefault="00E064A7" w:rsidP="007E0AD6">
      <w:pPr>
        <w:spacing w:after="0" w:line="360" w:lineRule="auto"/>
        <w:ind w:right="49"/>
        <w:jc w:val="both"/>
        <w:rPr>
          <w:rFonts w:ascii="Palatino Linotype" w:hAnsi="Palatino Linotype" w:cs="Tahoma"/>
        </w:rPr>
      </w:pPr>
      <w:r>
        <w:rPr>
          <w:rFonts w:ascii="Palatino Linotype" w:hAnsi="Palatino Linotype" w:cs="Tahoma"/>
        </w:rPr>
        <w:t>En ese orden de ideas, el</w:t>
      </w:r>
      <w:r w:rsidR="007E0AD6">
        <w:rPr>
          <w:rFonts w:ascii="Palatino Linotype" w:hAnsi="Palatino Linotype" w:cs="Tahoma"/>
        </w:rPr>
        <w:t xml:space="preserve"> actuar</w:t>
      </w:r>
      <w:r>
        <w:rPr>
          <w:rFonts w:ascii="Palatino Linotype" w:hAnsi="Palatino Linotype" w:cs="Tahoma"/>
        </w:rPr>
        <w:t xml:space="preserve"> de los servidores públicos</w:t>
      </w:r>
      <w:r w:rsidR="007E0AD6">
        <w:rPr>
          <w:rFonts w:ascii="Palatino Linotype" w:hAnsi="Palatino Linotype" w:cs="Tahoma"/>
        </w:rPr>
        <w:t xml:space="preserve"> incide de manera específica en los derechos de los particulares, pues el acto </w:t>
      </w:r>
      <w:r>
        <w:rPr>
          <w:rFonts w:ascii="Palatino Linotype" w:hAnsi="Palatino Linotype" w:cs="Tahoma"/>
        </w:rPr>
        <w:t>realizado por un trabajador gubernamental</w:t>
      </w:r>
      <w:r w:rsidR="007E0AD6">
        <w:rPr>
          <w:rFonts w:ascii="Palatino Linotype" w:hAnsi="Palatino Linotype" w:cs="Tahoma"/>
        </w:rPr>
        <w:t xml:space="preserve"> en ejercicio de sus funciones, engendra derechos y obligaciones</w:t>
      </w:r>
      <w:r>
        <w:rPr>
          <w:rFonts w:ascii="Palatino Linotype" w:hAnsi="Palatino Linotype" w:cs="Tahoma"/>
        </w:rPr>
        <w:t>, al ser de carácter administrativo.</w:t>
      </w:r>
      <w:r w:rsidR="00D4630D">
        <w:rPr>
          <w:rFonts w:ascii="Palatino Linotype" w:hAnsi="Palatino Linotype" w:cs="Tahoma"/>
        </w:rPr>
        <w:t xml:space="preserve"> </w:t>
      </w:r>
      <w:r>
        <w:rPr>
          <w:rFonts w:ascii="Palatino Linotype" w:hAnsi="Palatino Linotype" w:cs="Tahoma"/>
        </w:rPr>
        <w:t>Así</w:t>
      </w:r>
      <w:r w:rsidR="007E0AD6">
        <w:rPr>
          <w:rFonts w:ascii="Palatino Linotype" w:hAnsi="Palatino Linotype" w:cs="Tahoma"/>
        </w:rPr>
        <w:t>, considero que todas las fotografías de los servidores públicos</w:t>
      </w:r>
      <w:r w:rsidR="00F40024">
        <w:rPr>
          <w:rFonts w:ascii="Palatino Linotype" w:hAnsi="Palatino Linotype" w:cs="Tahoma"/>
        </w:rPr>
        <w:t>, sin importar su cargo o puesto</w:t>
      </w:r>
      <w:r w:rsidR="007E0AD6">
        <w:rPr>
          <w:rFonts w:ascii="Palatino Linotype" w:hAnsi="Palatino Linotype" w:cs="Tahoma"/>
        </w:rPr>
        <w:t xml:space="preserve">, es un dato personal, que no puede ser clasificado como confidencial, pues </w:t>
      </w:r>
      <w:r w:rsidR="00F40024">
        <w:rPr>
          <w:rFonts w:ascii="Palatino Linotype" w:hAnsi="Palatino Linotype" w:cs="Tahoma"/>
        </w:rPr>
        <w:t>existe un interés</w:t>
      </w:r>
      <w:r w:rsidR="007E0AD6">
        <w:rPr>
          <w:rFonts w:ascii="Palatino Linotype" w:hAnsi="Palatino Linotype" w:cs="Tahoma"/>
        </w:rPr>
        <w:t xml:space="preserve"> público de conocer si en realidad, la persona que se ostenta </w:t>
      </w:r>
      <w:r w:rsidR="00F40024">
        <w:rPr>
          <w:rFonts w:ascii="Palatino Linotype" w:hAnsi="Palatino Linotype" w:cs="Tahoma"/>
        </w:rPr>
        <w:t>como trabajador gubernamental</w:t>
      </w:r>
      <w:r w:rsidR="007E0AD6">
        <w:rPr>
          <w:rFonts w:ascii="Palatino Linotype" w:hAnsi="Palatino Linotype" w:cs="Tahoma"/>
        </w:rPr>
        <w:t>,</w:t>
      </w:r>
      <w:bookmarkStart w:id="0" w:name="_GoBack"/>
      <w:bookmarkEnd w:id="0"/>
      <w:r w:rsidR="007E0AD6">
        <w:rPr>
          <w:rFonts w:ascii="Palatino Linotype" w:hAnsi="Palatino Linotype" w:cs="Tahoma"/>
        </w:rPr>
        <w:t xml:space="preserve"> se encuentra en ese encargo; sin que se considere como factor diferenciador el cargo o nivel jerárquico en el que se desempeñe el servidor público. </w:t>
      </w:r>
    </w:p>
    <w:p w14:paraId="59583006" w14:textId="14614A83" w:rsidR="00F34C61" w:rsidRPr="00DF675F" w:rsidRDefault="00F34C61" w:rsidP="007E0AD6">
      <w:pPr>
        <w:spacing w:after="0" w:line="360" w:lineRule="auto"/>
        <w:ind w:right="49"/>
        <w:jc w:val="both"/>
        <w:rPr>
          <w:rFonts w:ascii="Palatino Linotype" w:hAnsi="Palatino Linotype" w:cs="Tahoma"/>
        </w:rPr>
      </w:pPr>
    </w:p>
    <w:p w14:paraId="2737362A" w14:textId="60CC0A86" w:rsidR="001A58CB" w:rsidRDefault="00F34C61" w:rsidP="007E0AD6">
      <w:pPr>
        <w:spacing w:after="0" w:line="360" w:lineRule="auto"/>
        <w:ind w:right="49"/>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1DE5DCD6" w14:textId="77777777" w:rsidR="00F34C61" w:rsidRDefault="00F34C61" w:rsidP="001A58CB">
      <w:pPr>
        <w:spacing w:after="0" w:line="360" w:lineRule="auto"/>
        <w:ind w:right="49"/>
        <w:jc w:val="both"/>
        <w:rPr>
          <w:rFonts w:ascii="Palatino Linotype" w:hAnsi="Palatino Linotype" w:cs="Tahoma"/>
        </w:rPr>
      </w:pPr>
    </w:p>
    <w:p w14:paraId="1655C454" w14:textId="77777777" w:rsidR="00F34C61" w:rsidRDefault="00F34C61" w:rsidP="001A58CB">
      <w:pPr>
        <w:spacing w:after="0" w:line="360" w:lineRule="auto"/>
        <w:ind w:right="49"/>
        <w:jc w:val="both"/>
        <w:rPr>
          <w:rFonts w:ascii="Palatino Linotype" w:hAnsi="Palatino Linotype" w:cs="Tahoma"/>
        </w:rPr>
      </w:pPr>
    </w:p>
    <w:p w14:paraId="73598209" w14:textId="77777777" w:rsidR="00F34C61" w:rsidRDefault="00F34C61" w:rsidP="001A58CB">
      <w:pPr>
        <w:spacing w:after="0" w:line="360" w:lineRule="auto"/>
        <w:ind w:right="49"/>
        <w:jc w:val="both"/>
        <w:rPr>
          <w:rFonts w:ascii="Palatino Linotype" w:hAnsi="Palatino Linotype" w:cs="Tahoma"/>
        </w:rPr>
      </w:pPr>
    </w:p>
    <w:p w14:paraId="4BDE83F6" w14:textId="77777777" w:rsidR="00F34C61" w:rsidRDefault="00F34C61" w:rsidP="001A58CB">
      <w:pPr>
        <w:spacing w:after="0" w:line="360" w:lineRule="auto"/>
        <w:ind w:right="49"/>
        <w:jc w:val="both"/>
        <w:rPr>
          <w:rFonts w:ascii="Palatino Linotype" w:hAnsi="Palatino Linotype" w:cs="Tahoma"/>
        </w:rPr>
      </w:pPr>
    </w:p>
    <w:p w14:paraId="73E2A0C6" w14:textId="77777777" w:rsidR="00F34C61" w:rsidRDefault="00F34C61" w:rsidP="001A58CB">
      <w:pPr>
        <w:spacing w:after="0" w:line="360" w:lineRule="auto"/>
        <w:ind w:right="49"/>
        <w:jc w:val="both"/>
        <w:rPr>
          <w:rFonts w:ascii="Palatino Linotype" w:hAnsi="Palatino Linotype" w:cs="Tahoma"/>
        </w:rPr>
      </w:pPr>
    </w:p>
    <w:p w14:paraId="583EB44E" w14:textId="77777777" w:rsidR="00F34C61" w:rsidRDefault="00F34C61" w:rsidP="001A58CB">
      <w:pPr>
        <w:spacing w:after="0" w:line="360" w:lineRule="auto"/>
        <w:ind w:right="49"/>
        <w:jc w:val="both"/>
        <w:rPr>
          <w:rFonts w:ascii="Palatino Linotype" w:hAnsi="Palatino Linotype" w:cs="Tahoma"/>
        </w:rPr>
      </w:pPr>
    </w:p>
    <w:p w14:paraId="7897EF39" w14:textId="77777777" w:rsidR="00F34C61" w:rsidRDefault="00F34C61" w:rsidP="001A58CB">
      <w:pPr>
        <w:spacing w:after="0" w:line="360" w:lineRule="auto"/>
        <w:ind w:right="49"/>
        <w:jc w:val="both"/>
        <w:rPr>
          <w:rFonts w:ascii="Palatino Linotype" w:hAnsi="Palatino Linotype" w:cs="Tahoma"/>
        </w:rPr>
      </w:pPr>
    </w:p>
    <w:p w14:paraId="77C14435" w14:textId="77777777" w:rsidR="00F34C61" w:rsidRDefault="00F34C61" w:rsidP="001A58CB">
      <w:pPr>
        <w:spacing w:after="0" w:line="360" w:lineRule="auto"/>
        <w:ind w:right="49"/>
        <w:jc w:val="both"/>
        <w:rPr>
          <w:rFonts w:ascii="Palatino Linotype" w:hAnsi="Palatino Linotype" w:cs="Tahoma"/>
        </w:rPr>
      </w:pPr>
    </w:p>
    <w:p w14:paraId="4C6291AD" w14:textId="77777777" w:rsidR="00F34C61" w:rsidRDefault="00F34C61" w:rsidP="001A58CB">
      <w:pPr>
        <w:spacing w:after="0" w:line="360" w:lineRule="auto"/>
        <w:ind w:right="49"/>
        <w:jc w:val="both"/>
        <w:rPr>
          <w:rFonts w:ascii="Palatino Linotype" w:hAnsi="Palatino Linotype" w:cs="Tahoma"/>
        </w:rPr>
      </w:pPr>
    </w:p>
    <w:p w14:paraId="7C7B6D64" w14:textId="77777777" w:rsidR="00F34C61" w:rsidRDefault="00F34C61" w:rsidP="001A58CB">
      <w:pPr>
        <w:spacing w:after="0" w:line="360" w:lineRule="auto"/>
        <w:ind w:right="49"/>
        <w:jc w:val="both"/>
        <w:rPr>
          <w:rFonts w:ascii="Palatino Linotype" w:hAnsi="Palatino Linotype" w:cs="Tahoma"/>
        </w:rPr>
      </w:pPr>
    </w:p>
    <w:p w14:paraId="2620837A" w14:textId="77777777" w:rsidR="00F34C61" w:rsidRDefault="00F34C61" w:rsidP="001A58CB">
      <w:pPr>
        <w:spacing w:after="0" w:line="360" w:lineRule="auto"/>
        <w:ind w:right="49"/>
        <w:jc w:val="both"/>
        <w:rPr>
          <w:rFonts w:ascii="Palatino Linotype" w:hAnsi="Palatino Linotype" w:cs="Tahoma"/>
        </w:rPr>
      </w:pPr>
    </w:p>
    <w:p w14:paraId="48609365" w14:textId="77777777" w:rsidR="00F34C61" w:rsidRDefault="00F34C61" w:rsidP="001A58CB">
      <w:pPr>
        <w:spacing w:after="0" w:line="360" w:lineRule="auto"/>
        <w:ind w:right="49"/>
        <w:jc w:val="both"/>
        <w:rPr>
          <w:rFonts w:ascii="Palatino Linotype" w:hAnsi="Palatino Linotype" w:cs="Tahoma"/>
        </w:rPr>
      </w:pPr>
    </w:p>
    <w:p w14:paraId="3C036CBF" w14:textId="77777777" w:rsidR="00F34C61" w:rsidRDefault="00F34C61" w:rsidP="001A58CB">
      <w:pPr>
        <w:spacing w:after="0" w:line="360" w:lineRule="auto"/>
        <w:ind w:right="49"/>
        <w:jc w:val="both"/>
        <w:rPr>
          <w:rFonts w:ascii="Palatino Linotype" w:hAnsi="Palatino Linotype" w:cs="Tahoma"/>
        </w:rPr>
      </w:pPr>
    </w:p>
    <w:p w14:paraId="6A6FBA2B" w14:textId="77777777" w:rsidR="00F34C61" w:rsidRDefault="00F34C61" w:rsidP="001A58CB">
      <w:pPr>
        <w:spacing w:after="0" w:line="360" w:lineRule="auto"/>
        <w:ind w:right="49"/>
        <w:jc w:val="both"/>
        <w:rPr>
          <w:rFonts w:ascii="Palatino Linotype" w:hAnsi="Palatino Linotype" w:cs="Tahoma"/>
        </w:rPr>
      </w:pPr>
    </w:p>
    <w:p w14:paraId="5B45FB35" w14:textId="77777777" w:rsidR="00F34C61" w:rsidRDefault="00F34C61" w:rsidP="001A58CB">
      <w:pPr>
        <w:spacing w:after="0" w:line="360" w:lineRule="auto"/>
        <w:ind w:right="49"/>
        <w:jc w:val="both"/>
        <w:rPr>
          <w:rFonts w:ascii="Palatino Linotype" w:hAnsi="Palatino Linotype" w:cs="Tahoma"/>
        </w:rPr>
      </w:pPr>
    </w:p>
    <w:p w14:paraId="26C2F633" w14:textId="77777777" w:rsidR="00F34C61" w:rsidRDefault="00F34C61" w:rsidP="001A58CB">
      <w:pPr>
        <w:spacing w:after="0" w:line="360" w:lineRule="auto"/>
        <w:ind w:right="49"/>
        <w:jc w:val="both"/>
        <w:rPr>
          <w:rFonts w:ascii="Palatino Linotype" w:hAnsi="Palatino Linotype" w:cs="Tahoma"/>
        </w:rPr>
      </w:pPr>
    </w:p>
    <w:p w14:paraId="206BC31E" w14:textId="77777777" w:rsidR="00F34C61" w:rsidRDefault="00F34C61" w:rsidP="001A58CB">
      <w:pPr>
        <w:spacing w:after="0" w:line="360" w:lineRule="auto"/>
        <w:ind w:right="49"/>
        <w:jc w:val="both"/>
        <w:rPr>
          <w:rFonts w:ascii="Palatino Linotype" w:hAnsi="Palatino Linotype" w:cs="Tahoma"/>
        </w:rPr>
      </w:pPr>
    </w:p>
    <w:p w14:paraId="61291F67" w14:textId="77777777" w:rsidR="00F34C61" w:rsidRDefault="00F34C61" w:rsidP="001A58CB">
      <w:pPr>
        <w:spacing w:after="0" w:line="360" w:lineRule="auto"/>
        <w:ind w:right="49"/>
        <w:jc w:val="both"/>
        <w:rPr>
          <w:rFonts w:ascii="Palatino Linotype" w:hAnsi="Palatino Linotype" w:cs="Tahoma"/>
        </w:rPr>
      </w:pPr>
    </w:p>
    <w:p w14:paraId="01A69387" w14:textId="77777777" w:rsidR="00F34C61" w:rsidRDefault="00F34C61" w:rsidP="001A58CB">
      <w:pPr>
        <w:spacing w:after="0" w:line="360" w:lineRule="auto"/>
        <w:ind w:right="49"/>
        <w:jc w:val="both"/>
        <w:rPr>
          <w:rFonts w:ascii="Palatino Linotype" w:hAnsi="Palatino Linotype" w:cs="Tahoma"/>
        </w:rPr>
      </w:pPr>
    </w:p>
    <w:p w14:paraId="32795567" w14:textId="77777777" w:rsidR="00F34C61" w:rsidRDefault="00F34C61" w:rsidP="001A58CB">
      <w:pPr>
        <w:spacing w:after="0" w:line="360" w:lineRule="auto"/>
        <w:ind w:right="49"/>
        <w:jc w:val="both"/>
        <w:rPr>
          <w:rFonts w:ascii="Palatino Linotype" w:hAnsi="Palatino Linotype" w:cs="Tahoma"/>
        </w:rPr>
      </w:pPr>
    </w:p>
    <w:p w14:paraId="73CE0C82" w14:textId="77777777" w:rsidR="00F34C61" w:rsidRDefault="00F34C61" w:rsidP="001A58CB">
      <w:pPr>
        <w:spacing w:after="0" w:line="360" w:lineRule="auto"/>
        <w:ind w:right="49"/>
        <w:jc w:val="both"/>
        <w:rPr>
          <w:rFonts w:ascii="Palatino Linotype" w:hAnsi="Palatino Linotype" w:cs="Tahoma"/>
        </w:rPr>
      </w:pPr>
    </w:p>
    <w:p w14:paraId="42C2CAFE" w14:textId="77777777" w:rsidR="00F34C61" w:rsidRDefault="00F34C61" w:rsidP="001A58CB">
      <w:pPr>
        <w:spacing w:after="0" w:line="360" w:lineRule="auto"/>
        <w:ind w:right="49"/>
        <w:jc w:val="both"/>
        <w:rPr>
          <w:rFonts w:ascii="Palatino Linotype" w:hAnsi="Palatino Linotype" w:cs="Tahoma"/>
        </w:rPr>
      </w:pPr>
    </w:p>
    <w:p w14:paraId="45F23E2D" w14:textId="77777777" w:rsidR="00F34C61" w:rsidRDefault="00F34C61" w:rsidP="001A58CB">
      <w:pPr>
        <w:spacing w:after="0" w:line="360" w:lineRule="auto"/>
        <w:ind w:right="49"/>
        <w:jc w:val="both"/>
        <w:rPr>
          <w:rFonts w:ascii="Palatino Linotype" w:hAnsi="Palatino Linotype" w:cs="Tahoma"/>
        </w:rPr>
      </w:pPr>
    </w:p>
    <w:p w14:paraId="15D81A1D" w14:textId="77777777" w:rsidR="00F84B95" w:rsidRDefault="00F84B95" w:rsidP="001A58CB">
      <w:pPr>
        <w:spacing w:after="0" w:line="360" w:lineRule="auto"/>
        <w:ind w:right="49"/>
        <w:jc w:val="both"/>
      </w:pPr>
    </w:p>
    <w:sectPr w:rsidR="00F84B95" w:rsidSect="00F40024">
      <w:headerReference w:type="default" r:id="rId7"/>
      <w:footerReference w:type="default" r:id="rId8"/>
      <w:pgSz w:w="12240" w:h="15840" w:code="1"/>
      <w:pgMar w:top="1417" w:right="1701" w:bottom="993" w:left="1701" w:header="426" w:footer="2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EAA3D" w14:textId="77777777" w:rsidR="009E0407" w:rsidRDefault="009E0407" w:rsidP="00A80C30">
      <w:pPr>
        <w:spacing w:after="0" w:line="240" w:lineRule="auto"/>
      </w:pPr>
      <w:r>
        <w:separator/>
      </w:r>
    </w:p>
  </w:endnote>
  <w:endnote w:type="continuationSeparator" w:id="0">
    <w:p w14:paraId="6D00D102" w14:textId="77777777" w:rsidR="009E0407" w:rsidRDefault="009E040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6DBD60B8" w14:textId="7A4F2275" w:rsidR="001A58CB" w:rsidRDefault="001A58C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16A2E">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16A2E">
              <w:rPr>
                <w:b/>
                <w:bCs/>
                <w:noProof/>
              </w:rPr>
              <w:t>4</w:t>
            </w:r>
            <w:r>
              <w:rPr>
                <w:b/>
                <w:bCs/>
                <w:sz w:val="24"/>
                <w:szCs w:val="24"/>
              </w:rPr>
              <w:fldChar w:fldCharType="end"/>
            </w:r>
          </w:p>
        </w:sdtContent>
      </w:sdt>
    </w:sdtContent>
  </w:sdt>
  <w:p w14:paraId="0581D3D8" w14:textId="77777777" w:rsidR="00AC333A" w:rsidRDefault="009E04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B1F8A" w14:textId="77777777" w:rsidR="009E0407" w:rsidRDefault="009E0407" w:rsidP="00A80C30">
      <w:pPr>
        <w:spacing w:after="0" w:line="240" w:lineRule="auto"/>
      </w:pPr>
      <w:r>
        <w:separator/>
      </w:r>
    </w:p>
  </w:footnote>
  <w:footnote w:type="continuationSeparator" w:id="0">
    <w:p w14:paraId="30528E7A" w14:textId="77777777" w:rsidR="009E0407" w:rsidRDefault="009E0407"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6"/>
      <w:gridCol w:w="5653"/>
    </w:tblGrid>
    <w:tr w:rsidR="0077694E" w:rsidRPr="001106EA" w14:paraId="1FC3852C" w14:textId="77777777" w:rsidTr="00AA1A8A">
      <w:trPr>
        <w:trHeight w:val="1985"/>
      </w:trPr>
      <w:tc>
        <w:tcPr>
          <w:tcW w:w="3136" w:type="dxa"/>
          <w:vAlign w:val="bottom"/>
        </w:tcPr>
        <w:p w14:paraId="3BB07D34" w14:textId="70005876" w:rsidR="0077694E" w:rsidRDefault="009E0407" w:rsidP="00285C7B">
          <w:pPr>
            <w:pStyle w:val="Encabezado"/>
            <w:tabs>
              <w:tab w:val="clear" w:pos="4252"/>
              <w:tab w:val="center" w:pos="2614"/>
            </w:tabs>
            <w:ind w:left="-255"/>
          </w:pPr>
        </w:p>
        <w:p w14:paraId="5E60A2A5" w14:textId="0ABA23AD" w:rsidR="00285C7B" w:rsidRDefault="00285C7B" w:rsidP="00285C7B">
          <w:pPr>
            <w:pStyle w:val="Encabezado"/>
            <w:tabs>
              <w:tab w:val="clear" w:pos="4252"/>
              <w:tab w:val="center" w:pos="2614"/>
            </w:tabs>
            <w:ind w:left="-255"/>
          </w:pPr>
        </w:p>
      </w:tc>
      <w:tc>
        <w:tcPr>
          <w:tcW w:w="5653" w:type="dxa"/>
          <w:vAlign w:val="center"/>
        </w:tcPr>
        <w:p w14:paraId="5D63E913" w14:textId="752C53FB" w:rsidR="001106EA" w:rsidRPr="00317D53" w:rsidRDefault="001F75E5" w:rsidP="00317D53">
          <w:pPr>
            <w:pStyle w:val="Encabezado"/>
            <w:ind w:left="-108" w:right="-104"/>
            <w:jc w:val="both"/>
            <w:rPr>
              <w:rFonts w:ascii="Palatino Linotype" w:hAnsi="Palatino Linotype" w:cs="Tahoma"/>
              <w:b/>
              <w:sz w:val="21"/>
              <w:szCs w:val="21"/>
            </w:rPr>
          </w:pPr>
          <w:r w:rsidRPr="00317D53">
            <w:rPr>
              <w:rFonts w:ascii="Palatino Linotype" w:hAnsi="Palatino Linotype" w:cs="Tahoma"/>
              <w:b/>
              <w:sz w:val="21"/>
              <w:szCs w:val="21"/>
            </w:rPr>
            <w:t>Voto Particular</w:t>
          </w:r>
        </w:p>
        <w:p w14:paraId="5895EC15" w14:textId="0817D249" w:rsidR="004E5EAD" w:rsidRPr="00317D53" w:rsidRDefault="00AA1A8A" w:rsidP="00317D53">
          <w:pPr>
            <w:pStyle w:val="Encabezado"/>
            <w:ind w:left="-108" w:right="-104"/>
            <w:jc w:val="both"/>
            <w:rPr>
              <w:rFonts w:ascii="Palatino Linotype" w:hAnsi="Palatino Linotype"/>
              <w:sz w:val="21"/>
              <w:szCs w:val="21"/>
              <w:lang w:val="es-MX"/>
            </w:rPr>
          </w:pPr>
          <w:r>
            <w:rPr>
              <w:rFonts w:ascii="Palatino Linotype" w:hAnsi="Palatino Linotype" w:cs="Tahoma"/>
              <w:b/>
              <w:sz w:val="21"/>
              <w:szCs w:val="21"/>
            </w:rPr>
            <w:t xml:space="preserve">Recurso de Revisión: </w:t>
          </w:r>
          <w:r w:rsidRPr="00AA1A8A">
            <w:rPr>
              <w:rFonts w:ascii="Palatino Linotype" w:hAnsi="Palatino Linotype" w:cs="Tahoma"/>
              <w:b/>
              <w:sz w:val="21"/>
              <w:szCs w:val="21"/>
            </w:rPr>
            <w:t>00877/INFOEM/IP/RR/202</w:t>
          </w:r>
          <w:r>
            <w:rPr>
              <w:rFonts w:ascii="Palatino Linotype" w:hAnsi="Palatino Linotype" w:cs="Tahoma"/>
              <w:b/>
              <w:sz w:val="21"/>
              <w:szCs w:val="21"/>
            </w:rPr>
            <w:t>2</w:t>
          </w:r>
        </w:p>
        <w:p w14:paraId="2336ABAD" w14:textId="5A58E385" w:rsidR="00100065" w:rsidRPr="00317D53" w:rsidRDefault="001F75E5" w:rsidP="00317D53">
          <w:pPr>
            <w:pStyle w:val="Encabezado"/>
            <w:ind w:left="-108" w:right="-104"/>
            <w:jc w:val="both"/>
            <w:rPr>
              <w:rFonts w:ascii="Palatino Linotype" w:hAnsi="Palatino Linotype"/>
              <w:bCs/>
              <w:sz w:val="21"/>
              <w:szCs w:val="21"/>
              <w:lang w:val="es-MX"/>
            </w:rPr>
          </w:pPr>
          <w:r w:rsidRPr="00317D53">
            <w:rPr>
              <w:rFonts w:ascii="Palatino Linotype" w:hAnsi="Palatino Linotype" w:cs="Tahoma"/>
              <w:b/>
              <w:sz w:val="21"/>
              <w:szCs w:val="21"/>
            </w:rPr>
            <w:t>Sujeto Obligado:</w:t>
          </w:r>
          <w:r w:rsidR="00100065" w:rsidRPr="00317D53">
            <w:rPr>
              <w:rFonts w:ascii="Palatino Linotype" w:hAnsi="Palatino Linotype"/>
              <w:bCs/>
              <w:sz w:val="21"/>
              <w:szCs w:val="21"/>
              <w:lang w:val="es-MX"/>
            </w:rPr>
            <w:t xml:space="preserve"> </w:t>
          </w:r>
          <w:r w:rsidR="00AA1A8A" w:rsidRPr="00AA1A8A">
            <w:rPr>
              <w:rFonts w:ascii="Palatino Linotype" w:hAnsi="Palatino Linotype"/>
              <w:bCs/>
              <w:sz w:val="21"/>
              <w:szCs w:val="21"/>
              <w:lang w:val="es-MX"/>
            </w:rPr>
            <w:t>Organismo Público Descent</w:t>
          </w:r>
          <w:r w:rsidR="00BB737E">
            <w:rPr>
              <w:rFonts w:ascii="Palatino Linotype" w:hAnsi="Palatino Linotype"/>
              <w:bCs/>
              <w:sz w:val="21"/>
              <w:szCs w:val="21"/>
              <w:lang w:val="es-MX"/>
            </w:rPr>
            <w:t>ralizado para la Prestación de l</w:t>
          </w:r>
          <w:r w:rsidR="00AA1A8A" w:rsidRPr="00AA1A8A">
            <w:rPr>
              <w:rFonts w:ascii="Palatino Linotype" w:hAnsi="Palatino Linotype"/>
              <w:bCs/>
              <w:sz w:val="21"/>
              <w:szCs w:val="21"/>
              <w:lang w:val="es-MX"/>
            </w:rPr>
            <w:t>os Servicios de Agua Potable Alcantarillado y Saneamiento del Municipio de Naucalpan de Juárez</w:t>
          </w:r>
        </w:p>
        <w:p w14:paraId="607FE7A8" w14:textId="77777777" w:rsidR="00F40024" w:rsidRDefault="001F75E5" w:rsidP="00F40024">
          <w:pPr>
            <w:pStyle w:val="Encabezado"/>
            <w:ind w:left="-108" w:right="-104"/>
            <w:jc w:val="both"/>
            <w:rPr>
              <w:rFonts w:ascii="Palatino Linotype" w:hAnsi="Palatino Linotype" w:cs="Arial"/>
              <w:sz w:val="21"/>
              <w:szCs w:val="21"/>
            </w:rPr>
          </w:pPr>
          <w:r w:rsidRPr="00317D53">
            <w:rPr>
              <w:rFonts w:ascii="Palatino Linotype" w:hAnsi="Palatino Linotype" w:cs="Tahoma"/>
              <w:b/>
              <w:sz w:val="21"/>
              <w:szCs w:val="21"/>
            </w:rPr>
            <w:t>Comisionad</w:t>
          </w:r>
          <w:r w:rsidR="00317D53" w:rsidRPr="00317D53">
            <w:rPr>
              <w:rFonts w:ascii="Palatino Linotype" w:hAnsi="Palatino Linotype" w:cs="Tahoma"/>
              <w:b/>
              <w:sz w:val="21"/>
              <w:szCs w:val="21"/>
            </w:rPr>
            <w:t>a</w:t>
          </w:r>
          <w:r w:rsidRPr="00317D53">
            <w:rPr>
              <w:rFonts w:ascii="Palatino Linotype" w:hAnsi="Palatino Linotype" w:cs="Tahoma"/>
              <w:b/>
              <w:sz w:val="21"/>
              <w:szCs w:val="21"/>
            </w:rPr>
            <w:t xml:space="preserve"> Ponente: </w:t>
          </w:r>
          <w:r w:rsidR="00AA1A8A" w:rsidRPr="00AA1A8A">
            <w:rPr>
              <w:rFonts w:ascii="Palatino Linotype" w:hAnsi="Palatino Linotype" w:cs="Arial"/>
              <w:sz w:val="21"/>
              <w:szCs w:val="21"/>
            </w:rPr>
            <w:t>Sharon Cristina Morales Martínez</w:t>
          </w:r>
        </w:p>
        <w:p w14:paraId="39702EE3" w14:textId="2BD6359A" w:rsidR="00787E01" w:rsidRPr="00F40024" w:rsidRDefault="00787E01" w:rsidP="00F40024">
          <w:pPr>
            <w:pStyle w:val="Encabezado"/>
            <w:ind w:left="-108" w:right="-104"/>
            <w:jc w:val="both"/>
            <w:rPr>
              <w:rFonts w:ascii="Palatino Linotype" w:hAnsi="Palatino Linotype" w:cs="Arial"/>
              <w:sz w:val="21"/>
              <w:szCs w:val="21"/>
            </w:rPr>
          </w:pPr>
        </w:p>
      </w:tc>
    </w:tr>
  </w:tbl>
  <w:p w14:paraId="2AD8A022" w14:textId="584E9922" w:rsidR="00D55429" w:rsidRPr="001106EA" w:rsidRDefault="00787E01">
    <w:pPr>
      <w:pStyle w:val="Encabezado"/>
      <w:rPr>
        <w:sz w:val="2"/>
        <w:szCs w:val="2"/>
      </w:rPr>
    </w:pPr>
    <w:r>
      <w:rPr>
        <w:noProof/>
        <w:sz w:val="10"/>
        <w:szCs w:val="10"/>
        <w:lang w:val="es-MX" w:eastAsia="es-MX"/>
      </w:rPr>
      <w:drawing>
        <wp:anchor distT="0" distB="0" distL="114300" distR="114300" simplePos="0" relativeHeight="251664384" behindDoc="0" locked="0" layoutInCell="1" allowOverlap="1" wp14:anchorId="449244AA" wp14:editId="22269274">
          <wp:simplePos x="0" y="0"/>
          <wp:positionH relativeFrom="column">
            <wp:posOffset>-251460</wp:posOffset>
          </wp:positionH>
          <wp:positionV relativeFrom="paragraph">
            <wp:posOffset>-1151585</wp:posOffset>
          </wp:positionV>
          <wp:extent cx="1873250" cy="112649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100065"/>
    <w:rsid w:val="00116A2E"/>
    <w:rsid w:val="001971A0"/>
    <w:rsid w:val="001A58CB"/>
    <w:rsid w:val="001F75E5"/>
    <w:rsid w:val="00285C7B"/>
    <w:rsid w:val="002D6AB3"/>
    <w:rsid w:val="00304A0F"/>
    <w:rsid w:val="0031375B"/>
    <w:rsid w:val="00314859"/>
    <w:rsid w:val="00317D53"/>
    <w:rsid w:val="003A237C"/>
    <w:rsid w:val="003E56C5"/>
    <w:rsid w:val="00427F85"/>
    <w:rsid w:val="004412C6"/>
    <w:rsid w:val="004738C3"/>
    <w:rsid w:val="00486BD3"/>
    <w:rsid w:val="00494387"/>
    <w:rsid w:val="004A7A76"/>
    <w:rsid w:val="004C0D87"/>
    <w:rsid w:val="004C7D91"/>
    <w:rsid w:val="004D26F6"/>
    <w:rsid w:val="004E5EAD"/>
    <w:rsid w:val="005037D9"/>
    <w:rsid w:val="00506560"/>
    <w:rsid w:val="00506AB5"/>
    <w:rsid w:val="00533E57"/>
    <w:rsid w:val="00541BAC"/>
    <w:rsid w:val="00543C9A"/>
    <w:rsid w:val="005974CA"/>
    <w:rsid w:val="005A4503"/>
    <w:rsid w:val="00601591"/>
    <w:rsid w:val="006408E2"/>
    <w:rsid w:val="00646A5B"/>
    <w:rsid w:val="00684986"/>
    <w:rsid w:val="00690441"/>
    <w:rsid w:val="006C2B09"/>
    <w:rsid w:val="006F7980"/>
    <w:rsid w:val="00710024"/>
    <w:rsid w:val="00716333"/>
    <w:rsid w:val="00756729"/>
    <w:rsid w:val="00787E01"/>
    <w:rsid w:val="007E0AD6"/>
    <w:rsid w:val="007F32AC"/>
    <w:rsid w:val="0082324D"/>
    <w:rsid w:val="00823E1B"/>
    <w:rsid w:val="0083177F"/>
    <w:rsid w:val="00833C20"/>
    <w:rsid w:val="00842979"/>
    <w:rsid w:val="00864A25"/>
    <w:rsid w:val="00887F38"/>
    <w:rsid w:val="008B7FC0"/>
    <w:rsid w:val="008E1028"/>
    <w:rsid w:val="008E2746"/>
    <w:rsid w:val="008F78B8"/>
    <w:rsid w:val="00913F1E"/>
    <w:rsid w:val="00922026"/>
    <w:rsid w:val="00924155"/>
    <w:rsid w:val="00940F06"/>
    <w:rsid w:val="00960C5A"/>
    <w:rsid w:val="00961702"/>
    <w:rsid w:val="009C6B45"/>
    <w:rsid w:val="009E0407"/>
    <w:rsid w:val="009F23B2"/>
    <w:rsid w:val="00A17F80"/>
    <w:rsid w:val="00A21473"/>
    <w:rsid w:val="00A54CCC"/>
    <w:rsid w:val="00A80C30"/>
    <w:rsid w:val="00A9782A"/>
    <w:rsid w:val="00AA1A8A"/>
    <w:rsid w:val="00AF77D3"/>
    <w:rsid w:val="00B22C41"/>
    <w:rsid w:val="00B43526"/>
    <w:rsid w:val="00B463E2"/>
    <w:rsid w:val="00B55282"/>
    <w:rsid w:val="00B80272"/>
    <w:rsid w:val="00BA54EE"/>
    <w:rsid w:val="00BB737E"/>
    <w:rsid w:val="00BD201D"/>
    <w:rsid w:val="00C00E77"/>
    <w:rsid w:val="00C01B09"/>
    <w:rsid w:val="00C60C1A"/>
    <w:rsid w:val="00C75F6B"/>
    <w:rsid w:val="00CB36F3"/>
    <w:rsid w:val="00CC3620"/>
    <w:rsid w:val="00CD7937"/>
    <w:rsid w:val="00D4630D"/>
    <w:rsid w:val="00D51BFD"/>
    <w:rsid w:val="00D6254E"/>
    <w:rsid w:val="00D96FAA"/>
    <w:rsid w:val="00DB121C"/>
    <w:rsid w:val="00DD5D61"/>
    <w:rsid w:val="00E064A7"/>
    <w:rsid w:val="00E15D99"/>
    <w:rsid w:val="00E43FEA"/>
    <w:rsid w:val="00E67710"/>
    <w:rsid w:val="00E678EF"/>
    <w:rsid w:val="00E7322A"/>
    <w:rsid w:val="00E878DE"/>
    <w:rsid w:val="00EB135A"/>
    <w:rsid w:val="00EE0581"/>
    <w:rsid w:val="00F04F7C"/>
    <w:rsid w:val="00F1426D"/>
    <w:rsid w:val="00F34C61"/>
    <w:rsid w:val="00F35BFB"/>
    <w:rsid w:val="00F40024"/>
    <w:rsid w:val="00F84B95"/>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USER</cp:lastModifiedBy>
  <cp:revision>2</cp:revision>
  <cp:lastPrinted>2022-01-17T19:14:00Z</cp:lastPrinted>
  <dcterms:created xsi:type="dcterms:W3CDTF">2022-04-18T19:44:00Z</dcterms:created>
  <dcterms:modified xsi:type="dcterms:W3CDTF">2022-04-18T19:44:00Z</dcterms:modified>
</cp:coreProperties>
</file>