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FFB1" w14:textId="12777BF2" w:rsidR="00707665" w:rsidRDefault="00707665">
      <w:pPr>
        <w:pStyle w:val="Textoindependiente"/>
        <w:spacing w:before="9"/>
        <w:rPr>
          <w:rFonts w:ascii="Times New Roman"/>
          <w:sz w:val="25"/>
        </w:rPr>
      </w:pPr>
    </w:p>
    <w:p w14:paraId="23F725FC" w14:textId="77777777" w:rsidR="00707665" w:rsidRDefault="008850CE">
      <w:pPr>
        <w:pStyle w:val="Ttulo2"/>
        <w:spacing w:before="30" w:line="360" w:lineRule="auto"/>
        <w:ind w:left="880" w:right="106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03252/INFOEM/IP/RR/2022,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 LABORAL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MÉXICO.</w:t>
      </w:r>
    </w:p>
    <w:p w14:paraId="5B78F19D" w14:textId="77777777" w:rsidR="00707665" w:rsidRDefault="00707665">
      <w:pPr>
        <w:pStyle w:val="Textoindependiente"/>
        <w:spacing w:before="12"/>
        <w:rPr>
          <w:b/>
          <w:sz w:val="32"/>
        </w:rPr>
      </w:pPr>
    </w:p>
    <w:p w14:paraId="49D9EF4C" w14:textId="77777777" w:rsidR="00707665" w:rsidRDefault="008850CE">
      <w:pPr>
        <w:pStyle w:val="Textoindependiente"/>
        <w:spacing w:line="360" w:lineRule="auto"/>
        <w:ind w:left="880" w:right="10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3"/>
        </w:rPr>
        <w:t xml:space="preserve"> </w:t>
      </w:r>
      <w:r>
        <w:rPr>
          <w:spacing w:val="-1"/>
        </w:rPr>
        <w:t>XI,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Reglamento</w:t>
      </w:r>
      <w:r>
        <w:rPr>
          <w:spacing w:val="-7"/>
        </w:rPr>
        <w:t xml:space="preserve"> </w:t>
      </w:r>
      <w:r>
        <w:rPr>
          <w:spacing w:val="-1"/>
        </w:rP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rPr>
          <w:spacing w:val="-1"/>
        </w:rPr>
        <w:t>48,</w:t>
      </w:r>
      <w:r>
        <w:rPr>
          <w:spacing w:val="-11"/>
        </w:rPr>
        <w:t xml:space="preserve"> </w:t>
      </w:r>
      <w:r>
        <w:rPr>
          <w:spacing w:val="-1"/>
        </w:rPr>
        <w:t>fracción</w:t>
      </w:r>
      <w:r>
        <w:rPr>
          <w:spacing w:val="-16"/>
        </w:rPr>
        <w:t xml:space="preserve"> </w:t>
      </w:r>
      <w:r>
        <w:rPr>
          <w:spacing w:val="-1"/>
        </w:rPr>
        <w:t>I,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2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Lineamientos</w:t>
      </w:r>
      <w:r>
        <w:rPr>
          <w:spacing w:val="-17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 xml:space="preserve">Revisión </w:t>
      </w:r>
      <w:r>
        <w:rPr>
          <w:b/>
        </w:rPr>
        <w:t>03252/INFOEM/IP/RR/2022.</w:t>
      </w:r>
    </w:p>
    <w:p w14:paraId="48BE1997" w14:textId="77777777" w:rsidR="00707665" w:rsidRDefault="00707665">
      <w:pPr>
        <w:pStyle w:val="Textoindependiente"/>
        <w:rPr>
          <w:b/>
        </w:rPr>
      </w:pPr>
    </w:p>
    <w:p w14:paraId="3FE88DAC" w14:textId="77777777" w:rsidR="00707665" w:rsidRDefault="008850CE">
      <w:pPr>
        <w:pStyle w:val="Textoindependiente"/>
        <w:spacing w:before="150" w:line="360" w:lineRule="auto"/>
        <w:ind w:left="880" w:right="108"/>
        <w:jc w:val="both"/>
      </w:pPr>
      <w:r>
        <w:t>Como se desprende de la Resolución en comento, después de un análisis minucioso a la</w:t>
      </w:r>
      <w:r>
        <w:rPr>
          <w:spacing w:val="1"/>
        </w:rPr>
        <w:t xml:space="preserve"> </w:t>
      </w:r>
      <w:r>
        <w:t>información solicitada, la Ponencia Resolutoria determinó la entrega de la información</w:t>
      </w:r>
      <w:r>
        <w:rPr>
          <w:spacing w:val="1"/>
        </w:rPr>
        <w:t xml:space="preserve"> </w:t>
      </w:r>
      <w:r>
        <w:t>faltante; la cual se relaciona con expedientes en los que participaron los conciliadores y se</w:t>
      </w:r>
      <w:r>
        <w:rPr>
          <w:spacing w:val="1"/>
        </w:rPr>
        <w:t xml:space="preserve"> </w:t>
      </w:r>
      <w:r>
        <w:t>ordenó la clasificación como información reservada los expedientes que no han causado</w:t>
      </w:r>
      <w:r>
        <w:rPr>
          <w:spacing w:val="1"/>
        </w:rPr>
        <w:t xml:space="preserve"> </w:t>
      </w:r>
      <w:r>
        <w:t>estado. Al respecto, comparto el sentido de la resolución; sin embargo, sobre la reserva,</w:t>
      </w:r>
      <w:r>
        <w:rPr>
          <w:spacing w:val="1"/>
        </w:rPr>
        <w:t xml:space="preserve"> </w:t>
      </w:r>
      <w:r>
        <w:t>consideró indispensable que debe analizarse de forma tal que se plantee en el estudio la</w:t>
      </w:r>
      <w:r>
        <w:rPr>
          <w:spacing w:val="1"/>
        </w:rPr>
        <w:t xml:space="preserve"> </w:t>
      </w:r>
      <w:r>
        <w:t>prueba de daño que permita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</w:t>
      </w:r>
      <w:r>
        <w:t>ar supera el derecho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particular.</w:t>
      </w:r>
    </w:p>
    <w:p w14:paraId="578FD4D4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2800" w:right="1640" w:bottom="1600" w:left="820" w:header="1103" w:footer="1418" w:gutter="0"/>
          <w:pgNumType w:start="1"/>
          <w:cols w:space="720"/>
        </w:sectPr>
      </w:pPr>
    </w:p>
    <w:p w14:paraId="43E49E95" w14:textId="0CDAC052" w:rsidR="00707665" w:rsidRDefault="00707665">
      <w:pPr>
        <w:pStyle w:val="Textoindependiente"/>
      </w:pPr>
    </w:p>
    <w:p w14:paraId="34A4A49A" w14:textId="77777777" w:rsidR="00707665" w:rsidRDefault="008850CE">
      <w:pPr>
        <w:pStyle w:val="Textoindependiente"/>
        <w:spacing w:before="30" w:line="360" w:lineRule="auto"/>
        <w:ind w:left="880" w:right="103"/>
        <w:jc w:val="both"/>
      </w:pPr>
      <w:r>
        <w:t>Lo</w:t>
      </w:r>
      <w:r>
        <w:rPr>
          <w:spacing w:val="-9"/>
        </w:rPr>
        <w:t xml:space="preserve"> </w:t>
      </w:r>
      <w:r>
        <w:t>anterior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virtud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proceda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reserva;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basta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actualice</w:t>
      </w:r>
      <w:r>
        <w:rPr>
          <w:spacing w:val="-53"/>
        </w:rPr>
        <w:t xml:space="preserve"> </w:t>
      </w:r>
      <w:r>
        <w:t>el dispositivo normativo antes señalado, sino que además es menester acreditar dicha</w:t>
      </w:r>
      <w:r>
        <w:rPr>
          <w:spacing w:val="1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relación con los Lineamientos generales en materia de clasificación y desclasificación de la</w:t>
      </w:r>
      <w:r>
        <w:rPr>
          <w:spacing w:val="-52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elaboración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versiones</w:t>
      </w:r>
      <w:r>
        <w:rPr>
          <w:spacing w:val="-6"/>
        </w:rPr>
        <w:t xml:space="preserve"> </w:t>
      </w:r>
      <w:r>
        <w:t>públicas.</w:t>
      </w:r>
      <w:r>
        <w:rPr>
          <w:spacing w:val="-3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notar</w:t>
      </w:r>
      <w:r>
        <w:rPr>
          <w:spacing w:val="-53"/>
        </w:rPr>
        <w:t xml:space="preserve"> </w:t>
      </w:r>
      <w:r>
        <w:t>que para estar en condiciones de confirmar o revocar la clasificación de información como</w:t>
      </w:r>
      <w:r>
        <w:rPr>
          <w:spacing w:val="1"/>
        </w:rPr>
        <w:t xml:space="preserve"> </w:t>
      </w:r>
      <w:r>
        <w:t>reservada a través del procedimiento señalado en los artículos antes citados, es necesario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causaría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riesgo,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identificable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demostrable, ya que no basta con que la informac</w:t>
      </w:r>
      <w:r>
        <w:t>ión actualice algún supuesto de reserva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140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Entidad.</w:t>
      </w:r>
    </w:p>
    <w:p w14:paraId="2B4B860F" w14:textId="77777777" w:rsidR="00707665" w:rsidRDefault="00707665">
      <w:pPr>
        <w:pStyle w:val="Textoindependiente"/>
        <w:spacing w:before="12"/>
        <w:rPr>
          <w:sz w:val="32"/>
        </w:rPr>
      </w:pPr>
    </w:p>
    <w:p w14:paraId="0B62A653" w14:textId="77777777" w:rsidR="00707665" w:rsidRDefault="008850CE">
      <w:pPr>
        <w:pStyle w:val="Textoindependiente"/>
        <w:spacing w:line="360" w:lineRule="auto"/>
        <w:ind w:left="880" w:right="102"/>
        <w:jc w:val="both"/>
      </w:pPr>
      <w:r>
        <w:t>Por lo que, nuestra labor es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daño; abona a lo</w:t>
      </w:r>
      <w:r>
        <w:rPr>
          <w:spacing w:val="1"/>
        </w:rPr>
        <w:t xml:space="preserve"> </w:t>
      </w:r>
      <w:r>
        <w:t>expuesto, lo resuelto por el Instituto Nacional de Transparencia, Acceso a la Información</w:t>
      </w:r>
      <w:r>
        <w:rPr>
          <w:spacing w:val="1"/>
        </w:rPr>
        <w:t xml:space="preserve"> </w:t>
      </w:r>
      <w:r>
        <w:t>Pública y Protección de Datos Personales, en los Recursos de Inconformidad con número</w:t>
      </w:r>
      <w:r>
        <w:rPr>
          <w:spacing w:val="1"/>
        </w:rPr>
        <w:t xml:space="preserve"> </w:t>
      </w:r>
      <w:r>
        <w:rPr>
          <w:b/>
        </w:rPr>
        <w:t xml:space="preserve">RIA 0118/18, RIA 0124/19 y RIA 0118/19, </w:t>
      </w:r>
      <w:r>
        <w:t>en donde se precisó que este Organismo Garante</w:t>
      </w:r>
      <w:r>
        <w:rPr>
          <w:spacing w:val="-52"/>
        </w:rPr>
        <w:t xml:space="preserve"> </w:t>
      </w:r>
      <w:r>
        <w:t>no debe ceñirse únicamente a verificar cuestiones de forma, sino también argumentar por</w:t>
      </w:r>
      <w:r>
        <w:rPr>
          <w:spacing w:val="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solicitada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adecua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hipótesis</w:t>
      </w:r>
      <w:r>
        <w:rPr>
          <w:spacing w:val="-2"/>
        </w:rPr>
        <w:t xml:space="preserve"> </w:t>
      </w:r>
      <w:r>
        <w:t>señal</w:t>
      </w:r>
      <w:r>
        <w:t>adas.</w:t>
      </w:r>
    </w:p>
    <w:p w14:paraId="62936C75" w14:textId="77777777" w:rsidR="00707665" w:rsidRDefault="00707665">
      <w:pPr>
        <w:pStyle w:val="Textoindependiente"/>
        <w:spacing w:before="11"/>
        <w:rPr>
          <w:sz w:val="32"/>
        </w:rPr>
      </w:pPr>
    </w:p>
    <w:p w14:paraId="4CB4A815" w14:textId="77777777" w:rsidR="00707665" w:rsidRDefault="008850CE">
      <w:pPr>
        <w:pStyle w:val="Textoindependiente"/>
        <w:spacing w:line="360" w:lineRule="auto"/>
        <w:ind w:left="880" w:right="102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 la información 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palabras,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36"/>
        </w:rPr>
        <w:t xml:space="preserve"> </w:t>
      </w:r>
      <w:r>
        <w:t>clasificada</w:t>
      </w:r>
      <w:r>
        <w:rPr>
          <w:spacing w:val="41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bien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revoca</w:t>
      </w:r>
      <w:r>
        <w:rPr>
          <w:spacing w:val="40"/>
        </w:rPr>
        <w:t xml:space="preserve"> </w:t>
      </w:r>
      <w:r>
        <w:t>dicho</w:t>
      </w:r>
      <w:r>
        <w:rPr>
          <w:spacing w:val="39"/>
        </w:rPr>
        <w:t xml:space="preserve"> </w:t>
      </w:r>
      <w:r>
        <w:t>argumento,</w:t>
      </w:r>
      <w:r>
        <w:rPr>
          <w:spacing w:val="39"/>
        </w:rPr>
        <w:t xml:space="preserve"> </w:t>
      </w:r>
      <w:r>
        <w:t>debe</w:t>
      </w:r>
      <w:r>
        <w:rPr>
          <w:spacing w:val="42"/>
        </w:rPr>
        <w:t xml:space="preserve"> </w:t>
      </w:r>
      <w:r>
        <w:t>contener</w:t>
      </w:r>
      <w:r>
        <w:rPr>
          <w:spacing w:val="43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análisis</w:t>
      </w:r>
    </w:p>
    <w:p w14:paraId="49A116D4" w14:textId="77777777" w:rsidR="00707665" w:rsidRDefault="00707665">
      <w:pPr>
        <w:spacing w:line="360" w:lineRule="auto"/>
        <w:jc w:val="both"/>
        <w:sectPr w:rsidR="00707665">
          <w:pgSz w:w="12240" w:h="15840"/>
          <w:pgMar w:top="2800" w:right="1640" w:bottom="1600" w:left="820" w:header="1103" w:footer="1418" w:gutter="0"/>
          <w:cols w:space="720"/>
        </w:sectPr>
      </w:pPr>
    </w:p>
    <w:p w14:paraId="43F59DC1" w14:textId="3F10AF41" w:rsidR="00707665" w:rsidRDefault="00707665">
      <w:pPr>
        <w:pStyle w:val="Textoindependiente"/>
      </w:pPr>
    </w:p>
    <w:p w14:paraId="40B1CDAE" w14:textId="77777777" w:rsidR="00707665" w:rsidRDefault="008850CE">
      <w:pPr>
        <w:pStyle w:val="Textoindependiente"/>
        <w:spacing w:before="30" w:line="360" w:lineRule="auto"/>
        <w:ind w:left="880" w:right="102"/>
        <w:jc w:val="both"/>
      </w:pPr>
      <w:r>
        <w:t>exhaustivo de los elementos de forma y fondo que establecen la Ley de Transparencia y</w:t>
      </w:r>
      <w:r>
        <w:rPr>
          <w:spacing w:val="1"/>
        </w:rPr>
        <w:t xml:space="preserve"> </w:t>
      </w:r>
      <w:r>
        <w:t>Acceso a la Información Pública del Estado de México y Municipios y los Lineamientos</w:t>
      </w:r>
      <w:r>
        <w:rPr>
          <w:spacing w:val="1"/>
        </w:rPr>
        <w:t xml:space="preserve"> </w:t>
      </w:r>
      <w:r>
        <w:t>generales en materia de clasificación y desclasificación de la información, así como para la</w:t>
      </w:r>
      <w:r>
        <w:rPr>
          <w:spacing w:val="1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002C5A84" w14:textId="77777777" w:rsidR="00707665" w:rsidRDefault="00707665">
      <w:pPr>
        <w:pStyle w:val="Textoindependiente"/>
        <w:spacing w:before="12"/>
        <w:rPr>
          <w:sz w:val="32"/>
        </w:rPr>
      </w:pPr>
    </w:p>
    <w:p w14:paraId="40992650" w14:textId="77777777" w:rsidR="00707665" w:rsidRDefault="008850CE">
      <w:pPr>
        <w:pStyle w:val="Textoindependiente"/>
        <w:spacing w:line="360" w:lineRule="auto"/>
        <w:ind w:left="880" w:right="106"/>
        <w:jc w:val="both"/>
      </w:pPr>
      <w:r>
        <w:t>Bajo</w:t>
      </w:r>
      <w:r>
        <w:rPr>
          <w:spacing w:val="-10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estimo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resultaba</w:t>
      </w:r>
      <w:r>
        <w:rPr>
          <w:spacing w:val="-8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allegarse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mayores</w:t>
      </w:r>
      <w:r>
        <w:rPr>
          <w:spacing w:val="-53"/>
        </w:rPr>
        <w:t xml:space="preserve"> </w:t>
      </w:r>
      <w:r>
        <w:t>elementos que concluyeran en conocer el</w:t>
      </w:r>
      <w:r>
        <w:rPr>
          <w:spacing w:val="1"/>
        </w:rPr>
        <w:t xml:space="preserve"> </w:t>
      </w:r>
      <w:r>
        <w:t>sustento documental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 a fin de</w:t>
      </w:r>
      <w:r>
        <w:rPr>
          <w:spacing w:val="1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 entonces,</w:t>
      </w:r>
      <w:r>
        <w:rPr>
          <w:spacing w:val="-5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fallo concluyente que señalara si la información era reservada o no y que, en caso de serlo,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4E5F92EB" w14:textId="77777777" w:rsidR="00707665" w:rsidRDefault="00707665">
      <w:pPr>
        <w:pStyle w:val="Textoindependiente"/>
      </w:pPr>
    </w:p>
    <w:p w14:paraId="43943104" w14:textId="77777777" w:rsidR="00707665" w:rsidRDefault="008850CE">
      <w:pPr>
        <w:pStyle w:val="Textoindependiente"/>
        <w:spacing w:before="151" w:line="360" w:lineRule="auto"/>
        <w:ind w:left="880" w:right="105"/>
        <w:jc w:val="both"/>
      </w:pPr>
      <w:r>
        <w:t>En</w:t>
      </w:r>
      <w:r>
        <w:rPr>
          <w:spacing w:val="-10"/>
        </w:rPr>
        <w:t xml:space="preserve"> </w:t>
      </w:r>
      <w:r>
        <w:t>efecto,</w:t>
      </w:r>
      <w:r>
        <w:rPr>
          <w:spacing w:val="-7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8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incorrecta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información.</w:t>
      </w:r>
    </w:p>
    <w:p w14:paraId="272932A8" w14:textId="77777777" w:rsidR="00707665" w:rsidRDefault="00707665">
      <w:pPr>
        <w:pStyle w:val="Textoindependiente"/>
        <w:spacing w:before="11"/>
        <w:rPr>
          <w:sz w:val="32"/>
        </w:rPr>
      </w:pPr>
    </w:p>
    <w:p w14:paraId="72892674" w14:textId="77777777" w:rsidR="00707665" w:rsidRDefault="008850CE">
      <w:pPr>
        <w:pStyle w:val="Textoindependiente"/>
        <w:spacing w:line="360" w:lineRule="auto"/>
        <w:ind w:left="880" w:right="105"/>
        <w:jc w:val="both"/>
      </w:pP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tanto,</w:t>
      </w:r>
      <w:r>
        <w:rPr>
          <w:spacing w:val="-10"/>
        </w:rPr>
        <w:t xml:space="preserve"> </w:t>
      </w:r>
      <w:r>
        <w:rPr>
          <w:spacing w:val="-1"/>
        </w:rPr>
        <w:t>mi</w:t>
      </w:r>
      <w:r>
        <w:rPr>
          <w:spacing w:val="-8"/>
        </w:rPr>
        <w:t xml:space="preserve"> </w:t>
      </w:r>
      <w:r>
        <w:rPr>
          <w:spacing w:val="-1"/>
        </w:rPr>
        <w:t>postura</w:t>
      </w:r>
      <w:r>
        <w:rPr>
          <w:spacing w:val="-9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favor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efectuar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13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 restrinjan el derecho de acceso a la información de los particulares, como es la figura</w:t>
      </w:r>
      <w:r>
        <w:rPr>
          <w:spacing w:val="1"/>
        </w:rPr>
        <w:t xml:space="preserve"> </w:t>
      </w:r>
      <w:r>
        <w:t>de 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daño.</w:t>
      </w:r>
    </w:p>
    <w:p w14:paraId="12951EAA" w14:textId="77777777" w:rsidR="00707665" w:rsidRDefault="00707665">
      <w:pPr>
        <w:spacing w:line="360" w:lineRule="auto"/>
        <w:jc w:val="both"/>
        <w:sectPr w:rsidR="00707665">
          <w:pgSz w:w="12240" w:h="15840"/>
          <w:pgMar w:top="2800" w:right="1640" w:bottom="1600" w:left="820" w:header="1103" w:footer="1418" w:gutter="0"/>
          <w:cols w:space="720"/>
        </w:sectPr>
      </w:pPr>
    </w:p>
    <w:p w14:paraId="7DC6103C" w14:textId="7E20238E" w:rsidR="00707665" w:rsidRDefault="00707665">
      <w:pPr>
        <w:pStyle w:val="Textoindependiente"/>
      </w:pPr>
    </w:p>
    <w:p w14:paraId="3269BBA5" w14:textId="77777777" w:rsidR="00707665" w:rsidRDefault="008850CE">
      <w:pPr>
        <w:pStyle w:val="Textoindependiente"/>
        <w:spacing w:before="30"/>
        <w:ind w:left="880"/>
      </w:pPr>
      <w:r>
        <w:t>Así,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emite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Particular.</w:t>
      </w:r>
      <w:r>
        <w:rPr>
          <w:spacing w:val="1"/>
        </w:rPr>
        <w:t xml:space="preserve"> </w:t>
      </w:r>
      <w:r>
        <w:t>----------</w:t>
      </w:r>
    </w:p>
    <w:p w14:paraId="1D506782" w14:textId="77777777" w:rsidR="00707665" w:rsidRDefault="008850CE">
      <w:pPr>
        <w:pStyle w:val="Textoindependiente"/>
        <w:tabs>
          <w:tab w:val="left" w:pos="9374"/>
        </w:tabs>
        <w:spacing w:before="147"/>
        <w:ind w:left="880"/>
      </w:pPr>
      <w:r>
        <w:pict w14:anchorId="20647EC8">
          <v:group id="_x0000_s1031" style="position:absolute;left:0;text-align:left;margin-left:85.05pt;margin-top:15.8pt;width:423.9pt;height:.8pt;z-index:-15822336;mso-position-horizontal-relative:page" coordorigin="1701,316" coordsize="8478,16">
            <v:shape id="_x0000_s1033" style="position:absolute;left:1700;top:323;width:1020;height:2" coordorigin="1701,324" coordsize="1020,0" o:spt="100" adj="0,,0" path="m1701,324r289,m1992,324r217,m2212,324r289,m2503,324r217,e" filled="f" strokeweight=".28044mm">
              <v:stroke dashstyle="3 1" joinstyle="round"/>
              <v:formulas/>
              <v:path arrowok="t" o:connecttype="segments"/>
            </v:shape>
            <v:shape id="_x0000_s1032" style="position:absolute;left:2722;top:323;width:7456;height:2" coordorigin="2723,324" coordsize="7456,0" o:spt="100" adj="0,,0" path="m2723,324r217,m2942,324r217,m3162,324r217,m3381,324r217,m3601,324r289,m3892,324r218,m4112,324r217,m4331,324r218,m4551,324r217,m4771,324r217,m4990,324r289,m5282,324r217,m5501,324r217,m5721,324r289,m6012,324r217,m6232,324r289,m6523,324r217,m6743,324r217,m6962,324r218,m7182,324r217,m7402,324r217,m7621,324r289,m7913,324r217,m8132,324r217,m8352,324r217,m8571,324r217,m8791,324r217,m9010,324r290,m9302,324r217,m9522,324r217,m9741,324r289,m10033,324r145,e" filled="f" strokeweight=".28044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 w14:anchorId="4A608C82">
          <v:line id="_x0000_s1030" style="position:absolute;left:0;text-align:left;z-index:15730688;mso-position-horizontal-relative:page" from="513.55pt,16.2pt" to="520.8pt,16.2pt" strokeweight=".28044mm">
            <v:stroke dashstyle="3 1"/>
            <w10:wrap anchorx="page"/>
          </v:line>
        </w:pict>
      </w:r>
      <w:r>
        <w:t xml:space="preserve"> </w:t>
      </w:r>
      <w:r>
        <w:tab/>
        <w:t>-</w:t>
      </w:r>
    </w:p>
    <w:p w14:paraId="309FB367" w14:textId="77777777" w:rsidR="00707665" w:rsidRDefault="00707665">
      <w:pPr>
        <w:sectPr w:rsidR="00707665">
          <w:pgSz w:w="12240" w:h="15840"/>
          <w:pgMar w:top="2800" w:right="1640" w:bottom="1600" w:left="820" w:header="1103" w:footer="1418" w:gutter="0"/>
          <w:cols w:space="720"/>
        </w:sectPr>
      </w:pPr>
    </w:p>
    <w:p w14:paraId="79B253B3" w14:textId="320101B6" w:rsidR="00707665" w:rsidRDefault="008850CE">
      <w:pPr>
        <w:pStyle w:val="Textoindependiente"/>
        <w:ind w:left="100"/>
        <w:rPr>
          <w:sz w:val="20"/>
        </w:rPr>
      </w:pPr>
      <w:r>
        <w:lastRenderedPageBreak/>
        <w:pict w14:anchorId="74FB267F">
          <v:group id="_x0000_s1027" style="position:absolute;left:0;text-align:left;margin-left:419pt;margin-top:472.2pt;width:178.25pt;height:308.8pt;z-index:15732224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254;height:213" filled="f" stroked="f">
              <v:textbox inset="0,0,0,0">
                <w:txbxContent>
                  <w:p w14:paraId="43FB41A0" w14:textId="77777777" w:rsidR="00707665" w:rsidRDefault="008850CE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5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562E4DB6" wp14:editId="49682C36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FFB3" w14:textId="77777777" w:rsidR="00707665" w:rsidRDefault="00707665">
      <w:pPr>
        <w:pStyle w:val="Textoindependiente"/>
        <w:spacing w:before="9"/>
        <w:rPr>
          <w:sz w:val="16"/>
        </w:rPr>
      </w:pPr>
    </w:p>
    <w:p w14:paraId="03FB51AB" w14:textId="77777777" w:rsidR="00707665" w:rsidRDefault="008850CE">
      <w:pPr>
        <w:pStyle w:val="Ttulo1"/>
        <w:spacing w:before="41" w:line="223" w:lineRule="auto"/>
        <w:ind w:left="2980" w:right="180" w:hanging="1080"/>
      </w:pPr>
      <w:r>
        <w:t>Instituto de Transparencia, Acceso a la Información Pública y Protección</w:t>
      </w:r>
      <w:r>
        <w:rPr>
          <w:spacing w:val="-57"/>
        </w:rPr>
        <w:t xml:space="preserve"> </w:t>
      </w:r>
      <w:r>
        <w:t>de Datos Personales del Estado de México y Municipios</w:t>
      </w:r>
    </w:p>
    <w:p w14:paraId="5B78C637" w14:textId="77777777" w:rsidR="00707665" w:rsidRDefault="008850CE">
      <w:pPr>
        <w:spacing w:before="180"/>
        <w:ind w:left="2800"/>
        <w:rPr>
          <w:sz w:val="24"/>
        </w:rPr>
      </w:pPr>
      <w:r>
        <w:rPr>
          <w:sz w:val="24"/>
        </w:rPr>
        <w:t>Esta hoja pertenece al VP_3252_22</w:t>
      </w:r>
    </w:p>
    <w:p w14:paraId="4359158E" w14:textId="77777777" w:rsidR="00707665" w:rsidRDefault="00707665">
      <w:pPr>
        <w:pStyle w:val="Textoindependiente"/>
        <w:spacing w:before="10"/>
        <w:rPr>
          <w:sz w:val="16"/>
        </w:rPr>
      </w:pPr>
    </w:p>
    <w:p w14:paraId="4B9CBFCD" w14:textId="77777777" w:rsidR="00707665" w:rsidRDefault="008850CE">
      <w:pPr>
        <w:spacing w:before="55"/>
        <w:ind w:left="3880"/>
        <w:jc w:val="both"/>
        <w:rPr>
          <w:sz w:val="14"/>
        </w:rPr>
      </w:pPr>
      <w:r>
        <w:rPr>
          <w:sz w:val="14"/>
        </w:rPr>
        <w:t xml:space="preserve">a7 09 </w:t>
      </w:r>
      <w:proofErr w:type="spellStart"/>
      <w:r>
        <w:rPr>
          <w:sz w:val="14"/>
        </w:rPr>
        <w:t>bc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 xml:space="preserve">17 50 49 38 45 68 da 0f e7 1e 01 e7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a3 0b</w:t>
      </w:r>
    </w:p>
    <w:p w14:paraId="577705CB" w14:textId="77777777" w:rsidR="00707665" w:rsidRDefault="008850CE">
      <w:pPr>
        <w:spacing w:before="11"/>
        <w:ind w:left="3880"/>
        <w:jc w:val="both"/>
        <w:rPr>
          <w:sz w:val="14"/>
        </w:rPr>
      </w:pPr>
      <w:r>
        <w:rPr>
          <w:sz w:val="14"/>
        </w:rPr>
        <w:t>b3 e5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51 89 39 2b 24 56 38 48 ca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5b b5 53 6f 91 f4</w:t>
      </w:r>
    </w:p>
    <w:p w14:paraId="0C263349" w14:textId="77777777" w:rsidR="00707665" w:rsidRDefault="008850CE">
      <w:pPr>
        <w:spacing w:before="11" w:line="254" w:lineRule="auto"/>
        <w:ind w:left="3880" w:right="2754"/>
        <w:jc w:val="both"/>
        <w:rPr>
          <w:sz w:val="14"/>
        </w:rPr>
      </w:pPr>
      <w:r>
        <w:rPr>
          <w:sz w:val="14"/>
        </w:rPr>
        <w:t xml:space="preserve">15 c4 43 28 9d 86 93 61 f4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0c 87 b2 8f 2c c3 c9 5b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15 7f 6c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3a e0 7a 1a 1d 7a b2 17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0e 10 4a 4c</w:t>
      </w:r>
      <w:r>
        <w:rPr>
          <w:spacing w:val="1"/>
          <w:sz w:val="14"/>
        </w:rPr>
        <w:t xml:space="preserve"> </w:t>
      </w:r>
      <w:r>
        <w:rPr>
          <w:sz w:val="14"/>
        </w:rPr>
        <w:t>21</w:t>
      </w:r>
      <w:r>
        <w:rPr>
          <w:spacing w:val="-2"/>
          <w:sz w:val="14"/>
        </w:rPr>
        <w:t xml:space="preserve"> </w:t>
      </w:r>
      <w:r>
        <w:rPr>
          <w:sz w:val="14"/>
        </w:rPr>
        <w:t>33</w:t>
      </w:r>
      <w:r>
        <w:rPr>
          <w:spacing w:val="-1"/>
          <w:sz w:val="14"/>
        </w:rPr>
        <w:t xml:space="preserve"> </w:t>
      </w:r>
      <w:r>
        <w:rPr>
          <w:sz w:val="14"/>
        </w:rPr>
        <w:t>05</w:t>
      </w:r>
      <w:r>
        <w:rPr>
          <w:spacing w:val="-1"/>
          <w:sz w:val="14"/>
        </w:rPr>
        <w:t xml:space="preserve"> </w:t>
      </w:r>
      <w:r>
        <w:rPr>
          <w:sz w:val="14"/>
        </w:rPr>
        <w:t>e2</w:t>
      </w:r>
      <w:r>
        <w:rPr>
          <w:spacing w:val="-1"/>
          <w:sz w:val="14"/>
        </w:rPr>
        <w:t xml:space="preserve"> </w:t>
      </w:r>
      <w:r>
        <w:rPr>
          <w:sz w:val="14"/>
        </w:rPr>
        <w:t>e0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ed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0d</w:t>
      </w:r>
      <w:r>
        <w:rPr>
          <w:spacing w:val="-1"/>
          <w:sz w:val="14"/>
        </w:rPr>
        <w:t xml:space="preserve"> </w:t>
      </w:r>
      <w:r>
        <w:rPr>
          <w:sz w:val="14"/>
        </w:rPr>
        <w:t>42</w:t>
      </w:r>
      <w:r>
        <w:rPr>
          <w:spacing w:val="-1"/>
          <w:sz w:val="14"/>
        </w:rPr>
        <w:t xml:space="preserve"> </w:t>
      </w:r>
      <w:r>
        <w:rPr>
          <w:sz w:val="14"/>
        </w:rPr>
        <w:t>8c</w:t>
      </w:r>
      <w:r>
        <w:rPr>
          <w:spacing w:val="-1"/>
          <w:sz w:val="14"/>
        </w:rPr>
        <w:t xml:space="preserve"> </w:t>
      </w:r>
      <w:r>
        <w:rPr>
          <w:sz w:val="14"/>
        </w:rPr>
        <w:t>6b</w:t>
      </w:r>
      <w:r>
        <w:rPr>
          <w:spacing w:val="-1"/>
          <w:sz w:val="14"/>
        </w:rPr>
        <w:t xml:space="preserve"> </w:t>
      </w:r>
      <w:r>
        <w:rPr>
          <w:sz w:val="14"/>
        </w:rPr>
        <w:t>9b</w:t>
      </w:r>
      <w:r>
        <w:rPr>
          <w:spacing w:val="-1"/>
          <w:sz w:val="14"/>
        </w:rPr>
        <w:t xml:space="preserve"> </w:t>
      </w:r>
      <w:r>
        <w:rPr>
          <w:sz w:val="14"/>
        </w:rPr>
        <w:t>9f</w:t>
      </w:r>
      <w:r>
        <w:rPr>
          <w:spacing w:val="-1"/>
          <w:sz w:val="14"/>
        </w:rPr>
        <w:t xml:space="preserve"> </w:t>
      </w:r>
      <w:r>
        <w:rPr>
          <w:sz w:val="14"/>
        </w:rPr>
        <w:t>34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06</w:t>
      </w:r>
      <w:r>
        <w:rPr>
          <w:spacing w:val="-1"/>
          <w:sz w:val="14"/>
        </w:rPr>
        <w:t xml:space="preserve"> </w:t>
      </w:r>
      <w:r>
        <w:rPr>
          <w:sz w:val="14"/>
        </w:rPr>
        <w:t>80</w:t>
      </w:r>
      <w:r>
        <w:rPr>
          <w:spacing w:val="-1"/>
          <w:sz w:val="14"/>
        </w:rPr>
        <w:t xml:space="preserve"> </w:t>
      </w:r>
      <w:r>
        <w:rPr>
          <w:sz w:val="14"/>
        </w:rPr>
        <w:t>a6</w:t>
      </w:r>
      <w:r>
        <w:rPr>
          <w:spacing w:val="-1"/>
          <w:sz w:val="14"/>
        </w:rPr>
        <w:t xml:space="preserve"> </w:t>
      </w:r>
      <w:r>
        <w:rPr>
          <w:sz w:val="14"/>
        </w:rPr>
        <w:t>a2</w:t>
      </w:r>
    </w:p>
    <w:p w14:paraId="308A38A2" w14:textId="77777777" w:rsidR="00707665" w:rsidRDefault="008850CE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1e 12 f3 e9 98 14 9e 4a 79 a6 e7 d9 4e 55 58 25 0d 25</w:t>
      </w:r>
    </w:p>
    <w:p w14:paraId="41AB72C5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 xml:space="preserve">50 16 91 35 71 8b c8 99 48 78 38 aa b3 54 69 </w:t>
      </w:r>
      <w:proofErr w:type="spellStart"/>
      <w:r w:rsidRPr="008850CE">
        <w:rPr>
          <w:sz w:val="14"/>
          <w:lang w:val="en-US"/>
        </w:rPr>
        <w:t>cf</w:t>
      </w:r>
      <w:proofErr w:type="spellEnd"/>
      <w:r w:rsidRPr="008850CE">
        <w:rPr>
          <w:sz w:val="14"/>
          <w:lang w:val="en-US"/>
        </w:rPr>
        <w:t xml:space="preserve"> 23 ad</w:t>
      </w:r>
    </w:p>
    <w:p w14:paraId="695EDA30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>e6 5c</w:t>
      </w:r>
      <w:r w:rsidRPr="008850CE">
        <w:rPr>
          <w:spacing w:val="-1"/>
          <w:sz w:val="14"/>
          <w:lang w:val="en-US"/>
        </w:rPr>
        <w:t xml:space="preserve"> </w:t>
      </w:r>
      <w:proofErr w:type="spellStart"/>
      <w:r w:rsidRPr="008850CE">
        <w:rPr>
          <w:sz w:val="14"/>
          <w:lang w:val="en-US"/>
        </w:rPr>
        <w:t>eb</w:t>
      </w:r>
      <w:proofErr w:type="spellEnd"/>
      <w:r w:rsidRPr="008850CE">
        <w:rPr>
          <w:sz w:val="14"/>
          <w:lang w:val="en-US"/>
        </w:rPr>
        <w:t xml:space="preserve"> 90 13 3d 96 bb b8 3b 92 b1 30 e4 1d be </w:t>
      </w:r>
      <w:proofErr w:type="spellStart"/>
      <w:r w:rsidRPr="008850CE">
        <w:rPr>
          <w:sz w:val="14"/>
          <w:lang w:val="en-US"/>
        </w:rPr>
        <w:t>cb</w:t>
      </w:r>
      <w:proofErr w:type="spellEnd"/>
      <w:r w:rsidRPr="008850CE">
        <w:rPr>
          <w:sz w:val="14"/>
          <w:lang w:val="en-US"/>
        </w:rPr>
        <w:t xml:space="preserve"> 87</w:t>
      </w:r>
    </w:p>
    <w:p w14:paraId="76E54F7B" w14:textId="77777777" w:rsidR="00707665" w:rsidRDefault="008850CE">
      <w:pPr>
        <w:spacing w:before="12"/>
        <w:ind w:left="3880"/>
        <w:rPr>
          <w:sz w:val="14"/>
        </w:rPr>
      </w:pP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16 </w:t>
      </w:r>
      <w:proofErr w:type="spellStart"/>
      <w:r>
        <w:rPr>
          <w:sz w:val="14"/>
        </w:rPr>
        <w:t>bc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 xml:space="preserve">d1 18 9e 14 37 65 94 68 65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94 5d 44 7d b1</w:t>
      </w:r>
    </w:p>
    <w:p w14:paraId="56271F0A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>35 58 15 0c 3b aa 29 1f 40 c7 49 72 a4 38 8d 0b f2 fa</w:t>
      </w:r>
    </w:p>
    <w:p w14:paraId="35DE9820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12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63 1d 14 60 1d 64 6f 60 05 8e c7 4b d3 65 59 38</w:t>
      </w:r>
    </w:p>
    <w:p w14:paraId="377EE721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ac f8 9f 17 8e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60 0c 4f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1a 6a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25 06 56 24 f2 6e ab</w:t>
      </w:r>
    </w:p>
    <w:p w14:paraId="1A75BF39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c8 5c d7 98 c5 b6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87 83 07 e9 f3 23 c8 7a 96 6e f4</w:t>
      </w:r>
    </w:p>
    <w:p w14:paraId="3235A634" w14:textId="77777777" w:rsidR="00707665" w:rsidRDefault="008850CE">
      <w:pPr>
        <w:spacing w:before="11"/>
        <w:ind w:left="3880"/>
        <w:rPr>
          <w:sz w:val="14"/>
        </w:rPr>
      </w:pP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a7 70 7c 12 69 8c 67 12 45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f7 8e fe 26 1e a0 77</w:t>
      </w:r>
    </w:p>
    <w:p w14:paraId="4F35F115" w14:textId="77777777" w:rsidR="00707665" w:rsidRDefault="008850CE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0d 40 6c</w:t>
      </w:r>
      <w:r>
        <w:rPr>
          <w:sz w:val="14"/>
          <w:u w:val="single" w:color="231F20"/>
        </w:rPr>
        <w:tab/>
      </w:r>
    </w:p>
    <w:p w14:paraId="636E8473" w14:textId="77777777" w:rsidR="00707665" w:rsidRDefault="008850CE">
      <w:pPr>
        <w:spacing w:before="131" w:line="237" w:lineRule="auto"/>
        <w:ind w:left="4800" w:right="32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21DC171B" w14:textId="77777777" w:rsidR="00707665" w:rsidRDefault="008850CE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136F2CCB" w14:textId="77777777" w:rsidR="00707665" w:rsidRDefault="00707665">
      <w:pPr>
        <w:pStyle w:val="Textoindependiente"/>
        <w:rPr>
          <w:sz w:val="20"/>
        </w:rPr>
      </w:pPr>
    </w:p>
    <w:p w14:paraId="2B163440" w14:textId="77777777" w:rsidR="00707665" w:rsidRDefault="00707665">
      <w:pPr>
        <w:pStyle w:val="Textoindependiente"/>
        <w:rPr>
          <w:sz w:val="20"/>
        </w:rPr>
      </w:pPr>
    </w:p>
    <w:p w14:paraId="0DDF4030" w14:textId="77777777" w:rsidR="00707665" w:rsidRDefault="00707665">
      <w:pPr>
        <w:pStyle w:val="Textoindependiente"/>
        <w:rPr>
          <w:sz w:val="20"/>
        </w:rPr>
      </w:pPr>
    </w:p>
    <w:p w14:paraId="48AE291C" w14:textId="77777777" w:rsidR="00707665" w:rsidRDefault="00707665">
      <w:pPr>
        <w:pStyle w:val="Textoindependiente"/>
        <w:rPr>
          <w:sz w:val="20"/>
        </w:rPr>
      </w:pPr>
    </w:p>
    <w:p w14:paraId="5C6BEF70" w14:textId="77777777" w:rsidR="00707665" w:rsidRDefault="00707665">
      <w:pPr>
        <w:pStyle w:val="Textoindependiente"/>
        <w:rPr>
          <w:sz w:val="20"/>
        </w:rPr>
      </w:pPr>
    </w:p>
    <w:p w14:paraId="33CD747B" w14:textId="77777777" w:rsidR="00707665" w:rsidRDefault="00707665">
      <w:pPr>
        <w:pStyle w:val="Textoindependiente"/>
        <w:rPr>
          <w:sz w:val="20"/>
        </w:rPr>
      </w:pPr>
    </w:p>
    <w:p w14:paraId="6BFA4F86" w14:textId="77777777" w:rsidR="00707665" w:rsidRDefault="00707665">
      <w:pPr>
        <w:pStyle w:val="Textoindependiente"/>
        <w:rPr>
          <w:sz w:val="20"/>
        </w:rPr>
      </w:pPr>
    </w:p>
    <w:p w14:paraId="7CC9B466" w14:textId="77777777" w:rsidR="00707665" w:rsidRDefault="00707665">
      <w:pPr>
        <w:pStyle w:val="Textoindependiente"/>
        <w:rPr>
          <w:sz w:val="20"/>
        </w:rPr>
      </w:pPr>
    </w:p>
    <w:p w14:paraId="611A9C79" w14:textId="77777777" w:rsidR="00707665" w:rsidRDefault="00707665">
      <w:pPr>
        <w:pStyle w:val="Textoindependiente"/>
        <w:rPr>
          <w:sz w:val="20"/>
        </w:rPr>
      </w:pPr>
    </w:p>
    <w:p w14:paraId="54F1ABB1" w14:textId="77777777" w:rsidR="00707665" w:rsidRDefault="00707665">
      <w:pPr>
        <w:pStyle w:val="Textoindependiente"/>
        <w:rPr>
          <w:sz w:val="20"/>
        </w:rPr>
      </w:pPr>
    </w:p>
    <w:p w14:paraId="5654880E" w14:textId="77777777" w:rsidR="00707665" w:rsidRDefault="00707665">
      <w:pPr>
        <w:pStyle w:val="Textoindependiente"/>
        <w:rPr>
          <w:sz w:val="20"/>
        </w:rPr>
      </w:pPr>
    </w:p>
    <w:p w14:paraId="03F46A5D" w14:textId="77777777" w:rsidR="00707665" w:rsidRDefault="00707665">
      <w:pPr>
        <w:pStyle w:val="Textoindependiente"/>
        <w:rPr>
          <w:sz w:val="20"/>
        </w:rPr>
      </w:pPr>
    </w:p>
    <w:p w14:paraId="52A12D21" w14:textId="77777777" w:rsidR="00707665" w:rsidRDefault="00707665">
      <w:pPr>
        <w:pStyle w:val="Textoindependiente"/>
        <w:rPr>
          <w:sz w:val="20"/>
        </w:rPr>
      </w:pPr>
    </w:p>
    <w:p w14:paraId="0C4D1F70" w14:textId="77777777" w:rsidR="00707665" w:rsidRDefault="00707665">
      <w:pPr>
        <w:pStyle w:val="Textoindependiente"/>
        <w:rPr>
          <w:sz w:val="20"/>
        </w:rPr>
      </w:pPr>
    </w:p>
    <w:p w14:paraId="05BBB401" w14:textId="77777777" w:rsidR="00707665" w:rsidRDefault="00707665">
      <w:pPr>
        <w:pStyle w:val="Textoindependiente"/>
        <w:rPr>
          <w:sz w:val="20"/>
        </w:rPr>
      </w:pPr>
    </w:p>
    <w:p w14:paraId="0CF53334" w14:textId="77777777" w:rsidR="00707665" w:rsidRDefault="00707665">
      <w:pPr>
        <w:pStyle w:val="Textoindependiente"/>
        <w:rPr>
          <w:sz w:val="20"/>
        </w:rPr>
      </w:pPr>
    </w:p>
    <w:p w14:paraId="35BA0524" w14:textId="77777777" w:rsidR="00707665" w:rsidRDefault="00707665">
      <w:pPr>
        <w:pStyle w:val="Textoindependiente"/>
        <w:rPr>
          <w:sz w:val="20"/>
        </w:rPr>
      </w:pPr>
    </w:p>
    <w:p w14:paraId="3C641935" w14:textId="77777777" w:rsidR="00707665" w:rsidRDefault="00707665">
      <w:pPr>
        <w:pStyle w:val="Textoindependiente"/>
        <w:rPr>
          <w:sz w:val="20"/>
        </w:rPr>
      </w:pPr>
    </w:p>
    <w:p w14:paraId="6727EC01" w14:textId="77777777" w:rsidR="00707665" w:rsidRDefault="00707665">
      <w:pPr>
        <w:pStyle w:val="Textoindependiente"/>
        <w:rPr>
          <w:sz w:val="20"/>
        </w:rPr>
      </w:pPr>
    </w:p>
    <w:p w14:paraId="0195D5D5" w14:textId="77777777" w:rsidR="00707665" w:rsidRDefault="00707665">
      <w:pPr>
        <w:pStyle w:val="Textoindependiente"/>
        <w:rPr>
          <w:sz w:val="20"/>
        </w:rPr>
      </w:pPr>
    </w:p>
    <w:p w14:paraId="6C38FC55" w14:textId="77777777" w:rsidR="00707665" w:rsidRDefault="00707665">
      <w:pPr>
        <w:pStyle w:val="Textoindependiente"/>
        <w:rPr>
          <w:sz w:val="20"/>
        </w:rPr>
      </w:pPr>
    </w:p>
    <w:p w14:paraId="61352C4F" w14:textId="77777777" w:rsidR="00707665" w:rsidRDefault="00707665">
      <w:pPr>
        <w:pStyle w:val="Textoindependiente"/>
        <w:rPr>
          <w:sz w:val="20"/>
        </w:rPr>
      </w:pPr>
    </w:p>
    <w:p w14:paraId="4FF1B993" w14:textId="77777777" w:rsidR="00707665" w:rsidRDefault="00707665">
      <w:pPr>
        <w:pStyle w:val="Textoindependiente"/>
        <w:rPr>
          <w:sz w:val="20"/>
        </w:rPr>
      </w:pPr>
    </w:p>
    <w:p w14:paraId="0769254E" w14:textId="77777777" w:rsidR="00707665" w:rsidRDefault="00707665">
      <w:pPr>
        <w:pStyle w:val="Textoindependiente"/>
        <w:rPr>
          <w:sz w:val="20"/>
        </w:rPr>
      </w:pPr>
    </w:p>
    <w:p w14:paraId="67C8E033" w14:textId="77777777" w:rsidR="00707665" w:rsidRDefault="00707665">
      <w:pPr>
        <w:pStyle w:val="Textoindependiente"/>
        <w:spacing w:before="9"/>
        <w:rPr>
          <w:sz w:val="23"/>
        </w:rPr>
      </w:pPr>
    </w:p>
    <w:p w14:paraId="204DED94" w14:textId="77777777" w:rsidR="00707665" w:rsidRDefault="008850CE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C74FF71" wp14:editId="6F785423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VP_3252_22</w:t>
      </w:r>
    </w:p>
    <w:p w14:paraId="68A01391" w14:textId="77777777" w:rsidR="00707665" w:rsidRDefault="008850C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7640A47E" wp14:editId="28F377A0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6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5CC2" w14:textId="77777777" w:rsidR="008850CE" w:rsidRDefault="008850CE">
      <w:r>
        <w:separator/>
      </w:r>
    </w:p>
  </w:endnote>
  <w:endnote w:type="continuationSeparator" w:id="0">
    <w:p w14:paraId="503115BF" w14:textId="77777777" w:rsidR="008850CE" w:rsidRDefault="008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B81E" w14:textId="77777777" w:rsidR="00707665" w:rsidRDefault="008850CE">
    <w:pPr>
      <w:pStyle w:val="Textoindependiente"/>
      <w:spacing w:line="14" w:lineRule="auto"/>
      <w:rPr>
        <w:sz w:val="20"/>
      </w:rPr>
    </w:pPr>
    <w:r>
      <w:pict w14:anchorId="7662E5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35pt;margin-top:710.15pt;width:64.4pt;height:13pt;z-index:-15820288;mso-position-horizontal-relative:page;mso-position-vertical-relative:page" filled="f" stroked="f">
          <v:textbox inset="0,0,0,0">
            <w:txbxContent>
              <w:p w14:paraId="25BCE7A3" w14:textId="77777777" w:rsidR="00707665" w:rsidRDefault="008850CE">
                <w:pPr>
                  <w:spacing w:line="244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91A6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06B9" w14:textId="77777777" w:rsidR="008850CE" w:rsidRDefault="008850CE">
      <w:r>
        <w:separator/>
      </w:r>
    </w:p>
  </w:footnote>
  <w:footnote w:type="continuationSeparator" w:id="0">
    <w:p w14:paraId="02FD27D7" w14:textId="77777777" w:rsidR="008850CE" w:rsidRDefault="0088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7026" w14:textId="77777777" w:rsidR="00707665" w:rsidRDefault="008850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0324EECA" wp14:editId="3AE95B69">
          <wp:simplePos x="0" y="0"/>
          <wp:positionH relativeFrom="page">
            <wp:posOffset>1091232</wp:posOffset>
          </wp:positionH>
          <wp:positionV relativeFrom="page">
            <wp:posOffset>820807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64A32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4.3pt;margin-top:54.15pt;width:278.7pt;height:57.8pt;z-index:-15823360;mso-position-horizontal-relative:page;mso-position-vertical-relative:page" filled="f" stroked="f">
          <v:textbox inset="0,0,0,0">
            <w:txbxContent>
              <w:p w14:paraId="3C5F1DB4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28034DFF" w14:textId="77777777" w:rsidR="00707665" w:rsidRDefault="008850CE">
                <w:pPr>
                  <w:spacing w:line="297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t>03252/INFOEM/IP/RR/2022</w:t>
                </w:r>
              </w:p>
              <w:p w14:paraId="21D3EDAE" w14:textId="77777777" w:rsidR="00707665" w:rsidRDefault="008850CE">
                <w:pPr>
                  <w:spacing w:before="3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t>Centro</w:t>
                </w:r>
                <w:r>
                  <w:rPr>
                    <w:spacing w:val="2"/>
                  </w:rPr>
                  <w:t xml:space="preserve"> </w:t>
                </w:r>
                <w:r>
                  <w:t>de</w:t>
                </w:r>
                <w:r>
                  <w:rPr>
                    <w:spacing w:val="5"/>
                  </w:rPr>
                  <w:t xml:space="preserve"> </w:t>
                </w:r>
                <w:r>
                  <w:t>Conciliación</w:t>
                </w:r>
                <w:r>
                  <w:rPr>
                    <w:spacing w:val="6"/>
                  </w:rPr>
                  <w:t xml:space="preserve"> </w:t>
                </w:r>
                <w:r>
                  <w:t>Laboral</w:t>
                </w:r>
                <w:r>
                  <w:rPr>
                    <w:spacing w:val="6"/>
                  </w:rPr>
                  <w:t xml:space="preserve"> </w:t>
                </w:r>
                <w:r>
                  <w:t>del</w:t>
                </w:r>
                <w:r>
                  <w:rPr>
                    <w:spacing w:val="-52"/>
                  </w:rPr>
                  <w:t xml:space="preserve"> </w:t>
                </w:r>
                <w:r>
                  <w:t>Estado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México</w:t>
                </w:r>
              </w:p>
            </w:txbxContent>
          </v:textbox>
          <w10:wrap anchorx="page" anchory="page"/>
        </v:shape>
      </w:pict>
    </w:r>
    <w:r>
      <w:pict w14:anchorId="20D45D5F">
        <v:shape id="_x0000_s2054" type="#_x0000_t202" style="position:absolute;margin-left:254.3pt;margin-top:113.55pt;width:68.75pt;height:28pt;z-index:-15822848;mso-position-horizontal-relative:page;mso-position-vertical-relative:page" filled="f" stroked="f">
          <v:textbox inset="0,0,0,0">
            <w:txbxContent>
              <w:p w14:paraId="14499A3B" w14:textId="77777777" w:rsidR="00707665" w:rsidRDefault="008850CE">
                <w:pPr>
                  <w:spacing w:line="246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Comisionada</w:t>
                </w:r>
              </w:p>
              <w:p w14:paraId="66AE7FC1" w14:textId="77777777" w:rsidR="00707665" w:rsidRDefault="008850CE">
                <w:pPr>
                  <w:pStyle w:val="Textoindependiente"/>
                  <w:spacing w:line="296" w:lineRule="exact"/>
                  <w:ind w:left="20"/>
                </w:pPr>
                <w:r>
                  <w:t>Martínez</w:t>
                </w:r>
              </w:p>
            </w:txbxContent>
          </v:textbox>
          <w10:wrap anchorx="page" anchory="page"/>
        </v:shape>
      </w:pict>
    </w:r>
    <w:r>
      <w:pict w14:anchorId="0E0EDA8F">
        <v:shape id="_x0000_s2053" type="#_x0000_t202" style="position:absolute;margin-left:334.5pt;margin-top:113.55pt;width:45.7pt;height:13.2pt;z-index:-15822336;mso-position-horizontal-relative:page;mso-position-vertical-relative:page" filled="f" stroked="f">
          <v:textbox inset="0,0,0,0">
            <w:txbxContent>
              <w:p w14:paraId="64575CA9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Ponente:</w:t>
                </w:r>
              </w:p>
            </w:txbxContent>
          </v:textbox>
          <w10:wrap anchorx="page" anchory="page"/>
        </v:shape>
      </w:pict>
    </w:r>
    <w:r>
      <w:pict w14:anchorId="6AE359A4">
        <v:shape id="_x0000_s2052" type="#_x0000_t202" style="position:absolute;margin-left:391.75pt;margin-top:113.55pt;width:36.6pt;height:13.2pt;z-index:-15821824;mso-position-horizontal-relative:page;mso-position-vertical-relative:page" filled="f" stroked="f">
          <v:textbox inset="0,0,0,0">
            <w:txbxContent>
              <w:p w14:paraId="0E89FFF2" w14:textId="77777777" w:rsidR="00707665" w:rsidRDefault="008850CE">
                <w:pPr>
                  <w:pStyle w:val="Textoindependiente"/>
                  <w:spacing w:line="247" w:lineRule="exact"/>
                  <w:ind w:left="20"/>
                </w:pPr>
                <w:r>
                  <w:t>Sharon</w:t>
                </w:r>
              </w:p>
            </w:txbxContent>
          </v:textbox>
          <w10:wrap anchorx="page" anchory="page"/>
        </v:shape>
      </w:pict>
    </w:r>
    <w:r>
      <w:pict w14:anchorId="2EF2E389">
        <v:shape id="_x0000_s2051" type="#_x0000_t202" style="position:absolute;margin-left:439.7pt;margin-top:113.55pt;width:40.7pt;height:13.2pt;z-index:-15821312;mso-position-horizontal-relative:page;mso-position-vertical-relative:page" filled="f" stroked="f">
          <v:textbox inset="0,0,0,0">
            <w:txbxContent>
              <w:p w14:paraId="4E7C10DE" w14:textId="77777777" w:rsidR="00707665" w:rsidRDefault="008850CE">
                <w:pPr>
                  <w:pStyle w:val="Textoindependiente"/>
                  <w:spacing w:line="247" w:lineRule="exact"/>
                  <w:ind w:left="20"/>
                </w:pPr>
                <w:r>
                  <w:t>Cristina</w:t>
                </w:r>
              </w:p>
            </w:txbxContent>
          </v:textbox>
          <w10:wrap anchorx="page" anchory="page"/>
        </v:shape>
      </w:pict>
    </w:r>
    <w:r>
      <w:pict w14:anchorId="370FDB75">
        <v:shape id="_x0000_s2050" type="#_x0000_t202" style="position:absolute;margin-left:491.85pt;margin-top:113.55pt;width:41.45pt;height:13.2pt;z-index:-15820800;mso-position-horizontal-relative:page;mso-position-vertical-relative:page" filled="f" stroked="f">
          <v:textbox inset="0,0,0,0">
            <w:txbxContent>
              <w:p w14:paraId="7CF70746" w14:textId="77777777" w:rsidR="00707665" w:rsidRDefault="008850CE">
                <w:pPr>
                  <w:pStyle w:val="Textoindependiente"/>
                  <w:spacing w:line="247" w:lineRule="exact"/>
                  <w:ind w:left="20"/>
                </w:pPr>
                <w:r>
                  <w:t>Morales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4385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8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7518B21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47" w:lineRule="exact"/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medina hernandez</dc:creator>
  <cp:lastModifiedBy>INFOEM-610</cp:lastModifiedBy>
  <cp:revision>2</cp:revision>
  <dcterms:created xsi:type="dcterms:W3CDTF">2024-02-06T18:45:00Z</dcterms:created>
  <dcterms:modified xsi:type="dcterms:W3CDTF">2024-02-06T18:45:00Z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