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D3ADE" w14:textId="5DD2475F"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696BF7">
        <w:rPr>
          <w:rFonts w:ascii="Palatino Linotype" w:hAnsi="Palatino Linotype" w:cs="Arial"/>
          <w:b/>
          <w:bCs/>
          <w:lang w:val="es-MX" w:eastAsia="es-MX"/>
        </w:rPr>
        <w:t>06644/INFOEM/IP/RR/2022</w:t>
      </w:r>
      <w:r w:rsidR="00B70A3F" w:rsidRPr="006A7606">
        <w:rPr>
          <w:rFonts w:ascii="Palatino Linotype" w:hAnsi="Palatino Linotype" w:cs="Tahoma"/>
          <w:b/>
        </w:rPr>
        <w:t xml:space="preserve">, PROMOVIDO </w:t>
      </w:r>
      <w:r w:rsidR="00B70A3F">
        <w:rPr>
          <w:rFonts w:ascii="Palatino Linotype" w:hAnsi="Palatino Linotype" w:cs="Tahoma"/>
          <w:b/>
        </w:rPr>
        <w:t xml:space="preserve">EN CONTRA DEL </w:t>
      </w:r>
      <w:r w:rsidR="00B45EC5">
        <w:rPr>
          <w:rFonts w:ascii="Palatino Linotype" w:hAnsi="Palatino Linotype" w:cs="Tahoma"/>
          <w:b/>
        </w:rPr>
        <w:t>AYUNTAMIENTO DE TOLUCA</w:t>
      </w:r>
      <w:r w:rsidR="00790A7C">
        <w:rPr>
          <w:rFonts w:ascii="Palatino Linotype" w:hAnsi="Palatino Linotype" w:cs="Tahoma"/>
          <w:b/>
        </w:rPr>
        <w:t>.</w:t>
      </w:r>
    </w:p>
    <w:p w14:paraId="0EC3D2C7" w14:textId="77777777" w:rsidR="00B45EC5" w:rsidRPr="006A7606" w:rsidRDefault="00B45EC5" w:rsidP="00F84B95">
      <w:pPr>
        <w:pStyle w:val="Encabezado"/>
        <w:spacing w:line="360" w:lineRule="auto"/>
        <w:ind w:right="-250"/>
        <w:jc w:val="both"/>
        <w:rPr>
          <w:rFonts w:ascii="Palatino Linotype" w:hAnsi="Palatino Linotype" w:cs="Tahoma"/>
        </w:rPr>
      </w:pPr>
    </w:p>
    <w:p w14:paraId="454829E5" w14:textId="5E4D99CC" w:rsidR="00F84B95" w:rsidRDefault="00F84B95" w:rsidP="00B45EC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sidR="00696BF7" w:rsidRPr="00696BF7">
        <w:rPr>
          <w:rFonts w:ascii="Palatino Linotype" w:hAnsi="Palatino Linotype" w:cs="Tahoma"/>
          <w:b/>
          <w:bCs/>
        </w:rPr>
        <w:t>06644/INFOEM/IP/RR/2022</w:t>
      </w:r>
      <w:r>
        <w:rPr>
          <w:rFonts w:ascii="Palatino Linotype" w:hAnsi="Palatino Linotype" w:cs="Tahoma"/>
          <w:b/>
        </w:rPr>
        <w:t>.</w:t>
      </w:r>
    </w:p>
    <w:p w14:paraId="7C7C0876" w14:textId="77777777" w:rsidR="00F84B95" w:rsidRPr="006A7606" w:rsidRDefault="00F84B95" w:rsidP="00F84B95">
      <w:pPr>
        <w:spacing w:after="0" w:line="360" w:lineRule="auto"/>
        <w:jc w:val="both"/>
        <w:rPr>
          <w:rFonts w:ascii="Palatino Linotype" w:hAnsi="Palatino Linotype" w:cs="Tahoma"/>
        </w:rPr>
      </w:pPr>
    </w:p>
    <w:p w14:paraId="6BA9661C" w14:textId="58B4E9A2" w:rsidR="00696BF7" w:rsidRDefault="00F84B95" w:rsidP="00696BF7">
      <w:pPr>
        <w:spacing w:after="0" w:line="360" w:lineRule="auto"/>
        <w:jc w:val="both"/>
        <w:rPr>
          <w:rStyle w:val="normaltextrun"/>
          <w:rFonts w:ascii="Palatino Linotype" w:hAnsi="Palatino Linotype"/>
          <w:color w:val="000000"/>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sidR="00B45EC5">
        <w:rPr>
          <w:rFonts w:ascii="Palatino Linotype" w:hAnsi="Palatino Linotype" w:cs="Tahoma"/>
        </w:rPr>
        <w:t xml:space="preserve">, </w:t>
      </w:r>
      <w:r w:rsidR="00696BF7">
        <w:rPr>
          <w:rFonts w:ascii="Palatino Linotype" w:hAnsi="Palatino Linotype" w:cs="Tahoma"/>
        </w:rPr>
        <w:t>el número de l</w:t>
      </w:r>
      <w:r w:rsidR="00696BF7" w:rsidRPr="00696BF7">
        <w:rPr>
          <w:rFonts w:ascii="Palatino Linotype" w:hAnsi="Palatino Linotype" w:cs="Tahoma"/>
        </w:rPr>
        <w:t xml:space="preserve">audos notificados y monto, motivo, nombre del promovente y categoría, </w:t>
      </w:r>
      <w:r w:rsidR="00696BF7">
        <w:rPr>
          <w:rFonts w:ascii="Palatino Linotype" w:hAnsi="Palatino Linotype" w:cs="Tahoma"/>
        </w:rPr>
        <w:t>n</w:t>
      </w:r>
      <w:r w:rsidR="00696BF7" w:rsidRPr="00696BF7">
        <w:rPr>
          <w:rFonts w:ascii="Palatino Linotype" w:hAnsi="Palatino Linotype" w:cs="Tahoma"/>
        </w:rPr>
        <w:t>úmero de demandas laborales notificadas a la Dirección Jurídica,</w:t>
      </w:r>
      <w:bookmarkStart w:id="0" w:name="_GoBack"/>
      <w:bookmarkEnd w:id="0"/>
      <w:r w:rsidR="00696BF7" w:rsidRPr="00696BF7">
        <w:rPr>
          <w:rFonts w:ascii="Palatino Linotype" w:hAnsi="Palatino Linotype" w:cs="Tahoma"/>
        </w:rPr>
        <w:t xml:space="preserve"> </w:t>
      </w:r>
      <w:r w:rsidR="00696BF7">
        <w:rPr>
          <w:rFonts w:ascii="Palatino Linotype" w:hAnsi="Palatino Linotype" w:cs="Tahoma"/>
        </w:rPr>
        <w:t>nombre, motivo de la demanda, n</w:t>
      </w:r>
      <w:r w:rsidR="00696BF7" w:rsidRPr="00696BF7">
        <w:rPr>
          <w:rFonts w:ascii="Palatino Linotype" w:hAnsi="Palatino Linotype" w:cs="Tahoma"/>
        </w:rPr>
        <w:t>úmero de juicios perdid</w:t>
      </w:r>
      <w:r w:rsidR="00696BF7">
        <w:rPr>
          <w:rFonts w:ascii="Palatino Linotype" w:hAnsi="Palatino Linotype" w:cs="Tahoma"/>
        </w:rPr>
        <w:t>os, montos</w:t>
      </w:r>
      <w:r w:rsidR="00696BF7" w:rsidRPr="00696BF7">
        <w:rPr>
          <w:rFonts w:ascii="Palatino Linotype" w:hAnsi="Palatino Linotype" w:cs="Tahoma"/>
        </w:rPr>
        <w:t>, nombre o razón social de la persona que demandó</w:t>
      </w:r>
      <w:r w:rsidR="00696BF7">
        <w:rPr>
          <w:rFonts w:ascii="Palatino Linotype" w:hAnsi="Palatino Linotype" w:cs="Tahoma"/>
        </w:rPr>
        <w:t xml:space="preserve"> del periodo enero a marzo de dos mil veintidós</w:t>
      </w:r>
      <w:r w:rsidR="00530374">
        <w:rPr>
          <w:rFonts w:ascii="Palatino Linotype" w:hAnsi="Palatino Linotype" w:cs="Tahoma"/>
        </w:rPr>
        <w:t>.</w:t>
      </w:r>
      <w:r w:rsidR="00B70A3F">
        <w:rPr>
          <w:rFonts w:ascii="Palatino Linotype" w:hAnsi="Palatino Linotype" w:cs="Tahoma"/>
        </w:rPr>
        <w:t xml:space="preserve"> </w:t>
      </w:r>
      <w:r w:rsidR="00696BF7">
        <w:rPr>
          <w:rFonts w:ascii="Palatino Linotype" w:hAnsi="Palatino Linotype" w:cs="Tahoma"/>
        </w:rPr>
        <w:t>En tal virtud, la Ponencia resolutora</w:t>
      </w:r>
      <w:r w:rsidR="00466582">
        <w:rPr>
          <w:rStyle w:val="normaltextrun"/>
          <w:rFonts w:ascii="Palatino Linotype" w:hAnsi="Palatino Linotype"/>
          <w:color w:val="000000"/>
        </w:rPr>
        <w:t xml:space="preserve"> </w:t>
      </w:r>
      <w:r w:rsidR="004C7D91" w:rsidRPr="00061988">
        <w:rPr>
          <w:rStyle w:val="normaltextrun"/>
          <w:rFonts w:ascii="Palatino Linotype" w:hAnsi="Palatino Linotype"/>
          <w:color w:val="000000"/>
        </w:rPr>
        <w:t>determinó procedente</w:t>
      </w:r>
      <w:r w:rsidR="00FC3DE6" w:rsidRPr="00061988">
        <w:rPr>
          <w:rStyle w:val="normaltextrun"/>
          <w:rFonts w:ascii="Palatino Linotype" w:hAnsi="Palatino Linotype"/>
          <w:color w:val="000000"/>
        </w:rPr>
        <w:t xml:space="preserve"> </w:t>
      </w:r>
      <w:r w:rsidR="004C7D91" w:rsidRPr="00061988">
        <w:rPr>
          <w:rStyle w:val="normaltextrun"/>
          <w:rFonts w:ascii="Palatino Linotype" w:hAnsi="Palatino Linotype"/>
          <w:color w:val="000000"/>
        </w:rPr>
        <w:t>ordenar</w:t>
      </w:r>
      <w:r w:rsidR="00FC3DE6" w:rsidRPr="00061988">
        <w:rPr>
          <w:rStyle w:val="normaltextrun"/>
          <w:rFonts w:ascii="Palatino Linotype" w:hAnsi="Palatino Linotype"/>
          <w:color w:val="000000"/>
        </w:rPr>
        <w:t xml:space="preserve"> al Sujeto Obligado</w:t>
      </w:r>
      <w:r w:rsidR="00061988" w:rsidRPr="00061988">
        <w:rPr>
          <w:rStyle w:val="normaltextrun"/>
          <w:rFonts w:ascii="Palatino Linotype" w:hAnsi="Palatino Linotype"/>
          <w:color w:val="000000"/>
        </w:rPr>
        <w:t>,</w:t>
      </w:r>
      <w:r w:rsidR="008444A9">
        <w:rPr>
          <w:rStyle w:val="normaltextrun"/>
          <w:rFonts w:ascii="Palatino Linotype" w:hAnsi="Palatino Linotype"/>
          <w:color w:val="000000"/>
        </w:rPr>
        <w:t xml:space="preserve"> </w:t>
      </w:r>
      <w:r w:rsidR="00696BF7">
        <w:rPr>
          <w:rStyle w:val="normaltextrun"/>
          <w:rFonts w:ascii="Palatino Linotype" w:hAnsi="Palatino Linotype"/>
          <w:color w:val="000000"/>
        </w:rPr>
        <w:t>l</w:t>
      </w:r>
      <w:r w:rsidR="00696BF7" w:rsidRPr="00696BF7">
        <w:rPr>
          <w:rStyle w:val="normaltextrun"/>
          <w:rFonts w:ascii="Palatino Linotype" w:hAnsi="Palatino Linotype"/>
          <w:color w:val="000000"/>
        </w:rPr>
        <w:t xml:space="preserve">os documentos donde conste el nombre de los actores, motivo de demanda </w:t>
      </w:r>
      <w:r w:rsidR="00696BF7">
        <w:rPr>
          <w:rStyle w:val="normaltextrun"/>
          <w:rFonts w:ascii="Palatino Linotype" w:hAnsi="Palatino Linotype"/>
          <w:color w:val="000000"/>
        </w:rPr>
        <w:t>así como el n</w:t>
      </w:r>
      <w:r w:rsidR="00696BF7" w:rsidRPr="00696BF7">
        <w:rPr>
          <w:rStyle w:val="normaltextrun"/>
          <w:rFonts w:ascii="Palatino Linotype" w:hAnsi="Palatino Linotype"/>
          <w:color w:val="000000"/>
        </w:rPr>
        <w:t>ombre de los actores, mo</w:t>
      </w:r>
      <w:r w:rsidR="00696BF7">
        <w:rPr>
          <w:rStyle w:val="normaltextrun"/>
          <w:rFonts w:ascii="Palatino Linotype" w:hAnsi="Palatino Linotype"/>
          <w:color w:val="000000"/>
        </w:rPr>
        <w:t xml:space="preserve">nto y motivo de demanda de los </w:t>
      </w:r>
      <w:r w:rsidR="001B160A">
        <w:rPr>
          <w:rStyle w:val="normaltextrun"/>
          <w:rFonts w:ascii="Palatino Linotype" w:hAnsi="Palatino Linotype"/>
          <w:color w:val="000000"/>
        </w:rPr>
        <w:t xml:space="preserve"> laudos señalados en respuesta y en</w:t>
      </w:r>
      <w:r w:rsidR="00696BF7" w:rsidRPr="00696BF7">
        <w:rPr>
          <w:rStyle w:val="normaltextrun"/>
          <w:rFonts w:ascii="Palatino Linotype" w:hAnsi="Palatino Linotype"/>
          <w:color w:val="000000"/>
        </w:rPr>
        <w:t xml:space="preserve"> caso de que la información ordenada</w:t>
      </w:r>
      <w:r w:rsidR="001B160A">
        <w:rPr>
          <w:rStyle w:val="normaltextrun"/>
          <w:rFonts w:ascii="Palatino Linotype" w:hAnsi="Palatino Linotype"/>
          <w:color w:val="000000"/>
        </w:rPr>
        <w:t xml:space="preserve"> se encuentre en trámite, </w:t>
      </w:r>
      <w:r w:rsidR="00696BF7" w:rsidRPr="00696BF7">
        <w:rPr>
          <w:rStyle w:val="normaltextrun"/>
          <w:rFonts w:ascii="Palatino Linotype" w:hAnsi="Palatino Linotype"/>
          <w:color w:val="000000"/>
        </w:rPr>
        <w:t xml:space="preserve">hacer entrega del Acuerdo que emita el Comité de Transparencia en el que </w:t>
      </w:r>
      <w:r w:rsidR="001B160A">
        <w:rPr>
          <w:rStyle w:val="normaltextrun"/>
          <w:rFonts w:ascii="Palatino Linotype" w:hAnsi="Palatino Linotype"/>
          <w:color w:val="000000"/>
        </w:rPr>
        <w:t xml:space="preserve">la </w:t>
      </w:r>
      <w:r w:rsidR="00696BF7" w:rsidRPr="00696BF7">
        <w:rPr>
          <w:rStyle w:val="normaltextrun"/>
          <w:rFonts w:ascii="Palatino Linotype" w:hAnsi="Palatino Linotype"/>
          <w:color w:val="000000"/>
        </w:rPr>
        <w:t>clasifi</w:t>
      </w:r>
      <w:r w:rsidR="001B160A">
        <w:rPr>
          <w:rStyle w:val="normaltextrun"/>
          <w:rFonts w:ascii="Palatino Linotype" w:hAnsi="Palatino Linotype"/>
          <w:color w:val="000000"/>
        </w:rPr>
        <w:t>que como información reservada.</w:t>
      </w:r>
    </w:p>
    <w:p w14:paraId="5CBF2313" w14:textId="77777777" w:rsidR="00696BF7" w:rsidRDefault="00696BF7" w:rsidP="00696BF7">
      <w:pPr>
        <w:spacing w:after="0" w:line="360" w:lineRule="auto"/>
        <w:jc w:val="both"/>
        <w:rPr>
          <w:rStyle w:val="normaltextrun"/>
          <w:rFonts w:ascii="Palatino Linotype" w:hAnsi="Palatino Linotype"/>
          <w:color w:val="000000"/>
        </w:rPr>
      </w:pPr>
    </w:p>
    <w:p w14:paraId="4A87C0DB" w14:textId="4A56EC6C" w:rsidR="00F84B95" w:rsidRPr="00885189" w:rsidRDefault="00F84B95" w:rsidP="00F84B95">
      <w:pPr>
        <w:spacing w:after="0" w:line="360" w:lineRule="auto"/>
        <w:jc w:val="both"/>
        <w:rPr>
          <w:rFonts w:ascii="Palatino Linotype" w:hAnsi="Palatino Linotype" w:cs="Tahoma"/>
        </w:rPr>
      </w:pPr>
      <w:r w:rsidRPr="00533547">
        <w:rPr>
          <w:rFonts w:ascii="Palatino Linotype" w:hAnsi="Palatino Linotype" w:cs="Tahoma"/>
        </w:rPr>
        <w:lastRenderedPageBreak/>
        <w:t xml:space="preserve">Al respecto, si bien se comparte en términos generales la determinación de la Ponencia Resolutora, lo cierto es que, dentro de la Resolución se debió justificar </w:t>
      </w:r>
      <w:r>
        <w:rPr>
          <w:rFonts w:ascii="Palatino Linotype" w:hAnsi="Palatino Linotype" w:cs="Tahoma"/>
        </w:rPr>
        <w:t xml:space="preserve">de manera fundada y motivada </w:t>
      </w:r>
      <w:r w:rsidR="004738C3">
        <w:rPr>
          <w:rFonts w:ascii="Palatino Linotype" w:hAnsi="Palatino Linotype" w:cs="Tahoma"/>
        </w:rPr>
        <w:t>la</w:t>
      </w:r>
      <w:r w:rsidRPr="00533547">
        <w:rPr>
          <w:rFonts w:ascii="Palatino Linotype" w:hAnsi="Palatino Linotype" w:cs="Tahoma"/>
        </w:rPr>
        <w:t xml:space="preserve"> reserva</w:t>
      </w:r>
      <w:r w:rsidR="004738C3">
        <w:rPr>
          <w:rFonts w:ascii="Palatino Linotype" w:hAnsi="Palatino Linotype" w:cs="Tahoma"/>
        </w:rPr>
        <w:t xml:space="preserve"> de la información</w:t>
      </w:r>
      <w:r w:rsidRPr="00533547">
        <w:rPr>
          <w:rFonts w:ascii="Palatino Linotype" w:hAnsi="Palatino Linotype" w:cs="Tahoma"/>
        </w:rPr>
        <w:t xml:space="preserve"> </w:t>
      </w:r>
      <w:r w:rsidR="004738C3">
        <w:rPr>
          <w:rFonts w:ascii="Palatino Linotype" w:hAnsi="Palatino Linotype" w:cs="Tahoma"/>
        </w:rPr>
        <w:t>y acredita</w:t>
      </w:r>
      <w:r w:rsidR="00061988">
        <w:rPr>
          <w:rFonts w:ascii="Palatino Linotype" w:hAnsi="Palatino Linotype" w:cs="Tahoma"/>
        </w:rPr>
        <w:t xml:space="preserve">r la respectiva prueba de daño en relación </w:t>
      </w:r>
      <w:r w:rsidR="001B160A">
        <w:rPr>
          <w:rFonts w:ascii="Palatino Linotype" w:hAnsi="Palatino Linotype" w:cs="Tahoma"/>
        </w:rPr>
        <w:t>con la información relativa a las demandas laborales en trámite</w:t>
      </w:r>
      <w:r w:rsidR="008444A9">
        <w:rPr>
          <w:rFonts w:ascii="Palatino Linotype" w:hAnsi="Palatino Linotype" w:cs="Tahoma"/>
        </w:rPr>
        <w:t>.</w:t>
      </w:r>
      <w:r w:rsidR="00F24795">
        <w:rPr>
          <w:rFonts w:ascii="Palatino Linotype" w:hAnsi="Palatino Linotype" w:cs="Tahoma"/>
        </w:rPr>
        <w:t xml:space="preserve"> </w:t>
      </w: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5C510678"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w:t>
      </w:r>
      <w:r w:rsidR="00285C7B">
        <w:rPr>
          <w:rFonts w:ascii="Palatino Linotype" w:hAnsi="Palatino Linotype" w:cs="Tahoma"/>
        </w:rPr>
        <w:t xml:space="preserve"> </w:t>
      </w:r>
      <w:r w:rsidRPr="00885189">
        <w:rPr>
          <w:rFonts w:ascii="Palatino Linotype" w:hAnsi="Palatino Linotype" w:cs="Tahoma"/>
        </w:rPr>
        <w:t>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87D96C" w14:textId="77777777" w:rsidR="004412C6" w:rsidRPr="00885189" w:rsidRDefault="004412C6" w:rsidP="00F84B95">
      <w:pPr>
        <w:spacing w:after="0" w:line="360" w:lineRule="auto"/>
        <w:jc w:val="both"/>
        <w:rPr>
          <w:rFonts w:ascii="Palatino Linotype" w:hAnsi="Palatino Linotype" w:cs="Tahoma"/>
        </w:rPr>
      </w:pPr>
    </w:p>
    <w:p w14:paraId="4FDE2F99" w14:textId="2F955C8D"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sidR="00285C7B">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598F1F52" w14:textId="414E2DDF" w:rsidR="006D42AE" w:rsidRDefault="004E5B48" w:rsidP="006D42AE">
      <w:pPr>
        <w:spacing w:after="0" w:line="360" w:lineRule="auto"/>
        <w:jc w:val="both"/>
        <w:rPr>
          <w:rFonts w:ascii="Palatino Linotype" w:hAnsi="Palatino Linotype" w:cs="Tahoma"/>
        </w:rPr>
      </w:pPr>
      <w:r>
        <w:rPr>
          <w:rFonts w:ascii="Palatino Linotype" w:hAnsi="Palatino Linotype" w:cs="Tahoma"/>
        </w:rPr>
        <w:t xml:space="preserve">Por </w:t>
      </w:r>
      <w:r w:rsidR="006D42AE">
        <w:rPr>
          <w:rFonts w:ascii="Palatino Linotype" w:hAnsi="Palatino Linotype" w:cs="Tahoma"/>
        </w:rPr>
        <w:t xml:space="preserve">lo que hace </w:t>
      </w:r>
      <w:r w:rsidR="001B160A">
        <w:rPr>
          <w:rFonts w:ascii="Palatino Linotype" w:hAnsi="Palatino Linotype" w:cs="Tahoma"/>
        </w:rPr>
        <w:t>al</w:t>
      </w:r>
      <w:r w:rsidR="001B160A" w:rsidRPr="001B160A">
        <w:rPr>
          <w:rFonts w:ascii="Palatino Linotype" w:hAnsi="Palatino Linotype" w:cs="Tahoma"/>
        </w:rPr>
        <w:t xml:space="preserve"> nombre de los actores,</w:t>
      </w:r>
      <w:r w:rsidR="001B160A">
        <w:rPr>
          <w:rFonts w:ascii="Palatino Linotype" w:hAnsi="Palatino Linotype" w:cs="Tahoma"/>
        </w:rPr>
        <w:t xml:space="preserve"> monto y </w:t>
      </w:r>
      <w:r w:rsidR="001B160A" w:rsidRPr="001B160A">
        <w:rPr>
          <w:rFonts w:ascii="Palatino Linotype" w:hAnsi="Palatino Linotype" w:cs="Tahoma"/>
        </w:rPr>
        <w:t xml:space="preserve"> motivo de demanda </w:t>
      </w:r>
      <w:r w:rsidR="001B160A">
        <w:rPr>
          <w:rFonts w:ascii="Palatino Linotype" w:hAnsi="Palatino Linotype" w:cs="Tahoma"/>
        </w:rPr>
        <w:t xml:space="preserve">de las demandas laborales en trámite, </w:t>
      </w:r>
      <w:r w:rsidR="006D42AE">
        <w:rPr>
          <w:rFonts w:ascii="Palatino Linotype" w:hAnsi="Palatino Linotype" w:cs="Tahoma"/>
        </w:rPr>
        <w:t xml:space="preserve">considero que se debió analizar la fracción que actualiza la clasificación de la información como reservada, aunado que, para que proceda la reserva no basta con que se actualice el dispositivo normativo antes señalado, sino que además es menester acreditar la prueba de daño, de conformidad con lo establecido en los artículos 128, 129 y 130 de la </w:t>
      </w:r>
      <w:r w:rsidR="006D42AE" w:rsidRPr="00885189">
        <w:rPr>
          <w:rFonts w:ascii="Palatino Linotype" w:hAnsi="Palatino Linotype" w:cs="Tahoma"/>
        </w:rPr>
        <w:t>Ley de Transparencia y Acceso a la Información Pública del Estado de México y Municipios</w:t>
      </w:r>
      <w:r w:rsidR="006D42AE">
        <w:rPr>
          <w:rFonts w:ascii="Palatino Linotype" w:hAnsi="Palatino Linotype" w:cs="Tahoma"/>
        </w:rPr>
        <w:t xml:space="preserve">, en relación con los </w:t>
      </w:r>
      <w:r w:rsidR="006D42AE" w:rsidRPr="00885189">
        <w:rPr>
          <w:rFonts w:ascii="Palatino Linotype" w:hAnsi="Palatino Linotype" w:cs="Tahoma"/>
        </w:rPr>
        <w:t>Lineamientos generales en materia de clasificación y desclasificación de la información, así como para la elaboración de versiones públicas.</w:t>
      </w:r>
    </w:p>
    <w:p w14:paraId="62B16188" w14:textId="77777777" w:rsidR="006D42AE" w:rsidRDefault="006D42AE" w:rsidP="006D42AE">
      <w:pPr>
        <w:spacing w:after="0" w:line="360" w:lineRule="auto"/>
        <w:jc w:val="both"/>
        <w:rPr>
          <w:rFonts w:ascii="Palatino Linotype" w:hAnsi="Palatino Linotype" w:cs="Tahoma"/>
        </w:rPr>
      </w:pPr>
    </w:p>
    <w:p w14:paraId="49F788F4" w14:textId="51300958" w:rsidR="006D42AE" w:rsidRPr="00885189" w:rsidRDefault="006D42AE" w:rsidP="006D42AE">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w:t>
      </w:r>
      <w:r w:rsidRPr="004E5B48">
        <w:rPr>
          <w:rFonts w:ascii="Palatino Linotype" w:hAnsi="Palatino Linotype" w:cs="Tahoma"/>
        </w:rPr>
        <w:t xml:space="preserve">clasificación a través del procedimiento señalado en los artículos antes citados, es necesario confirmar </w:t>
      </w:r>
      <w:r w:rsidR="00B45EC5">
        <w:rPr>
          <w:rFonts w:ascii="Palatino Linotype" w:hAnsi="Palatino Linotype" w:cs="Tahoma"/>
        </w:rPr>
        <w:t>que  los documentos requeridos se encuadran dentro de los supuestos normativos de la clasificación</w:t>
      </w:r>
      <w:r w:rsidRPr="004E5B48">
        <w:rPr>
          <w:rFonts w:ascii="Palatino Linotype" w:hAnsi="Palatino Linotype" w:cs="Tahoma"/>
        </w:rPr>
        <w:t>, motivo por el cual es únicamente en el punto de la reserva de la información</w:t>
      </w:r>
      <w:r>
        <w:rPr>
          <w:rFonts w:ascii="Palatino Linotype" w:hAnsi="Palatino Linotype" w:cs="Tahoma"/>
        </w:rPr>
        <w:t xml:space="preserve">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de qué manera en el caso específico se </w:t>
      </w:r>
      <w:r w:rsidRPr="00885189">
        <w:rPr>
          <w:rFonts w:ascii="Palatino Linotype" w:hAnsi="Palatino Linotype" w:cs="Tahoma"/>
        </w:rPr>
        <w:t>cumplía con todas las disposiciones de la Ley de Transparencia y Acceso a la Información Pública del Estado de México y Municipios y así plasmarlo en la Resolución.</w:t>
      </w:r>
    </w:p>
    <w:p w14:paraId="384DDDB8" w14:textId="77777777" w:rsidR="006D42AE" w:rsidRPr="00885189" w:rsidRDefault="006D42AE" w:rsidP="006D42AE">
      <w:pPr>
        <w:spacing w:after="0" w:line="360" w:lineRule="auto"/>
        <w:jc w:val="both"/>
        <w:rPr>
          <w:rFonts w:ascii="Palatino Linotype" w:hAnsi="Palatino Linotype" w:cs="Tahoma"/>
        </w:rPr>
      </w:pPr>
      <w:r w:rsidRPr="00885189">
        <w:rPr>
          <w:rFonts w:ascii="Palatino Linotype" w:hAnsi="Palatino Linotype" w:cs="Tahoma"/>
        </w:rPr>
        <w:t xml:space="preserve"> </w:t>
      </w:r>
    </w:p>
    <w:p w14:paraId="1E3FB6F5" w14:textId="77777777" w:rsidR="006D42AE" w:rsidRPr="00885189" w:rsidRDefault="006D42AE" w:rsidP="006D42AE">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a la o las hipótesis señaladas.</w:t>
      </w:r>
    </w:p>
    <w:p w14:paraId="6A3A6E6A" w14:textId="592866EB" w:rsidR="006D42AE" w:rsidRPr="00885189" w:rsidRDefault="006D42AE" w:rsidP="006D42AE">
      <w:pPr>
        <w:spacing w:after="0" w:line="360" w:lineRule="auto"/>
        <w:jc w:val="both"/>
        <w:rPr>
          <w:rFonts w:ascii="Palatino Linotype" w:hAnsi="Palatino Linotype" w:cs="Tahoma"/>
        </w:rPr>
      </w:pPr>
      <w:r w:rsidRPr="00885189">
        <w:rPr>
          <w:rFonts w:ascii="Palatino Linotype" w:hAnsi="Palatino Linotype" w:cs="Tahoma"/>
        </w:rPr>
        <w:lastRenderedPageBreak/>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w:t>
      </w:r>
      <w:r w:rsidR="001B160A">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EAAD377" w14:textId="77777777" w:rsidR="006D42AE" w:rsidRPr="00885189" w:rsidRDefault="006D42AE" w:rsidP="006D42AE">
      <w:pPr>
        <w:spacing w:after="0" w:line="360" w:lineRule="auto"/>
        <w:jc w:val="both"/>
        <w:rPr>
          <w:rFonts w:ascii="Palatino Linotype" w:hAnsi="Palatino Linotype" w:cs="Tahoma"/>
        </w:rPr>
      </w:pPr>
    </w:p>
    <w:p w14:paraId="5A7F58D7" w14:textId="2214B6D3" w:rsidR="006D42AE" w:rsidRDefault="006D42AE" w:rsidP="006D42AE">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xml:space="preserve">, en caso </w:t>
      </w:r>
      <w:r w:rsidRPr="001B160A">
        <w:rPr>
          <w:rFonts w:ascii="Palatino Linotype" w:hAnsi="Palatino Linotype" w:cs="Tahoma"/>
        </w:rPr>
        <w:t>de existir puede actualizar la causal de reserva establecida en el artículo 140</w:t>
      </w:r>
      <w:r w:rsidR="002D499A" w:rsidRPr="001B160A">
        <w:rPr>
          <w:rFonts w:ascii="Palatino Linotype" w:hAnsi="Palatino Linotype" w:cs="Tahoma"/>
        </w:rPr>
        <w:t>, fracciones VI y VIII</w:t>
      </w:r>
      <w:r w:rsidRPr="001B160A">
        <w:rPr>
          <w:rFonts w:ascii="Palatino Linotype" w:hAnsi="Palatino Linotype" w:cs="Tahoma"/>
        </w:rPr>
        <w:t>,</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62801D6D" w14:textId="77777777" w:rsidR="006D42AE" w:rsidRPr="00885189" w:rsidRDefault="006D42AE" w:rsidP="006D42AE">
      <w:pPr>
        <w:spacing w:after="0" w:line="360" w:lineRule="auto"/>
        <w:jc w:val="both"/>
        <w:rPr>
          <w:rFonts w:ascii="Palatino Linotype" w:hAnsi="Palatino Linotype" w:cs="Tahoma"/>
        </w:rPr>
      </w:pPr>
    </w:p>
    <w:p w14:paraId="67F5B8F6" w14:textId="77777777" w:rsidR="006D42AE" w:rsidRPr="009A3B6C" w:rsidRDefault="006D42AE" w:rsidP="006D42AE">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w:t>
      </w:r>
      <w:r w:rsidRPr="009A3B6C">
        <w:rPr>
          <w:rFonts w:ascii="Palatino Linotype" w:hAnsi="Palatino Linotype" w:cs="Tahoma"/>
        </w:rPr>
        <w:t>derechos y ser partícipes de la vida democrática de nuestro Estado y nuestro país, de lo contrario se corre el riesgo de que el Sujeto Obligado realice una clasificación incorrecta de la información.</w:t>
      </w:r>
    </w:p>
    <w:p w14:paraId="2C82D228" w14:textId="77777777" w:rsidR="00F84B95" w:rsidRPr="009A3B6C" w:rsidRDefault="00F84B95" w:rsidP="00F84B95">
      <w:pPr>
        <w:tabs>
          <w:tab w:val="left" w:pos="4962"/>
        </w:tabs>
        <w:spacing w:after="0" w:line="360" w:lineRule="auto"/>
        <w:ind w:left="567" w:right="567"/>
        <w:jc w:val="both"/>
        <w:rPr>
          <w:rFonts w:ascii="Palatino Linotype" w:eastAsia="Calibri" w:hAnsi="Palatino Linotype" w:cs="Tahoma"/>
          <w:iCs/>
          <w:lang w:eastAsia="es-ES_tradnl"/>
        </w:rPr>
      </w:pPr>
    </w:p>
    <w:p w14:paraId="3548D91B" w14:textId="2C038087" w:rsidR="00285C7B" w:rsidRDefault="00F84B95" w:rsidP="00285C7B">
      <w:pPr>
        <w:spacing w:after="0" w:line="360" w:lineRule="auto"/>
        <w:jc w:val="both"/>
        <w:rPr>
          <w:rFonts w:ascii="Palatino Linotype" w:hAnsi="Palatino Linotype" w:cs="Tahoma"/>
        </w:rPr>
      </w:pPr>
      <w:r w:rsidRPr="009A3B6C">
        <w:rPr>
          <w:rFonts w:ascii="Palatino Linotype" w:hAnsi="Palatino Linotype" w:cs="Tahoma"/>
        </w:rPr>
        <w:lastRenderedPageBreak/>
        <w:t>Por lo tanto, mi postura es a favor de efectuar un análisis exhaustivo en todos aquellos casos que restrinjan el derecho de acceso a la información de los particulares, como es la figura de la clasificación de la información para</w:t>
      </w:r>
      <w:r w:rsidRPr="00010F30">
        <w:rPr>
          <w:rFonts w:ascii="Palatino Linotype" w:hAnsi="Palatino Linotype" w:cs="Tahoma"/>
        </w:rPr>
        <w:t xml:space="preserve"> verificar que se acredita la prueba de daño </w:t>
      </w:r>
      <w:r>
        <w:rPr>
          <w:rFonts w:ascii="Palatino Linotype" w:hAnsi="Palatino Linotype" w:cs="Tahoma"/>
        </w:rPr>
        <w:t xml:space="preserve">y no sólo indicar que se entregue </w:t>
      </w:r>
      <w:r w:rsidR="002D499A">
        <w:rPr>
          <w:rFonts w:ascii="Palatino Linotype" w:hAnsi="Palatino Linotype" w:cs="Tahoma"/>
        </w:rPr>
        <w:t xml:space="preserve"> el Acuerdo de Clasificación.</w:t>
      </w:r>
    </w:p>
    <w:p w14:paraId="77215704" w14:textId="77777777" w:rsidR="00285C7B" w:rsidRDefault="00285C7B" w:rsidP="00285C7B">
      <w:pPr>
        <w:spacing w:after="0" w:line="360" w:lineRule="auto"/>
        <w:jc w:val="both"/>
        <w:rPr>
          <w:rFonts w:ascii="Palatino Linotype" w:hAnsi="Palatino Linotype" w:cs="Tahoma"/>
        </w:rPr>
      </w:pPr>
    </w:p>
    <w:p w14:paraId="7FFFC4FF" w14:textId="2BC92F8E" w:rsidR="00F84B95"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r w:rsidR="00F60B97">
        <w:rPr>
          <w:rFonts w:ascii="Palatino Linotype" w:hAnsi="Palatino Linotype" w:cs="Tahoma"/>
        </w:rPr>
        <w:t>-------------------------------------------------------------------------------------------------------------------------</w:t>
      </w:r>
      <w:r>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p w14:paraId="3821F4C6" w14:textId="77777777" w:rsidR="002D499A" w:rsidRDefault="002D499A" w:rsidP="00F84B95"/>
    <w:p w14:paraId="09B82B0C" w14:textId="77777777" w:rsidR="002D499A" w:rsidRDefault="002D499A" w:rsidP="00F84B95"/>
    <w:p w14:paraId="79581A09" w14:textId="77777777" w:rsidR="002D499A" w:rsidRDefault="002D499A" w:rsidP="00F84B95"/>
    <w:p w14:paraId="43EBD1B1" w14:textId="77777777" w:rsidR="002D499A" w:rsidRDefault="002D499A" w:rsidP="00F84B95"/>
    <w:p w14:paraId="48D8480B" w14:textId="77777777" w:rsidR="002D499A" w:rsidRDefault="002D499A" w:rsidP="00F84B95"/>
    <w:p w14:paraId="2C50B88C" w14:textId="77777777" w:rsidR="002D499A" w:rsidRDefault="002D499A" w:rsidP="00F84B95"/>
    <w:p w14:paraId="2FC49193" w14:textId="77777777" w:rsidR="002D499A" w:rsidRDefault="002D499A" w:rsidP="00F84B95"/>
    <w:p w14:paraId="23118F84" w14:textId="77777777" w:rsidR="002D499A" w:rsidRDefault="002D499A" w:rsidP="00F84B95"/>
    <w:p w14:paraId="73BB8FFE" w14:textId="77777777" w:rsidR="002D499A" w:rsidRDefault="002D499A" w:rsidP="00F84B95"/>
    <w:p w14:paraId="7D9009B1" w14:textId="77777777" w:rsidR="002D499A" w:rsidRDefault="002D499A" w:rsidP="00F84B95"/>
    <w:p w14:paraId="19D0C669" w14:textId="77777777" w:rsidR="002D499A" w:rsidRDefault="002D499A" w:rsidP="00F84B95"/>
    <w:p w14:paraId="79586E67" w14:textId="77777777" w:rsidR="002D499A" w:rsidRDefault="002D499A" w:rsidP="00F84B95"/>
    <w:p w14:paraId="50905177" w14:textId="77777777" w:rsidR="002D499A" w:rsidRDefault="002D499A" w:rsidP="00F84B95"/>
    <w:p w14:paraId="4B92195F" w14:textId="77777777" w:rsidR="002D499A" w:rsidRDefault="002D499A" w:rsidP="00F84B95"/>
    <w:p w14:paraId="3EE434DE" w14:textId="77777777" w:rsidR="002D499A" w:rsidRDefault="002D499A" w:rsidP="00F84B95"/>
    <w:p w14:paraId="53CCFCF1" w14:textId="77777777" w:rsidR="002D499A" w:rsidRDefault="002D499A" w:rsidP="00F84B95"/>
    <w:p w14:paraId="7A1090A6" w14:textId="77777777" w:rsidR="002D499A" w:rsidRDefault="002D499A" w:rsidP="00F84B95"/>
    <w:p w14:paraId="688A2E1B" w14:textId="77777777" w:rsidR="002D499A" w:rsidRDefault="002D499A" w:rsidP="00F84B95"/>
    <w:p w14:paraId="1817C11D" w14:textId="77777777" w:rsidR="002D499A" w:rsidRDefault="002D499A" w:rsidP="00F84B95"/>
    <w:p w14:paraId="62584050" w14:textId="77777777" w:rsidR="002D499A" w:rsidRDefault="002D499A" w:rsidP="00F84B95"/>
    <w:p w14:paraId="6EA8218A" w14:textId="77777777" w:rsidR="002D499A" w:rsidRDefault="002D499A" w:rsidP="00F84B95"/>
    <w:p w14:paraId="431B9B3A" w14:textId="77777777" w:rsidR="002D499A" w:rsidRDefault="002D499A" w:rsidP="00F84B95"/>
    <w:p w14:paraId="151ECFB9" w14:textId="77777777" w:rsidR="002D499A" w:rsidRDefault="002D499A" w:rsidP="00F84B95"/>
    <w:p w14:paraId="5A13A2E7" w14:textId="77777777" w:rsidR="002D499A" w:rsidRDefault="002D499A" w:rsidP="00F84B95"/>
    <w:p w14:paraId="3E5D68AF" w14:textId="77777777" w:rsidR="002D499A" w:rsidRDefault="002D499A" w:rsidP="00F84B95"/>
    <w:p w14:paraId="2085E994" w14:textId="77777777" w:rsidR="002D499A" w:rsidRDefault="002D499A" w:rsidP="00F84B95"/>
    <w:sectPr w:rsidR="002D499A" w:rsidSect="00950355">
      <w:headerReference w:type="even" r:id="rId7"/>
      <w:headerReference w:type="default" r:id="rId8"/>
      <w:footerReference w:type="default" r:id="rId9"/>
      <w:head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20A5F" w14:textId="77777777" w:rsidR="0085419E" w:rsidRDefault="0085419E" w:rsidP="00A80C30">
      <w:pPr>
        <w:spacing w:after="0" w:line="240" w:lineRule="auto"/>
      </w:pPr>
      <w:r>
        <w:separator/>
      </w:r>
    </w:p>
  </w:endnote>
  <w:endnote w:type="continuationSeparator" w:id="0">
    <w:p w14:paraId="3682C2C3" w14:textId="77777777" w:rsidR="0085419E" w:rsidRDefault="0085419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30374">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30374">
              <w:rPr>
                <w:b/>
                <w:bCs/>
                <w:noProof/>
              </w:rPr>
              <w:t>6</w:t>
            </w:r>
            <w:r>
              <w:rPr>
                <w:b/>
                <w:bCs/>
                <w:sz w:val="24"/>
                <w:szCs w:val="24"/>
              </w:rPr>
              <w:fldChar w:fldCharType="end"/>
            </w:r>
          </w:p>
        </w:sdtContent>
      </w:sdt>
    </w:sdtContent>
  </w:sdt>
  <w:p w14:paraId="0581D3D8" w14:textId="77777777" w:rsidR="00AC333A" w:rsidRDefault="008541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C0706" w14:textId="77777777" w:rsidR="0085419E" w:rsidRDefault="0085419E" w:rsidP="00A80C30">
      <w:pPr>
        <w:spacing w:after="0" w:line="240" w:lineRule="auto"/>
      </w:pPr>
      <w:r>
        <w:separator/>
      </w:r>
    </w:p>
  </w:footnote>
  <w:footnote w:type="continuationSeparator" w:id="0">
    <w:p w14:paraId="02F05824" w14:textId="77777777" w:rsidR="0085419E" w:rsidRDefault="0085419E"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E0F" w14:textId="680E46C1" w:rsidR="00A80C30" w:rsidRDefault="0085419E">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670"/>
    </w:tblGrid>
    <w:tr w:rsidR="0077694E" w:rsidRPr="001106EA" w14:paraId="1FC3852C" w14:textId="77777777" w:rsidTr="00DB3F93">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670" w:type="dxa"/>
          <w:vAlign w:val="center"/>
        </w:tcPr>
        <w:p w14:paraId="3C4C7CFE" w14:textId="77777777" w:rsidR="001106EA" w:rsidRPr="00B9745A" w:rsidRDefault="0085419E"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643CD10" w14:textId="2D7227EF" w:rsidR="00696BF7" w:rsidRDefault="00DB3F93" w:rsidP="00DB3F93">
          <w:pPr>
            <w:pStyle w:val="Encabezado"/>
            <w:ind w:left="-108" w:right="-250"/>
            <w:jc w:val="both"/>
            <w:rPr>
              <w:rFonts w:ascii="Palatino Linotype" w:hAnsi="Palatino Linotype" w:cs="Tahoma"/>
              <w:b/>
            </w:rPr>
          </w:pPr>
          <w:r>
            <w:rPr>
              <w:rFonts w:ascii="Palatino Linotype" w:hAnsi="Palatino Linotype" w:cs="Tahoma"/>
              <w:b/>
            </w:rPr>
            <w:t xml:space="preserve">Recurso de Revisión: </w:t>
          </w:r>
          <w:r w:rsidR="00696BF7">
            <w:rPr>
              <w:rFonts w:ascii="Palatino Linotype" w:hAnsi="Palatino Linotype"/>
              <w:lang w:val="es-MX"/>
            </w:rPr>
            <w:t>06644</w:t>
          </w:r>
          <w:r w:rsidRPr="00DB3F93">
            <w:rPr>
              <w:rFonts w:ascii="Palatino Linotype" w:hAnsi="Palatino Linotype"/>
              <w:lang w:val="es-MX"/>
            </w:rPr>
            <w:t>/INFOEM/IP/RR/2022</w:t>
          </w:r>
          <w:r w:rsidR="00B45EC5">
            <w:rPr>
              <w:rFonts w:ascii="Palatino Linotype" w:hAnsi="Palatino Linotype" w:cs="Tahoma"/>
              <w:b/>
            </w:rPr>
            <w:t xml:space="preserve">          </w:t>
          </w:r>
          <w:r w:rsidR="00696BF7">
            <w:rPr>
              <w:rFonts w:ascii="Palatino Linotype" w:hAnsi="Palatino Linotype" w:cs="Tahoma"/>
              <w:b/>
            </w:rPr>
            <w:t xml:space="preserve">                            </w:t>
          </w:r>
        </w:p>
        <w:p w14:paraId="2336ABAD" w14:textId="421EAA44" w:rsidR="00100065" w:rsidRDefault="001F75E5" w:rsidP="00DB3F93">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45EC5">
            <w:rPr>
              <w:rFonts w:ascii="Palatino Linotype" w:hAnsi="Palatino Linotype"/>
              <w:bCs/>
              <w:lang w:val="es-MX"/>
            </w:rPr>
            <w:t>Ayuntamiento de Toluca</w:t>
          </w:r>
        </w:p>
        <w:p w14:paraId="2404F005" w14:textId="640163A0"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B45EC5" w:rsidRPr="00B45EC5">
            <w:rPr>
              <w:rFonts w:ascii="Palatino Linotype" w:hAnsi="Palatino Linotype" w:cs="Tahoma"/>
            </w:rPr>
            <w:t>Sharon Cristina Morales Martínez</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85419E">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72E" w14:textId="0BC76365" w:rsidR="00A80C30" w:rsidRDefault="0085419E">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01A4"/>
    <w:rsid w:val="0005576B"/>
    <w:rsid w:val="00061988"/>
    <w:rsid w:val="00082310"/>
    <w:rsid w:val="00100065"/>
    <w:rsid w:val="0015666C"/>
    <w:rsid w:val="001971A0"/>
    <w:rsid w:val="001B160A"/>
    <w:rsid w:val="001D3CC9"/>
    <w:rsid w:val="001F75E5"/>
    <w:rsid w:val="00285C7B"/>
    <w:rsid w:val="002A3487"/>
    <w:rsid w:val="002D499A"/>
    <w:rsid w:val="002D6AB3"/>
    <w:rsid w:val="00304A0F"/>
    <w:rsid w:val="00314859"/>
    <w:rsid w:val="003674F2"/>
    <w:rsid w:val="003769CB"/>
    <w:rsid w:val="003E56C5"/>
    <w:rsid w:val="004120C8"/>
    <w:rsid w:val="004412C6"/>
    <w:rsid w:val="004659A1"/>
    <w:rsid w:val="00466582"/>
    <w:rsid w:val="00470ABE"/>
    <w:rsid w:val="004738C3"/>
    <w:rsid w:val="00486BD3"/>
    <w:rsid w:val="00494387"/>
    <w:rsid w:val="004B6C8D"/>
    <w:rsid w:val="004C0D87"/>
    <w:rsid w:val="004C7D91"/>
    <w:rsid w:val="004D26F6"/>
    <w:rsid w:val="004E5B48"/>
    <w:rsid w:val="004E600B"/>
    <w:rsid w:val="004F55E2"/>
    <w:rsid w:val="005015E5"/>
    <w:rsid w:val="00506560"/>
    <w:rsid w:val="00506AB5"/>
    <w:rsid w:val="00530374"/>
    <w:rsid w:val="00533E57"/>
    <w:rsid w:val="00541BAC"/>
    <w:rsid w:val="00543C9A"/>
    <w:rsid w:val="005974CA"/>
    <w:rsid w:val="00601591"/>
    <w:rsid w:val="0063326A"/>
    <w:rsid w:val="00684986"/>
    <w:rsid w:val="00690441"/>
    <w:rsid w:val="00696BF7"/>
    <w:rsid w:val="006C2B09"/>
    <w:rsid w:val="006D2495"/>
    <w:rsid w:val="006D42AE"/>
    <w:rsid w:val="00716333"/>
    <w:rsid w:val="00720137"/>
    <w:rsid w:val="00756729"/>
    <w:rsid w:val="00790A7C"/>
    <w:rsid w:val="007B7B1E"/>
    <w:rsid w:val="007F32AC"/>
    <w:rsid w:val="00823E1B"/>
    <w:rsid w:val="0083177F"/>
    <w:rsid w:val="00842979"/>
    <w:rsid w:val="008444A9"/>
    <w:rsid w:val="0085419E"/>
    <w:rsid w:val="008F78B8"/>
    <w:rsid w:val="00922026"/>
    <w:rsid w:val="00940F06"/>
    <w:rsid w:val="00960C5A"/>
    <w:rsid w:val="00961702"/>
    <w:rsid w:val="009A3B6C"/>
    <w:rsid w:val="009A6952"/>
    <w:rsid w:val="009F23B2"/>
    <w:rsid w:val="009F37BE"/>
    <w:rsid w:val="00A16DDF"/>
    <w:rsid w:val="00A43EFA"/>
    <w:rsid w:val="00A478F1"/>
    <w:rsid w:val="00A54CCC"/>
    <w:rsid w:val="00A80C30"/>
    <w:rsid w:val="00A9782A"/>
    <w:rsid w:val="00AD77D2"/>
    <w:rsid w:val="00AF77D3"/>
    <w:rsid w:val="00B43526"/>
    <w:rsid w:val="00B45EC5"/>
    <w:rsid w:val="00B55282"/>
    <w:rsid w:val="00B70A3F"/>
    <w:rsid w:val="00BA54EE"/>
    <w:rsid w:val="00C00E77"/>
    <w:rsid w:val="00C341C6"/>
    <w:rsid w:val="00C60C1A"/>
    <w:rsid w:val="00C75F6B"/>
    <w:rsid w:val="00CD67D3"/>
    <w:rsid w:val="00CD7937"/>
    <w:rsid w:val="00D02886"/>
    <w:rsid w:val="00DB3F93"/>
    <w:rsid w:val="00DD5D61"/>
    <w:rsid w:val="00E21609"/>
    <w:rsid w:val="00E43FEA"/>
    <w:rsid w:val="00E678EF"/>
    <w:rsid w:val="00E7322A"/>
    <w:rsid w:val="00E878DE"/>
    <w:rsid w:val="00EB135A"/>
    <w:rsid w:val="00EC3610"/>
    <w:rsid w:val="00F1426D"/>
    <w:rsid w:val="00F24795"/>
    <w:rsid w:val="00F35BFB"/>
    <w:rsid w:val="00F46F8E"/>
    <w:rsid w:val="00F60B97"/>
    <w:rsid w:val="00F642D7"/>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1232</Words>
  <Characters>6779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Usuario</cp:lastModifiedBy>
  <cp:revision>3</cp:revision>
  <cp:lastPrinted>2022-08-22T19:18:00Z</cp:lastPrinted>
  <dcterms:created xsi:type="dcterms:W3CDTF">2022-10-07T16:11:00Z</dcterms:created>
  <dcterms:modified xsi:type="dcterms:W3CDTF">2022-10-10T16:53:00Z</dcterms:modified>
</cp:coreProperties>
</file>