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FFB1" w14:textId="5FB34F77" w:rsidR="00707665" w:rsidRDefault="00707665">
      <w:pPr>
        <w:pStyle w:val="Textoindependiente"/>
        <w:spacing w:before="1"/>
        <w:rPr>
          <w:rFonts w:ascii="Times New Roman"/>
          <w:sz w:val="28"/>
        </w:rPr>
      </w:pPr>
    </w:p>
    <w:p w14:paraId="23F725FC" w14:textId="77777777" w:rsidR="00707665" w:rsidRDefault="008850CE">
      <w:pPr>
        <w:spacing w:before="31" w:line="360" w:lineRule="auto"/>
        <w:ind w:left="882" w:right="117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07857/INFOEM/IP/RR/2022, PROMOVIDO EN CONTRA DEL</w:t>
      </w:r>
      <w:r>
        <w:rPr>
          <w:b/>
          <w:spacing w:val="1"/>
        </w:rPr>
        <w:t xml:space="preserve"> </w:t>
      </w:r>
      <w:r>
        <w:rPr>
          <w:b/>
        </w:rPr>
        <w:t>AYUNTAMIENTO DE</w:t>
      </w:r>
      <w:r>
        <w:rPr>
          <w:b/>
          <w:spacing w:val="1"/>
        </w:rPr>
        <w:t xml:space="preserve"> </w:t>
      </w:r>
      <w:r>
        <w:rPr>
          <w:b/>
        </w:rPr>
        <w:t>COACALCO</w:t>
      </w:r>
      <w:r>
        <w:rPr>
          <w:b/>
          <w:spacing w:val="-3"/>
        </w:rPr>
        <w:t xml:space="preserve"> </w:t>
      </w:r>
      <w:r>
        <w:rPr>
          <w:b/>
        </w:rPr>
        <w:t>DE BERRIOZÁBAL.</w:t>
      </w:r>
    </w:p>
    <w:p w14:paraId="5B78F19D" w14:textId="77777777" w:rsidR="00707665" w:rsidRDefault="00707665">
      <w:pPr>
        <w:pStyle w:val="Textoindependiente"/>
        <w:spacing w:before="1"/>
        <w:rPr>
          <w:b/>
          <w:sz w:val="24"/>
        </w:rPr>
      </w:pPr>
    </w:p>
    <w:p w14:paraId="49D9EF4C" w14:textId="77777777" w:rsidR="00707665" w:rsidRDefault="008850CE">
      <w:pPr>
        <w:pStyle w:val="Textoindependiente"/>
        <w:spacing w:line="360" w:lineRule="auto"/>
        <w:ind w:left="882" w:right="116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Protección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10"/>
        </w:rPr>
        <w:t xml:space="preserve"> </w:t>
      </w:r>
      <w:r>
        <w:t>45,</w:t>
      </w:r>
      <w:r>
        <w:rPr>
          <w:spacing w:val="-12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13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11"/>
        </w:rPr>
        <w:t xml:space="preserve"> </w:t>
      </w:r>
      <w:r>
        <w:t>emito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b/>
        </w:rPr>
        <w:t>Voto</w:t>
      </w:r>
      <w:r>
        <w:rPr>
          <w:b/>
          <w:spacing w:val="-6"/>
        </w:rPr>
        <w:t xml:space="preserve"> </w:t>
      </w:r>
      <w:r>
        <w:rPr>
          <w:b/>
        </w:rPr>
        <w:t>Particular</w:t>
      </w:r>
      <w:r>
        <w:rPr>
          <w:b/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compartir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totalidad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07857/INFOEM/IP/RR/2022.</w:t>
      </w:r>
    </w:p>
    <w:p w14:paraId="48BE1997" w14:textId="77777777" w:rsidR="00707665" w:rsidRDefault="00707665">
      <w:pPr>
        <w:pStyle w:val="Textoindependiente"/>
        <w:spacing w:before="13"/>
        <w:rPr>
          <w:b/>
          <w:sz w:val="21"/>
        </w:rPr>
      </w:pPr>
    </w:p>
    <w:p w14:paraId="3FE88DAC" w14:textId="77777777" w:rsidR="00707665" w:rsidRDefault="008850CE">
      <w:pPr>
        <w:pStyle w:val="Textoindependiente"/>
        <w:spacing w:line="360" w:lineRule="auto"/>
        <w:ind w:left="882" w:right="115"/>
        <w:jc w:val="both"/>
      </w:pP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desprende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comento,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solicitó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respecto</w:t>
      </w:r>
      <w:r>
        <w:rPr>
          <w:spacing w:val="-5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cual,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satisfacen</w:t>
      </w:r>
      <w:r>
        <w:rPr>
          <w:spacing w:val="-9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derecho,</w:t>
      </w:r>
      <w:r>
        <w:rPr>
          <w:spacing w:val="-9"/>
        </w:rPr>
        <w:t xml:space="preserve"> </w:t>
      </w:r>
      <w:r>
        <w:t>contienen</w:t>
      </w:r>
      <w:r>
        <w:rPr>
          <w:spacing w:val="-1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b/>
        </w:rPr>
        <w:t>nombre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los</w:t>
      </w:r>
      <w:r>
        <w:rPr>
          <w:b/>
          <w:spacing w:val="-11"/>
        </w:rPr>
        <w:t xml:space="preserve"> </w:t>
      </w:r>
      <w:r>
        <w:rPr>
          <w:b/>
        </w:rPr>
        <w:t>elementos</w:t>
      </w:r>
      <w:r>
        <w:rPr>
          <w:b/>
          <w:spacing w:val="-52"/>
        </w:rPr>
        <w:t xml:space="preserve"> </w:t>
      </w:r>
      <w:r>
        <w:rPr>
          <w:b/>
        </w:rPr>
        <w:t>operativos del área de seguridad pública del Sujeto Obligado</w:t>
      </w:r>
      <w:r>
        <w:t>, por ello, la Ponencia</w:t>
      </w:r>
      <w:r>
        <w:rPr>
          <w:spacing w:val="1"/>
        </w:rPr>
        <w:t xml:space="preserve"> </w:t>
      </w:r>
      <w:r>
        <w:t>Resolutora determinó que el nombre</w:t>
      </w:r>
      <w:r>
        <w:rPr>
          <w:spacing w:val="1"/>
        </w:rPr>
        <w:t xml:space="preserve"> </w:t>
      </w:r>
      <w:r>
        <w:t>de los integrantes de seguridad pública debe ser</w:t>
      </w:r>
      <w:r>
        <w:rPr>
          <w:spacing w:val="1"/>
        </w:rPr>
        <w:t xml:space="preserve"> </w:t>
      </w:r>
      <w:r>
        <w:t>clasificado como reservados con fundamento en el artículo 140, fracción IV, de la Ley de</w:t>
      </w:r>
      <w:r>
        <w:rPr>
          <w:spacing w:val="1"/>
        </w:rPr>
        <w:t xml:space="preserve"> </w:t>
      </w:r>
      <w:r>
        <w:t>Transparencia y Acceso a la Información Pública del Estado de México y Municipios y,</w:t>
      </w:r>
      <w:r>
        <w:rPr>
          <w:spacing w:val="1"/>
        </w:rPr>
        <w:t xml:space="preserve"> </w:t>
      </w:r>
      <w:r>
        <w:t>ordenó la entrega de</w:t>
      </w:r>
      <w:r>
        <w:rPr>
          <w:spacing w:val="1"/>
        </w:rPr>
        <w:t xml:space="preserve"> </w:t>
      </w:r>
      <w:r>
        <w:t>dichos documentos en versión pública, junto con</w:t>
      </w:r>
      <w:r>
        <w:rPr>
          <w:spacing w:val="1"/>
        </w:rPr>
        <w:t xml:space="preserve"> </w:t>
      </w:r>
      <w:r>
        <w:t>el acuerdo de</w:t>
      </w:r>
      <w:r>
        <w:rPr>
          <w:spacing w:val="1"/>
        </w:rPr>
        <w:t xml:space="preserve"> </w:t>
      </w:r>
      <w:r>
        <w:t>clasificación</w:t>
      </w:r>
      <w:r>
        <w:rPr>
          <w:spacing w:val="-3"/>
        </w:rPr>
        <w:t xml:space="preserve"> </w:t>
      </w:r>
      <w:r>
        <w:t>emitido por</w:t>
      </w:r>
      <w:r>
        <w:rPr>
          <w:spacing w:val="-4"/>
        </w:rPr>
        <w:t xml:space="preserve"> </w:t>
      </w:r>
      <w:r>
        <w:t>el Comité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Transparencia.</w:t>
      </w:r>
    </w:p>
    <w:p w14:paraId="578FD4D4" w14:textId="77777777" w:rsidR="00707665" w:rsidRDefault="00707665">
      <w:pPr>
        <w:pStyle w:val="Textoindependiente"/>
        <w:spacing w:before="1"/>
      </w:pPr>
    </w:p>
    <w:p w14:paraId="43E49E95" w14:textId="77777777" w:rsidR="00707665" w:rsidRDefault="008850CE">
      <w:pPr>
        <w:pStyle w:val="Textoindependiente"/>
        <w:spacing w:before="1" w:line="360" w:lineRule="auto"/>
        <w:ind w:left="882" w:right="115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coincido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planteados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Resolución,</w:t>
      </w:r>
      <w:r>
        <w:rPr>
          <w:spacing w:val="-5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con la reserva del nombre de aquellos servidores públicos que realizan funciones de</w:t>
      </w:r>
      <w:r>
        <w:rPr>
          <w:spacing w:val="1"/>
        </w:rPr>
        <w:t xml:space="preserve"> </w:t>
      </w:r>
      <w:r>
        <w:t>seguridad</w:t>
      </w:r>
      <w:r>
        <w:rPr>
          <w:spacing w:val="44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motivo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ello</w:t>
      </w:r>
      <w:r>
        <w:rPr>
          <w:spacing w:val="45"/>
        </w:rPr>
        <w:t xml:space="preserve"> </w:t>
      </w:r>
      <w:r>
        <w:t>pueden</w:t>
      </w:r>
      <w:r>
        <w:rPr>
          <w:spacing w:val="45"/>
        </w:rPr>
        <w:t xml:space="preserve"> </w:t>
      </w:r>
      <w:r>
        <w:t>poner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riesgo</w:t>
      </w:r>
      <w:r>
        <w:rPr>
          <w:spacing w:val="41"/>
        </w:rPr>
        <w:t xml:space="preserve"> </w:t>
      </w:r>
      <w:r>
        <w:t>su</w:t>
      </w:r>
      <w:r>
        <w:rPr>
          <w:spacing w:val="44"/>
        </w:rPr>
        <w:t xml:space="preserve"> </w:t>
      </w:r>
      <w:r>
        <w:t>vida,</w:t>
      </w:r>
      <w:r>
        <w:rPr>
          <w:spacing w:val="45"/>
        </w:rPr>
        <w:t xml:space="preserve"> </w:t>
      </w:r>
      <w:r>
        <w:t>salud</w:t>
      </w:r>
      <w:r>
        <w:rPr>
          <w:spacing w:val="41"/>
        </w:rPr>
        <w:t xml:space="preserve"> </w:t>
      </w:r>
      <w:r>
        <w:t>o</w:t>
      </w:r>
    </w:p>
    <w:p w14:paraId="34A4A49A" w14:textId="77777777" w:rsidR="00707665" w:rsidRDefault="00707665">
      <w:pPr>
        <w:spacing w:line="360" w:lineRule="auto"/>
        <w:jc w:val="both"/>
        <w:sectPr w:rsidR="00707665">
          <w:headerReference w:type="default" r:id="rId6"/>
          <w:footerReference w:type="default" r:id="rId7"/>
          <w:type w:val="continuous"/>
          <w:pgSz w:w="12240" w:h="15840"/>
          <w:pgMar w:top="2220" w:right="1580" w:bottom="1200" w:left="820" w:header="1003" w:footer="1002" w:gutter="0"/>
          <w:pgNumType w:start="1"/>
          <w:cols w:space="720"/>
        </w:sectPr>
      </w:pPr>
    </w:p>
    <w:p w14:paraId="2B4B860F" w14:textId="7CFC69C9" w:rsidR="00707665" w:rsidRDefault="00707665">
      <w:pPr>
        <w:pStyle w:val="Textoindependiente"/>
        <w:spacing w:before="13"/>
        <w:rPr>
          <w:sz w:val="23"/>
        </w:rPr>
      </w:pPr>
    </w:p>
    <w:p w14:paraId="0B62A653" w14:textId="77777777" w:rsidR="00707665" w:rsidRDefault="008850CE">
      <w:pPr>
        <w:pStyle w:val="Textoindependiente"/>
        <w:spacing w:before="31" w:line="360" w:lineRule="auto"/>
        <w:ind w:left="882" w:right="114"/>
        <w:jc w:val="both"/>
      </w:pPr>
      <w:r>
        <w:t>seguridad,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voté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misma;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 que el tema de la reserva de la información debe analizarse de forma tal que</w:t>
      </w:r>
      <w:r>
        <w:rPr>
          <w:spacing w:val="-5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plantee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permite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Organismo</w:t>
      </w:r>
      <w:r>
        <w:rPr>
          <w:spacing w:val="-9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confirmar</w:t>
      </w:r>
      <w:r>
        <w:rPr>
          <w:spacing w:val="-53"/>
        </w:rPr>
        <w:t xml:space="preserve"> </w:t>
      </w:r>
      <w:r>
        <w:t>que la entrega de la información causa un daño al interés público, que en ese caso,</w:t>
      </w:r>
      <w:r>
        <w:rPr>
          <w:spacing w:val="1"/>
        </w:rPr>
        <w:t xml:space="preserve"> </w:t>
      </w:r>
      <w:r>
        <w:t>supera</w:t>
      </w:r>
      <w:r>
        <w:rPr>
          <w:spacing w:val="1"/>
        </w:rPr>
        <w:t xml:space="preserve"> </w:t>
      </w:r>
      <w:r>
        <w:t>el derecho de acceso a la información de un Particular; lo anterior en virtud de que, para</w:t>
      </w:r>
      <w:r>
        <w:rPr>
          <w:spacing w:val="1"/>
        </w:rPr>
        <w:t xml:space="preserve"> </w:t>
      </w:r>
      <w:r>
        <w:t>que proceda o no la reserva; no basta con que se actualice el dispositivo normativo antes</w:t>
      </w:r>
      <w:r>
        <w:rPr>
          <w:spacing w:val="1"/>
        </w:rPr>
        <w:t xml:space="preserve"> </w:t>
      </w:r>
      <w:r>
        <w:rPr>
          <w:spacing w:val="-1"/>
        </w:rPr>
        <w:t>señalado,</w:t>
      </w:r>
      <w:r>
        <w:rPr>
          <w:spacing w:val="-11"/>
        </w:rPr>
        <w:t xml:space="preserve"> </w:t>
      </w:r>
      <w:r>
        <w:t>sino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menester</w:t>
      </w:r>
      <w:r>
        <w:rPr>
          <w:spacing w:val="-10"/>
        </w:rPr>
        <w:t xml:space="preserve"> </w:t>
      </w:r>
      <w:r>
        <w:t>acreditar</w:t>
      </w:r>
      <w:r>
        <w:rPr>
          <w:spacing w:val="-9"/>
        </w:rPr>
        <w:t xml:space="preserve"> </w:t>
      </w:r>
      <w:r>
        <w:t>dicha</w:t>
      </w:r>
      <w:r>
        <w:rPr>
          <w:spacing w:val="-13"/>
        </w:rPr>
        <w:t xml:space="preserve"> </w:t>
      </w:r>
      <w:r>
        <w:t>prueba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lo establecido en los artículos 128, 129 y 130 de la Ley de Transparencia y Acceso a la</w:t>
      </w:r>
      <w:r>
        <w:rPr>
          <w:spacing w:val="1"/>
        </w:rPr>
        <w:t xml:space="preserve"> </w:t>
      </w:r>
      <w:r>
        <w:t>Información Pública del Estado de México y Municipios, en relac</w:t>
      </w:r>
      <w:r>
        <w:t>ión con los Lineamientos</w:t>
      </w:r>
      <w:r>
        <w:rPr>
          <w:spacing w:val="1"/>
        </w:rPr>
        <w:t xml:space="preserve"> </w:t>
      </w:r>
      <w:r>
        <w:t>generales en materia de clasificación y desclasificación de la información, así como para la</w:t>
      </w:r>
      <w:r>
        <w:rPr>
          <w:spacing w:val="1"/>
        </w:rPr>
        <w:t xml:space="preserve"> </w:t>
      </w:r>
      <w:r>
        <w:t>elaboración de</w:t>
      </w:r>
      <w:r>
        <w:rPr>
          <w:spacing w:val="2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14:paraId="62936C75" w14:textId="77777777" w:rsidR="00707665" w:rsidRDefault="00707665">
      <w:pPr>
        <w:pStyle w:val="Textoindependiente"/>
      </w:pPr>
    </w:p>
    <w:p w14:paraId="4CB4A815" w14:textId="77777777" w:rsidR="00707665" w:rsidRDefault="008850CE">
      <w:pPr>
        <w:pStyle w:val="Textoindependiente"/>
        <w:spacing w:line="360" w:lineRule="auto"/>
        <w:ind w:left="882" w:right="120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49A116D4" w14:textId="77777777" w:rsidR="00707665" w:rsidRDefault="00707665">
      <w:pPr>
        <w:pStyle w:val="Textoindependiente"/>
        <w:spacing w:before="1"/>
      </w:pPr>
    </w:p>
    <w:p w14:paraId="43F59DC1" w14:textId="77777777" w:rsidR="00707665" w:rsidRDefault="008850CE">
      <w:pPr>
        <w:pStyle w:val="Textoindependiente"/>
        <w:spacing w:before="1" w:line="360" w:lineRule="auto"/>
        <w:ind w:left="882" w:right="118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-2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 protegidos,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identificación 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funciones</w:t>
      </w:r>
      <w:r>
        <w:rPr>
          <w:spacing w:val="-12"/>
        </w:rPr>
        <w:t xml:space="preserve"> </w:t>
      </w:r>
      <w:r>
        <w:rPr>
          <w:spacing w:val="-1"/>
        </w:rPr>
        <w:t>administrativas,</w:t>
      </w:r>
      <w:r>
        <w:rPr>
          <w:spacing w:val="-15"/>
        </w:rPr>
        <w:t xml:space="preserve"> </w:t>
      </w:r>
      <w:r>
        <w:t>ello</w:t>
      </w:r>
      <w:r>
        <w:rPr>
          <w:spacing w:val="-15"/>
        </w:rPr>
        <w:t xml:space="preserve"> </w:t>
      </w:r>
      <w:r>
        <w:t>obedece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sólo</w:t>
      </w:r>
      <w:r>
        <w:rPr>
          <w:spacing w:val="-18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tienen</w:t>
      </w:r>
      <w:r>
        <w:rPr>
          <w:spacing w:val="-52"/>
        </w:rPr>
        <w:t xml:space="preserve"> </w:t>
      </w:r>
      <w:r>
        <w:t>encomendadas</w:t>
      </w:r>
      <w:r>
        <w:rPr>
          <w:spacing w:val="10"/>
        </w:rPr>
        <w:t xml:space="preserve"> </w:t>
      </w:r>
      <w:r>
        <w:t>lleva</w:t>
      </w:r>
      <w:r>
        <w:rPr>
          <w:spacing w:val="10"/>
        </w:rPr>
        <w:t xml:space="preserve"> </w:t>
      </w:r>
      <w:r>
        <w:t>implícito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riesgo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integridad</w:t>
      </w:r>
      <w:r>
        <w:t>,</w:t>
      </w:r>
      <w:r>
        <w:rPr>
          <w:spacing w:val="10"/>
        </w:rPr>
        <w:t xml:space="preserve"> </w:t>
      </w:r>
      <w:r>
        <w:t>toda</w:t>
      </w:r>
      <w:r>
        <w:rPr>
          <w:spacing w:val="10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responsables</w:t>
      </w:r>
      <w:r>
        <w:rPr>
          <w:spacing w:val="10"/>
        </w:rPr>
        <w:t xml:space="preserve"> </w:t>
      </w:r>
      <w:r>
        <w:t>de</w:t>
      </w:r>
    </w:p>
    <w:p w14:paraId="40B1CDAE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002C5A84" w14:textId="7A7330E3" w:rsidR="00707665" w:rsidRDefault="00707665">
      <w:pPr>
        <w:pStyle w:val="Textoindependiente"/>
        <w:spacing w:before="13"/>
        <w:rPr>
          <w:sz w:val="23"/>
        </w:rPr>
      </w:pPr>
    </w:p>
    <w:p w14:paraId="40992650" w14:textId="77777777" w:rsidR="00707665" w:rsidRDefault="008850CE">
      <w:pPr>
        <w:pStyle w:val="Textoindependiente"/>
        <w:spacing w:before="31" w:line="360" w:lineRule="auto"/>
        <w:ind w:left="882" w:right="127"/>
        <w:jc w:val="both"/>
      </w:pP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2"/>
        </w:rPr>
        <w:t xml:space="preserve"> </w:t>
      </w:r>
      <w:r>
        <w:t>en la prevención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 y</w:t>
      </w:r>
      <w:r>
        <w:rPr>
          <w:spacing w:val="-5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 los delincuentes.</w:t>
      </w:r>
    </w:p>
    <w:p w14:paraId="4E5F92EB" w14:textId="77777777" w:rsidR="00707665" w:rsidRDefault="00707665">
      <w:pPr>
        <w:pStyle w:val="Textoindependiente"/>
        <w:spacing w:before="12"/>
        <w:rPr>
          <w:sz w:val="19"/>
        </w:rPr>
      </w:pPr>
    </w:p>
    <w:p w14:paraId="43943104" w14:textId="77777777" w:rsidR="00707665" w:rsidRDefault="008850CE">
      <w:pPr>
        <w:pStyle w:val="Textoindependiente"/>
        <w:spacing w:line="360" w:lineRule="auto"/>
        <w:ind w:left="882" w:right="118"/>
        <w:jc w:val="both"/>
      </w:pP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seguridad.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precisar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lograrlo,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nombre,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bien</w:t>
      </w:r>
      <w:r>
        <w:rPr>
          <w:spacing w:val="-12"/>
        </w:rPr>
        <w:t xml:space="preserve"> </w:t>
      </w:r>
      <w:r>
        <w:t>pudiera</w:t>
      </w:r>
      <w:r>
        <w:rPr>
          <w:spacing w:val="-13"/>
        </w:rPr>
        <w:t xml:space="preserve"> </w:t>
      </w:r>
      <w:r>
        <w:t>tenerse</w:t>
      </w:r>
      <w:r>
        <w:rPr>
          <w:spacing w:val="-10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público ante la inminente evidencia de que reciben recursos públicos por concepto de</w:t>
      </w:r>
      <w:r>
        <w:rPr>
          <w:spacing w:val="1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la difusión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 información, pone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 su</w:t>
      </w:r>
      <w:r>
        <w:rPr>
          <w:spacing w:val="-2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o seguridad.</w:t>
      </w:r>
    </w:p>
    <w:p w14:paraId="272932A8" w14:textId="77777777" w:rsidR="00707665" w:rsidRDefault="00707665">
      <w:pPr>
        <w:pStyle w:val="Textoindependiente"/>
        <w:spacing w:before="13"/>
        <w:rPr>
          <w:sz w:val="19"/>
        </w:rPr>
      </w:pPr>
    </w:p>
    <w:p w14:paraId="72892674" w14:textId="77777777" w:rsidR="00707665" w:rsidRDefault="008850CE">
      <w:pPr>
        <w:pStyle w:val="Textoindependiente"/>
        <w:spacing w:line="360" w:lineRule="auto"/>
        <w:ind w:left="882" w:right="116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clasificarse</w:t>
      </w:r>
      <w:r>
        <w:rPr>
          <w:spacing w:val="-4"/>
        </w:rPr>
        <w:t xml:space="preserve"> </w:t>
      </w:r>
      <w:r>
        <w:t>aquella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difusión</w:t>
      </w:r>
      <w:r>
        <w:rPr>
          <w:spacing w:val="-6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</w:t>
      </w:r>
      <w:r>
        <w:t>os, antes</w:t>
      </w:r>
      <w:r>
        <w:rPr>
          <w:spacing w:val="-3"/>
        </w:rPr>
        <w:t xml:space="preserve"> </w:t>
      </w:r>
      <w:r>
        <w:t>referido,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 dispone</w:t>
      </w:r>
      <w:r>
        <w:rPr>
          <w:spacing w:val="2"/>
        </w:rPr>
        <w:t xml:space="preserve"> </w:t>
      </w:r>
      <w:r>
        <w:t>lo siguiente:</w:t>
      </w:r>
    </w:p>
    <w:p w14:paraId="12951EAA" w14:textId="77777777" w:rsidR="00707665" w:rsidRDefault="00707665">
      <w:pPr>
        <w:pStyle w:val="Textoindependiente"/>
        <w:spacing w:before="2"/>
      </w:pPr>
    </w:p>
    <w:p w14:paraId="7DC6103C" w14:textId="77777777" w:rsidR="00707665" w:rsidRDefault="008850CE">
      <w:pPr>
        <w:spacing w:line="360" w:lineRule="auto"/>
        <w:ind w:left="1448" w:right="240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será restringido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14:paraId="3269BBA5" w14:textId="77777777" w:rsidR="00707665" w:rsidRDefault="008850CE">
      <w:pPr>
        <w:spacing w:line="269" w:lineRule="exact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1D506782" w14:textId="77777777" w:rsidR="00707665" w:rsidRDefault="008850CE">
      <w:pPr>
        <w:spacing w:before="136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14:paraId="309FB367" w14:textId="77777777" w:rsidR="00707665" w:rsidRDefault="008850CE">
      <w:pPr>
        <w:spacing w:before="136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14:paraId="79B253B3" w14:textId="77777777" w:rsidR="00707665" w:rsidRDefault="00707665">
      <w:pPr>
        <w:pStyle w:val="Textoindependiente"/>
        <w:spacing w:before="11"/>
        <w:rPr>
          <w:i/>
          <w:sz w:val="29"/>
        </w:rPr>
      </w:pPr>
    </w:p>
    <w:p w14:paraId="4941FFB3" w14:textId="77777777" w:rsidR="00707665" w:rsidRDefault="008850CE">
      <w:pPr>
        <w:pStyle w:val="Textoindependiente"/>
        <w:spacing w:before="1" w:line="360" w:lineRule="auto"/>
        <w:ind w:left="882" w:right="121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Información,</w:t>
      </w:r>
      <w:r>
        <w:rPr>
          <w:spacing w:val="32"/>
        </w:rPr>
        <w:t xml:space="preserve"> </w:t>
      </w:r>
      <w:r>
        <w:t>así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Elaboración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Versiones</w:t>
      </w:r>
      <w:r>
        <w:rPr>
          <w:spacing w:val="30"/>
        </w:rPr>
        <w:t xml:space="preserve"> </w:t>
      </w:r>
      <w:r>
        <w:t>Públicas,</w:t>
      </w:r>
    </w:p>
    <w:p w14:paraId="03FB51AB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5B78C637" w14:textId="302771D2" w:rsidR="00707665" w:rsidRDefault="00707665">
      <w:pPr>
        <w:pStyle w:val="Textoindependiente"/>
        <w:spacing w:before="13"/>
        <w:rPr>
          <w:sz w:val="23"/>
        </w:rPr>
      </w:pPr>
    </w:p>
    <w:p w14:paraId="4359158E" w14:textId="77777777" w:rsidR="00707665" w:rsidRDefault="008850CE">
      <w:pPr>
        <w:spacing w:before="31" w:line="360" w:lineRule="auto"/>
        <w:ind w:left="882" w:right="115"/>
        <w:jc w:val="both"/>
      </w:pP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4B9CBFCD" w14:textId="77777777" w:rsidR="00707665" w:rsidRDefault="00707665">
      <w:pPr>
        <w:pStyle w:val="Textoindependiente"/>
        <w:spacing w:before="13"/>
        <w:rPr>
          <w:sz w:val="21"/>
        </w:rPr>
      </w:pPr>
    </w:p>
    <w:p w14:paraId="577705CB" w14:textId="77777777" w:rsidR="00707665" w:rsidRDefault="008850CE">
      <w:pPr>
        <w:pStyle w:val="Textoindependiente"/>
        <w:spacing w:line="360" w:lineRule="auto"/>
        <w:ind w:left="882" w:right="116"/>
        <w:jc w:val="both"/>
      </w:pP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precisamente</w:t>
      </w:r>
      <w:r>
        <w:rPr>
          <w:spacing w:val="-4"/>
        </w:rPr>
        <w:t xml:space="preserve"> </w:t>
      </w:r>
      <w:r>
        <w:t>anulando,</w:t>
      </w:r>
      <w:r>
        <w:rPr>
          <w:spacing w:val="-7"/>
        </w:rPr>
        <w:t xml:space="preserve"> </w:t>
      </w:r>
      <w:r>
        <w:t>impidiendo</w:t>
      </w:r>
      <w:r>
        <w:rPr>
          <w:spacing w:val="-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9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2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9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identificados</w:t>
      </w:r>
      <w:r>
        <w:rPr>
          <w:spacing w:val="-52"/>
        </w:rPr>
        <w:t xml:space="preserve"> </w:t>
      </w:r>
      <w:r>
        <w:t xml:space="preserve">o identificables, circunstancia </w:t>
      </w:r>
      <w:r>
        <w:t>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cuerpos de</w:t>
      </w:r>
      <w:r>
        <w:rPr>
          <w:spacing w:val="-2"/>
        </w:rPr>
        <w:t xml:space="preserve"> </w:t>
      </w:r>
      <w:r>
        <w:t>seguridad, sus familias y</w:t>
      </w:r>
      <w:r>
        <w:rPr>
          <w:spacing w:val="-1"/>
        </w:rPr>
        <w:t xml:space="preserve"> </w:t>
      </w:r>
      <w:r>
        <w:t>allegados.</w:t>
      </w:r>
    </w:p>
    <w:p w14:paraId="0C263349" w14:textId="77777777" w:rsidR="00707665" w:rsidRDefault="00707665">
      <w:pPr>
        <w:pStyle w:val="Textoindependiente"/>
      </w:pPr>
    </w:p>
    <w:p w14:paraId="308A38A2" w14:textId="77777777" w:rsidR="00707665" w:rsidRDefault="008850CE">
      <w:pPr>
        <w:pStyle w:val="Textoindependiente"/>
        <w:spacing w:line="360" w:lineRule="auto"/>
        <w:ind w:left="882" w:right="122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 Seguridad del Estado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México:</w:t>
      </w:r>
    </w:p>
    <w:p w14:paraId="41AB72C5" w14:textId="77777777" w:rsidR="00707665" w:rsidRDefault="00707665">
      <w:pPr>
        <w:pStyle w:val="Textoindependiente"/>
      </w:pPr>
    </w:p>
    <w:p w14:paraId="695EDA30" w14:textId="77777777" w:rsidR="00707665" w:rsidRDefault="008850CE">
      <w:pPr>
        <w:spacing w:before="152" w:line="360" w:lineRule="auto"/>
        <w:ind w:left="1448" w:right="683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registrarse, clasificarse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 reservada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siguientes:</w:t>
      </w:r>
    </w:p>
    <w:p w14:paraId="76E54F7B" w14:textId="77777777" w:rsidR="00707665" w:rsidRDefault="008850CE">
      <w:pPr>
        <w:spacing w:before="1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56271F0A" w14:textId="77777777" w:rsidR="00707665" w:rsidRDefault="008850CE">
      <w:pPr>
        <w:spacing w:before="136"/>
        <w:ind w:left="14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  públicos  miembros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</w:p>
    <w:p w14:paraId="35DE9820" w14:textId="77777777" w:rsidR="00707665" w:rsidRDefault="00707665">
      <w:pPr>
        <w:pStyle w:val="Textoindependiente"/>
        <w:spacing w:before="5"/>
        <w:rPr>
          <w:b/>
          <w:i/>
          <w:sz w:val="7"/>
        </w:rPr>
      </w:pPr>
    </w:p>
    <w:p w14:paraId="377EE721" w14:textId="77777777" w:rsidR="00707665" w:rsidRDefault="008850CE">
      <w:pPr>
        <w:spacing w:before="36" w:line="357" w:lineRule="auto"/>
        <w:ind w:left="1448" w:right="672"/>
        <w:rPr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14:paraId="1A75BF39" w14:textId="77777777" w:rsidR="00707665" w:rsidRDefault="00707665">
      <w:pPr>
        <w:spacing w:line="357" w:lineRule="auto"/>
        <w:rPr>
          <w:sz w:val="20"/>
        </w:rPr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3235A634" w14:textId="74465AC8" w:rsidR="00707665" w:rsidRDefault="00707665">
      <w:pPr>
        <w:pStyle w:val="Textoindependiente"/>
        <w:spacing w:before="13"/>
        <w:rPr>
          <w:i/>
          <w:sz w:val="23"/>
        </w:rPr>
      </w:pPr>
    </w:p>
    <w:p w14:paraId="4F35F115" w14:textId="77777777" w:rsidR="00707665" w:rsidRDefault="008850CE">
      <w:pPr>
        <w:pStyle w:val="Textoindependiente"/>
        <w:spacing w:before="31" w:line="360" w:lineRule="auto"/>
        <w:ind w:left="882" w:right="115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 refiere:</w:t>
      </w:r>
    </w:p>
    <w:p w14:paraId="636E8473" w14:textId="77777777" w:rsidR="00707665" w:rsidRDefault="00707665">
      <w:pPr>
        <w:pStyle w:val="Textoindependiente"/>
        <w:spacing w:before="3"/>
      </w:pPr>
    </w:p>
    <w:p w14:paraId="21DC171B" w14:textId="77777777" w:rsidR="00707665" w:rsidRDefault="008850CE">
      <w:pPr>
        <w:spacing w:line="360" w:lineRule="auto"/>
        <w:ind w:left="14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14:paraId="136F2CCB" w14:textId="77777777" w:rsidR="00707665" w:rsidRDefault="008850CE">
      <w:pPr>
        <w:spacing w:before="2" w:line="357" w:lineRule="auto"/>
        <w:ind w:left="1448" w:right="240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excepciones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14:paraId="2B163440" w14:textId="77777777" w:rsidR="00707665" w:rsidRDefault="008850CE">
      <w:pPr>
        <w:spacing w:before="5" w:line="360" w:lineRule="auto"/>
        <w:ind w:left="1448" w:right="68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14:paraId="0DDF4030" w14:textId="77777777" w:rsidR="00707665" w:rsidRDefault="008850CE">
      <w:pPr>
        <w:spacing w:line="357" w:lineRule="auto"/>
        <w:ind w:left="1448" w:right="240"/>
        <w:rPr>
          <w:i/>
          <w:sz w:val="20"/>
        </w:rPr>
      </w:pPr>
      <w:r>
        <w:rPr>
          <w:b/>
          <w:i/>
          <w:sz w:val="20"/>
          <w:u w:val="single"/>
        </w:rPr>
        <w:t>referencia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</w:p>
    <w:p w14:paraId="48AE291C" w14:textId="77777777" w:rsidR="00707665" w:rsidRDefault="008850CE">
      <w:pPr>
        <w:spacing w:before="4" w:line="360" w:lineRule="auto"/>
        <w:ind w:left="1448" w:right="686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19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14:paraId="5C6BEF70" w14:textId="77777777" w:rsidR="00707665" w:rsidRDefault="008850CE">
      <w:pPr>
        <w:spacing w:before="4" w:line="357" w:lineRule="auto"/>
        <w:ind w:left="1448" w:right="672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14:paraId="33CD747B" w14:textId="77777777" w:rsidR="00707665" w:rsidRDefault="008850CE">
      <w:pPr>
        <w:spacing w:before="2" w:line="357" w:lineRule="auto"/>
        <w:ind w:left="1448" w:right="672"/>
        <w:rPr>
          <w:i/>
          <w:sz w:val="20"/>
        </w:rPr>
      </w:pP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14:paraId="6BFA4F86" w14:textId="77777777" w:rsidR="00707665" w:rsidRDefault="00707665">
      <w:pPr>
        <w:pStyle w:val="Textoindependiente"/>
        <w:spacing w:before="4"/>
        <w:rPr>
          <w:i/>
        </w:rPr>
      </w:pPr>
    </w:p>
    <w:p w14:paraId="7CC9B466" w14:textId="77777777" w:rsidR="00707665" w:rsidRDefault="008850CE">
      <w:pPr>
        <w:pStyle w:val="Textoindependiente"/>
        <w:spacing w:line="360" w:lineRule="auto"/>
        <w:ind w:left="882" w:right="117"/>
        <w:jc w:val="both"/>
      </w:pPr>
      <w:r>
        <w:t>En</w:t>
      </w:r>
      <w:r>
        <w:rPr>
          <w:spacing w:val="-6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 desde el</w:t>
      </w:r>
      <w:r>
        <w:rPr>
          <w:spacing w:val="1"/>
        </w:rPr>
        <w:t xml:space="preserve"> </w:t>
      </w:r>
      <w:r>
        <w:t>dos mil 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30"/>
        </w:rPr>
        <w:t xml:space="preserve"> </w:t>
      </w:r>
      <w:r>
        <w:t>funciones</w:t>
      </w:r>
      <w:r>
        <w:rPr>
          <w:spacing w:val="28"/>
        </w:rPr>
        <w:t xml:space="preserve"> </w:t>
      </w:r>
      <w:r>
        <w:t>operativas,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contexto</w:t>
      </w:r>
      <w:r>
        <w:rPr>
          <w:spacing w:val="25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donde</w:t>
      </w:r>
      <w:r>
        <w:rPr>
          <w:spacing w:val="3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violencia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ha</w:t>
      </w:r>
    </w:p>
    <w:p w14:paraId="611A9C79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54F1ABB1" w14:textId="4A158E29" w:rsidR="00707665" w:rsidRDefault="00707665">
      <w:pPr>
        <w:pStyle w:val="Textoindependiente"/>
        <w:spacing w:before="13"/>
        <w:rPr>
          <w:sz w:val="23"/>
        </w:rPr>
      </w:pPr>
    </w:p>
    <w:p w14:paraId="5654880E" w14:textId="77777777" w:rsidR="00707665" w:rsidRDefault="008850CE">
      <w:pPr>
        <w:pStyle w:val="Textoindependiente"/>
        <w:spacing w:before="31" w:line="360" w:lineRule="auto"/>
        <w:ind w:left="882" w:right="119"/>
        <w:jc w:val="both"/>
      </w:pP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 eliminando el 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escenario local, pues dentro del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03F46A5D" w14:textId="77777777" w:rsidR="00707665" w:rsidRDefault="00707665">
      <w:pPr>
        <w:pStyle w:val="Textoindependiente"/>
        <w:spacing w:before="1"/>
      </w:pPr>
    </w:p>
    <w:p w14:paraId="52A12D21" w14:textId="77777777" w:rsidR="00707665" w:rsidRDefault="008850CE">
      <w:pPr>
        <w:pStyle w:val="Textoindependiente"/>
        <w:spacing w:line="360" w:lineRule="auto"/>
        <w:ind w:left="882" w:right="117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literal</w:t>
      </w:r>
      <w:r>
        <w:rPr>
          <w:spacing w:val="-2"/>
        </w:rPr>
        <w:t xml:space="preserve"> </w:t>
      </w:r>
      <w:r>
        <w:t>siguiente:</w:t>
      </w:r>
    </w:p>
    <w:p w14:paraId="0C4D1F70" w14:textId="77777777" w:rsidR="00707665" w:rsidRDefault="00707665">
      <w:pPr>
        <w:pStyle w:val="Textoindependiente"/>
      </w:pPr>
    </w:p>
    <w:p w14:paraId="05BBB401" w14:textId="77777777" w:rsidR="00707665" w:rsidRDefault="008850CE">
      <w:pPr>
        <w:spacing w:before="153" w:line="360" w:lineRule="auto"/>
        <w:ind w:left="1448" w:right="690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0CF53334" w14:textId="77777777" w:rsidR="00707665" w:rsidRDefault="008850CE">
      <w:pPr>
        <w:spacing w:line="360" w:lineRule="auto"/>
        <w:ind w:left="1448" w:right="685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salud</w:t>
      </w:r>
    </w:p>
    <w:p w14:paraId="35BA0524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3C641935" w14:textId="37FB9D20" w:rsidR="00707665" w:rsidRDefault="00707665">
      <w:pPr>
        <w:pStyle w:val="Textoindependiente"/>
        <w:spacing w:before="9"/>
        <w:rPr>
          <w:i/>
          <w:sz w:val="23"/>
        </w:rPr>
      </w:pPr>
    </w:p>
    <w:p w14:paraId="6727EC01" w14:textId="77777777" w:rsidR="00707665" w:rsidRDefault="008850CE">
      <w:pPr>
        <w:spacing w:before="36" w:line="360" w:lineRule="auto"/>
        <w:ind w:left="1448" w:right="684"/>
        <w:jc w:val="both"/>
        <w:rPr>
          <w:i/>
          <w:sz w:val="20"/>
        </w:rPr>
      </w:pP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14:paraId="0195D5D5" w14:textId="77777777" w:rsidR="00707665" w:rsidRDefault="00707665">
      <w:pPr>
        <w:pStyle w:val="Textoindependiente"/>
        <w:spacing w:before="3"/>
        <w:rPr>
          <w:i/>
          <w:sz w:val="20"/>
        </w:rPr>
      </w:pPr>
    </w:p>
    <w:p w14:paraId="6C38FC55" w14:textId="77777777" w:rsidR="00707665" w:rsidRDefault="008850CE">
      <w:pPr>
        <w:spacing w:before="1" w:line="360" w:lineRule="auto"/>
        <w:ind w:left="1448" w:right="686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56"/>
          <w:sz w:val="20"/>
        </w:rPr>
        <w:t xml:space="preserve"> </w:t>
      </w:r>
      <w:r>
        <w:rPr>
          <w:i/>
          <w:sz w:val="20"/>
        </w:rPr>
        <w:t>El</w:t>
      </w:r>
    </w:p>
    <w:p w14:paraId="61352C4F" w14:textId="77777777" w:rsidR="00707665" w:rsidRDefault="008850CE">
      <w:pPr>
        <w:spacing w:line="360" w:lineRule="auto"/>
        <w:ind w:left="1448" w:right="692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14:paraId="4FF1B993" w14:textId="77777777" w:rsidR="00707665" w:rsidRDefault="008850CE">
      <w:pPr>
        <w:spacing w:line="360" w:lineRule="auto"/>
        <w:ind w:left="1448" w:right="684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</w:t>
      </w:r>
      <w:r>
        <w:rPr>
          <w:b/>
          <w:i/>
          <w:sz w:val="20"/>
        </w:rPr>
        <w:t xml:space="preserve">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14:paraId="0769254E" w14:textId="77777777" w:rsidR="00707665" w:rsidRDefault="00707665">
      <w:pPr>
        <w:pStyle w:val="Textoindependiente"/>
        <w:spacing w:before="10"/>
        <w:rPr>
          <w:i/>
          <w:sz w:val="19"/>
        </w:rPr>
      </w:pPr>
    </w:p>
    <w:p w14:paraId="67C8E033" w14:textId="77777777" w:rsidR="00707665" w:rsidRDefault="008850CE">
      <w:pPr>
        <w:pStyle w:val="Textoindependiente"/>
        <w:spacing w:line="360" w:lineRule="auto"/>
        <w:ind w:left="882" w:right="115"/>
        <w:jc w:val="both"/>
      </w:pPr>
      <w:r>
        <w:t>En</w:t>
      </w:r>
      <w:r>
        <w:rPr>
          <w:spacing w:val="-5"/>
        </w:rPr>
        <w:t xml:space="preserve"> </w:t>
      </w:r>
      <w:r>
        <w:t>efecto,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limitación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acceder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policías</w:t>
      </w:r>
      <w:r>
        <w:rPr>
          <w:spacing w:val="-5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t>tutelado;</w:t>
      </w:r>
      <w:r>
        <w:rPr>
          <w:spacing w:val="-12"/>
        </w:rPr>
        <w:t xml:space="preserve"> </w:t>
      </w:r>
      <w:r>
        <w:t>así,</w:t>
      </w:r>
      <w:r>
        <w:rPr>
          <w:spacing w:val="-14"/>
        </w:rPr>
        <w:t xml:space="preserve"> </w:t>
      </w:r>
      <w:r>
        <w:t>ordenar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dichos</w:t>
      </w:r>
    </w:p>
    <w:p w14:paraId="204DED94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68A01391" w14:textId="4AC7B37C" w:rsidR="00707665" w:rsidRDefault="00707665">
      <w:pPr>
        <w:pStyle w:val="Textoindependiente"/>
        <w:spacing w:before="13"/>
        <w:rPr>
          <w:sz w:val="23"/>
        </w:rPr>
      </w:pPr>
    </w:p>
    <w:p w14:paraId="601B827B" w14:textId="77777777" w:rsidR="00707665" w:rsidRDefault="008850CE">
      <w:pPr>
        <w:pStyle w:val="Textoindependiente"/>
        <w:spacing w:before="31" w:line="360" w:lineRule="auto"/>
        <w:ind w:left="882" w:right="114"/>
        <w:jc w:val="both"/>
      </w:pP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garantizar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relacionado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9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hacerlos identificables 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14:paraId="1A699C9A" w14:textId="77777777" w:rsidR="00707665" w:rsidRDefault="00707665">
      <w:pPr>
        <w:pStyle w:val="Textoindependiente"/>
      </w:pPr>
    </w:p>
    <w:p w14:paraId="60A97358" w14:textId="77777777" w:rsidR="00707665" w:rsidRDefault="008850CE">
      <w:pPr>
        <w:pStyle w:val="Textoindependiente"/>
        <w:spacing w:line="360" w:lineRule="auto"/>
        <w:ind w:left="882" w:right="116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analice,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9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5FBAE809" w14:textId="77777777" w:rsidR="00707665" w:rsidRDefault="00707665">
      <w:pPr>
        <w:pStyle w:val="Textoindependiente"/>
      </w:pPr>
    </w:p>
    <w:p w14:paraId="20647EC8" w14:textId="77777777" w:rsidR="00707665" w:rsidRDefault="008850CE">
      <w:pPr>
        <w:pStyle w:val="Textoindependiente"/>
        <w:spacing w:line="360" w:lineRule="auto"/>
        <w:ind w:left="8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palabras,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determinación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existencia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</w:t>
      </w:r>
      <w:r>
        <w:t xml:space="preserve"> la elaboración</w:t>
      </w:r>
      <w:r>
        <w:rPr>
          <w:spacing w:val="1"/>
        </w:rPr>
        <w:t xml:space="preserve"> </w:t>
      </w:r>
      <w:r>
        <w:t>de versiones públicas.</w:t>
      </w:r>
    </w:p>
    <w:p w14:paraId="4A608C82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74FB267F" w14:textId="6A3D743C" w:rsidR="00707665" w:rsidRDefault="00707665">
      <w:pPr>
        <w:pStyle w:val="Textoindependiente"/>
        <w:spacing w:before="13"/>
        <w:rPr>
          <w:sz w:val="23"/>
        </w:rPr>
      </w:pPr>
    </w:p>
    <w:p w14:paraId="6200DD15" w14:textId="77777777" w:rsidR="00707665" w:rsidRDefault="008850CE">
      <w:pPr>
        <w:pStyle w:val="Textoindependiente"/>
        <w:spacing w:before="31" w:line="360" w:lineRule="auto"/>
        <w:ind w:left="882" w:right="114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desprender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</w:t>
      </w:r>
      <w:r>
        <w:t>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562E4DB6" w14:textId="77777777" w:rsidR="00707665" w:rsidRDefault="00707665">
      <w:pPr>
        <w:pStyle w:val="Textoindependiente"/>
      </w:pPr>
    </w:p>
    <w:p w14:paraId="49682C36" w14:textId="77777777" w:rsidR="00707665" w:rsidRDefault="008850CE">
      <w:pPr>
        <w:pStyle w:val="Textoindependiente"/>
        <w:spacing w:line="360" w:lineRule="auto"/>
        <w:ind w:left="882" w:right="114"/>
        <w:jc w:val="both"/>
      </w:pPr>
      <w:r>
        <w:t>En</w:t>
      </w:r>
      <w:r>
        <w:rPr>
          <w:spacing w:val="-5"/>
        </w:rPr>
        <w:t xml:space="preserve"> </w:t>
      </w:r>
      <w:r>
        <w:t>efecto,</w:t>
      </w:r>
      <w:r>
        <w:rPr>
          <w:spacing w:val="-6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forma,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</w:t>
      </w:r>
      <w:r>
        <w:rPr>
          <w:spacing w:val="1"/>
        </w:rPr>
        <w:t xml:space="preserve"> </w:t>
      </w:r>
      <w:r>
        <w:t>corre el riesgo de que</w:t>
      </w:r>
      <w:r>
        <w:rPr>
          <w:spacing w:val="1"/>
        </w:rPr>
        <w:t xml:space="preserve"> </w:t>
      </w:r>
      <w:r>
        <w:t>el Sujeto Obligado realice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 incorrecta de</w:t>
      </w:r>
      <w:r>
        <w:rPr>
          <w:spacing w:val="2"/>
        </w:rPr>
        <w:t xml:space="preserve"> </w:t>
      </w:r>
      <w:r>
        <w:t>la información.</w:t>
      </w:r>
    </w:p>
    <w:p w14:paraId="3C74FF71" w14:textId="77777777" w:rsidR="00707665" w:rsidRDefault="00707665">
      <w:pPr>
        <w:pStyle w:val="Textoindependiente"/>
      </w:pPr>
    </w:p>
    <w:p w14:paraId="6F785423" w14:textId="77777777" w:rsidR="00707665" w:rsidRDefault="008850CE">
      <w:pPr>
        <w:pStyle w:val="Textoindependiente"/>
        <w:spacing w:line="360" w:lineRule="auto"/>
        <w:ind w:left="882" w:right="115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postura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exhaustivo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restrinjan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daño.</w:t>
      </w:r>
    </w:p>
    <w:p w14:paraId="7640A47E" w14:textId="77777777" w:rsidR="00707665" w:rsidRDefault="008850CE">
      <w:pPr>
        <w:pStyle w:val="Textoindependiente"/>
        <w:spacing w:before="1" w:line="360" w:lineRule="auto"/>
        <w:ind w:left="882" w:right="117"/>
        <w:jc w:val="both"/>
      </w:pPr>
      <w:r>
        <w:t>En consecuencia es necesario que en el análisis de las resoluciones que dicta este Pleno, se</w:t>
      </w:r>
      <w:r>
        <w:rPr>
          <w:spacing w:val="1"/>
        </w:rPr>
        <w:t xml:space="preserve"> </w:t>
      </w:r>
      <w:r>
        <w:t>proporcione un</w:t>
      </w:r>
      <w:r>
        <w:rPr>
          <w:spacing w:val="-4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exhaustivo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ofrecer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herramientas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información.</w:t>
      </w:r>
    </w:p>
    <w:p w14:paraId="28F377A0" w14:textId="77777777" w:rsidR="00707665" w:rsidRDefault="00707665">
      <w:pPr>
        <w:pStyle w:val="Textoindependiente"/>
      </w:pPr>
    </w:p>
    <w:p w14:paraId="1F4106B9" w14:textId="77777777" w:rsidR="00707665" w:rsidRDefault="008850CE">
      <w:pPr>
        <w:pStyle w:val="Textoindependiente"/>
        <w:ind w:left="882"/>
        <w:jc w:val="both"/>
      </w:pPr>
      <w:r>
        <w:t>Así,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razonamientos</w:t>
      </w:r>
      <w:r>
        <w:rPr>
          <w:spacing w:val="-1"/>
        </w:rPr>
        <w:t xml:space="preserve"> </w:t>
      </w:r>
      <w:r>
        <w:t>expuestos, se emite</w:t>
      </w:r>
      <w:r>
        <w:rPr>
          <w:spacing w:val="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  <w:r>
        <w:rPr>
          <w:spacing w:val="1"/>
        </w:rPr>
        <w:t xml:space="preserve"> </w:t>
      </w:r>
      <w:r>
        <w:t>----------</w:t>
      </w:r>
    </w:p>
    <w:p w14:paraId="1CABB9A1" w14:textId="77777777" w:rsidR="00707665" w:rsidRDefault="008850CE">
      <w:pPr>
        <w:pStyle w:val="Textoindependiente"/>
        <w:spacing w:before="10"/>
        <w:rPr>
          <w:sz w:val="20"/>
        </w:rPr>
      </w:pPr>
      <w:r>
        <w:pict w14:anchorId="7067BB9C">
          <v:group id="_x0000_s1031" style="position:absolute;margin-left:85.1pt;margin-top:15.95pt;width:439.6pt;height:.8pt;z-index:-15724544;mso-wrap-distance-left:0;mso-wrap-distance-right:0;mso-position-horizontal-relative:page" coordorigin="1702,319" coordsize="8792,16">
            <v:shape id="_x0000_s1033" style="position:absolute;left:1702;top:326;width:8486;height:2" coordorigin="1702,327" coordsize="8486,0" o:spt="100" adj="0,,0" path="m1702,327r1245,m2950,327r7238,e" filled="f" strokeweight=".28144mm">
              <v:stroke dashstyle="3 1" joinstyle="round"/>
              <v:formulas/>
              <v:path arrowok="t" o:connecttype="segments"/>
            </v:shape>
            <v:line id="_x0000_s1032" style="position:absolute" from="10202,327" to="10494,327" strokeweight=".28144mm">
              <v:stroke dashstyle="3 1"/>
            </v:line>
            <w10:wrap type="topAndBottom" anchorx="page"/>
          </v:group>
        </w:pict>
      </w:r>
    </w:p>
    <w:p w14:paraId="02FD27D7" w14:textId="77777777" w:rsidR="00707665" w:rsidRDefault="00707665">
      <w:pPr>
        <w:rPr>
          <w:sz w:val="20"/>
        </w:rPr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44EE081F" w14:textId="52A119FB" w:rsidR="00707665" w:rsidRDefault="00707665">
      <w:pPr>
        <w:pStyle w:val="Textoindependiente"/>
        <w:spacing w:before="11"/>
        <w:rPr>
          <w:sz w:val="14"/>
        </w:rPr>
      </w:pPr>
    </w:p>
    <w:p w14:paraId="7ABA5CC2" w14:textId="77777777" w:rsidR="00707665" w:rsidRDefault="00707665">
      <w:pPr>
        <w:rPr>
          <w:sz w:val="14"/>
        </w:rPr>
        <w:sectPr w:rsidR="00707665">
          <w:pgSz w:w="12240" w:h="15840"/>
          <w:pgMar w:top="2220" w:right="1580" w:bottom="1200" w:left="820" w:header="1003" w:footer="1002" w:gutter="0"/>
          <w:cols w:space="720"/>
        </w:sectPr>
      </w:pPr>
    </w:p>
    <w:p w14:paraId="5A858AF7" w14:textId="096E9983" w:rsidR="00707665" w:rsidRDefault="008850CE">
      <w:pPr>
        <w:pStyle w:val="Textoindependiente"/>
        <w:ind w:left="100"/>
        <w:rPr>
          <w:sz w:val="20"/>
        </w:rPr>
      </w:pPr>
      <w:r>
        <w:lastRenderedPageBreak/>
        <w:pict w14:anchorId="37518B21">
          <v:group id="_x0000_s1027" style="position:absolute;left:0;text-align:left;margin-left:419pt;margin-top:472.2pt;width:178.25pt;height:308.8pt;z-index:15734784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14:paraId="63D90445" w14:textId="77777777" w:rsidR="00707665" w:rsidRDefault="008850CE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6987B9EC" wp14:editId="16F4836E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15BF" w14:textId="77777777" w:rsidR="00707665" w:rsidRDefault="00707665">
      <w:pPr>
        <w:pStyle w:val="Textoindependiente"/>
        <w:spacing w:before="9"/>
        <w:rPr>
          <w:sz w:val="16"/>
        </w:rPr>
      </w:pPr>
    </w:p>
    <w:p w14:paraId="061C2F6F" w14:textId="77777777" w:rsidR="00707665" w:rsidRDefault="008850CE">
      <w:pPr>
        <w:pStyle w:val="Ttulo1"/>
        <w:spacing w:before="41" w:line="223" w:lineRule="auto"/>
        <w:ind w:left="29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02547026" w14:textId="77777777" w:rsidR="00707665" w:rsidRDefault="008850CE">
      <w:pPr>
        <w:spacing w:before="180"/>
        <w:ind w:left="2779" w:right="2345"/>
        <w:jc w:val="center"/>
        <w:rPr>
          <w:sz w:val="24"/>
        </w:rPr>
      </w:pPr>
      <w:r>
        <w:rPr>
          <w:sz w:val="24"/>
        </w:rPr>
        <w:t>Esta hoja pertenece al VOTO PARTICULAR</w:t>
      </w:r>
    </w:p>
    <w:p w14:paraId="7C5F0578" w14:textId="77777777" w:rsidR="00707665" w:rsidRDefault="00707665">
      <w:pPr>
        <w:pStyle w:val="Textoindependiente"/>
        <w:spacing w:before="10"/>
        <w:rPr>
          <w:sz w:val="16"/>
        </w:rPr>
      </w:pPr>
    </w:p>
    <w:p w14:paraId="6461B81E" w14:textId="77777777" w:rsidR="00707665" w:rsidRDefault="008850CE">
      <w:pPr>
        <w:spacing w:before="55"/>
        <w:ind w:left="3880"/>
        <w:rPr>
          <w:sz w:val="14"/>
        </w:rPr>
      </w:pPr>
      <w:r>
        <w:rPr>
          <w:sz w:val="14"/>
        </w:rPr>
        <w:t>c8 51 9b d9 29 89 09 56 f9 d6 00 de 3c a8 43 01 21 23</w:t>
      </w:r>
    </w:p>
    <w:p w14:paraId="13E13A7B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01 8a 38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f6 37 95 4b c3 11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18 3f 78 8c 04 fe d4</w:t>
      </w:r>
    </w:p>
    <w:p w14:paraId="428D4385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75 8b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e7 84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1d 76 6a 32 71 e2 53 67 a7 22 9a de</w:t>
      </w:r>
    </w:p>
    <w:p w14:paraId="4064200E" w14:textId="77777777" w:rsidR="00707665" w:rsidRDefault="008850CE">
      <w:pPr>
        <w:spacing w:before="11" w:line="254" w:lineRule="auto"/>
        <w:ind w:left="3880" w:right="2816"/>
        <w:rPr>
          <w:sz w:val="14"/>
        </w:rPr>
      </w:pPr>
      <w:r>
        <w:rPr>
          <w:sz w:val="14"/>
        </w:rPr>
        <w:t xml:space="preserve">98 42 09 52 3c 55 b4 7a 8a b9 b3 e0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1a c7 48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24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4f 37 5c cd 6b b8 e9 e8 74 34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9c be ac e5 7d f3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44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ab fe 4c f6 37 88 d8 57 a5 19 8d b3 e9 d5 5b fe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28 53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30 b2 7c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e9 14 5e 9e f0 c2 a5 52 40 0a 8c</w:t>
      </w:r>
    </w:p>
    <w:p w14:paraId="5C2E91A6" w14:textId="77777777" w:rsidR="00707665" w:rsidRDefault="008850CE">
      <w:pPr>
        <w:spacing w:line="188" w:lineRule="exact"/>
        <w:ind w:left="3880"/>
        <w:rPr>
          <w:sz w:val="14"/>
        </w:rPr>
      </w:pP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81 35 59 58 a2 d7 02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45 a5 9b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72 ce 91 f3 d8</w:t>
      </w:r>
    </w:p>
    <w:p w14:paraId="019681F9" w14:textId="77777777" w:rsidR="00707665" w:rsidRDefault="008850CE">
      <w:pPr>
        <w:spacing w:before="11" w:line="254" w:lineRule="auto"/>
        <w:ind w:left="3880" w:right="2760"/>
        <w:rPr>
          <w:sz w:val="14"/>
        </w:rPr>
      </w:pPr>
      <w:r>
        <w:rPr>
          <w:sz w:val="14"/>
        </w:rPr>
        <w:t xml:space="preserve">8a d7 a0 d8 87 43 9c ca 92 48 68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05 f7 ac 9d d3 35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d1 34 f6 7a de 0f c7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d8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16 e3 72 e7 35 b6 </w:t>
      </w:r>
      <w:proofErr w:type="spellStart"/>
      <w:r>
        <w:rPr>
          <w:sz w:val="14"/>
        </w:rPr>
        <w:t>ef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 xml:space="preserve">36 0d 88 75 2f 40 59 c7 d7 73 a4 6d 5d c9 b1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75 f1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2e 3c 9a e8 0f f5 b4 </w:t>
      </w:r>
      <w:proofErr w:type="spellStart"/>
      <w:r>
        <w:rPr>
          <w:sz w:val="14"/>
        </w:rPr>
        <w:t>bb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 xml:space="preserve">c0 a8 fa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2d 38 81 65</w:t>
      </w:r>
      <w:r>
        <w:rPr>
          <w:spacing w:val="1"/>
          <w:sz w:val="14"/>
        </w:rPr>
        <w:t xml:space="preserve"> </w:t>
      </w:r>
      <w:r>
        <w:rPr>
          <w:sz w:val="14"/>
        </w:rPr>
        <w:t>12 c4</w:t>
      </w:r>
      <w:r>
        <w:rPr>
          <w:spacing w:val="1"/>
          <w:sz w:val="14"/>
        </w:rPr>
        <w:t xml:space="preserve"> </w:t>
      </w:r>
      <w:r>
        <w:rPr>
          <w:sz w:val="14"/>
        </w:rPr>
        <w:t>5b</w:t>
      </w:r>
      <w:r>
        <w:rPr>
          <w:spacing w:val="-2"/>
          <w:sz w:val="14"/>
        </w:rPr>
        <w:t xml:space="preserve"> </w:t>
      </w:r>
      <w:r>
        <w:rPr>
          <w:sz w:val="14"/>
        </w:rPr>
        <w:t>71</w:t>
      </w:r>
      <w:r>
        <w:rPr>
          <w:spacing w:val="-1"/>
          <w:sz w:val="14"/>
        </w:rPr>
        <w:t xml:space="preserve"> </w:t>
      </w:r>
      <w:r>
        <w:rPr>
          <w:sz w:val="14"/>
        </w:rPr>
        <w:t>1d</w:t>
      </w:r>
      <w:r>
        <w:rPr>
          <w:spacing w:val="-1"/>
          <w:sz w:val="14"/>
        </w:rPr>
        <w:t xml:space="preserve"> </w:t>
      </w:r>
      <w:r>
        <w:rPr>
          <w:sz w:val="14"/>
        </w:rPr>
        <w:t>08</w:t>
      </w:r>
      <w:r>
        <w:rPr>
          <w:spacing w:val="-1"/>
          <w:sz w:val="14"/>
        </w:rPr>
        <w:t xml:space="preserve"> </w:t>
      </w:r>
      <w:r>
        <w:rPr>
          <w:sz w:val="14"/>
        </w:rPr>
        <w:t>d0</w:t>
      </w:r>
      <w:r>
        <w:rPr>
          <w:spacing w:val="-1"/>
          <w:sz w:val="14"/>
        </w:rPr>
        <w:t xml:space="preserve"> </w:t>
      </w:r>
      <w:r>
        <w:rPr>
          <w:sz w:val="14"/>
        </w:rPr>
        <w:t>7b</w:t>
      </w:r>
      <w:r>
        <w:rPr>
          <w:spacing w:val="-1"/>
          <w:sz w:val="14"/>
        </w:rPr>
        <w:t xml:space="preserve"> </w:t>
      </w:r>
      <w:r>
        <w:rPr>
          <w:sz w:val="14"/>
        </w:rPr>
        <w:t>ad</w:t>
      </w:r>
      <w:r>
        <w:rPr>
          <w:spacing w:val="-1"/>
          <w:sz w:val="14"/>
        </w:rPr>
        <w:t xml:space="preserve"> </w:t>
      </w:r>
      <w:r>
        <w:rPr>
          <w:sz w:val="14"/>
        </w:rPr>
        <w:t>74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bb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11</w:t>
      </w:r>
      <w:r>
        <w:rPr>
          <w:spacing w:val="-1"/>
          <w:sz w:val="14"/>
        </w:rPr>
        <w:t xml:space="preserve"> </w:t>
      </w:r>
      <w:r>
        <w:rPr>
          <w:sz w:val="14"/>
        </w:rPr>
        <w:t>3a</w:t>
      </w:r>
      <w:r>
        <w:rPr>
          <w:spacing w:val="-1"/>
          <w:sz w:val="14"/>
        </w:rPr>
        <w:t xml:space="preserve"> </w:t>
      </w:r>
      <w:r>
        <w:rPr>
          <w:sz w:val="14"/>
        </w:rPr>
        <w:t>78</w:t>
      </w:r>
      <w:r>
        <w:rPr>
          <w:spacing w:val="-1"/>
          <w:sz w:val="14"/>
        </w:rPr>
        <w:t xml:space="preserve"> </w:t>
      </w:r>
      <w:r>
        <w:rPr>
          <w:sz w:val="14"/>
        </w:rPr>
        <w:t>63</w:t>
      </w:r>
      <w:r>
        <w:rPr>
          <w:spacing w:val="-2"/>
          <w:sz w:val="14"/>
        </w:rPr>
        <w:t xml:space="preserve"> </w:t>
      </w:r>
      <w:r>
        <w:rPr>
          <w:sz w:val="14"/>
        </w:rPr>
        <w:t>23</w:t>
      </w:r>
      <w:r>
        <w:rPr>
          <w:spacing w:val="-1"/>
          <w:sz w:val="14"/>
        </w:rPr>
        <w:t xml:space="preserve"> </w:t>
      </w:r>
      <w:r>
        <w:rPr>
          <w:sz w:val="14"/>
        </w:rPr>
        <w:t>21</w:t>
      </w:r>
      <w:r>
        <w:rPr>
          <w:spacing w:val="-1"/>
          <w:sz w:val="14"/>
        </w:rPr>
        <w:t xml:space="preserve"> </w:t>
      </w:r>
      <w:r>
        <w:rPr>
          <w:sz w:val="14"/>
        </w:rPr>
        <w:t>26</w:t>
      </w:r>
      <w:r>
        <w:rPr>
          <w:spacing w:val="-1"/>
          <w:sz w:val="14"/>
        </w:rPr>
        <w:t xml:space="preserve"> </w:t>
      </w:r>
      <w:r>
        <w:rPr>
          <w:sz w:val="14"/>
        </w:rPr>
        <w:t>0d</w:t>
      </w:r>
      <w:r>
        <w:rPr>
          <w:spacing w:val="-1"/>
          <w:sz w:val="14"/>
        </w:rPr>
        <w:t xml:space="preserve"> </w:t>
      </w:r>
      <w:r>
        <w:rPr>
          <w:sz w:val="14"/>
        </w:rPr>
        <w:t>9c</w:t>
      </w:r>
    </w:p>
    <w:p w14:paraId="0604D9D2" w14:textId="77777777" w:rsidR="00707665" w:rsidRDefault="008850CE">
      <w:pPr>
        <w:spacing w:line="188" w:lineRule="exact"/>
        <w:ind w:left="3880"/>
        <w:rPr>
          <w:sz w:val="14"/>
        </w:rPr>
      </w:pPr>
      <w:r>
        <w:rPr>
          <w:sz w:val="14"/>
        </w:rPr>
        <w:t>f8 be 87 c3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e7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d1 5b 42 01 ab 06 10 a2 1a e6 88 26</w:t>
      </w:r>
    </w:p>
    <w:p w14:paraId="0324EECA" w14:textId="77777777" w:rsidR="00707665" w:rsidRDefault="008850CE">
      <w:pPr>
        <w:tabs>
          <w:tab w:val="left" w:pos="7139"/>
        </w:tabs>
        <w:spacing w:before="12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68 a8 23 9e</w:t>
      </w:r>
      <w:r>
        <w:rPr>
          <w:sz w:val="14"/>
          <w:u w:val="single" w:color="231F20"/>
        </w:rPr>
        <w:tab/>
      </w:r>
    </w:p>
    <w:p w14:paraId="3AE95B69" w14:textId="77777777" w:rsidR="00707665" w:rsidRDefault="008850CE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2564A32B" w14:textId="77777777" w:rsidR="00707665" w:rsidRDefault="008850CE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20D45D5F" w14:textId="77777777" w:rsidR="00707665" w:rsidRDefault="00707665">
      <w:pPr>
        <w:pStyle w:val="Textoindependiente"/>
        <w:rPr>
          <w:sz w:val="20"/>
        </w:rPr>
      </w:pPr>
    </w:p>
    <w:p w14:paraId="0E0EDA8F" w14:textId="77777777" w:rsidR="00707665" w:rsidRDefault="00707665">
      <w:pPr>
        <w:pStyle w:val="Textoindependiente"/>
        <w:rPr>
          <w:sz w:val="20"/>
        </w:rPr>
      </w:pPr>
    </w:p>
    <w:p w14:paraId="6AE359A4" w14:textId="77777777" w:rsidR="00707665" w:rsidRDefault="00707665">
      <w:pPr>
        <w:pStyle w:val="Textoindependiente"/>
        <w:rPr>
          <w:sz w:val="20"/>
        </w:rPr>
      </w:pPr>
    </w:p>
    <w:p w14:paraId="2EF2E389" w14:textId="77777777" w:rsidR="00707665" w:rsidRDefault="00707665">
      <w:pPr>
        <w:pStyle w:val="Textoindependiente"/>
        <w:rPr>
          <w:sz w:val="20"/>
        </w:rPr>
      </w:pPr>
    </w:p>
    <w:p w14:paraId="370FDB75" w14:textId="77777777" w:rsidR="00707665" w:rsidRDefault="00707665">
      <w:pPr>
        <w:pStyle w:val="Textoindependiente"/>
        <w:rPr>
          <w:sz w:val="20"/>
        </w:rPr>
      </w:pPr>
    </w:p>
    <w:p w14:paraId="7662E56D" w14:textId="77777777" w:rsidR="00707665" w:rsidRDefault="00707665">
      <w:pPr>
        <w:pStyle w:val="Textoindependiente"/>
        <w:rPr>
          <w:sz w:val="20"/>
        </w:rPr>
      </w:pPr>
    </w:p>
    <w:p w14:paraId="4B088334" w14:textId="77777777" w:rsidR="00707665" w:rsidRDefault="00707665">
      <w:pPr>
        <w:pStyle w:val="Textoindependiente"/>
        <w:rPr>
          <w:sz w:val="20"/>
        </w:rPr>
      </w:pPr>
    </w:p>
    <w:p w14:paraId="209E3E6E" w14:textId="77777777" w:rsidR="00707665" w:rsidRDefault="00707665">
      <w:pPr>
        <w:pStyle w:val="Textoindependiente"/>
        <w:rPr>
          <w:sz w:val="20"/>
        </w:rPr>
      </w:pPr>
    </w:p>
    <w:p w14:paraId="71CDC1F2" w14:textId="77777777" w:rsidR="00707665" w:rsidRDefault="00707665">
      <w:pPr>
        <w:pStyle w:val="Textoindependiente"/>
        <w:rPr>
          <w:sz w:val="20"/>
        </w:rPr>
      </w:pPr>
    </w:p>
    <w:p w14:paraId="7D9665C2" w14:textId="77777777" w:rsidR="00707665" w:rsidRDefault="00707665">
      <w:pPr>
        <w:pStyle w:val="Textoindependiente"/>
        <w:rPr>
          <w:sz w:val="20"/>
        </w:rPr>
      </w:pPr>
    </w:p>
    <w:p w14:paraId="0DCAC5A1" w14:textId="77777777" w:rsidR="00707665" w:rsidRDefault="00707665">
      <w:pPr>
        <w:pStyle w:val="Textoindependiente"/>
        <w:rPr>
          <w:sz w:val="20"/>
        </w:rPr>
      </w:pPr>
    </w:p>
    <w:p w14:paraId="370C7899" w14:textId="77777777" w:rsidR="00707665" w:rsidRDefault="00707665">
      <w:pPr>
        <w:pStyle w:val="Textoindependiente"/>
        <w:rPr>
          <w:sz w:val="20"/>
        </w:rPr>
      </w:pPr>
    </w:p>
    <w:p w14:paraId="747B4784" w14:textId="77777777" w:rsidR="00707665" w:rsidRDefault="00707665">
      <w:pPr>
        <w:pStyle w:val="Textoindependiente"/>
        <w:rPr>
          <w:sz w:val="20"/>
        </w:rPr>
      </w:pPr>
    </w:p>
    <w:p w14:paraId="38738D29" w14:textId="77777777" w:rsidR="00707665" w:rsidRDefault="00707665">
      <w:pPr>
        <w:pStyle w:val="Textoindependiente"/>
        <w:rPr>
          <w:sz w:val="20"/>
        </w:rPr>
      </w:pPr>
    </w:p>
    <w:p w14:paraId="43FB41A0" w14:textId="77777777" w:rsidR="00707665" w:rsidRDefault="00707665">
      <w:pPr>
        <w:pStyle w:val="Textoindependiente"/>
        <w:rPr>
          <w:sz w:val="20"/>
        </w:rPr>
      </w:pPr>
    </w:p>
    <w:p w14:paraId="191167E7" w14:textId="77777777" w:rsidR="00707665" w:rsidRDefault="00707665">
      <w:pPr>
        <w:pStyle w:val="Textoindependiente"/>
        <w:rPr>
          <w:sz w:val="20"/>
        </w:rPr>
      </w:pPr>
    </w:p>
    <w:p w14:paraId="4BCBB50D" w14:textId="77777777" w:rsidR="00707665" w:rsidRDefault="00707665">
      <w:pPr>
        <w:pStyle w:val="Textoindependiente"/>
        <w:rPr>
          <w:sz w:val="20"/>
        </w:rPr>
      </w:pPr>
    </w:p>
    <w:p w14:paraId="60ED8D09" w14:textId="77777777" w:rsidR="00707665" w:rsidRDefault="00707665">
      <w:pPr>
        <w:pStyle w:val="Textoindependiente"/>
        <w:rPr>
          <w:sz w:val="20"/>
        </w:rPr>
      </w:pPr>
    </w:p>
    <w:p w14:paraId="14487FE5" w14:textId="77777777" w:rsidR="00707665" w:rsidRDefault="00707665">
      <w:pPr>
        <w:pStyle w:val="Textoindependiente"/>
        <w:rPr>
          <w:sz w:val="20"/>
        </w:rPr>
      </w:pPr>
    </w:p>
    <w:p w14:paraId="3C5F1DB4" w14:textId="77777777" w:rsidR="00707665" w:rsidRDefault="00707665">
      <w:pPr>
        <w:pStyle w:val="Textoindependiente"/>
        <w:rPr>
          <w:sz w:val="20"/>
        </w:rPr>
      </w:pPr>
    </w:p>
    <w:p w14:paraId="28034DFF" w14:textId="77777777" w:rsidR="00707665" w:rsidRDefault="00707665">
      <w:pPr>
        <w:pStyle w:val="Textoindependiente"/>
        <w:rPr>
          <w:sz w:val="20"/>
        </w:rPr>
      </w:pPr>
    </w:p>
    <w:p w14:paraId="21D3EDAE" w14:textId="77777777" w:rsidR="00707665" w:rsidRDefault="00707665">
      <w:pPr>
        <w:pStyle w:val="Textoindependiente"/>
        <w:rPr>
          <w:sz w:val="20"/>
        </w:rPr>
      </w:pPr>
    </w:p>
    <w:p w14:paraId="5A51EEF9" w14:textId="77777777" w:rsidR="00707665" w:rsidRDefault="00707665">
      <w:pPr>
        <w:pStyle w:val="Textoindependiente"/>
        <w:rPr>
          <w:sz w:val="20"/>
        </w:rPr>
      </w:pPr>
    </w:p>
    <w:p w14:paraId="14499A3B" w14:textId="77777777" w:rsidR="00707665" w:rsidRDefault="00707665">
      <w:pPr>
        <w:pStyle w:val="Textoindependiente"/>
        <w:rPr>
          <w:sz w:val="20"/>
        </w:rPr>
      </w:pPr>
    </w:p>
    <w:p w14:paraId="66AE7FC1" w14:textId="77777777" w:rsidR="00707665" w:rsidRDefault="00707665">
      <w:pPr>
        <w:pStyle w:val="Textoindependiente"/>
        <w:spacing w:before="9"/>
        <w:rPr>
          <w:sz w:val="23"/>
        </w:rPr>
      </w:pPr>
    </w:p>
    <w:p w14:paraId="4F680367" w14:textId="77777777" w:rsidR="00707665" w:rsidRDefault="008850CE">
      <w:pPr>
        <w:spacing w:before="42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D62CDA1" wp14:editId="12777BF2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</w:t>
      </w:r>
    </w:p>
    <w:p w14:paraId="64575CA9" w14:textId="77777777" w:rsidR="00707665" w:rsidRDefault="008850CE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0CDAC052" wp14:editId="3F10AF41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2"/>
      <w:footerReference w:type="default" r:id="rId13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1162" w14:textId="77777777" w:rsidR="008850CE" w:rsidRDefault="008850CE">
      <w:r>
        <w:separator/>
      </w:r>
    </w:p>
  </w:endnote>
  <w:endnote w:type="continuationSeparator" w:id="0">
    <w:p w14:paraId="4C12E208" w14:textId="77777777" w:rsidR="008850CE" w:rsidRDefault="008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CE7E" w14:textId="77777777" w:rsidR="00707665" w:rsidRDefault="008850CE">
    <w:pPr>
      <w:pStyle w:val="Textoindependiente"/>
      <w:spacing w:line="14" w:lineRule="auto"/>
      <w:rPr>
        <w:sz w:val="20"/>
      </w:rPr>
    </w:pPr>
    <w:r>
      <w:pict w14:anchorId="481CD9D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pt;margin-top:730.9pt;width:75.75pt;height:13.05pt;z-index:-15858688;mso-position-horizontal-relative:page;mso-position-vertical-relative:page" filled="f" stroked="f">
          <v:textbox inset="0,0,0,0">
            <w:txbxContent>
              <w:p w14:paraId="4039418E" w14:textId="77777777" w:rsidR="00707665" w:rsidRDefault="008850CE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6B77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238E" w14:textId="77777777" w:rsidR="008850CE" w:rsidRDefault="008850CE">
      <w:r>
        <w:separator/>
      </w:r>
    </w:p>
  </w:footnote>
  <w:footnote w:type="continuationSeparator" w:id="0">
    <w:p w14:paraId="6BAB7829" w14:textId="77777777" w:rsidR="008850CE" w:rsidRDefault="0088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C4CE" w14:textId="77777777" w:rsidR="00707665" w:rsidRDefault="008850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6768" behindDoc="1" locked="0" layoutInCell="1" allowOverlap="1" wp14:anchorId="5700106C" wp14:editId="3882E55D">
          <wp:simplePos x="0" y="0"/>
          <wp:positionH relativeFrom="page">
            <wp:posOffset>1253716</wp:posOffset>
          </wp:positionH>
          <wp:positionV relativeFrom="page">
            <wp:posOffset>637107</wp:posOffset>
          </wp:positionV>
          <wp:extent cx="1415422" cy="6768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422" cy="676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A5EA5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1pt;margin-top:54.3pt;width:301.05pt;height:57.8pt;z-index:-15859200;mso-position-horizontal-relative:page;mso-position-vertical-relative:page" filled="f" stroked="f">
          <v:textbox inset="0,0,0,0">
            <w:txbxContent>
              <w:p w14:paraId="2274D2EF" w14:textId="77777777" w:rsidR="00707665" w:rsidRDefault="008850C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76CCD6B0" w14:textId="77777777" w:rsidR="00707665" w:rsidRDefault="008850CE">
                <w:pPr>
                  <w:spacing w:line="296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07857/INFOEM/IP/RR/2022</w:t>
                </w:r>
              </w:p>
              <w:p w14:paraId="2B552329" w14:textId="77777777" w:rsidR="00707665" w:rsidRDefault="008850CE">
                <w:pPr>
                  <w:ind w:left="20"/>
                  <w:rPr>
                    <w:b/>
                  </w:rPr>
                </w:pPr>
                <w:r>
                  <w:rPr>
                    <w:b/>
                  </w:rPr>
                  <w:t>Sujeto Obligado: Ayuntamiento de Coacalco de Berriozábal</w:t>
                </w:r>
                <w:r>
                  <w:rPr>
                    <w:b/>
                    <w:spacing w:val="-53"/>
                  </w:rPr>
                  <w:t xml:space="preserve"> </w:t>
                </w: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Ponente: Sharon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Cristina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Morales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25D5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8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62D6A12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2983</Words>
  <Characters>16409</Characters>
  <Application>Microsoft Office Word</Application>
  <DocSecurity>0</DocSecurity>
  <Lines>136</Lines>
  <Paragraphs>38</Paragraphs>
  <ScaleCrop>false</ScaleCrop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INFOEM-610</cp:lastModifiedBy>
  <cp:revision>2</cp:revision>
  <dcterms:created xsi:type="dcterms:W3CDTF">2024-02-06T20:17:00Z</dcterms:created>
  <dcterms:modified xsi:type="dcterms:W3CDTF">2024-02-06T20:21:00Z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