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0F88CD2E" w:rsidR="007B1CFA" w:rsidRPr="00CF3F65" w:rsidRDefault="007B1CFA" w:rsidP="00CF3F65">
      <w:pPr>
        <w:spacing w:line="360" w:lineRule="auto"/>
        <w:jc w:val="both"/>
        <w:rPr>
          <w:rFonts w:ascii="Palatino Linotype" w:hAnsi="Palatino Linotype" w:cs="Arial"/>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BC1756">
        <w:rPr>
          <w:rFonts w:ascii="Palatino Linotype" w:eastAsia="Palatino Linotype" w:hAnsi="Palatino Linotype" w:cs="Palatino Linotype"/>
          <w:b/>
        </w:rPr>
        <w:t>0266/INFOEM/IP/RR/2022</w:t>
      </w:r>
      <w:r w:rsidR="00BD07E6">
        <w:rPr>
          <w:rFonts w:ascii="Palatino Linotype" w:eastAsia="Palatino Linotype" w:hAnsi="Palatino Linotype" w:cs="Palatino Linotype"/>
          <w:b/>
        </w:rPr>
        <w:t xml:space="preserve"> y ACUMULADOS</w:t>
      </w:r>
      <w:bookmarkStart w:id="0" w:name="_GoBack"/>
      <w:bookmarkEnd w:id="0"/>
      <w:r w:rsidRPr="00CF3F65">
        <w:rPr>
          <w:rFonts w:ascii="Palatino Linotype" w:hAnsi="Palatino Linotype" w:cs="Arial"/>
          <w:b/>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1C277D2F" w14:textId="3BE58E73" w:rsidR="00CF3F65" w:rsidRPr="007E2D4F" w:rsidRDefault="00CF3F65" w:rsidP="008F67BC">
      <w:pPr>
        <w:spacing w:line="360" w:lineRule="auto"/>
        <w:jc w:val="both"/>
        <w:rPr>
          <w:rFonts w:ascii="Palatino Linotype" w:hAnsi="Palatino Linotype" w:cs="Arial"/>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BC1756" w:rsidRPr="00BC1756">
        <w:rPr>
          <w:rFonts w:ascii="Palatino Linotype" w:hAnsi="Palatino Linotype" w:cs="Arial"/>
          <w:b/>
        </w:rPr>
        <w:t>0266/INFOEM/IP/RR/2022</w:t>
      </w:r>
      <w:r w:rsidR="00BC1756" w:rsidRPr="00BC1756">
        <w:rPr>
          <w:rFonts w:ascii="Palatino Linotype" w:hAnsi="Palatino Linotype" w:cs="Arial"/>
        </w:rPr>
        <w:t xml:space="preserve"> y a</w:t>
      </w:r>
      <w:r w:rsidR="00BC1756" w:rsidRPr="00BC1756">
        <w:rPr>
          <w:rFonts w:ascii="Palatino Linotype" w:hAnsi="Palatino Linotype" w:cs="Arial"/>
        </w:rPr>
        <w:t>cumulados</w:t>
      </w:r>
      <w:r w:rsidRPr="00BC1756">
        <w:rPr>
          <w:rFonts w:ascii="Palatino Linotype" w:hAnsi="Palatino Linotype" w:cs="Arial"/>
        </w:rPr>
        <w:t xml:space="preserve">, </w:t>
      </w:r>
      <w:r w:rsidRPr="0024476F">
        <w:rPr>
          <w:rFonts w:ascii="Palatino Linotype" w:hAnsi="Palatino Linotype" w:cs="Arial"/>
        </w:rPr>
        <w:t>promovido en contra de</w:t>
      </w:r>
      <w:r w:rsidR="00BC1756">
        <w:rPr>
          <w:rFonts w:ascii="Palatino Linotype" w:hAnsi="Palatino Linotype" w:cs="Arial"/>
        </w:rPr>
        <w:t xml:space="preserve"> la </w:t>
      </w:r>
      <w:r w:rsidR="00BC1756" w:rsidRPr="007E2D4F">
        <w:rPr>
          <w:rFonts w:ascii="Palatino Linotype" w:hAnsi="Palatino Linotype" w:cs="Arial"/>
          <w:b/>
        </w:rPr>
        <w:t>Comisión de Conciliación y Arbitraje Médico del Estado de México</w:t>
      </w:r>
      <w:r w:rsidR="008F67BC" w:rsidRPr="007E2D4F">
        <w:rPr>
          <w:rFonts w:ascii="Palatino Linotype" w:hAnsi="Palatino Linotype" w:cs="Arial"/>
          <w:b/>
        </w:rPr>
        <w:t>.</w:t>
      </w:r>
    </w:p>
    <w:p w14:paraId="6EC27884" w14:textId="77777777" w:rsidR="008F67BC" w:rsidRDefault="008F67BC" w:rsidP="008F67BC">
      <w:pPr>
        <w:spacing w:line="360" w:lineRule="auto"/>
        <w:jc w:val="both"/>
        <w:rPr>
          <w:rFonts w:ascii="Palatino Linotype" w:hAnsi="Palatino Linotype" w:cs="Arial"/>
          <w:lang w:val="es-ES_tradnl"/>
        </w:rPr>
      </w:pPr>
    </w:p>
    <w:p w14:paraId="2CFA5406" w14:textId="14670783" w:rsidR="00411692" w:rsidRPr="00411692" w:rsidRDefault="00CF3F65" w:rsidP="00CF3F65">
      <w:pPr>
        <w:spacing w:line="360" w:lineRule="auto"/>
        <w:contextualSpacing/>
        <w:jc w:val="both"/>
        <w:rPr>
          <w:rFonts w:ascii="Palatino Linotype" w:eastAsia="Calibri" w:hAnsi="Palatino Linotype" w:cs="Arial"/>
        </w:rPr>
      </w:pPr>
      <w:r>
        <w:rPr>
          <w:rFonts w:ascii="Palatino Linotype" w:eastAsia="Calibri" w:hAnsi="Palatino Linotype" w:cs="Arial"/>
        </w:rPr>
        <w:t>Esto porque l</w:t>
      </w:r>
      <w:r w:rsidR="00F614DA" w:rsidRPr="00CF3F65">
        <w:rPr>
          <w:rFonts w:ascii="Palatino Linotype" w:eastAsia="Calibri" w:hAnsi="Palatino Linotype" w:cs="Arial"/>
        </w:rPr>
        <w:t>a resolución determinó</w:t>
      </w:r>
      <w:r w:rsidR="00F614DA" w:rsidRPr="00411692">
        <w:rPr>
          <w:rFonts w:ascii="Palatino Linotype" w:eastAsia="Calibri" w:hAnsi="Palatino Linotype" w:cs="Arial"/>
        </w:rPr>
        <w:t xml:space="preserve">, </w:t>
      </w:r>
      <w:r w:rsidR="005C481C" w:rsidRPr="00411692">
        <w:rPr>
          <w:rFonts w:ascii="Palatino Linotype" w:eastAsia="Calibri" w:hAnsi="Palatino Linotype" w:cs="Arial"/>
        </w:rPr>
        <w:t xml:space="preserve">revocar </w:t>
      </w:r>
      <w:r w:rsidR="001C7B07" w:rsidRPr="00411692">
        <w:rPr>
          <w:rFonts w:ascii="Palatino Linotype" w:eastAsia="Calibri" w:hAnsi="Palatino Linotype" w:cs="Arial"/>
        </w:rPr>
        <w:t xml:space="preserve">la respuesta y </w:t>
      </w:r>
      <w:r w:rsidR="00411692">
        <w:rPr>
          <w:rFonts w:ascii="Palatino Linotype" w:eastAsia="Calibri" w:hAnsi="Palatino Linotype" w:cs="Arial"/>
        </w:rPr>
        <w:t xml:space="preserve">ordenar la entrega de información, </w:t>
      </w:r>
      <w:r w:rsidR="00411692" w:rsidRPr="00411692">
        <w:rPr>
          <w:rFonts w:ascii="Palatino Linotype" w:eastAsia="Calibri" w:hAnsi="Palatino Linotype" w:cs="Arial"/>
        </w:rPr>
        <w:t>en</w:t>
      </w:r>
      <w:r w:rsidR="00411692">
        <w:rPr>
          <w:rFonts w:ascii="Palatino Linotype" w:eastAsia="Calibri" w:hAnsi="Palatino Linotype" w:cs="Arial"/>
        </w:rPr>
        <w:t xml:space="preserve"> caso de tratarse de  las resoluciones absolutorias </w:t>
      </w:r>
      <w:r w:rsidR="00411692" w:rsidRPr="00411692">
        <w:rPr>
          <w:rFonts w:ascii="Palatino Linotype" w:eastAsia="Calibri" w:hAnsi="Palatino Linotype" w:cs="Arial"/>
        </w:rPr>
        <w:t xml:space="preserve">clasificar el pronunciamiento cuando se identifica a un servidor público en específico, </w:t>
      </w:r>
      <w:r w:rsidR="00411692">
        <w:rPr>
          <w:rFonts w:ascii="Palatino Linotype" w:eastAsia="Calibri" w:hAnsi="Palatino Linotype" w:cs="Arial"/>
        </w:rPr>
        <w:t xml:space="preserve">ya que </w:t>
      </w:r>
      <w:r w:rsidR="00411692" w:rsidRPr="00411692">
        <w:rPr>
          <w:rFonts w:ascii="Palatino Linotype" w:eastAsia="Calibri" w:hAnsi="Palatino Linotype" w:cs="Arial"/>
        </w:rPr>
        <w:t>dar a conocer las resoluciones absolutorias, en caso de existir, derivadas de procedimientos de responsabilidades administrativas, de los servidores públicos en referencia identificable en la solicitud, en el periodo previamente señalado, actualiza la causal de clasificación prevista en el artículo 143, fracción I de la Ley de Transparencia y Acceso a la Información Pública del Estado de México y Municipios</w:t>
      </w:r>
      <w:r w:rsidR="00411692" w:rsidRPr="00411692">
        <w:rPr>
          <w:rFonts w:ascii="Palatino Linotype" w:eastAsia="Calibri" w:hAnsi="Palatino Linotype" w:cs="Arial"/>
        </w:rPr>
        <w:t>.</w:t>
      </w:r>
    </w:p>
    <w:p w14:paraId="06674462" w14:textId="185A1988" w:rsidR="00861A61" w:rsidRDefault="00411692" w:rsidP="00CF3F65">
      <w:pPr>
        <w:spacing w:line="360" w:lineRule="auto"/>
        <w:contextualSpacing/>
        <w:jc w:val="both"/>
        <w:rPr>
          <w:rFonts w:ascii="Palatino Linotype" w:hAnsi="Palatino Linotype" w:cs="Arial"/>
          <w:lang w:val="es-ES_tradnl"/>
        </w:rPr>
      </w:pPr>
      <w:r w:rsidRPr="00411692">
        <w:rPr>
          <w:rFonts w:ascii="Palatino Linotype" w:eastAsia="Calibri" w:hAnsi="Palatino Linotype" w:cs="Arial"/>
        </w:rPr>
        <w:lastRenderedPageBreak/>
        <w:t xml:space="preserve">Por tanto,  </w:t>
      </w:r>
      <w:r w:rsidR="00CF3F65" w:rsidRPr="00411692">
        <w:rPr>
          <w:rFonts w:ascii="Palatino Linotype" w:eastAsia="Calibri" w:hAnsi="Palatino Linotype" w:cs="Arial"/>
        </w:rPr>
        <w:t xml:space="preserve">se considera, </w:t>
      </w:r>
      <w:r w:rsidR="00861A61" w:rsidRPr="00411692">
        <w:rPr>
          <w:rFonts w:ascii="Palatino Linotype" w:eastAsia="Calibri" w:hAnsi="Palatino Linotype" w:cs="Arial"/>
        </w:rPr>
        <w:t xml:space="preserve">que </w:t>
      </w:r>
      <w:r w:rsidR="0067340C" w:rsidRPr="00411692">
        <w:rPr>
          <w:rFonts w:ascii="Palatino Linotype" w:eastAsia="Calibri" w:hAnsi="Palatino Linotype" w:cs="Arial"/>
        </w:rPr>
        <w:t>no deb</w:t>
      </w:r>
      <w:r w:rsidR="00CF3F65" w:rsidRPr="00411692">
        <w:rPr>
          <w:rFonts w:ascii="Palatino Linotype" w:eastAsia="Calibri" w:hAnsi="Palatino Linotype" w:cs="Arial"/>
        </w:rPr>
        <w:t>e</w:t>
      </w:r>
      <w:r w:rsidR="0067340C" w:rsidRPr="00411692">
        <w:rPr>
          <w:rFonts w:ascii="Palatino Linotype" w:eastAsia="Calibri" w:hAnsi="Palatino Linotype" w:cs="Arial"/>
        </w:rPr>
        <w:t xml:space="preserve"> </w:t>
      </w:r>
      <w:r w:rsidR="001C7B07" w:rsidRPr="00411692">
        <w:rPr>
          <w:rFonts w:ascii="Palatino Linotype" w:eastAsia="Calibri" w:hAnsi="Palatino Linotype" w:cs="Arial"/>
        </w:rPr>
        <w:t>clasificar</w:t>
      </w:r>
      <w:r w:rsidR="00CF3F65" w:rsidRPr="00411692">
        <w:rPr>
          <w:rFonts w:ascii="Palatino Linotype" w:eastAsia="Calibri" w:hAnsi="Palatino Linotype" w:cs="Arial"/>
        </w:rPr>
        <w:t>se</w:t>
      </w:r>
      <w:r w:rsidR="00F614DA" w:rsidRPr="00411692">
        <w:rPr>
          <w:rFonts w:ascii="Palatino Linotype" w:eastAsia="Calibri" w:hAnsi="Palatino Linotype" w:cs="Arial"/>
        </w:rPr>
        <w:t xml:space="preserve"> </w:t>
      </w:r>
      <w:r w:rsidR="00861A61" w:rsidRPr="00411692">
        <w:rPr>
          <w:rFonts w:ascii="Palatino Linotype" w:eastAsia="Calibri" w:hAnsi="Palatino Linotype" w:cs="Arial"/>
        </w:rPr>
        <w:t>e</w:t>
      </w:r>
      <w:r w:rsidR="00F614DA" w:rsidRPr="00411692">
        <w:rPr>
          <w:rFonts w:ascii="Palatino Linotype" w:eastAsia="Calibri" w:hAnsi="Palatino Linotype" w:cs="Arial"/>
        </w:rPr>
        <w:t>l</w:t>
      </w:r>
      <w:r w:rsidR="00861A61" w:rsidRPr="00411692">
        <w:rPr>
          <w:rFonts w:ascii="Palatino Linotype" w:eastAsia="Calibri" w:hAnsi="Palatino Linotype" w:cs="Arial"/>
        </w:rPr>
        <w:t xml:space="preserve"> nombre</w:t>
      </w:r>
      <w:r w:rsidR="00D36ABC" w:rsidRPr="00411692">
        <w:rPr>
          <w:rFonts w:ascii="Palatino Linotype" w:eastAsia="Calibri" w:hAnsi="Palatino Linotype" w:cs="Arial"/>
        </w:rPr>
        <w:t>, cargo o</w:t>
      </w:r>
      <w:r w:rsidR="00A74BB7" w:rsidRPr="00411692">
        <w:rPr>
          <w:rFonts w:ascii="Palatino Linotype" w:eastAsia="Calibri" w:hAnsi="Palatino Linotype" w:cs="Arial"/>
        </w:rPr>
        <w:t xml:space="preserve"> área de adscripción </w:t>
      </w:r>
      <w:r w:rsidR="0067340C" w:rsidRPr="00411692">
        <w:rPr>
          <w:rFonts w:ascii="Palatino Linotype" w:eastAsia="Calibri" w:hAnsi="Palatino Linotype" w:cs="Arial"/>
        </w:rPr>
        <w:t xml:space="preserve">de los servidores públicos </w:t>
      </w:r>
      <w:r w:rsidR="001C7B07" w:rsidRPr="00411692">
        <w:rPr>
          <w:rFonts w:ascii="Palatino Linotype" w:eastAsia="Calibri" w:hAnsi="Palatino Linotype" w:cs="Arial"/>
        </w:rPr>
        <w:t>a los que se les hayan iniciado procedimientos</w:t>
      </w:r>
      <w:r>
        <w:rPr>
          <w:rFonts w:ascii="Palatino Linotype" w:eastAsia="Calibri" w:hAnsi="Palatino Linotype" w:cs="Arial"/>
        </w:rPr>
        <w:t xml:space="preserve"> por faltas administrativas graves</w:t>
      </w:r>
      <w:r w:rsidR="001C7B07" w:rsidRPr="00411692">
        <w:rPr>
          <w:rFonts w:ascii="Palatino Linotype" w:eastAsia="Calibri" w:hAnsi="Palatino Linotype" w:cs="Arial"/>
        </w:rPr>
        <w:t>, si la resolución que pus</w:t>
      </w:r>
      <w:r w:rsidR="00861A61" w:rsidRPr="00411692">
        <w:rPr>
          <w:rFonts w:ascii="Palatino Linotype" w:eastAsia="Calibri" w:hAnsi="Palatino Linotype" w:cs="Arial"/>
        </w:rPr>
        <w:t>o fin al asunto fue absolutoria, ya que entregar esa información transparenta la gestión pública y la rendición de cuentas, pues se observa, que los servidores públicos, han</w:t>
      </w:r>
      <w:r w:rsidR="00861A61" w:rsidRPr="00861A61">
        <w:rPr>
          <w:rFonts w:ascii="Palatino Linotype" w:hAnsi="Palatino Linotype" w:cs="Arial"/>
          <w:lang w:val="es-ES_tradnl"/>
        </w:rPr>
        <w:t xml:space="preserve"> cumplido con sus obligaciones </w:t>
      </w:r>
      <w:r w:rsidR="00861A61">
        <w:rPr>
          <w:rFonts w:ascii="Palatino Linotype" w:hAnsi="Palatino Linotype" w:cs="Arial"/>
          <w:lang w:val="es-ES_tradnl"/>
        </w:rPr>
        <w:t xml:space="preserve">y </w:t>
      </w:r>
      <w:r w:rsidR="00861A61" w:rsidRPr="00861A61">
        <w:rPr>
          <w:rFonts w:ascii="Palatino Linotype" w:hAnsi="Palatino Linotype" w:cs="Arial"/>
          <w:lang w:val="es-ES_tradnl"/>
        </w:rPr>
        <w:t>no ha cometido actos irregulares</w:t>
      </w:r>
      <w:r w:rsidR="00861A61">
        <w:rPr>
          <w:rFonts w:ascii="Palatino Linotype" w:hAnsi="Palatino Linotype" w:cs="Arial"/>
          <w:lang w:val="es-ES_tradnl"/>
        </w:rPr>
        <w:t xml:space="preserve">, </w:t>
      </w:r>
      <w:r w:rsidR="00861A61" w:rsidRPr="00861A61">
        <w:rPr>
          <w:rFonts w:ascii="Palatino Linotype" w:hAnsi="Palatino Linotype" w:cs="Arial"/>
          <w:lang w:val="es-ES_tradnl"/>
        </w:rPr>
        <w:t>actua</w:t>
      </w:r>
      <w:r w:rsidR="00861A61">
        <w:rPr>
          <w:rFonts w:ascii="Palatino Linotype" w:hAnsi="Palatino Linotype" w:cs="Arial"/>
          <w:lang w:val="es-ES_tradnl"/>
        </w:rPr>
        <w:t>n</w:t>
      </w:r>
      <w:r w:rsidR="00C85F1D">
        <w:rPr>
          <w:rFonts w:ascii="Palatino Linotype" w:hAnsi="Palatino Linotype" w:cs="Arial"/>
          <w:lang w:val="es-ES_tradnl"/>
        </w:rPr>
        <w:t>do conforme a la</w:t>
      </w:r>
      <w:r w:rsidR="00861A61" w:rsidRPr="00861A61">
        <w:rPr>
          <w:rFonts w:ascii="Palatino Linotype" w:hAnsi="Palatino Linotype" w:cs="Arial"/>
          <w:lang w:val="es-ES_tradnl"/>
        </w:rPr>
        <w:t xml:space="preserve"> normatividad aplicable. </w:t>
      </w: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2" w:name="_Toc70345223"/>
      <w:r w:rsidRPr="00CF3F65">
        <w:rPr>
          <w:rFonts w:ascii="Palatino Linotype" w:hAnsi="Palatino Linotype"/>
          <w:color w:val="000000" w:themeColor="text1"/>
          <w:sz w:val="24"/>
          <w:szCs w:val="24"/>
        </w:rPr>
        <w:t>De los requerimientos planteados.</w:t>
      </w:r>
      <w:bookmarkEnd w:id="2"/>
    </w:p>
    <w:p w14:paraId="090D0BE9" w14:textId="112F7836" w:rsidR="005C481C" w:rsidRDefault="00861A61" w:rsidP="005C481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w:t>
      </w:r>
      <w:r w:rsidR="005C481C">
        <w:rPr>
          <w:rFonts w:ascii="Palatino Linotype" w:hAnsi="Palatino Linotype" w:cs="Arial"/>
        </w:rPr>
        <w:t>r</w:t>
      </w:r>
      <w:r w:rsidR="005C481C">
        <w:rPr>
          <w:rFonts w:ascii="Palatino Linotype" w:eastAsia="Palatino Linotype" w:hAnsi="Palatino Linotype" w:cs="Palatino Linotype"/>
          <w:b/>
        </w:rPr>
        <w:t>ecurrente</w:t>
      </w:r>
      <w:r w:rsidR="005C481C">
        <w:rPr>
          <w:rFonts w:ascii="Palatino Linotype" w:eastAsia="Palatino Linotype" w:hAnsi="Palatino Linotype" w:cs="Palatino Linotype"/>
        </w:rPr>
        <w:t xml:space="preserve"> formuló solicitudes de acceso a información pública a través del Sistema de Acc</w:t>
      </w:r>
      <w:r w:rsidR="0047213D">
        <w:rPr>
          <w:rFonts w:ascii="Palatino Linotype" w:eastAsia="Palatino Linotype" w:hAnsi="Palatino Linotype" w:cs="Palatino Linotype"/>
        </w:rPr>
        <w:t>eso a la Información Mexiquense</w:t>
      </w:r>
      <w:r w:rsidR="005C481C">
        <w:rPr>
          <w:rFonts w:ascii="Palatino Linotype" w:eastAsia="Palatino Linotype" w:hAnsi="Palatino Linotype" w:cs="Palatino Linotype"/>
        </w:rPr>
        <w:t xml:space="preserve"> </w:t>
      </w:r>
      <w:r w:rsidR="0047213D">
        <w:rPr>
          <w:rFonts w:ascii="Palatino Linotype" w:eastAsia="Palatino Linotype" w:hAnsi="Palatino Linotype" w:cs="Palatino Linotype"/>
        </w:rPr>
        <w:t>(</w:t>
      </w:r>
      <w:r w:rsidR="005C481C">
        <w:rPr>
          <w:rFonts w:ascii="Palatino Linotype" w:eastAsia="Palatino Linotype" w:hAnsi="Palatino Linotype" w:cs="Palatino Linotype"/>
          <w:b/>
        </w:rPr>
        <w:t>SAIMEX</w:t>
      </w:r>
      <w:r w:rsidR="0047213D">
        <w:rPr>
          <w:rFonts w:ascii="Palatino Linotype" w:eastAsia="Palatino Linotype" w:hAnsi="Palatino Linotype" w:cs="Palatino Linotype"/>
          <w:b/>
        </w:rPr>
        <w:t>)</w:t>
      </w:r>
      <w:r w:rsidR="005C481C">
        <w:rPr>
          <w:rFonts w:ascii="Palatino Linotype" w:eastAsia="Palatino Linotype" w:hAnsi="Palatino Linotype" w:cs="Palatino Linotype"/>
          <w:b/>
        </w:rPr>
        <w:t>,</w:t>
      </w:r>
      <w:r w:rsidR="005C481C">
        <w:rPr>
          <w:rFonts w:ascii="Palatino Linotype" w:eastAsia="Palatino Linotype" w:hAnsi="Palatino Linotype" w:cs="Palatino Linotype"/>
        </w:rPr>
        <w:t xml:space="preserve"> en la que requirió lo siguiente: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5895"/>
      </w:tblGrid>
      <w:tr w:rsidR="005C481C" w14:paraId="49BA13E1" w14:textId="77777777" w:rsidTr="00BB11DB">
        <w:trPr>
          <w:trHeight w:val="360"/>
        </w:trPr>
        <w:tc>
          <w:tcPr>
            <w:tcW w:w="2940" w:type="dxa"/>
            <w:tcBorders>
              <w:top w:val="single" w:sz="4" w:space="0" w:color="000000"/>
              <w:left w:val="single" w:sz="4" w:space="0" w:color="000000"/>
              <w:bottom w:val="single" w:sz="4" w:space="0" w:color="000000"/>
              <w:right w:val="single" w:sz="4" w:space="0" w:color="000000"/>
            </w:tcBorders>
            <w:shd w:val="clear" w:color="auto" w:fill="D9D9D9"/>
            <w:hideMark/>
          </w:tcPr>
          <w:p w14:paraId="7EFD769E"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bookmarkStart w:id="3" w:name="_heading=h.1fob9te"/>
            <w:bookmarkEnd w:id="3"/>
          </w:p>
        </w:tc>
        <w:tc>
          <w:tcPr>
            <w:tcW w:w="5895" w:type="dxa"/>
            <w:tcBorders>
              <w:top w:val="single" w:sz="4" w:space="0" w:color="000000"/>
              <w:left w:val="single" w:sz="4" w:space="0" w:color="000000"/>
              <w:bottom w:val="single" w:sz="4" w:space="0" w:color="000000"/>
              <w:right w:val="single" w:sz="4" w:space="0" w:color="000000"/>
            </w:tcBorders>
            <w:shd w:val="clear" w:color="auto" w:fill="D9D9D9"/>
            <w:hideMark/>
          </w:tcPr>
          <w:p w14:paraId="5CBC9557"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requerida.</w:t>
            </w:r>
          </w:p>
        </w:tc>
      </w:tr>
      <w:tr w:rsidR="005C481C" w14:paraId="43A6EB99" w14:textId="77777777" w:rsidTr="00BB11DB">
        <w:trPr>
          <w:trHeight w:val="1434"/>
        </w:trPr>
        <w:tc>
          <w:tcPr>
            <w:tcW w:w="2940" w:type="dxa"/>
            <w:tcBorders>
              <w:top w:val="single" w:sz="4" w:space="0" w:color="000000"/>
              <w:left w:val="single" w:sz="4" w:space="0" w:color="000000"/>
              <w:bottom w:val="single" w:sz="4" w:space="0" w:color="000000"/>
              <w:right w:val="single" w:sz="4" w:space="0" w:color="000000"/>
            </w:tcBorders>
            <w:hideMark/>
          </w:tcPr>
          <w:p w14:paraId="02998073" w14:textId="21AF24D1" w:rsidR="005C481C" w:rsidRPr="0047213D" w:rsidRDefault="0047213D" w:rsidP="0047213D">
            <w:pPr>
              <w:jc w:val="center"/>
              <w:rPr>
                <w:sz w:val="22"/>
                <w:szCs w:val="22"/>
              </w:rPr>
            </w:pPr>
            <w:r w:rsidRPr="0047213D">
              <w:rPr>
                <w:sz w:val="22"/>
                <w:szCs w:val="22"/>
              </w:rPr>
              <w:t>Solicitud 00302/CAMEM/IP/2021 relacionada al Recurso de Revisión 00266/INFOEM/IP/RR/2022</w:t>
            </w:r>
          </w:p>
        </w:tc>
        <w:tc>
          <w:tcPr>
            <w:tcW w:w="5895" w:type="dxa"/>
            <w:tcBorders>
              <w:top w:val="single" w:sz="4" w:space="0" w:color="000000"/>
              <w:left w:val="single" w:sz="4" w:space="0" w:color="000000"/>
              <w:bottom w:val="single" w:sz="4" w:space="0" w:color="000000"/>
              <w:right w:val="single" w:sz="4" w:space="0" w:color="000000"/>
            </w:tcBorders>
            <w:hideMark/>
          </w:tcPr>
          <w:p w14:paraId="55E169DB" w14:textId="2CB028B6" w:rsidR="005C481C" w:rsidRDefault="00411692" w:rsidP="0047213D">
            <w:pPr>
              <w:jc w:val="both"/>
              <w:rPr>
                <w:rFonts w:ascii="Palatino Linotype" w:eastAsia="Palatino Linotype" w:hAnsi="Palatino Linotype" w:cs="Palatino Linotype"/>
                <w:i/>
                <w:sz w:val="20"/>
                <w:szCs w:val="20"/>
              </w:rPr>
            </w:pPr>
            <w:r>
              <w:t>“DESCRIPCIÓN CLARA Y PRECISA DE LA INFORMACIÓN SOLICITADA. Quier</w:t>
            </w:r>
            <w:r w:rsidR="0047213D">
              <w:t xml:space="preserve">o saber </w:t>
            </w:r>
            <w:proofErr w:type="spellStart"/>
            <w:r w:rsidR="0047213D">
              <w:t>que</w:t>
            </w:r>
            <w:proofErr w:type="spellEnd"/>
            <w:r w:rsidR="0047213D">
              <w:t xml:space="preserve"> acciones ha tomado </w:t>
            </w:r>
            <w:r>
              <w:t>el Órgano Interno de Control de la Comisión respecto a una serie de atropellos contra personal operativo por el Jefe de la Unidad de Apoyo Administrativo y la limitación de derechos laborales y humanos, ¿cuál es el número de quejas, denuncias y delaciones que ha recibido cualquiera que sea el medio contra el servidor público mencionado?” (Sic)</w:t>
            </w:r>
          </w:p>
        </w:tc>
      </w:tr>
      <w:tr w:rsidR="005C481C" w14:paraId="72F7B3B4" w14:textId="77777777" w:rsidTr="00BB11DB">
        <w:trPr>
          <w:trHeight w:val="718"/>
        </w:trPr>
        <w:tc>
          <w:tcPr>
            <w:tcW w:w="2940" w:type="dxa"/>
            <w:tcBorders>
              <w:top w:val="single" w:sz="4" w:space="0" w:color="000000"/>
              <w:left w:val="single" w:sz="4" w:space="0" w:color="000000"/>
              <w:bottom w:val="single" w:sz="4" w:space="0" w:color="000000"/>
              <w:right w:val="single" w:sz="4" w:space="0" w:color="000000"/>
            </w:tcBorders>
            <w:hideMark/>
          </w:tcPr>
          <w:p w14:paraId="75A932C8" w14:textId="7AA4C6CC" w:rsidR="005C481C" w:rsidRPr="0047213D" w:rsidRDefault="00411692" w:rsidP="0047213D">
            <w:pPr>
              <w:jc w:val="center"/>
              <w:rPr>
                <w:sz w:val="22"/>
                <w:szCs w:val="22"/>
              </w:rPr>
            </w:pPr>
            <w:r w:rsidRPr="0047213D">
              <w:rPr>
                <w:sz w:val="22"/>
                <w:szCs w:val="22"/>
              </w:rPr>
              <w:t>Solicitud 00306/CAMEM/IP/2021 relacionada al Recurso de Revisión 00270/INFOEM/IP/RR/2022</w:t>
            </w:r>
          </w:p>
        </w:tc>
        <w:tc>
          <w:tcPr>
            <w:tcW w:w="5895" w:type="dxa"/>
            <w:tcBorders>
              <w:top w:val="single" w:sz="4" w:space="0" w:color="000000"/>
              <w:left w:val="single" w:sz="4" w:space="0" w:color="000000"/>
              <w:bottom w:val="single" w:sz="4" w:space="0" w:color="000000"/>
              <w:right w:val="single" w:sz="4" w:space="0" w:color="000000"/>
            </w:tcBorders>
            <w:hideMark/>
          </w:tcPr>
          <w:p w14:paraId="770E1990" w14:textId="471D21E7" w:rsidR="005C481C" w:rsidRDefault="00411692" w:rsidP="0047213D">
            <w:pPr>
              <w:jc w:val="both"/>
              <w:rPr>
                <w:rFonts w:ascii="Palatino Linotype" w:eastAsia="Palatino Linotype" w:hAnsi="Palatino Linotype" w:cs="Palatino Linotype"/>
                <w:i/>
                <w:sz w:val="20"/>
                <w:szCs w:val="20"/>
              </w:rPr>
            </w:pPr>
            <w:r>
              <w:t xml:space="preserve"> “DESCRIPCIÓN CLARA Y PRECISA DE LA INFORMACIÓN SOLICITADA. Las quejas por nepotismo que atiende el Órgano Interno de Control u otra área respecto al Comisionado Eulalio Francisco López Millán, entendiéndose como nepotismo a la predilección </w:t>
            </w:r>
            <w:r>
              <w:lastRenderedPageBreak/>
              <w:t>exagerada que algunos funcionarios en actividad que ocupan cargos públicos poseen respecto a su familia, allegados y amigos a la hora de realizar concesiones o contratar empleados estatales sin tener en cuenta otros méritos, que es conocido por todos los empleados, ingresando a sus familiares como los son los titulares de la Unidad de Apoyo Administrativo y Subcomisionado de Conciliación y Arbitraje, además de ser servidores públicos que no cuentan con la capacidad para llevar a cabo cabalmente sus funciones al no tener ni la experiencia académica, laboral, interés o sentido de responsabilidad.” (Sic)</w:t>
            </w:r>
          </w:p>
        </w:tc>
      </w:tr>
      <w:tr w:rsidR="005C481C" w14:paraId="28129085" w14:textId="77777777" w:rsidTr="00BB11DB">
        <w:trPr>
          <w:trHeight w:val="676"/>
        </w:trPr>
        <w:tc>
          <w:tcPr>
            <w:tcW w:w="2940" w:type="dxa"/>
            <w:tcBorders>
              <w:top w:val="single" w:sz="4" w:space="0" w:color="000000"/>
              <w:left w:val="single" w:sz="4" w:space="0" w:color="000000"/>
              <w:bottom w:val="single" w:sz="4" w:space="0" w:color="000000"/>
              <w:right w:val="single" w:sz="4" w:space="0" w:color="000000"/>
            </w:tcBorders>
            <w:hideMark/>
          </w:tcPr>
          <w:p w14:paraId="23B5ED1D" w14:textId="7EED1DFE" w:rsidR="005C481C" w:rsidRPr="0047213D" w:rsidRDefault="00411692" w:rsidP="0047213D">
            <w:pPr>
              <w:jc w:val="center"/>
              <w:rPr>
                <w:sz w:val="22"/>
                <w:szCs w:val="22"/>
              </w:rPr>
            </w:pPr>
            <w:r w:rsidRPr="0047213D">
              <w:rPr>
                <w:sz w:val="22"/>
                <w:szCs w:val="22"/>
              </w:rPr>
              <w:lastRenderedPageBreak/>
              <w:t>Solicitud 00312/CAMEM/IP/2021 relacionada al Recurso de Revisión 00276/INFOEM/IP/RR/2022</w:t>
            </w:r>
          </w:p>
        </w:tc>
        <w:tc>
          <w:tcPr>
            <w:tcW w:w="5895" w:type="dxa"/>
            <w:tcBorders>
              <w:top w:val="single" w:sz="4" w:space="0" w:color="000000"/>
              <w:left w:val="single" w:sz="4" w:space="0" w:color="000000"/>
              <w:bottom w:val="single" w:sz="4" w:space="0" w:color="000000"/>
              <w:right w:val="single" w:sz="4" w:space="0" w:color="000000"/>
            </w:tcBorders>
            <w:hideMark/>
          </w:tcPr>
          <w:p w14:paraId="15563A98" w14:textId="06528B03" w:rsidR="005C481C" w:rsidRDefault="00411692" w:rsidP="0047213D">
            <w:pPr>
              <w:jc w:val="both"/>
              <w:rPr>
                <w:rFonts w:ascii="Palatino Linotype" w:eastAsia="Palatino Linotype" w:hAnsi="Palatino Linotype" w:cs="Palatino Linotype"/>
                <w:i/>
                <w:sz w:val="20"/>
                <w:szCs w:val="20"/>
              </w:rPr>
            </w:pPr>
            <w:r>
              <w:t xml:space="preserve"> “DESCRIPCIÓN CLARA Y PRECISA DE LA INFORMACIÓN SOLICITADA. Quiero saber cuántas denuncias han recibido en el órgano interno de control contra servidores públicos de la dependencia. La adscripción de los denunciados. Cuántas denuncias obtuvieron sanción por parte del órgano interno de control. Qué sanciones se impusieron. Qué mandos superiores y mandos medios han sido denunciados y sancionados y sus adscripciones. Toda la información deberá comprender del 1 de enero a diciembre de 2021.” (Sic)</w:t>
            </w:r>
          </w:p>
        </w:tc>
      </w:tr>
    </w:tbl>
    <w:p w14:paraId="40D2108D" w14:textId="77777777" w:rsidR="005766FA" w:rsidRDefault="005766FA" w:rsidP="00411692">
      <w:pPr>
        <w:spacing w:before="240" w:after="240" w:line="360" w:lineRule="auto"/>
        <w:jc w:val="both"/>
        <w:rPr>
          <w:rFonts w:ascii="Palatino Linotype" w:eastAsia="Palatino Linotype" w:hAnsi="Palatino Linotype" w:cs="Palatino Linotype"/>
        </w:rPr>
      </w:pPr>
    </w:p>
    <w:p w14:paraId="048F9C3C" w14:textId="180ECEBE" w:rsidR="00411692" w:rsidRDefault="00524594" w:rsidP="00411692">
      <w:pPr>
        <w:spacing w:before="240" w:after="240" w:line="360" w:lineRule="auto"/>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En respuesta, el Sujeto Obligado </w:t>
      </w:r>
      <w:r w:rsidR="005C481C">
        <w:rPr>
          <w:rFonts w:ascii="Palatino Linotype" w:eastAsia="Palatino Linotype" w:hAnsi="Palatino Linotype" w:cs="Palatino Linotype"/>
        </w:rPr>
        <w:t>el</w:t>
      </w:r>
      <w:r w:rsidR="005C481C" w:rsidRPr="005766FA">
        <w:rPr>
          <w:rFonts w:ascii="Palatino Linotype" w:eastAsia="Palatino Linotype" w:hAnsi="Palatino Linotype" w:cs="Palatino Linotype"/>
        </w:rPr>
        <w:t xml:space="preserve"> Sujeto Obligado</w:t>
      </w:r>
      <w:r w:rsidR="005C481C">
        <w:rPr>
          <w:rFonts w:ascii="Palatino Linotype" w:eastAsia="Palatino Linotype" w:hAnsi="Palatino Linotype" w:cs="Palatino Linotype"/>
        </w:rPr>
        <w:t xml:space="preserve">, </w:t>
      </w:r>
      <w:r w:rsidR="0047213D">
        <w:rPr>
          <w:rFonts w:ascii="Palatino Linotype" w:eastAsia="Palatino Linotype" w:hAnsi="Palatino Linotype" w:cs="Palatino Linotype"/>
        </w:rPr>
        <w:t>indicó:</w:t>
      </w:r>
    </w:p>
    <w:p w14:paraId="3E9D16E5"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t xml:space="preserve">Respuesta a la solicitud 00302/CAMEM/IP/2021 relacionada al Recurso de Revisión 00266/INFOEM/IP/RR/2022 </w:t>
      </w:r>
    </w:p>
    <w:p w14:paraId="094C1C64"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Favor de dirigir a su solicitud al área correspondiente.” (Sic) </w:t>
      </w:r>
    </w:p>
    <w:p w14:paraId="71D03D70"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t xml:space="preserve">Respuesta a la solicitud 00306/CAMEM/IP/2021 relacionada al Recurso de Revisión 00270/INFOEM/IP/RR/2022 </w:t>
      </w:r>
    </w:p>
    <w:p w14:paraId="0880F9A8"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lastRenderedPageBreak/>
        <w:t xml:space="preserve">En respuesta a su solicitud de información número 00306/CAMEM/IP/2021, “Las quejas por nepotismo que atiende el Órgano Interno de Control u otra área respecto al Comisionado Eulalio Francisco López Millán, entendiéndose como nepotismo a la predilección exagerada que algunos funcionarios en actividad que ocupan cargos públicos poseen respecto a su familia, allegados y amigos a la hora de realizar concesiones o contratar empleados estatales sin tener en cuenta otros méritos, que es conocido por todos los empleados, ingresando a sus familiares como los son los titulares de la Unidad de Apoyo Administrativo y Subcomisionado de Conciliación y Arbitraje, además de ser servidores públicos que no cuentan con la capacidad para llevar a cabo cabalmente sus funciones al no tener ni la experiencia académica, laboral, interés o sentido de responsabilidad “ al respecto me permito comunicar a usted que su requerimiento no es específico;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(Sic) </w:t>
      </w:r>
    </w:p>
    <w:p w14:paraId="59C83959"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lastRenderedPageBreak/>
        <w:t xml:space="preserve">Respuesta a la solicitud 00312/CAMEM/IP/2021 relacionada al Recurso de Revisión 00276/INFOEM/IP/RR/2022 </w:t>
      </w:r>
    </w:p>
    <w:p w14:paraId="0B1E0CD8" w14:textId="714CFCFF" w:rsidR="0047213D"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Favor de dirigir su solicitud al área correspondiente” (Sic)</w:t>
      </w:r>
    </w:p>
    <w:p w14:paraId="6C7AAF03" w14:textId="77777777" w:rsidR="0047213D" w:rsidRPr="005766FA" w:rsidRDefault="00524594" w:rsidP="005C481C">
      <w:pPr>
        <w:spacing w:before="240" w:after="240" w:line="360" w:lineRule="auto"/>
        <w:jc w:val="both"/>
        <w:rPr>
          <w:rFonts w:ascii="Palatino Linotype" w:eastAsia="Palatino Linotype" w:hAnsi="Palatino Linotype" w:cs="Palatino Linotype"/>
        </w:rPr>
      </w:pPr>
      <w:r w:rsidRPr="005766FA">
        <w:rPr>
          <w:rFonts w:ascii="Palatino Linotype" w:eastAsia="Palatino Linotype" w:hAnsi="Palatino Linotype" w:cs="Palatino Linotype"/>
        </w:rPr>
        <w:t>Inconforme con la respuesta</w:t>
      </w:r>
      <w:r w:rsidR="009E155A" w:rsidRPr="005766FA">
        <w:rPr>
          <w:rFonts w:ascii="Palatino Linotype" w:eastAsia="Palatino Linotype" w:hAnsi="Palatino Linotype" w:cs="Palatino Linotype"/>
        </w:rPr>
        <w:t>, el Recurrente interpuso el recurso</w:t>
      </w:r>
      <w:r w:rsidRPr="005766FA">
        <w:rPr>
          <w:rFonts w:ascii="Palatino Linotype" w:eastAsia="Palatino Linotype" w:hAnsi="Palatino Linotype" w:cs="Palatino Linotype"/>
        </w:rPr>
        <w:t xml:space="preserve"> de revisión materia del presente estudio, </w:t>
      </w:r>
      <w:r w:rsidR="0047213D" w:rsidRPr="005766FA">
        <w:rPr>
          <w:rFonts w:ascii="Palatino Linotype" w:eastAsia="Palatino Linotype" w:hAnsi="Palatino Linotype" w:cs="Palatino Linotype"/>
        </w:rPr>
        <w:t xml:space="preserve">en los siguientes términos: </w:t>
      </w:r>
    </w:p>
    <w:p w14:paraId="3AB389B0"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t xml:space="preserve">Recurso de Revisión 00266/INFOEM/IP/RR/2022 </w:t>
      </w:r>
    </w:p>
    <w:p w14:paraId="219AB0E5"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“ACTO IMPUGNADO No entrega la información.”. </w:t>
      </w:r>
    </w:p>
    <w:p w14:paraId="5E116074"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“RAZONES O MOTIVOS DE LA INCONFORMIDAD Se niegan a dar respuesta a la solicitud de información.” (Sic.) </w:t>
      </w:r>
    </w:p>
    <w:p w14:paraId="42F84C66"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t xml:space="preserve">Recurso de Revisión 00270/INFOEM/IP/RR/2022 </w:t>
      </w:r>
    </w:p>
    <w:p w14:paraId="378F2AE0"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“ACTO IMPUGNADO No entrega la información. Se hacen los locos por la información solicitada.”. </w:t>
      </w:r>
    </w:p>
    <w:p w14:paraId="39A85A57" w14:textId="0A6CB66F"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“RAZONES O MOTIVOS DE LA INCONFORMIDAD </w:t>
      </w:r>
    </w:p>
    <w:p w14:paraId="079F78C0"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 xml:space="preserve">No entregó lo que se pidió, argumentando que se necesita ser más específico. Sí leen la solicitud verán que es muy específica.” (Sic.) </w:t>
      </w:r>
    </w:p>
    <w:p w14:paraId="5F9F1E9D"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b/>
        </w:rPr>
      </w:pPr>
      <w:r w:rsidRPr="005766FA">
        <w:rPr>
          <w:rFonts w:ascii="Palatino Linotype" w:eastAsia="Palatino Linotype" w:hAnsi="Palatino Linotype" w:cs="Palatino Linotype"/>
          <w:b/>
        </w:rPr>
        <w:t>Recurso de Revisión 00276/INFOEM/IP/RR/2022</w:t>
      </w:r>
    </w:p>
    <w:p w14:paraId="71B7F5B0" w14:textId="77777777"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t>“ACTO IMPUGNADO No entrega la información requerida.”.</w:t>
      </w:r>
    </w:p>
    <w:p w14:paraId="0219F99B" w14:textId="39595155" w:rsidR="0047213D" w:rsidRPr="005766FA" w:rsidRDefault="0047213D" w:rsidP="0047213D">
      <w:pPr>
        <w:spacing w:before="240" w:after="240" w:line="360" w:lineRule="auto"/>
        <w:ind w:left="567"/>
        <w:jc w:val="both"/>
        <w:rPr>
          <w:rFonts w:ascii="Palatino Linotype" w:eastAsia="Palatino Linotype" w:hAnsi="Palatino Linotype" w:cs="Palatino Linotype"/>
        </w:rPr>
      </w:pPr>
      <w:r w:rsidRPr="005766FA">
        <w:rPr>
          <w:rFonts w:ascii="Palatino Linotype" w:eastAsia="Palatino Linotype" w:hAnsi="Palatino Linotype" w:cs="Palatino Linotype"/>
        </w:rPr>
        <w:lastRenderedPageBreak/>
        <w:t xml:space="preserve"> “RAZONES O MOTIVOS DE LA INCONFORMIDAD Dice que me dirija al área correspondiente, no entendieron lo que se pide o de plano son bien tarugos.” (Sic.)</w:t>
      </w:r>
    </w:p>
    <w:p w14:paraId="550E5E29" w14:textId="1F8CA53A" w:rsidR="00BB11DB" w:rsidRDefault="00BB11DB" w:rsidP="0047213D">
      <w:pPr>
        <w:spacing w:line="360" w:lineRule="auto"/>
        <w:ind w:right="49"/>
        <w:jc w:val="both"/>
        <w:rPr>
          <w:rFonts w:ascii="Palatino Linotype" w:eastAsia="Palatino Linotype" w:hAnsi="Palatino Linotype" w:cs="Palatino Linotype"/>
        </w:rPr>
      </w:pPr>
      <w:r w:rsidRPr="0047213D">
        <w:rPr>
          <w:rFonts w:ascii="Palatino Linotype" w:eastAsia="Palatino Linotype" w:hAnsi="Palatino Linotype" w:cs="Palatino Linotype"/>
        </w:rPr>
        <w:t>P</w:t>
      </w:r>
      <w:r w:rsidR="00524594" w:rsidRPr="0047213D">
        <w:rPr>
          <w:rFonts w:ascii="Palatino Linotype" w:eastAsia="Palatino Linotype" w:hAnsi="Palatino Linotype" w:cs="Palatino Linotype"/>
        </w:rPr>
        <w:t xml:space="preserve">revia sustanciación del recurso, se determinó </w:t>
      </w:r>
      <w:r w:rsidRPr="0047213D">
        <w:rPr>
          <w:rFonts w:ascii="Palatino Linotype" w:eastAsia="Palatino Linotype" w:hAnsi="Palatino Linotype" w:cs="Palatino Linotype"/>
        </w:rPr>
        <w:t xml:space="preserve">revocar </w:t>
      </w:r>
      <w:r w:rsidR="0047213D" w:rsidRPr="0047213D">
        <w:rPr>
          <w:rFonts w:ascii="Palatino Linotype" w:eastAsia="Palatino Linotype" w:hAnsi="Palatino Linotype" w:cs="Palatino Linotype"/>
        </w:rPr>
        <w:t>las respuestas entregadas por la Comisión de Conciliación y Arbitraje Médico del Estado de México a las solicitudes de información 00302/CAMEM/IP/2021, 00306/CAMEM/IP/2021 y 00312/CAMEM/IP/2021, por resultar FUNDADAS las razones o motivos de inconformidad hechos valer por el Particular</w:t>
      </w:r>
      <w:r w:rsidR="0047213D" w:rsidRPr="0047213D">
        <w:rPr>
          <w:rFonts w:ascii="Palatino Linotype" w:eastAsia="Palatino Linotype" w:hAnsi="Palatino Linotype" w:cs="Palatino Linotype"/>
        </w:rPr>
        <w:t>.</w:t>
      </w:r>
    </w:p>
    <w:p w14:paraId="59C3B9C4" w14:textId="19724A8C" w:rsidR="007E2D4F" w:rsidRPr="007E2D4F" w:rsidRDefault="00BB11DB" w:rsidP="00BB11DB">
      <w:pPr>
        <w:spacing w:before="240" w:line="360" w:lineRule="auto"/>
        <w:ind w:right="49"/>
        <w:jc w:val="both"/>
        <w:rPr>
          <w:rFonts w:ascii="Palatino Linotype" w:eastAsia="Palatino Linotype" w:hAnsi="Palatino Linotype" w:cs="Palatino Linotype"/>
        </w:rPr>
      </w:pPr>
      <w:r w:rsidRPr="00BB11DB">
        <w:rPr>
          <w:rFonts w:ascii="Palatino Linotype" w:eastAsia="Palatino Linotype" w:hAnsi="Palatino Linotype" w:cs="Palatino Linotype"/>
        </w:rPr>
        <w:t>Al analizar los</w:t>
      </w:r>
      <w:r w:rsidRPr="007E2D4F">
        <w:rPr>
          <w:rFonts w:ascii="Palatino Linotype" w:eastAsia="Palatino Linotype" w:hAnsi="Palatino Linotype" w:cs="Palatino Linotype"/>
        </w:rPr>
        <w:t xml:space="preserve"> </w:t>
      </w:r>
      <w:r w:rsidRPr="007E2D4F">
        <w:rPr>
          <w:rFonts w:ascii="Palatino Linotype" w:eastAsia="Palatino Linotype" w:hAnsi="Palatino Linotype" w:cs="Palatino Linotype"/>
          <w:b/>
        </w:rPr>
        <w:t>Procedimientos de sanciones graves absolutorias,</w:t>
      </w:r>
      <w:r w:rsidRPr="007E2D4F">
        <w:rPr>
          <w:rFonts w:ascii="Palatino Linotype" w:eastAsia="Palatino Linotype" w:hAnsi="Palatino Linotype" w:cs="Palatino Linotype"/>
        </w:rPr>
        <w:t xml:space="preserve"> concluidos, </w:t>
      </w:r>
      <w:r w:rsidRPr="00BB11DB">
        <w:rPr>
          <w:rFonts w:ascii="Palatino Linotype" w:eastAsia="Palatino Linotype" w:hAnsi="Palatino Linotype" w:cs="Palatino Linotype"/>
        </w:rPr>
        <w:t xml:space="preserve">la resolución </w:t>
      </w:r>
      <w:r w:rsidR="007E2D4F">
        <w:rPr>
          <w:rFonts w:ascii="Palatino Linotype" w:eastAsia="Palatino Linotype" w:hAnsi="Palatino Linotype" w:cs="Palatino Linotype"/>
        </w:rPr>
        <w:t>ordena la entrega de la v</w:t>
      </w:r>
      <w:r w:rsidR="007E2D4F" w:rsidRPr="007E2D4F">
        <w:rPr>
          <w:rFonts w:ascii="Palatino Linotype" w:eastAsia="Palatino Linotype" w:hAnsi="Palatino Linotype" w:cs="Palatino Linotype"/>
        </w:rPr>
        <w:t xml:space="preserve">ersión pública de los expedientes de responsabilidades administrativas concluidos por faltas no graves o en donde haya recaído una resolución absolutoria, en donde se eliminen juntos con el nombre de los servidores públicos, los datos personales </w:t>
      </w:r>
      <w:proofErr w:type="spellStart"/>
      <w:r w:rsidR="007E2D4F" w:rsidRPr="007E2D4F">
        <w:rPr>
          <w:rFonts w:ascii="Palatino Linotype" w:eastAsia="Palatino Linotype" w:hAnsi="Palatino Linotype" w:cs="Palatino Linotype"/>
        </w:rPr>
        <w:t>confidenciales.</w:t>
      </w:r>
      <w:proofErr w:type="spellEnd"/>
    </w:p>
    <w:p w14:paraId="26194DF1" w14:textId="77777777" w:rsidR="00BB11DB" w:rsidRDefault="00BB11DB" w:rsidP="00CF3F65">
      <w:pPr>
        <w:spacing w:line="360" w:lineRule="auto"/>
        <w:ind w:right="49"/>
        <w:contextualSpacing/>
        <w:jc w:val="both"/>
        <w:rPr>
          <w:rFonts w:ascii="Palatino Linotype" w:eastAsiaTheme="minorEastAsia" w:hAnsi="Palatino Linotype"/>
          <w:lang w:val="es-MX" w:eastAsia="es-MX"/>
        </w:rPr>
      </w:pPr>
    </w:p>
    <w:p w14:paraId="078AB369" w14:textId="6F62FBBA" w:rsidR="00524594" w:rsidRDefault="00216C06" w:rsidP="00CF3F65">
      <w:pPr>
        <w:spacing w:line="360" w:lineRule="auto"/>
        <w:ind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t xml:space="preserve">Al respecto, se considera que </w:t>
      </w:r>
      <w:r w:rsidR="00BB11DB">
        <w:rPr>
          <w:rFonts w:ascii="Palatino Linotype" w:eastAsiaTheme="minorEastAsia" w:hAnsi="Palatino Linotype"/>
          <w:lang w:val="es-MX" w:eastAsia="es-MX"/>
        </w:rPr>
        <w:t xml:space="preserve">no se debe clasificar </w:t>
      </w:r>
      <w:r w:rsidR="00524594" w:rsidRPr="00CF3F65">
        <w:rPr>
          <w:rFonts w:ascii="Palatino Linotype" w:hAnsi="Palatino Linotype"/>
        </w:rPr>
        <w:t xml:space="preserve"> el nombre, cargo y área de adscripción del Servidor Público absuelto, </w:t>
      </w:r>
      <w:r w:rsidR="00524594" w:rsidRPr="00CF3F65">
        <w:rPr>
          <w:rFonts w:ascii="Palatino Linotype" w:hAnsi="Palatino Linotype"/>
          <w:bCs/>
        </w:rPr>
        <w:t xml:space="preserve">toda vez que la información solicitada, </w:t>
      </w:r>
      <w:r>
        <w:rPr>
          <w:rFonts w:ascii="Palatino Linotype" w:hAnsi="Palatino Linotype"/>
          <w:bCs/>
        </w:rPr>
        <w:t>no</w:t>
      </w:r>
      <w:r w:rsidR="00524594" w:rsidRPr="00CF3F65">
        <w:rPr>
          <w:rFonts w:ascii="Palatino Linotype" w:eastAsia="Calibri" w:hAnsi="Palatino Linotype" w:cs="Tahoma"/>
          <w:b/>
          <w:iCs/>
          <w:lang w:eastAsia="es-ES_tradnl"/>
        </w:rPr>
        <w:t xml:space="preserve"> </w:t>
      </w:r>
      <w:r w:rsidR="00524594" w:rsidRPr="00CF3F65">
        <w:rPr>
          <w:rFonts w:ascii="Palatino Linotype" w:eastAsia="Calibri" w:hAnsi="Palatino Linotype" w:cs="Tahoma"/>
          <w:iCs/>
          <w:lang w:eastAsia="es-ES_tradnl"/>
        </w:rPr>
        <w:t>podría afectar su</w:t>
      </w:r>
      <w:r>
        <w:rPr>
          <w:rFonts w:ascii="Palatino Linotype" w:eastAsia="Calibri" w:hAnsi="Palatino Linotype" w:cs="Tahoma"/>
          <w:iCs/>
          <w:lang w:eastAsia="es-ES_tradnl"/>
        </w:rPr>
        <w:t xml:space="preserve"> honor, buen nombre y su imagen, por no haber resultado responsable.</w:t>
      </w:r>
    </w:p>
    <w:p w14:paraId="1D999F88" w14:textId="77777777" w:rsidR="007E2D4F" w:rsidRPr="00CF3F65" w:rsidRDefault="007E2D4F" w:rsidP="00CF3F65">
      <w:pPr>
        <w:spacing w:line="360" w:lineRule="auto"/>
        <w:ind w:right="49"/>
        <w:contextualSpacing/>
        <w:jc w:val="both"/>
        <w:rPr>
          <w:rFonts w:ascii="Palatino Linotype" w:eastAsia="Calibri" w:hAnsi="Palatino Linotype" w:cs="Tahoma"/>
          <w:iCs/>
          <w:lang w:eastAsia="es-ES_tradnl"/>
        </w:rPr>
      </w:pP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w:t>
      </w:r>
      <w:r w:rsidR="00524594" w:rsidRPr="00CF3F65">
        <w:rPr>
          <w:rFonts w:ascii="Palatino Linotype" w:hAnsi="Palatino Linotype"/>
        </w:rPr>
        <w:lastRenderedPageBreak/>
        <w:t xml:space="preserve">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responsabilidades administrativas graves, esto es, </w:t>
      </w:r>
      <w:r w:rsidRPr="00CF3F65">
        <w:rPr>
          <w:rFonts w:ascii="Palatino Linotype" w:hAnsi="Palatino Linotype"/>
          <w:b/>
        </w:rPr>
        <w:t>que no hayan decretado alguna responsabilidad o culpabilidad</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Lo anterior de conformidad con la jurisprudencia con el rubro </w:t>
      </w:r>
      <w:r w:rsidRPr="00CF3F65">
        <w:rPr>
          <w:rFonts w:ascii="Palatino Linotype" w:hAnsi="Palatino Linotype"/>
          <w:b/>
        </w:rPr>
        <w:t>LIBERTAD DE EXPRESIÓN Y DERECHO AL HONOR. EXPRESIONES QUE SE ENCUENTRAN PROTEGIDAS CONSTITUCIONALMENTE</w:t>
      </w:r>
      <w:r w:rsidRPr="00CF3F65">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w:t>
      </w:r>
      <w:r w:rsidRPr="00CF3F65">
        <w:rPr>
          <w:rFonts w:ascii="Palatino Linotype" w:hAnsi="Palatino Linotype"/>
        </w:rPr>
        <w:lastRenderedPageBreak/>
        <w:t xml:space="preserve">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134336E5"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6BBDD2A2" w14:textId="33746493" w:rsidR="0003360D" w:rsidRDefault="0003360D" w:rsidP="0003360D">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C4677BA" w14:textId="77777777" w:rsidR="0003360D" w:rsidRPr="0028544C" w:rsidRDefault="0003360D" w:rsidP="0003360D">
      <w:pPr>
        <w:pStyle w:val="NormalWeb"/>
        <w:spacing w:before="0" w:beforeAutospacing="0" w:after="0" w:afterAutospacing="0" w:line="360" w:lineRule="auto"/>
        <w:ind w:left="567"/>
        <w:jc w:val="both"/>
        <w:rPr>
          <w:rFonts w:ascii="Palatino Linotype" w:hAnsi="Palatino Linotype"/>
        </w:rPr>
      </w:pPr>
    </w:p>
    <w:p w14:paraId="666C038B"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 El cohecho. </w:t>
      </w:r>
    </w:p>
    <w:p w14:paraId="149D9A5A" w14:textId="77777777" w:rsidR="0003360D" w:rsidRDefault="0003360D" w:rsidP="0003360D">
      <w:pPr>
        <w:pStyle w:val="Default"/>
        <w:ind w:left="567"/>
        <w:rPr>
          <w:rFonts w:cs="Times New Roman"/>
          <w:color w:val="auto"/>
          <w:lang w:eastAsia="es-MX"/>
        </w:rPr>
      </w:pPr>
    </w:p>
    <w:p w14:paraId="58D0D7C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 El peculado. </w:t>
      </w:r>
    </w:p>
    <w:p w14:paraId="5EF26619" w14:textId="77777777" w:rsidR="0003360D" w:rsidRPr="0028544C" w:rsidRDefault="0003360D" w:rsidP="0003360D">
      <w:pPr>
        <w:pStyle w:val="Default"/>
        <w:ind w:left="567"/>
        <w:rPr>
          <w:rFonts w:cs="Times New Roman"/>
          <w:color w:val="auto"/>
          <w:lang w:eastAsia="es-MX"/>
        </w:rPr>
      </w:pPr>
    </w:p>
    <w:p w14:paraId="1443BC81"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05A3582A" w14:textId="77777777" w:rsidR="0003360D" w:rsidRPr="0028544C" w:rsidRDefault="0003360D" w:rsidP="0003360D">
      <w:pPr>
        <w:pStyle w:val="Default"/>
        <w:ind w:left="567"/>
        <w:rPr>
          <w:rFonts w:cs="Times New Roman"/>
          <w:color w:val="auto"/>
          <w:lang w:eastAsia="es-MX"/>
        </w:rPr>
      </w:pPr>
    </w:p>
    <w:p w14:paraId="6679F8AE"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046189B" w14:textId="77777777" w:rsidR="0003360D" w:rsidRPr="0028544C" w:rsidRDefault="0003360D" w:rsidP="0003360D">
      <w:pPr>
        <w:pStyle w:val="Default"/>
        <w:ind w:left="567"/>
        <w:rPr>
          <w:rFonts w:cs="Times New Roman"/>
          <w:color w:val="auto"/>
          <w:lang w:eastAsia="es-MX"/>
        </w:rPr>
      </w:pPr>
    </w:p>
    <w:p w14:paraId="4C2AD3A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 El abuso de funciones. </w:t>
      </w:r>
    </w:p>
    <w:p w14:paraId="2206129F" w14:textId="77777777" w:rsidR="0003360D" w:rsidRPr="0028544C" w:rsidRDefault="0003360D" w:rsidP="0003360D">
      <w:pPr>
        <w:pStyle w:val="Default"/>
        <w:ind w:left="567"/>
        <w:rPr>
          <w:rFonts w:cs="Times New Roman"/>
          <w:color w:val="auto"/>
          <w:lang w:eastAsia="es-MX"/>
        </w:rPr>
      </w:pPr>
    </w:p>
    <w:p w14:paraId="5E0521A5"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32FB01D8" w14:textId="77777777" w:rsidR="00FC6C29" w:rsidRDefault="00FC6C29" w:rsidP="0003360D">
      <w:pPr>
        <w:pStyle w:val="Default"/>
        <w:ind w:left="567"/>
        <w:rPr>
          <w:rFonts w:cs="Times New Roman"/>
          <w:color w:val="auto"/>
          <w:lang w:eastAsia="es-MX"/>
        </w:rPr>
      </w:pPr>
    </w:p>
    <w:p w14:paraId="4948B4D3"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54DD634" w14:textId="77777777" w:rsidR="0003360D" w:rsidRPr="0028544C" w:rsidRDefault="0003360D" w:rsidP="0003360D">
      <w:pPr>
        <w:pStyle w:val="Default"/>
        <w:ind w:left="567"/>
        <w:rPr>
          <w:rFonts w:cs="Times New Roman"/>
          <w:color w:val="auto"/>
          <w:lang w:eastAsia="es-MX"/>
        </w:rPr>
      </w:pPr>
    </w:p>
    <w:p w14:paraId="161F2A50"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44A6F2FD" w14:textId="77777777" w:rsidR="0003360D" w:rsidRDefault="0003360D" w:rsidP="0003360D">
      <w:pPr>
        <w:pStyle w:val="Default"/>
        <w:ind w:left="567"/>
        <w:rPr>
          <w:rFonts w:cs="Times New Roman"/>
          <w:color w:val="auto"/>
          <w:lang w:eastAsia="es-MX"/>
        </w:rPr>
      </w:pPr>
    </w:p>
    <w:p w14:paraId="53C4A907"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0E73A98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063AE394" w14:textId="77777777" w:rsidR="0003360D" w:rsidRPr="00332FDF" w:rsidRDefault="0003360D" w:rsidP="0003360D">
      <w:pPr>
        <w:pStyle w:val="Default"/>
        <w:ind w:left="567"/>
        <w:rPr>
          <w:rFonts w:cs="Times New Roman"/>
          <w:color w:val="auto"/>
          <w:lang w:eastAsia="es-MX"/>
        </w:rPr>
      </w:pPr>
    </w:p>
    <w:p w14:paraId="1C39683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XI. El encubrimiento. </w:t>
      </w:r>
    </w:p>
    <w:p w14:paraId="615F58A6" w14:textId="77777777" w:rsidR="0003360D" w:rsidRPr="00332FDF" w:rsidRDefault="0003360D" w:rsidP="0003360D">
      <w:pPr>
        <w:pStyle w:val="Default"/>
        <w:ind w:left="567"/>
        <w:rPr>
          <w:rFonts w:cs="Times New Roman"/>
          <w:color w:val="auto"/>
          <w:lang w:eastAsia="es-MX"/>
        </w:rPr>
      </w:pPr>
    </w:p>
    <w:p w14:paraId="21D8B644" w14:textId="77777777" w:rsidR="0003360D" w:rsidRDefault="0003360D" w:rsidP="0003360D">
      <w:pPr>
        <w:pStyle w:val="Default"/>
        <w:ind w:left="567"/>
        <w:rPr>
          <w:rFonts w:cs="Times New Roman"/>
          <w:color w:val="auto"/>
          <w:lang w:eastAsia="es-MX"/>
        </w:rPr>
      </w:pPr>
      <w:r w:rsidRPr="00332FDF">
        <w:rPr>
          <w:rFonts w:cs="Times New Roman"/>
          <w:color w:val="auto"/>
          <w:lang w:eastAsia="es-MX"/>
        </w:rPr>
        <w:t xml:space="preserve">XII. El desacato. </w:t>
      </w:r>
    </w:p>
    <w:p w14:paraId="11D52001" w14:textId="77777777" w:rsidR="0003360D" w:rsidRPr="00332FDF" w:rsidRDefault="0003360D" w:rsidP="0003360D">
      <w:pPr>
        <w:pStyle w:val="Default"/>
        <w:ind w:left="567"/>
        <w:rPr>
          <w:rFonts w:cs="Times New Roman"/>
          <w:color w:val="auto"/>
          <w:lang w:eastAsia="es-MX"/>
        </w:rPr>
      </w:pPr>
    </w:p>
    <w:p w14:paraId="38397CE9"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XIII. La obstrucción de la Justicia.</w:t>
      </w:r>
    </w:p>
    <w:p w14:paraId="18EAA13A"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49C02EDE" w14:textId="15084142" w:rsidR="00524594" w:rsidRPr="00CF3F65" w:rsidRDefault="0003360D" w:rsidP="00FC6C29">
      <w:pPr>
        <w:pStyle w:val="NormalWeb"/>
        <w:spacing w:before="0" w:beforeAutospacing="0" w:after="0" w:afterAutospacing="0" w:line="360" w:lineRule="auto"/>
        <w:jc w:val="both"/>
        <w:rPr>
          <w:rFonts w:ascii="Palatino Linotype" w:eastAsia="Calibri" w:hAnsi="Palatino Linotype" w:cs="Arial"/>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responsabilidades administrativas graves</w:t>
      </w:r>
      <w:r w:rsidRPr="009565F9">
        <w:rPr>
          <w:rFonts w:ascii="Palatino Linotype" w:hAnsi="Palatino Linotype"/>
        </w:rPr>
        <w:t xml:space="preserve">, </w:t>
      </w:r>
      <w:r w:rsidR="00524594" w:rsidRPr="00CF3F65">
        <w:rPr>
          <w:rFonts w:ascii="Palatino Linotype" w:hAnsi="Palatino Linotype"/>
        </w:rPr>
        <w:t xml:space="preserve">transparenta la gestión pública y la rendición de cuentas, pues da a conocer que se ha conducido conforme a Derecho, es decir, de conformidad a sus objetivos, atribuciones y obligaciones.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7090212C" w14:textId="68DBA4CD" w:rsidR="00524594" w:rsidRDefault="00524594" w:rsidP="00CF3F65">
      <w:pPr>
        <w:pStyle w:val="Prrafodelista"/>
        <w:spacing w:line="360" w:lineRule="auto"/>
        <w:ind w:left="0"/>
        <w:jc w:val="both"/>
        <w:rPr>
          <w:rFonts w:ascii="Palatino Linotype" w:hAnsi="Palatino Linotype"/>
        </w:rPr>
      </w:pPr>
      <w:r w:rsidRPr="00CF3F65">
        <w:rPr>
          <w:rFonts w:ascii="Palatino Linotype" w:hAnsi="Palatino Linotype"/>
        </w:rPr>
        <w:t xml:space="preserve">Por lo anterior,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6285E3F" w14:textId="77777777" w:rsidR="00C85F1D" w:rsidRDefault="00C85F1D" w:rsidP="00CF3F65">
      <w:pPr>
        <w:pStyle w:val="Prrafodelista"/>
        <w:spacing w:line="360" w:lineRule="auto"/>
        <w:ind w:left="0"/>
        <w:jc w:val="both"/>
        <w:rPr>
          <w:rFonts w:ascii="Palatino Linotype" w:hAnsi="Palatino Linotype"/>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4"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4"/>
    </w:p>
    <w:p w14:paraId="6FA2D7E5" w14:textId="77777777" w:rsidR="00524594" w:rsidRPr="00CF3F65" w:rsidRDefault="00524594" w:rsidP="00CF3F65">
      <w:pPr>
        <w:pStyle w:val="Prrafodelista"/>
        <w:spacing w:line="360" w:lineRule="auto"/>
        <w:ind w:left="567"/>
        <w:rPr>
          <w:rFonts w:ascii="Palatino Linotype" w:eastAsia="Calibri" w:hAnsi="Palatino Linotype" w:cs="Arial"/>
        </w:rPr>
      </w:pPr>
    </w:p>
    <w:p w14:paraId="55415850" w14:textId="2F208A00" w:rsidR="00524594"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No se comparte el criterio de que  </w:t>
      </w:r>
      <w:r w:rsidR="007E2D4F">
        <w:rPr>
          <w:rFonts w:ascii="Palatino Linotype" w:eastAsia="Calibri" w:hAnsi="Palatino Linotype" w:cs="Arial"/>
        </w:rPr>
        <w:t xml:space="preserve">en caso de tratarse de  las resoluciones absolutorias </w:t>
      </w:r>
      <w:r w:rsidR="007E2D4F">
        <w:rPr>
          <w:rFonts w:ascii="Palatino Linotype" w:eastAsia="Calibri" w:hAnsi="Palatino Linotype" w:cs="Arial"/>
        </w:rPr>
        <w:t xml:space="preserve"> se clasifique</w:t>
      </w:r>
      <w:r w:rsidR="007E2D4F">
        <w:rPr>
          <w:rFonts w:ascii="Palatino Linotype" w:eastAsia="Calibri" w:hAnsi="Palatino Linotype" w:cs="Arial"/>
        </w:rPr>
        <w:t xml:space="preserve"> el pronunciamiento cuando se identifica a un servidor público en específico</w:t>
      </w:r>
      <w:r w:rsidR="007E2D4F">
        <w:rPr>
          <w:rFonts w:ascii="Palatino Linotype" w:eastAsia="Calibri" w:hAnsi="Palatino Linotype" w:cs="Arial"/>
        </w:rPr>
        <w:t xml:space="preserve">, </w:t>
      </w:r>
      <w:r w:rsidRPr="00CF3F65">
        <w:rPr>
          <w:rFonts w:ascii="Palatino Linotype" w:eastAsiaTheme="minorHAnsi" w:hAnsi="Palatino Linotype" w:cstheme="minorBidi"/>
          <w:lang w:val="es-MX" w:eastAsia="en-US"/>
        </w:rPr>
        <w:t xml:space="preserve"> en los procedimientos por faltas graves y que hayan causado </w:t>
      </w:r>
      <w:r w:rsidR="00216C06" w:rsidRPr="00CF3F65">
        <w:rPr>
          <w:rFonts w:ascii="Palatino Linotype" w:eastAsiaTheme="minorHAnsi" w:hAnsi="Palatino Linotype" w:cstheme="minorBidi"/>
          <w:lang w:val="es-MX" w:eastAsia="en-US"/>
        </w:rPr>
        <w:t xml:space="preserve">estado, </w:t>
      </w:r>
      <w:r w:rsidR="00216C06" w:rsidRPr="00CF3F65">
        <w:rPr>
          <w:rFonts w:ascii="Palatino Linotype" w:eastAsia="Calibri" w:hAnsi="Palatino Linotype" w:cs="Arial"/>
        </w:rPr>
        <w:t>en</w:t>
      </w:r>
      <w:r w:rsidRPr="00CF3F65">
        <w:rPr>
          <w:rFonts w:ascii="Palatino Linotype" w:eastAsia="Calibri" w:hAnsi="Palatino Linotype" w:cs="Arial"/>
        </w:rPr>
        <w:t xml:space="preserve"> razón de que, al no existir una sanción impuesta, no existe afectación alguna al honor y buen nombre de los servidores públicos.</w:t>
      </w:r>
    </w:p>
    <w:p w14:paraId="750CB1FE" w14:textId="77777777" w:rsidR="00216C06" w:rsidRPr="00CF3F65" w:rsidRDefault="00216C06" w:rsidP="00CF3F65">
      <w:pPr>
        <w:spacing w:line="360" w:lineRule="auto"/>
        <w:jc w:val="both"/>
        <w:rPr>
          <w:rFonts w:ascii="Palatino Linotype" w:eastAsia="Calibri" w:hAnsi="Palatino Linotype" w:cs="Arial"/>
        </w:rPr>
      </w:pPr>
    </w:p>
    <w:p w14:paraId="79E03E58" w14:textId="77777777" w:rsidR="00524594" w:rsidRPr="00CF3F65"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La publicidad del nombre de los servidores públicos en resoluciones absolutorias de procedimientos administrativos refleja que no existió una falta administrativa, es </w:t>
      </w:r>
      <w:r w:rsidRPr="00CF3F65">
        <w:rPr>
          <w:rFonts w:ascii="Palatino Linotype" w:eastAsia="Calibri" w:hAnsi="Palatino Linotype" w:cs="Arial"/>
        </w:rPr>
        <w:lastRenderedPageBreak/>
        <w:t>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2AC4B520" w14:textId="77777777" w:rsidR="00524594" w:rsidRPr="00CF3F65" w:rsidRDefault="00524594" w:rsidP="00CF3F65">
      <w:pPr>
        <w:pStyle w:val="Prrafodelista"/>
        <w:spacing w:line="360" w:lineRule="auto"/>
        <w:rPr>
          <w:rFonts w:ascii="Palatino Linotype" w:eastAsia="Calibri" w:hAnsi="Palatino Linotype" w:cs="Arial"/>
        </w:rPr>
      </w:pPr>
    </w:p>
    <w:p w14:paraId="5765498A" w14:textId="77777777" w:rsidR="00524594" w:rsidRPr="00CF3F65" w:rsidRDefault="00524594" w:rsidP="00CF3F65">
      <w:pPr>
        <w:pStyle w:val="Prrafodelista"/>
        <w:spacing w:line="360" w:lineRule="auto"/>
        <w:rPr>
          <w:rFonts w:ascii="Palatino Linotype" w:eastAsia="Calibri" w:hAnsi="Palatino Linotype" w:cs="Arial"/>
        </w:rPr>
      </w:pPr>
    </w:p>
    <w:p w14:paraId="5BE23A3F" w14:textId="77777777" w:rsidR="00820022" w:rsidRPr="00CF3F65" w:rsidRDefault="00820022" w:rsidP="00CF3F65">
      <w:pPr>
        <w:spacing w:line="360" w:lineRule="auto"/>
        <w:rPr>
          <w:rFonts w:ascii="Palatino Linotype" w:hAnsi="Palatino Linotype"/>
        </w:rPr>
      </w:pPr>
    </w:p>
    <w:p w14:paraId="10E16306" w14:textId="77777777" w:rsidR="00820022" w:rsidRPr="00CF3F65" w:rsidRDefault="00820022" w:rsidP="00CF3F65">
      <w:pPr>
        <w:spacing w:line="360" w:lineRule="auto"/>
        <w:rPr>
          <w:rFonts w:ascii="Palatino Linotype" w:hAnsi="Palatino Linotype" w:cs="Arial"/>
          <w:bCs/>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C8F9" w14:textId="77777777" w:rsidR="00BF68F0" w:rsidRDefault="00BF68F0" w:rsidP="00C80F8C">
      <w:r>
        <w:separator/>
      </w:r>
    </w:p>
  </w:endnote>
  <w:endnote w:type="continuationSeparator" w:id="0">
    <w:p w14:paraId="0C5538D2" w14:textId="77777777" w:rsidR="00BF68F0" w:rsidRDefault="00BF68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932B" w14:textId="77777777" w:rsidR="00BF68F0" w:rsidRDefault="00BF68F0" w:rsidP="00C80F8C">
      <w:r>
        <w:separator/>
      </w:r>
    </w:p>
  </w:footnote>
  <w:footnote w:type="continuationSeparator" w:id="0">
    <w:p w14:paraId="2914BB80" w14:textId="77777777" w:rsidR="00BF68F0" w:rsidRDefault="00BF68F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F68F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BF68F0"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F68F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5"/>
  </w:num>
  <w:num w:numId="5">
    <w:abstractNumId w:val="9"/>
  </w:num>
  <w:num w:numId="6">
    <w:abstractNumId w:val="8"/>
  </w:num>
  <w:num w:numId="7">
    <w:abstractNumId w:val="6"/>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B3D11"/>
    <w:rsid w:val="001C7B07"/>
    <w:rsid w:val="00216C06"/>
    <w:rsid w:val="00284217"/>
    <w:rsid w:val="00294490"/>
    <w:rsid w:val="002D5B21"/>
    <w:rsid w:val="00312863"/>
    <w:rsid w:val="003D1F47"/>
    <w:rsid w:val="00411692"/>
    <w:rsid w:val="00430304"/>
    <w:rsid w:val="0047213D"/>
    <w:rsid w:val="004D0A26"/>
    <w:rsid w:val="004E305D"/>
    <w:rsid w:val="004E7984"/>
    <w:rsid w:val="00502EE6"/>
    <w:rsid w:val="0050559A"/>
    <w:rsid w:val="00513782"/>
    <w:rsid w:val="00524594"/>
    <w:rsid w:val="00575235"/>
    <w:rsid w:val="005766FA"/>
    <w:rsid w:val="005C481C"/>
    <w:rsid w:val="005D1946"/>
    <w:rsid w:val="005F3A48"/>
    <w:rsid w:val="00621357"/>
    <w:rsid w:val="00634485"/>
    <w:rsid w:val="0067340C"/>
    <w:rsid w:val="006B2674"/>
    <w:rsid w:val="006E6389"/>
    <w:rsid w:val="006F0A6E"/>
    <w:rsid w:val="006F30F8"/>
    <w:rsid w:val="0071093C"/>
    <w:rsid w:val="00736C06"/>
    <w:rsid w:val="00760037"/>
    <w:rsid w:val="007617C8"/>
    <w:rsid w:val="00762C20"/>
    <w:rsid w:val="007A1C9F"/>
    <w:rsid w:val="007B1CFA"/>
    <w:rsid w:val="007C766E"/>
    <w:rsid w:val="007D4251"/>
    <w:rsid w:val="007E2D4F"/>
    <w:rsid w:val="007E70F8"/>
    <w:rsid w:val="00820022"/>
    <w:rsid w:val="00820034"/>
    <w:rsid w:val="00861A61"/>
    <w:rsid w:val="00892AFC"/>
    <w:rsid w:val="008D1526"/>
    <w:rsid w:val="008F67BC"/>
    <w:rsid w:val="00961995"/>
    <w:rsid w:val="00975EB9"/>
    <w:rsid w:val="009E155A"/>
    <w:rsid w:val="009F0D8D"/>
    <w:rsid w:val="00A16950"/>
    <w:rsid w:val="00A53363"/>
    <w:rsid w:val="00A610D3"/>
    <w:rsid w:val="00A74BB7"/>
    <w:rsid w:val="00A81140"/>
    <w:rsid w:val="00AC0680"/>
    <w:rsid w:val="00AE7763"/>
    <w:rsid w:val="00B014D8"/>
    <w:rsid w:val="00B53290"/>
    <w:rsid w:val="00BB11DB"/>
    <w:rsid w:val="00BC1756"/>
    <w:rsid w:val="00BD07E6"/>
    <w:rsid w:val="00BD7483"/>
    <w:rsid w:val="00BF68F0"/>
    <w:rsid w:val="00BF6974"/>
    <w:rsid w:val="00C27236"/>
    <w:rsid w:val="00C65950"/>
    <w:rsid w:val="00C80F8C"/>
    <w:rsid w:val="00C85F1D"/>
    <w:rsid w:val="00C8760D"/>
    <w:rsid w:val="00CF3F65"/>
    <w:rsid w:val="00D20156"/>
    <w:rsid w:val="00D36ABC"/>
    <w:rsid w:val="00DD5CD5"/>
    <w:rsid w:val="00DE1629"/>
    <w:rsid w:val="00DE5C27"/>
    <w:rsid w:val="00F614DA"/>
    <w:rsid w:val="00F717F4"/>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6079-425C-47A0-B0CD-525BFA7E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2216</Words>
  <Characters>12189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2022-04-20T00:26:00Z</cp:lastPrinted>
  <dcterms:created xsi:type="dcterms:W3CDTF">2022-03-08T21:48:00Z</dcterms:created>
  <dcterms:modified xsi:type="dcterms:W3CDTF">2022-04-20T00:29:00Z</dcterms:modified>
</cp:coreProperties>
</file>