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91D83" w14:textId="4779A3E7" w:rsidR="0014604A" w:rsidRDefault="00494F48" w:rsidP="00494F4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w:t>
      </w:r>
      <w:r w:rsidR="0014604A" w:rsidRPr="00F320D7">
        <w:rPr>
          <w:rFonts w:ascii="Palatino Linotype" w:hAnsi="Palatino Linotype"/>
          <w:b/>
          <w:sz w:val="24"/>
          <w:szCs w:val="24"/>
        </w:rPr>
        <w:t xml:space="preserve">PROTECCIÓN DE DATOS PERSONALES DEL ESTADO DE MÉXICO Y MUNICIPIOS, EN LA </w:t>
      </w:r>
      <w:r w:rsidR="0014604A">
        <w:rPr>
          <w:rFonts w:ascii="Palatino Linotype" w:hAnsi="Palatino Linotype"/>
          <w:b/>
          <w:sz w:val="24"/>
          <w:szCs w:val="24"/>
        </w:rPr>
        <w:t xml:space="preserve">SEGUNDA SESIÓN ORDINARIA DEL PLENO DE FECHA DIECINUEVE DE ENERO DE DOS MIL VEINTIDÓS, EN EL RECURSO DE REVISIÓN 05297/INFOEM/IP/RR/2021. </w:t>
      </w:r>
    </w:p>
    <w:p w14:paraId="263E4BA7" w14:textId="77777777" w:rsidR="0014604A" w:rsidRDefault="0014604A" w:rsidP="00494F48">
      <w:pPr>
        <w:spacing w:after="0" w:line="360" w:lineRule="auto"/>
        <w:jc w:val="both"/>
        <w:rPr>
          <w:rFonts w:ascii="Palatino Linotype" w:hAnsi="Palatino Linotype"/>
          <w:b/>
          <w:sz w:val="24"/>
          <w:szCs w:val="24"/>
        </w:rPr>
      </w:pPr>
    </w:p>
    <w:p w14:paraId="6627C399" w14:textId="77777777" w:rsidR="0071133A" w:rsidRDefault="000F49C4" w:rsidP="004402F7">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05CB8FD5" w14:textId="77777777" w:rsidR="0014604A" w:rsidRDefault="0014604A" w:rsidP="004402F7">
      <w:pPr>
        <w:spacing w:after="0" w:line="360" w:lineRule="auto"/>
        <w:jc w:val="both"/>
        <w:rPr>
          <w:rFonts w:ascii="Palatino Linotype" w:hAnsi="Palatino Linotype"/>
          <w:sz w:val="24"/>
          <w:szCs w:val="24"/>
          <w:lang w:val="es-ES"/>
        </w:rPr>
      </w:pPr>
    </w:p>
    <w:p w14:paraId="55BB310D" w14:textId="4585E809" w:rsidR="00330955" w:rsidRPr="0014604A" w:rsidRDefault="00BB07F0" w:rsidP="00330955">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w:t>
      </w:r>
      <w:r w:rsidRPr="0014604A">
        <w:rPr>
          <w:rFonts w:ascii="Palatino Linotype" w:hAnsi="Palatino Linotype"/>
          <w:sz w:val="24"/>
          <w:szCs w:val="24"/>
        </w:rPr>
        <w:lastRenderedPageBreak/>
        <w:t xml:space="preserve">resolución, se difiere en que se haya ordenado </w:t>
      </w:r>
      <w:r w:rsidR="004402F7" w:rsidRPr="0014604A">
        <w:rPr>
          <w:rFonts w:ascii="Palatino Linotype" w:hAnsi="Palatino Linotype"/>
          <w:b/>
          <w:sz w:val="24"/>
          <w:szCs w:val="24"/>
          <w:lang w:val="es-ES"/>
        </w:rPr>
        <w:t>eximir a</w:t>
      </w:r>
      <w:r w:rsidR="00F86EDD" w:rsidRPr="0014604A">
        <w:rPr>
          <w:rFonts w:ascii="Palatino Linotype" w:hAnsi="Palatino Linotype"/>
          <w:b/>
          <w:sz w:val="24"/>
          <w:szCs w:val="24"/>
          <w:lang w:val="es-ES"/>
        </w:rPr>
        <w:t xml:space="preserve"> la parte r</w:t>
      </w:r>
      <w:r w:rsidR="004402F7" w:rsidRPr="0014604A">
        <w:rPr>
          <w:rFonts w:ascii="Palatino Linotype" w:hAnsi="Palatino Linotype"/>
          <w:b/>
          <w:sz w:val="24"/>
          <w:szCs w:val="24"/>
          <w:lang w:val="es-ES"/>
        </w:rPr>
        <w:t>ecurrente del pago de derechos por la expedición de copias certificadas</w:t>
      </w:r>
      <w:r w:rsidR="004402F7" w:rsidRPr="0014604A">
        <w:rPr>
          <w:rFonts w:ascii="Palatino Linotype" w:hAnsi="Palatino Linotype"/>
          <w:sz w:val="24"/>
          <w:szCs w:val="24"/>
          <w:lang w:val="es-ES"/>
        </w:rPr>
        <w:t>, por las siguientes precisiones:</w:t>
      </w:r>
    </w:p>
    <w:p w14:paraId="09559332" w14:textId="77777777" w:rsidR="00330955" w:rsidRPr="00F86EDD" w:rsidRDefault="00330955" w:rsidP="00330955">
      <w:pPr>
        <w:spacing w:after="0" w:line="360" w:lineRule="auto"/>
        <w:jc w:val="both"/>
        <w:rPr>
          <w:rFonts w:ascii="Palatino Linotype" w:hAnsi="Palatino Linotype"/>
          <w:sz w:val="24"/>
          <w:szCs w:val="24"/>
          <w:lang w:val="es-ES"/>
        </w:rPr>
      </w:pPr>
    </w:p>
    <w:p w14:paraId="32FCA5FA" w14:textId="7E86F461" w:rsidR="00330955" w:rsidRPr="00F86EDD" w:rsidRDefault="00494F48" w:rsidP="00330955">
      <w:pPr>
        <w:spacing w:after="0" w:line="360" w:lineRule="auto"/>
        <w:jc w:val="both"/>
        <w:rPr>
          <w:rFonts w:ascii="Palatino Linotype" w:hAnsi="Palatino Linotype"/>
          <w:sz w:val="24"/>
          <w:lang w:val="es-ES"/>
        </w:rPr>
      </w:pPr>
      <w:r>
        <w:rPr>
          <w:rFonts w:ascii="Palatino Linotype" w:hAnsi="Palatino Linotype"/>
          <w:sz w:val="24"/>
          <w:lang w:val="es-ES"/>
        </w:rPr>
        <w:t>En una aproximación inicial</w:t>
      </w:r>
      <w:r w:rsidR="00330955" w:rsidRPr="00F86EDD">
        <w:rPr>
          <w:rFonts w:ascii="Palatino Linotype" w:hAnsi="Palatino Linotype"/>
          <w:sz w:val="24"/>
          <w:lang w:val="es-ES"/>
        </w:rPr>
        <w:t>, con base en el artículo 155, de la Ley de Transparencia local, para presentar una solicitud por escrito, no se podrán exigir mayores requisitos que los siguientes:</w:t>
      </w:r>
    </w:p>
    <w:p w14:paraId="2178463B" w14:textId="77777777" w:rsidR="00330955" w:rsidRPr="00F86EDD" w:rsidRDefault="00330955" w:rsidP="00330955">
      <w:pPr>
        <w:pStyle w:val="Sinespaciado"/>
        <w:rPr>
          <w:lang w:val="es-ES"/>
        </w:rPr>
      </w:pPr>
    </w:p>
    <w:p w14:paraId="1E2B1A2E"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Nombre del solicitante o datos generales de su representante.</w:t>
      </w:r>
    </w:p>
    <w:p w14:paraId="76981AE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Domicilio o correo electrónico para recibir notificaciones.</w:t>
      </w:r>
    </w:p>
    <w:p w14:paraId="444CA84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Descripción de la información solicitada.</w:t>
      </w:r>
    </w:p>
    <w:p w14:paraId="4BE03A41"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Cualquier otro dato que facilite la búsqueda de la información.</w:t>
      </w:r>
    </w:p>
    <w:p w14:paraId="7427AB9F" w14:textId="77777777" w:rsidR="00330955" w:rsidRPr="00F86EDD" w:rsidRDefault="00330955" w:rsidP="00330955">
      <w:pPr>
        <w:pStyle w:val="Prrafodelista"/>
        <w:numPr>
          <w:ilvl w:val="0"/>
          <w:numId w:val="5"/>
        </w:numPr>
        <w:spacing w:line="360" w:lineRule="auto"/>
        <w:jc w:val="both"/>
        <w:rPr>
          <w:rFonts w:ascii="Palatino Linotype" w:hAnsi="Palatino Linotype"/>
          <w:b/>
          <w:bCs/>
          <w:szCs w:val="22"/>
          <w:u w:val="single"/>
        </w:rPr>
      </w:pPr>
      <w:r w:rsidRPr="00F86EDD">
        <w:rPr>
          <w:rFonts w:ascii="Palatino Linotype" w:hAnsi="Palatino Linotype"/>
          <w:b/>
          <w:bCs/>
          <w:szCs w:val="22"/>
          <w:u w:val="single"/>
        </w:rPr>
        <w:t>Modalidad de entrega de la información.</w:t>
      </w:r>
    </w:p>
    <w:p w14:paraId="30EFF510" w14:textId="77777777" w:rsidR="00330955" w:rsidRPr="00F86EDD" w:rsidRDefault="00330955" w:rsidP="00330955">
      <w:pPr>
        <w:pStyle w:val="Sinespaciado"/>
        <w:rPr>
          <w:lang w:val="es-ES"/>
        </w:rPr>
      </w:pPr>
    </w:p>
    <w:p w14:paraId="00993BDC" w14:textId="77777777" w:rsidR="00330955" w:rsidRPr="00F86EDD"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En este sentido, los numerales I y IV, reciben el carácter de potestativos, en sentido contrario, el resto de los requisitos </w:t>
      </w:r>
      <w:r w:rsidRPr="00F86EDD">
        <w:rPr>
          <w:rFonts w:ascii="Palatino Linotype" w:hAnsi="Palatino Linotype"/>
          <w:b/>
          <w:sz w:val="24"/>
          <w:lang w:val="es-ES"/>
        </w:rPr>
        <w:t xml:space="preserve">–englobando la modalidad de entrega- </w:t>
      </w:r>
      <w:r w:rsidRPr="00F86EDD">
        <w:rPr>
          <w:rFonts w:ascii="Palatino Linotype" w:hAnsi="Palatino Linotype"/>
          <w:sz w:val="24"/>
          <w:lang w:val="es-ES"/>
        </w:rPr>
        <w:t xml:space="preserve">son imprescindibles para ejercer el derecho de acceso a la información pública. </w:t>
      </w:r>
    </w:p>
    <w:p w14:paraId="119A209F" w14:textId="77777777" w:rsidR="00330955" w:rsidRPr="00F86EDD" w:rsidRDefault="00330955" w:rsidP="00330955">
      <w:pPr>
        <w:tabs>
          <w:tab w:val="left" w:pos="709"/>
        </w:tabs>
        <w:spacing w:after="0" w:line="360" w:lineRule="auto"/>
        <w:jc w:val="both"/>
        <w:rPr>
          <w:rFonts w:ascii="Palatino Linotype" w:hAnsi="Palatino Linotype"/>
          <w:sz w:val="24"/>
          <w:szCs w:val="24"/>
          <w:lang w:val="es-ES"/>
        </w:rPr>
      </w:pPr>
    </w:p>
    <w:p w14:paraId="47D0B715" w14:textId="50F3BE54" w:rsidR="0014604A" w:rsidRPr="0014604A" w:rsidRDefault="004402F7" w:rsidP="005251CB">
      <w:pPr>
        <w:tabs>
          <w:tab w:val="left" w:pos="709"/>
        </w:tabs>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Al respecto, tal y como quedó debidamente asentado en la resolución materia del presente</w:t>
      </w:r>
      <w:r w:rsidR="005251CB" w:rsidRPr="00F86EDD">
        <w:rPr>
          <w:rFonts w:ascii="Palatino Linotype" w:hAnsi="Palatino Linotype"/>
          <w:sz w:val="24"/>
          <w:szCs w:val="24"/>
          <w:lang w:val="es-ES"/>
        </w:rPr>
        <w:t xml:space="preserve"> voto, el particular requirió al</w:t>
      </w:r>
      <w:r w:rsidRPr="00F86EDD">
        <w:rPr>
          <w:rFonts w:ascii="Palatino Linotype" w:hAnsi="Palatino Linotype"/>
          <w:sz w:val="24"/>
          <w:szCs w:val="24"/>
          <w:lang w:val="es-ES"/>
        </w:rPr>
        <w:t xml:space="preserve"> </w:t>
      </w:r>
      <w:r w:rsidR="0014604A">
        <w:rPr>
          <w:rFonts w:ascii="Palatino Linotype" w:hAnsi="Palatino Linotype"/>
          <w:b/>
          <w:sz w:val="24"/>
          <w:szCs w:val="24"/>
          <w:lang w:val="es-ES"/>
        </w:rPr>
        <w:t xml:space="preserve">Ayuntamiento de Tianguistenco, </w:t>
      </w:r>
      <w:r w:rsidR="0014604A">
        <w:rPr>
          <w:rFonts w:ascii="Palatino Linotype" w:hAnsi="Palatino Linotype"/>
          <w:sz w:val="24"/>
          <w:szCs w:val="24"/>
          <w:lang w:val="es-ES"/>
        </w:rPr>
        <w:t xml:space="preserve">copia certificada de lo siguiente: </w:t>
      </w:r>
    </w:p>
    <w:p w14:paraId="518CAD3B" w14:textId="62BB7731" w:rsidR="0014604A" w:rsidRPr="0014604A" w:rsidRDefault="0014604A" w:rsidP="0014604A">
      <w:pPr>
        <w:pStyle w:val="Citas"/>
        <w:spacing w:line="240" w:lineRule="auto"/>
        <w:rPr>
          <w:b/>
          <w:sz w:val="24"/>
          <w:szCs w:val="24"/>
          <w:lang w:val="es-ES"/>
        </w:rPr>
      </w:pPr>
      <w:r>
        <w:t xml:space="preserve">“Solicito del H. Ayuntamiento de Tianguistenco México, tenga a bien informarme: 1.-Si en su plantilla de personal, ya sea de base, eventual, por contrato o por honorarios, se encuentran como servidores públicos los CC. </w:t>
      </w:r>
      <w:r w:rsidR="00197D63">
        <w:t>XXXXXXXXX</w:t>
      </w:r>
      <w:r>
        <w:t xml:space="preserve"> </w:t>
      </w:r>
      <w:r w:rsidR="00197D63">
        <w:lastRenderedPageBreak/>
        <w:t>XXXXXX</w:t>
      </w:r>
      <w:r>
        <w:t xml:space="preserve">; </w:t>
      </w:r>
      <w:r w:rsidR="00197D63" w:rsidRPr="006F7467">
        <w:t>XXXXXXXXXXXXXXXX</w:t>
      </w:r>
      <w:r w:rsidRPr="006F7467">
        <w:t>; Benito Alejandro Guzmán Cruz; Daniela Adriana Guzmán Cruz y Luz María López Leyva, 2.-en</w:t>
      </w:r>
      <w:r>
        <w:t xml:space="preserve"> caso de que si sean o tengan la calidad de servidores públicos, me informen la fecha de contratación, 3.-Ademas me informen de las prestaciones netas que reciben cada uno de ellos de forma quincenal, 4.- Aunado a lo anterior solicito respetuosamente se me informe, si alguno de ellos ha sido sancionado por la contraloría ya sea del ayuntamiento o del gobierno del Estado de México por el ejercicio de sus funciones, 5.- Así mismo le solicito me informe si alguno de los antes mencionados tiene algún proceso penal vigente o ya concluido por el ejercicio de sus funciones que ha realizado en ese ayuntamiento. </w:t>
      </w:r>
      <w:proofErr w:type="spellStart"/>
      <w:r>
        <w:t>Ademas</w:t>
      </w:r>
      <w:proofErr w:type="spellEnd"/>
      <w:r>
        <w:t xml:space="preserve"> solicito que la información me sea remitida en términos del </w:t>
      </w:r>
      <w:proofErr w:type="spellStart"/>
      <w:proofErr w:type="gramStart"/>
      <w:r>
        <w:t>articulo</w:t>
      </w:r>
      <w:proofErr w:type="spellEnd"/>
      <w:proofErr w:type="gramEnd"/>
      <w:r>
        <w:t xml:space="preserve"> 16 de la Constitución Política de los Estados Unidos Mexicanos, es decir que sea de forma escrita, ya que dichos documentos me son de utilidad para presentarlos en diversa dependencia. </w:t>
      </w:r>
      <w:proofErr w:type="gramStart"/>
      <w:r>
        <w:t>recordándole</w:t>
      </w:r>
      <w:proofErr w:type="gramEnd"/>
      <w:r>
        <w:t xml:space="preserve"> que tengo derecho a la información por escrito, ya que en diversas ocasiones me la han negado aduciendo a que no la pueden proporcionar de forma escrita por que contiene información personal, sin embargo no es así </w:t>
      </w:r>
      <w:proofErr w:type="spellStart"/>
      <w:r>
        <w:t>por que</w:t>
      </w:r>
      <w:proofErr w:type="spellEnd"/>
      <w:r>
        <w:t xml:space="preserve"> todos tenemos derechos a saber las percepciones que reciben los servidores públicos sus puestos y sus áreas de adscripción dentro del ayuntamiento.” </w:t>
      </w:r>
      <w:r>
        <w:rPr>
          <w:b/>
        </w:rPr>
        <w:t>[Sic]</w:t>
      </w:r>
    </w:p>
    <w:p w14:paraId="3FE1A5F8" w14:textId="4F0CF380" w:rsidR="00D040F5" w:rsidRPr="00D040F5" w:rsidRDefault="00D040F5" w:rsidP="00D040F5">
      <w:pPr>
        <w:pStyle w:val="Citas"/>
        <w:spacing w:line="240" w:lineRule="auto"/>
        <w:rPr>
          <w:b/>
        </w:rPr>
      </w:pPr>
    </w:p>
    <w:p w14:paraId="36B6B1E8" w14:textId="45A5DCA8" w:rsidR="00E86269" w:rsidRDefault="004402F7" w:rsidP="004402F7">
      <w:pPr>
        <w:spacing w:after="0" w:line="360" w:lineRule="auto"/>
        <w:ind w:right="-3"/>
        <w:jc w:val="both"/>
        <w:rPr>
          <w:rFonts w:ascii="Palatino Linotype" w:hAnsi="Palatino Linotype"/>
          <w:sz w:val="24"/>
          <w:szCs w:val="23"/>
          <w:lang w:val="es-ES"/>
        </w:rPr>
      </w:pPr>
      <w:r w:rsidRPr="00F86EDD">
        <w:rPr>
          <w:rFonts w:ascii="Palatino Linotype" w:hAnsi="Palatino Linotype"/>
          <w:sz w:val="24"/>
          <w:szCs w:val="23"/>
          <w:lang w:val="es-ES"/>
        </w:rPr>
        <w:t xml:space="preserve">Así, de las constancias que obran en el </w:t>
      </w:r>
      <w:r w:rsidRPr="00F86EDD">
        <w:rPr>
          <w:rFonts w:ascii="Palatino Linotype" w:hAnsi="Palatino Linotype"/>
          <w:b/>
          <w:bCs/>
          <w:sz w:val="24"/>
          <w:szCs w:val="23"/>
          <w:lang w:val="es-ES"/>
        </w:rPr>
        <w:t>S</w:t>
      </w:r>
      <w:r w:rsidR="005251CB" w:rsidRPr="00F86EDD">
        <w:rPr>
          <w:rFonts w:ascii="Palatino Linotype" w:hAnsi="Palatino Linotype"/>
          <w:b/>
          <w:bCs/>
          <w:sz w:val="24"/>
          <w:szCs w:val="23"/>
          <w:lang w:val="es-ES"/>
        </w:rPr>
        <w:t>AIMEX</w:t>
      </w:r>
      <w:r w:rsidRPr="00F86EDD">
        <w:rPr>
          <w:rFonts w:ascii="Palatino Linotype" w:hAnsi="Palatino Linotype"/>
          <w:bCs/>
          <w:sz w:val="24"/>
          <w:szCs w:val="23"/>
          <w:lang w:val="es-ES"/>
        </w:rPr>
        <w:t>,</w:t>
      </w:r>
      <w:r w:rsidRPr="00F86EDD">
        <w:rPr>
          <w:rFonts w:ascii="Palatino Linotype" w:hAnsi="Palatino Linotype"/>
          <w:b/>
          <w:bCs/>
          <w:sz w:val="24"/>
          <w:szCs w:val="23"/>
          <w:lang w:val="es-ES"/>
        </w:rPr>
        <w:t xml:space="preserve"> </w:t>
      </w:r>
      <w:r w:rsidRPr="00F86EDD">
        <w:rPr>
          <w:rFonts w:ascii="Palatino Linotype" w:hAnsi="Palatino Linotype"/>
          <w:sz w:val="24"/>
          <w:szCs w:val="23"/>
          <w:lang w:val="es-ES"/>
        </w:rPr>
        <w:t xml:space="preserve">se advierte que </w:t>
      </w:r>
      <w:r w:rsidRPr="00F86EDD">
        <w:rPr>
          <w:rFonts w:ascii="Palatino Linotype" w:hAnsi="Palatino Linotype"/>
          <w:bCs/>
          <w:sz w:val="24"/>
          <w:szCs w:val="23"/>
          <w:lang w:val="es-ES"/>
        </w:rPr>
        <w:t xml:space="preserve">el </w:t>
      </w:r>
      <w:r w:rsidRPr="00F86EDD">
        <w:rPr>
          <w:rFonts w:ascii="Palatino Linotype" w:hAnsi="Palatino Linotype"/>
          <w:b/>
          <w:bCs/>
          <w:sz w:val="24"/>
          <w:szCs w:val="23"/>
          <w:lang w:val="es-ES"/>
        </w:rPr>
        <w:t>Sujeto Obligado</w:t>
      </w:r>
      <w:r w:rsidR="00E86269">
        <w:rPr>
          <w:rFonts w:ascii="Palatino Linotype" w:hAnsi="Palatino Linotype"/>
          <w:b/>
          <w:bCs/>
          <w:sz w:val="24"/>
          <w:szCs w:val="23"/>
          <w:lang w:val="es-ES"/>
        </w:rPr>
        <w:t xml:space="preserve">, </w:t>
      </w:r>
      <w:r w:rsidR="00E86269">
        <w:rPr>
          <w:rFonts w:ascii="Palatino Linotype" w:hAnsi="Palatino Linotype"/>
          <w:bCs/>
          <w:sz w:val="24"/>
          <w:szCs w:val="23"/>
          <w:lang w:val="es-ES"/>
        </w:rPr>
        <w:t xml:space="preserve">una vez realizada una búsqueda exhaustiva y razonable en los archivos de la </w:t>
      </w:r>
      <w:r w:rsidRPr="00F86EDD">
        <w:rPr>
          <w:rFonts w:ascii="Palatino Linotype" w:hAnsi="Palatino Linotype"/>
          <w:b/>
          <w:bCs/>
          <w:sz w:val="24"/>
          <w:szCs w:val="23"/>
          <w:lang w:val="es-ES"/>
        </w:rPr>
        <w:t xml:space="preserve"> </w:t>
      </w:r>
      <w:r w:rsidR="00E86269" w:rsidRPr="00E86269">
        <w:rPr>
          <w:rFonts w:ascii="Palatino Linotype" w:hAnsi="Palatino Linotype"/>
          <w:sz w:val="24"/>
          <w:szCs w:val="24"/>
        </w:rPr>
        <w:t>Tesorería, Departamento de Recursos Humanos y Contraloría Interna</w:t>
      </w:r>
      <w:r w:rsidR="00E86269">
        <w:rPr>
          <w:rFonts w:ascii="Palatino Linotype" w:hAnsi="Palatino Linotype"/>
          <w:sz w:val="24"/>
          <w:szCs w:val="23"/>
          <w:lang w:val="es-ES"/>
        </w:rPr>
        <w:t xml:space="preserve"> </w:t>
      </w:r>
      <w:r w:rsidR="007D1528">
        <w:rPr>
          <w:rFonts w:ascii="Palatino Linotype" w:hAnsi="Palatino Linotype"/>
          <w:sz w:val="24"/>
          <w:szCs w:val="23"/>
          <w:lang w:val="es-ES"/>
        </w:rPr>
        <w:t xml:space="preserve">(sujetos habilitados competentes) </w:t>
      </w:r>
      <w:r w:rsidR="00494F48">
        <w:rPr>
          <w:rFonts w:ascii="Palatino Linotype" w:hAnsi="Palatino Linotype"/>
          <w:sz w:val="24"/>
          <w:szCs w:val="23"/>
          <w:lang w:val="es-ES"/>
        </w:rPr>
        <w:t xml:space="preserve">señaló </w:t>
      </w:r>
      <w:r w:rsidR="00E86269">
        <w:rPr>
          <w:rFonts w:ascii="Palatino Linotype" w:hAnsi="Palatino Linotype"/>
          <w:sz w:val="24"/>
          <w:szCs w:val="23"/>
          <w:lang w:val="es-ES"/>
        </w:rPr>
        <w:t>lo siguiente:</w:t>
      </w:r>
    </w:p>
    <w:p w14:paraId="369D0882" w14:textId="4CB4FB44" w:rsidR="00E86269" w:rsidRDefault="00E86269" w:rsidP="00E86269">
      <w:pPr>
        <w:pStyle w:val="Prrafodelista"/>
        <w:numPr>
          <w:ilvl w:val="0"/>
          <w:numId w:val="11"/>
        </w:numPr>
        <w:spacing w:line="360" w:lineRule="auto"/>
        <w:ind w:right="-3"/>
        <w:jc w:val="both"/>
        <w:rPr>
          <w:rFonts w:ascii="Palatino Linotype" w:hAnsi="Palatino Linotype"/>
          <w:szCs w:val="23"/>
        </w:rPr>
      </w:pPr>
      <w:r>
        <w:rPr>
          <w:rFonts w:ascii="Palatino Linotype" w:hAnsi="Palatino Linotype"/>
          <w:szCs w:val="23"/>
        </w:rPr>
        <w:t xml:space="preserve">Que únicamente tres personas de las cinco mencionadas laboran en el Ayuntamiento de Tianguistenco. </w:t>
      </w:r>
    </w:p>
    <w:p w14:paraId="59E1F65C" w14:textId="51B0D45B" w:rsidR="00E86269" w:rsidRDefault="00E86269" w:rsidP="00E86269">
      <w:pPr>
        <w:pStyle w:val="Prrafodelista"/>
        <w:numPr>
          <w:ilvl w:val="0"/>
          <w:numId w:val="11"/>
        </w:numPr>
        <w:spacing w:line="360" w:lineRule="auto"/>
        <w:ind w:right="-3"/>
        <w:jc w:val="both"/>
        <w:rPr>
          <w:rFonts w:ascii="Palatino Linotype" w:hAnsi="Palatino Linotype"/>
          <w:szCs w:val="23"/>
        </w:rPr>
      </w:pPr>
      <w:r>
        <w:rPr>
          <w:rFonts w:ascii="Palatino Linotype" w:hAnsi="Palatino Linotype"/>
          <w:szCs w:val="23"/>
        </w:rPr>
        <w:t xml:space="preserve">Que no se encontró expediente alguno de inicio de procedimiento administrativo en contra de los servidores públicos señalados en la solicitud. </w:t>
      </w:r>
    </w:p>
    <w:p w14:paraId="553447BC" w14:textId="099A8363" w:rsidR="00E86269" w:rsidRPr="00E86269" w:rsidRDefault="00E86269" w:rsidP="00E86269">
      <w:pPr>
        <w:pStyle w:val="Prrafodelista"/>
        <w:numPr>
          <w:ilvl w:val="0"/>
          <w:numId w:val="11"/>
        </w:numPr>
        <w:spacing w:line="360" w:lineRule="auto"/>
        <w:ind w:right="-3"/>
        <w:jc w:val="both"/>
        <w:rPr>
          <w:rFonts w:ascii="Palatino Linotype" w:hAnsi="Palatino Linotype"/>
          <w:szCs w:val="23"/>
        </w:rPr>
      </w:pPr>
      <w:r>
        <w:rPr>
          <w:rFonts w:ascii="Palatino Linotype" w:hAnsi="Palatino Linotype"/>
          <w:szCs w:val="23"/>
        </w:rPr>
        <w:lastRenderedPageBreak/>
        <w:t xml:space="preserve">Que resulta necesario que el particular precise el periodo de las percepciones solicitadas. </w:t>
      </w:r>
    </w:p>
    <w:p w14:paraId="54DFC7E1" w14:textId="77777777" w:rsidR="005251CB" w:rsidRPr="00F86EDD" w:rsidRDefault="005251CB" w:rsidP="004402F7">
      <w:pPr>
        <w:spacing w:after="0" w:line="360" w:lineRule="auto"/>
        <w:ind w:right="-3"/>
        <w:jc w:val="both"/>
        <w:rPr>
          <w:rFonts w:ascii="Palatino Linotype" w:hAnsi="Palatino Linotype"/>
          <w:sz w:val="24"/>
          <w:szCs w:val="23"/>
          <w:lang w:val="es-ES"/>
        </w:rPr>
      </w:pPr>
    </w:p>
    <w:p w14:paraId="2803E0DA" w14:textId="6CC2FD33" w:rsidR="004402F7" w:rsidRDefault="004402F7" w:rsidP="004402F7">
      <w:pPr>
        <w:spacing w:after="0" w:line="360" w:lineRule="auto"/>
        <w:ind w:right="-3"/>
        <w:jc w:val="both"/>
        <w:rPr>
          <w:rFonts w:ascii="Palatino Linotype" w:eastAsia="Times New Roman" w:hAnsi="Palatino Linotype" w:cs="Times New Roman"/>
          <w:sz w:val="24"/>
          <w:szCs w:val="24"/>
          <w:lang w:val="es-ES" w:eastAsia="es-ES"/>
        </w:rPr>
      </w:pPr>
      <w:r w:rsidRPr="00F86EDD">
        <w:rPr>
          <w:rFonts w:ascii="Palatino Linotype" w:eastAsia="Times New Roman" w:hAnsi="Palatino Linotype" w:cs="Times New Roman"/>
          <w:sz w:val="24"/>
          <w:szCs w:val="24"/>
          <w:lang w:val="es-ES" w:eastAsia="es-ES"/>
        </w:rPr>
        <w:t xml:space="preserve">Inconforme con la respuesta proporcionada, </w:t>
      </w:r>
      <w:r w:rsidR="00403FFD">
        <w:rPr>
          <w:rFonts w:ascii="Palatino Linotype" w:eastAsia="Times New Roman" w:hAnsi="Palatino Linotype" w:cs="Times New Roman"/>
          <w:b/>
          <w:sz w:val="24"/>
          <w:szCs w:val="24"/>
          <w:lang w:val="es-ES" w:eastAsia="es-ES"/>
        </w:rPr>
        <w:t>E</w:t>
      </w:r>
      <w:r w:rsidRPr="00403FFD">
        <w:rPr>
          <w:rFonts w:ascii="Palatino Linotype" w:eastAsia="Times New Roman" w:hAnsi="Palatino Linotype" w:cs="Times New Roman"/>
          <w:b/>
          <w:sz w:val="24"/>
          <w:szCs w:val="24"/>
          <w:lang w:val="es-ES" w:eastAsia="es-ES"/>
        </w:rPr>
        <w:t>l</w:t>
      </w:r>
      <w:r w:rsidRPr="00F86EDD">
        <w:rPr>
          <w:rFonts w:ascii="Palatino Linotype" w:eastAsia="Times New Roman" w:hAnsi="Palatino Linotype" w:cs="Times New Roman"/>
          <w:b/>
          <w:sz w:val="24"/>
          <w:szCs w:val="24"/>
          <w:lang w:val="es-ES" w:eastAsia="es-ES"/>
        </w:rPr>
        <w:t xml:space="preserve"> Recurrente</w:t>
      </w:r>
      <w:r w:rsidRPr="00F86EDD">
        <w:rPr>
          <w:rFonts w:ascii="Palatino Linotype" w:eastAsia="Times New Roman" w:hAnsi="Palatino Linotype" w:cs="Times New Roman"/>
          <w:sz w:val="24"/>
          <w:szCs w:val="24"/>
          <w:lang w:val="es-ES" w:eastAsia="es-ES"/>
        </w:rPr>
        <w:t xml:space="preserve"> interpuso el recurso de revisión de mérito, manifestando como acto impugnado y motivos de inconformidad, lo siguiente:</w:t>
      </w:r>
    </w:p>
    <w:p w14:paraId="36F92D76" w14:textId="30B6F09B" w:rsidR="00EC70B3" w:rsidRPr="00EC70B3" w:rsidRDefault="00EC70B3" w:rsidP="004402F7">
      <w:pPr>
        <w:spacing w:after="0" w:line="360" w:lineRule="auto"/>
        <w:ind w:right="-3"/>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b/>
          <w:sz w:val="24"/>
          <w:szCs w:val="24"/>
          <w:lang w:val="es-ES" w:eastAsia="es-ES"/>
        </w:rPr>
        <w:t>A</w:t>
      </w:r>
      <w:r w:rsidRPr="00EC70B3">
        <w:rPr>
          <w:rFonts w:ascii="Palatino Linotype" w:eastAsia="Times New Roman" w:hAnsi="Palatino Linotype" w:cs="Times New Roman"/>
          <w:b/>
          <w:sz w:val="24"/>
          <w:szCs w:val="24"/>
          <w:lang w:val="es-ES" w:eastAsia="es-ES"/>
        </w:rPr>
        <w:t>cto impugnado</w:t>
      </w:r>
    </w:p>
    <w:p w14:paraId="2CB1F7F1" w14:textId="1F4A64FE" w:rsidR="00EC70B3" w:rsidRPr="00EC70B3" w:rsidRDefault="00EC70B3" w:rsidP="00E86269">
      <w:pPr>
        <w:pStyle w:val="Citas"/>
        <w:spacing w:line="240" w:lineRule="auto"/>
        <w:rPr>
          <w:b/>
          <w:lang w:eastAsia="es-MX"/>
        </w:rPr>
      </w:pPr>
      <w:r w:rsidRPr="00957DF7">
        <w:rPr>
          <w:lang w:eastAsia="es-MX"/>
        </w:rPr>
        <w:t>“</w:t>
      </w:r>
      <w:r w:rsidR="00E86269">
        <w:t xml:space="preserve">La falta de información y la respuesta con evasivas para proporcionar la información transgrediendo el sujeto obligado lo establecido por el Articulo 4 de la Ley de transparencia y accesos a la información </w:t>
      </w:r>
      <w:proofErr w:type="spellStart"/>
      <w:r w:rsidR="00E86269">
        <w:t>publica</w:t>
      </w:r>
      <w:proofErr w:type="spellEnd"/>
      <w:r w:rsidR="00E86269">
        <w:t xml:space="preserve"> que establece: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r w:rsidRPr="00957DF7">
        <w:rPr>
          <w:lang w:eastAsia="es-MX"/>
        </w:rPr>
        <w:t>”</w:t>
      </w:r>
      <w:r>
        <w:rPr>
          <w:lang w:eastAsia="es-MX"/>
        </w:rPr>
        <w:t xml:space="preserve"> </w:t>
      </w:r>
      <w:r>
        <w:rPr>
          <w:b/>
          <w:lang w:eastAsia="es-MX"/>
        </w:rPr>
        <w:t>[Sic]</w:t>
      </w:r>
    </w:p>
    <w:p w14:paraId="3DA3C87C" w14:textId="77777777" w:rsidR="00EC70B3" w:rsidRPr="00957DF7" w:rsidRDefault="00EC70B3" w:rsidP="00EC70B3">
      <w:pPr>
        <w:ind w:left="851" w:right="900"/>
        <w:jc w:val="both"/>
        <w:rPr>
          <w:rFonts w:ascii="Palatino Linotype" w:hAnsi="Palatino Linotype"/>
          <w:i/>
          <w:lang w:eastAsia="es-MX"/>
        </w:rPr>
      </w:pPr>
    </w:p>
    <w:p w14:paraId="1051C9A8" w14:textId="2FDFF416" w:rsidR="00EC70B3" w:rsidRPr="00EC70B3" w:rsidRDefault="00EC70B3" w:rsidP="004402F7">
      <w:pPr>
        <w:spacing w:after="0" w:line="360" w:lineRule="auto"/>
        <w:ind w:right="-3"/>
        <w:jc w:val="both"/>
        <w:rPr>
          <w:rFonts w:ascii="Palatino Linotype" w:eastAsia="Times New Roman" w:hAnsi="Palatino Linotype" w:cs="Times New Roman"/>
          <w:b/>
          <w:sz w:val="24"/>
          <w:szCs w:val="24"/>
          <w:lang w:val="es-ES" w:eastAsia="es-ES"/>
        </w:rPr>
      </w:pPr>
      <w:r w:rsidRPr="00EC70B3">
        <w:rPr>
          <w:rFonts w:ascii="Palatino Linotype" w:eastAsia="Times New Roman" w:hAnsi="Palatino Linotype" w:cs="Times New Roman"/>
          <w:b/>
          <w:sz w:val="24"/>
          <w:szCs w:val="24"/>
          <w:lang w:val="es-ES" w:eastAsia="es-ES"/>
        </w:rPr>
        <w:t>Motivos de inconformidad</w:t>
      </w:r>
    </w:p>
    <w:p w14:paraId="45FB8028" w14:textId="4CAF522A" w:rsidR="00494F48" w:rsidRPr="00494F48" w:rsidRDefault="00494F48" w:rsidP="00D040F5">
      <w:pPr>
        <w:pStyle w:val="Citas"/>
        <w:spacing w:line="240" w:lineRule="auto"/>
        <w:rPr>
          <w:b/>
        </w:rPr>
      </w:pPr>
      <w:r w:rsidRPr="00E86269">
        <w:lastRenderedPageBreak/>
        <w:t>“</w:t>
      </w:r>
      <w:r w:rsidR="00E86269" w:rsidRPr="00E86269">
        <w:t xml:space="preserve">1.- se </w:t>
      </w:r>
      <w:proofErr w:type="spellStart"/>
      <w:r w:rsidR="00E86269" w:rsidRPr="00E86269">
        <w:t>solicito</w:t>
      </w:r>
      <w:proofErr w:type="spellEnd"/>
      <w:r w:rsidR="00E86269" w:rsidRPr="00E86269">
        <w:t xml:space="preserve"> del H. Ayuntamiento: "Solicito del H. Ayuntamiento de Tianguistenco México, tenga a bien informarme: 1.-Si en su plantilla de personal, ya sea de base, eventual, por contrato o por honorarios, se encuentran como servidores públicos los CC. </w:t>
      </w:r>
      <w:r w:rsidR="00197D63">
        <w:t>XXXXXXXXXXXXXXXXX</w:t>
      </w:r>
      <w:r w:rsidR="00E86269" w:rsidRPr="00E86269">
        <w:t xml:space="preserve">; </w:t>
      </w:r>
      <w:r w:rsidR="00197D63">
        <w:t>XXXXXXXX</w:t>
      </w:r>
      <w:r w:rsidR="00E86269" w:rsidRPr="00E86269">
        <w:t xml:space="preserve"> </w:t>
      </w:r>
      <w:proofErr w:type="spellStart"/>
      <w:r w:rsidR="00197D63">
        <w:t>XXXXXXXX</w:t>
      </w:r>
      <w:proofErr w:type="spellEnd"/>
      <w:r w:rsidR="00E86269" w:rsidRPr="00E86269">
        <w:t xml:space="preserve">; Benito Alejandro Guzmán Cruz; Daniela Adriana Guzmán Cruz y Luz María López Leyva. El sujeto Obligado establece que el C. </w:t>
      </w:r>
      <w:r w:rsidR="00197D63">
        <w:t>XXXXXXXX</w:t>
      </w:r>
      <w:r w:rsidR="00E86269" w:rsidRPr="00E86269">
        <w:t xml:space="preserve"> </w:t>
      </w:r>
      <w:r w:rsidR="00197D63">
        <w:t>XXXXXXX</w:t>
      </w:r>
      <w:r w:rsidR="00E86269" w:rsidRPr="00E86269">
        <w:t xml:space="preserve"> y </w:t>
      </w:r>
      <w:r w:rsidR="00197D63">
        <w:t>XXXXXXXXXXXXXXXXX</w:t>
      </w:r>
      <w:r w:rsidR="00E86269" w:rsidRPr="00E86269">
        <w:t xml:space="preserve"> no laboran en dicho ayuntamiento, sin embargo no aporta ningún dato de prueba que haga patente su dicho ya que saben bien que si trabajan y cobran un sueldo como servidores públicos de dicho ayuntamiento. 2.-en caso de que si sean o tengan la calidad de servidores públicos, me informen la fecha de contratación" en el presente punto no se me informo la fecha de contratación de los servidores públicos que según su dicho si laboran en el Ayuntamiento por lo que la información solicitada es incompleta 3.-Ademas me informen de las prestaciones netas que reciben cada uno de ellos de forma quincenal, La información solicitada como punto tres no me fue otorgada en razón a que contestaron con la evasiva siguiente: "Le informo que se requiere precise el periodo de percepciones que solicita, a efecto de proporcionar la información correcta" es obvio que si se les solicita las prestaciones netas que reciben los servidores públicos es de la actualidad sin embargo en un afán de encubrir a los servidores públicos en mención no quieren proporcionarla, por tal motivo se les solicita que puedan proporcionar las percepciones netas que en este momento obtienen, por lo que deben estarse a la literalidad de la petición y no proporcionen respuestas evasivas Respecto al punto 5 se solicitó: 5.- Así mismo le solicito me informe si alguno de los antes mencionados tiene algún proceso penal vigente o ya concluido por el ejercicio de sus funciones que ha realizado en ese ayuntamiento. Menciona el sujeto obligado que: "este sujeto obligado no genera, no posee y no administra dicha información, por lo que respetuosamente se le orienta al solicitante a ingresar su solicitud de información a este último Sujeto Obligado, ya que ellos cuentan con su propia Unidad de Transparencia." "a ingresar su solicitud de información al Sujeto Obligado “Fiscalía General de Justicia del Estado de México” ya que esta, cuenta con su propia unidad de transparencia" Referente a esta respuesta es obvio que solo quieren </w:t>
      </w:r>
      <w:proofErr w:type="spellStart"/>
      <w:r w:rsidR="00E86269" w:rsidRPr="00E86269">
        <w:t>incubrir</w:t>
      </w:r>
      <w:proofErr w:type="spellEnd"/>
      <w:r w:rsidR="00E86269" w:rsidRPr="00E86269">
        <w:t xml:space="preserve"> a los servidores </w:t>
      </w:r>
      <w:proofErr w:type="spellStart"/>
      <w:r w:rsidR="00E86269" w:rsidRPr="00E86269">
        <w:t>publicos</w:t>
      </w:r>
      <w:proofErr w:type="spellEnd"/>
      <w:r w:rsidR="00E86269" w:rsidRPr="00E86269">
        <w:t xml:space="preserve">, ya que al momento de ser sancionados por la </w:t>
      </w:r>
      <w:proofErr w:type="spellStart"/>
      <w:r w:rsidR="00E86269" w:rsidRPr="00E86269">
        <w:t>contraloria</w:t>
      </w:r>
      <w:proofErr w:type="spellEnd"/>
      <w:r w:rsidR="00E86269" w:rsidRPr="00E86269">
        <w:t xml:space="preserve"> del Estado o iniciado un procedimiento penal en ejercicio de sus funciones como Servidores </w:t>
      </w:r>
      <w:proofErr w:type="spellStart"/>
      <w:r w:rsidR="00E86269" w:rsidRPr="00E86269">
        <w:t>Publicos</w:t>
      </w:r>
      <w:proofErr w:type="spellEnd"/>
      <w:r w:rsidR="00E86269" w:rsidRPr="00E86269">
        <w:t xml:space="preserve"> del H. Ayuntamiento de Tianguistenco, es claro que el H. Ayuntamiento de Tianguistenco debe de tener </w:t>
      </w:r>
      <w:r w:rsidR="00E86269" w:rsidRPr="00E86269">
        <w:lastRenderedPageBreak/>
        <w:t xml:space="preserve">conocimiento de dichos procedimientos y por lo tanto deben de tener la </w:t>
      </w:r>
      <w:proofErr w:type="spellStart"/>
      <w:r w:rsidR="00E86269" w:rsidRPr="00E86269">
        <w:t>informacion</w:t>
      </w:r>
      <w:proofErr w:type="spellEnd"/>
      <w:r w:rsidR="00E86269" w:rsidRPr="00E86269">
        <w:t xml:space="preserve"> solicitada ya que no se les </w:t>
      </w:r>
      <w:proofErr w:type="spellStart"/>
      <w:r w:rsidR="00E86269" w:rsidRPr="00E86269">
        <w:t>esta</w:t>
      </w:r>
      <w:proofErr w:type="spellEnd"/>
      <w:r w:rsidR="00E86269" w:rsidRPr="00E86269">
        <w:t xml:space="preserve"> pidiendo </w:t>
      </w:r>
      <w:proofErr w:type="spellStart"/>
      <w:r w:rsidR="00E86269" w:rsidRPr="00E86269">
        <w:t>informacion</w:t>
      </w:r>
      <w:proofErr w:type="spellEnd"/>
      <w:r w:rsidR="00E86269" w:rsidRPr="00E86269">
        <w:t xml:space="preserve"> que se </w:t>
      </w:r>
      <w:proofErr w:type="spellStart"/>
      <w:r w:rsidR="00E86269" w:rsidRPr="00E86269">
        <w:t>a</w:t>
      </w:r>
      <w:proofErr w:type="spellEnd"/>
      <w:r w:rsidR="00E86269" w:rsidRPr="00E86269">
        <w:t xml:space="preserve"> </w:t>
      </w:r>
      <w:proofErr w:type="spellStart"/>
      <w:r w:rsidR="00E86269" w:rsidRPr="00E86269">
        <w:t>a</w:t>
      </w:r>
      <w:proofErr w:type="spellEnd"/>
      <w:r w:rsidR="00E86269" w:rsidRPr="00E86269">
        <w:t xml:space="preserve"> </w:t>
      </w:r>
      <w:proofErr w:type="spellStart"/>
      <w:r w:rsidR="00E86269" w:rsidRPr="00E86269">
        <w:t>titulo</w:t>
      </w:r>
      <w:proofErr w:type="spellEnd"/>
      <w:r w:rsidR="00E86269" w:rsidRPr="00E86269">
        <w:t xml:space="preserve"> personal de los solicitados, si no </w:t>
      </w:r>
      <w:proofErr w:type="spellStart"/>
      <w:r w:rsidR="00E86269" w:rsidRPr="00E86269">
        <w:t>informacion</w:t>
      </w:r>
      <w:proofErr w:type="spellEnd"/>
      <w:r w:rsidR="00E86269" w:rsidRPr="00E86269">
        <w:t xml:space="preserve"> que es resultado de su actuar como servidores </w:t>
      </w:r>
      <w:proofErr w:type="spellStart"/>
      <w:r w:rsidR="00E86269" w:rsidRPr="00E86269">
        <w:t>publicos</w:t>
      </w:r>
      <w:proofErr w:type="spellEnd"/>
      <w:r w:rsidR="00E86269" w:rsidRPr="00E86269">
        <w:t xml:space="preserve"> del H. Ayuntamiento de Tianguistenco. Finalmente solicito se le haga saber al H. Ayuntamiento que debe proporcionar la </w:t>
      </w:r>
      <w:proofErr w:type="spellStart"/>
      <w:r w:rsidR="00E86269" w:rsidRPr="00E86269">
        <w:t>informacion</w:t>
      </w:r>
      <w:proofErr w:type="spellEnd"/>
      <w:r w:rsidR="00E86269" w:rsidRPr="00E86269">
        <w:t xml:space="preserve"> solicitada de forma pronta ya que de no hacerlo </w:t>
      </w:r>
      <w:proofErr w:type="spellStart"/>
      <w:r w:rsidR="00E86269" w:rsidRPr="00E86269">
        <w:t>estarian</w:t>
      </w:r>
      <w:proofErr w:type="spellEnd"/>
      <w:r w:rsidR="00E86269" w:rsidRPr="00E86269">
        <w:t xml:space="preserve"> vulnerando un Derecho Humano como lo es el acceso a la </w:t>
      </w:r>
      <w:proofErr w:type="spellStart"/>
      <w:r w:rsidR="00E86269" w:rsidRPr="00E86269">
        <w:t>informacion</w:t>
      </w:r>
      <w:proofErr w:type="spellEnd"/>
      <w:r w:rsidR="00E86269" w:rsidRPr="00E86269">
        <w:t xml:space="preserve">, por lo que no es aplicable la tesis que pretenden hacer valer, ya que en primer </w:t>
      </w:r>
      <w:proofErr w:type="spellStart"/>
      <w:r w:rsidR="00E86269" w:rsidRPr="00E86269">
        <w:t>termino</w:t>
      </w:r>
      <w:proofErr w:type="spellEnd"/>
      <w:r w:rsidR="00E86269" w:rsidRPr="00E86269">
        <w:t xml:space="preserve"> una tesis es solo un criterio orientador el cual no es vinculante o de cumplimiento obligatorio y en segundo </w:t>
      </w:r>
      <w:proofErr w:type="spellStart"/>
      <w:r w:rsidR="00E86269" w:rsidRPr="00E86269">
        <w:t>termino</w:t>
      </w:r>
      <w:proofErr w:type="spellEnd"/>
      <w:r w:rsidR="00E86269" w:rsidRPr="00E86269">
        <w:t xml:space="preserve"> el LIC. EN D. JAVIER CASTELLÓN SÁMANO JEFE DE LA UNIDAD DE TRANSPARENCIA DEL AYUNTAMIENTO DE TIANGUISTENCO, me deja en total estado de </w:t>
      </w:r>
      <w:proofErr w:type="spellStart"/>
      <w:r w:rsidR="00E86269" w:rsidRPr="00E86269">
        <w:t>indefension</w:t>
      </w:r>
      <w:proofErr w:type="spellEnd"/>
      <w:r w:rsidR="00E86269" w:rsidRPr="00E86269">
        <w:t xml:space="preserve"> al no hacer saber el </w:t>
      </w:r>
      <w:proofErr w:type="spellStart"/>
      <w:r w:rsidR="00E86269" w:rsidRPr="00E86269">
        <w:t>numero</w:t>
      </w:r>
      <w:proofErr w:type="spellEnd"/>
      <w:r w:rsidR="00E86269" w:rsidRPr="00E86269">
        <w:t xml:space="preserve"> de tesis que refiere por lo que no es posible comprobar su autenticidad, y aun cuando lo transcribiera dicha tesis data del año 1961, lo cual ha sido superado en innumerables </w:t>
      </w:r>
      <w:proofErr w:type="spellStart"/>
      <w:r w:rsidR="00E86269" w:rsidRPr="00E86269">
        <w:t>ocaciones</w:t>
      </w:r>
      <w:proofErr w:type="spellEnd"/>
      <w:r w:rsidR="00E86269" w:rsidRPr="00E86269">
        <w:t xml:space="preserve"> debido a la progresividad de los Derechos Humanos, los cuales no puede pretender el servidor </w:t>
      </w:r>
      <w:proofErr w:type="spellStart"/>
      <w:r w:rsidR="00E86269" w:rsidRPr="00E86269">
        <w:t>publico</w:t>
      </w:r>
      <w:proofErr w:type="spellEnd"/>
      <w:r w:rsidR="00E86269" w:rsidRPr="00E86269">
        <w:t xml:space="preserve"> antes mencionado retrotraer al año de 1961 para tratar de justificar el incumplimiento de proporcionar la </w:t>
      </w:r>
      <w:proofErr w:type="spellStart"/>
      <w:r w:rsidR="00E86269" w:rsidRPr="00E86269">
        <w:t>informacion</w:t>
      </w:r>
      <w:proofErr w:type="spellEnd"/>
      <w:r w:rsidR="00E86269" w:rsidRPr="00E86269">
        <w:t xml:space="preserve"> solicitada.</w:t>
      </w:r>
      <w:r w:rsidRPr="00E86269">
        <w:t xml:space="preserve">” </w:t>
      </w:r>
      <w:r>
        <w:rPr>
          <w:b/>
        </w:rPr>
        <w:t>[Sic]</w:t>
      </w:r>
    </w:p>
    <w:p w14:paraId="4642BA8A" w14:textId="77777777" w:rsidR="00494F48" w:rsidRDefault="00494F48" w:rsidP="004402F7">
      <w:pPr>
        <w:tabs>
          <w:tab w:val="left" w:pos="709"/>
        </w:tabs>
        <w:spacing w:line="360" w:lineRule="auto"/>
        <w:ind w:right="-3"/>
        <w:jc w:val="both"/>
        <w:rPr>
          <w:rFonts w:ascii="Palatino Linotype" w:hAnsi="Palatino Linotype"/>
          <w:sz w:val="24"/>
          <w:szCs w:val="23"/>
          <w:lang w:val="es-ES"/>
        </w:rPr>
      </w:pPr>
    </w:p>
    <w:p w14:paraId="08FB11F5" w14:textId="4E8A6DC7" w:rsidR="00494F48" w:rsidRDefault="004402F7" w:rsidP="004402F7">
      <w:pPr>
        <w:tabs>
          <w:tab w:val="left" w:pos="709"/>
        </w:tabs>
        <w:spacing w:line="360" w:lineRule="auto"/>
        <w:ind w:right="-3"/>
        <w:jc w:val="both"/>
        <w:rPr>
          <w:rFonts w:ascii="Palatino Linotype" w:hAnsi="Palatino Linotype"/>
          <w:sz w:val="24"/>
          <w:szCs w:val="23"/>
          <w:lang w:val="es-ES"/>
        </w:rPr>
      </w:pPr>
      <w:r w:rsidRPr="00F86EDD">
        <w:rPr>
          <w:rFonts w:ascii="Palatino Linotype" w:hAnsi="Palatino Linotype"/>
          <w:sz w:val="24"/>
          <w:szCs w:val="23"/>
          <w:lang w:val="es-ES"/>
        </w:rPr>
        <w:t xml:space="preserve">Así, del estudio al expediente electrónico, la Ponencia Resolutora determinó </w:t>
      </w:r>
      <w:r w:rsidR="00494F48">
        <w:rPr>
          <w:rFonts w:ascii="Palatino Linotype" w:hAnsi="Palatino Linotype"/>
          <w:b/>
          <w:sz w:val="24"/>
          <w:szCs w:val="23"/>
          <w:lang w:val="es-ES"/>
        </w:rPr>
        <w:t xml:space="preserve">MODIFICAR </w:t>
      </w:r>
      <w:r w:rsidR="00403FFD">
        <w:rPr>
          <w:rFonts w:ascii="Palatino Linotype" w:hAnsi="Palatino Linotype"/>
          <w:sz w:val="24"/>
          <w:szCs w:val="23"/>
          <w:lang w:val="es-ES"/>
        </w:rPr>
        <w:t xml:space="preserve">la respuesta del </w:t>
      </w:r>
      <w:r w:rsidR="00403FFD">
        <w:rPr>
          <w:rFonts w:ascii="Palatino Linotype" w:hAnsi="Palatino Linotype"/>
          <w:b/>
          <w:sz w:val="24"/>
          <w:szCs w:val="23"/>
          <w:lang w:val="es-ES"/>
        </w:rPr>
        <w:t xml:space="preserve">Sujeto Obligado </w:t>
      </w:r>
      <w:r w:rsidR="00494F48">
        <w:rPr>
          <w:rFonts w:ascii="Palatino Linotype" w:hAnsi="Palatino Linotype"/>
          <w:sz w:val="24"/>
          <w:szCs w:val="23"/>
          <w:lang w:val="es-ES"/>
        </w:rPr>
        <w:t xml:space="preserve">y ordenar la entrega en </w:t>
      </w:r>
      <w:r w:rsidR="00494F48">
        <w:rPr>
          <w:rFonts w:ascii="Palatino Linotype" w:hAnsi="Palatino Linotype"/>
          <w:b/>
          <w:sz w:val="24"/>
          <w:szCs w:val="23"/>
          <w:lang w:val="es-ES"/>
        </w:rPr>
        <w:t>c</w:t>
      </w:r>
      <w:r w:rsidR="00D040F5">
        <w:rPr>
          <w:rFonts w:ascii="Palatino Linotype" w:hAnsi="Palatino Linotype"/>
          <w:b/>
          <w:sz w:val="24"/>
          <w:szCs w:val="23"/>
          <w:lang w:val="es-ES"/>
        </w:rPr>
        <w:t>opias certificadas sin costo,</w:t>
      </w:r>
      <w:r w:rsidR="00D040F5">
        <w:rPr>
          <w:rFonts w:ascii="Palatino Linotype" w:hAnsi="Palatino Linotype"/>
          <w:sz w:val="24"/>
          <w:szCs w:val="23"/>
          <w:lang w:val="es-ES"/>
        </w:rPr>
        <w:t xml:space="preserve"> </w:t>
      </w:r>
      <w:r w:rsidR="00E86269">
        <w:rPr>
          <w:rFonts w:ascii="Palatino Linotype" w:hAnsi="Palatino Linotype"/>
          <w:sz w:val="24"/>
          <w:szCs w:val="23"/>
          <w:lang w:val="es-ES"/>
        </w:rPr>
        <w:t xml:space="preserve">en versión pública de ser procedente, </w:t>
      </w:r>
      <w:r w:rsidR="00403FFD">
        <w:rPr>
          <w:rFonts w:ascii="Palatino Linotype" w:hAnsi="Palatino Linotype"/>
          <w:sz w:val="24"/>
          <w:szCs w:val="23"/>
          <w:lang w:val="es-ES"/>
        </w:rPr>
        <w:t>de</w:t>
      </w:r>
      <w:bookmarkStart w:id="0" w:name="_GoBack"/>
      <w:bookmarkEnd w:id="0"/>
      <w:r w:rsidR="00403FFD">
        <w:rPr>
          <w:rFonts w:ascii="Palatino Linotype" w:hAnsi="Palatino Linotype"/>
          <w:sz w:val="24"/>
          <w:szCs w:val="23"/>
          <w:lang w:val="es-ES"/>
        </w:rPr>
        <w:t xml:space="preserve"> </w:t>
      </w:r>
      <w:r w:rsidR="00D040F5">
        <w:rPr>
          <w:rFonts w:ascii="Palatino Linotype" w:hAnsi="Palatino Linotype"/>
          <w:sz w:val="24"/>
          <w:szCs w:val="23"/>
          <w:lang w:val="es-ES"/>
        </w:rPr>
        <w:t xml:space="preserve">lo siguiente: </w:t>
      </w:r>
      <w:r w:rsidR="00494F48">
        <w:rPr>
          <w:rFonts w:ascii="Palatino Linotype" w:hAnsi="Palatino Linotype"/>
          <w:sz w:val="24"/>
          <w:szCs w:val="23"/>
          <w:lang w:val="es-ES"/>
        </w:rPr>
        <w:t xml:space="preserve"> </w:t>
      </w:r>
    </w:p>
    <w:p w14:paraId="74EE82E0" w14:textId="0FCDB3DF" w:rsidR="00E86269" w:rsidRPr="0071089B" w:rsidRDefault="00E86269" w:rsidP="00E86269">
      <w:pPr>
        <w:ind w:left="850" w:right="899"/>
        <w:jc w:val="both"/>
        <w:rPr>
          <w:rFonts w:ascii="Palatino Linotype" w:hAnsi="Palatino Linotype"/>
          <w:i/>
        </w:rPr>
      </w:pPr>
      <w:r w:rsidRPr="0071089B">
        <w:rPr>
          <w:rFonts w:ascii="Palatino Linotype" w:hAnsi="Palatino Linotype"/>
          <w:i/>
        </w:rPr>
        <w:t>“a) Los documentos donde se advierta la fecha de contratación de los servidores públicos que laboran el Ayuntamiento de Tianguistenco mencionados en la respuesta.</w:t>
      </w:r>
    </w:p>
    <w:p w14:paraId="4736857F" w14:textId="77777777" w:rsidR="00E86269" w:rsidRPr="0071089B" w:rsidRDefault="00E86269" w:rsidP="00E86269">
      <w:pPr>
        <w:ind w:left="850" w:right="899"/>
        <w:jc w:val="both"/>
        <w:rPr>
          <w:rFonts w:ascii="Palatino Linotype" w:hAnsi="Palatino Linotype"/>
          <w:i/>
        </w:rPr>
      </w:pPr>
      <w:r w:rsidRPr="0071089B">
        <w:rPr>
          <w:rFonts w:ascii="Palatino Linotype" w:hAnsi="Palatino Linotype"/>
          <w:i/>
        </w:rPr>
        <w:t xml:space="preserve">b) Los documentos donde se adviertan las prestaciones percibidas por los tres servidores </w:t>
      </w:r>
      <w:bookmarkStart w:id="1" w:name="_Hlk90668331"/>
      <w:r w:rsidRPr="0071089B">
        <w:rPr>
          <w:rFonts w:ascii="Palatino Linotype" w:hAnsi="Palatino Linotype"/>
          <w:i/>
        </w:rPr>
        <w:t>que laboran en el Ayuntamiento de Tianguistenco mencionados en la respuesta</w:t>
      </w:r>
      <w:bookmarkEnd w:id="1"/>
      <w:r w:rsidRPr="0071089B">
        <w:rPr>
          <w:rFonts w:ascii="Palatino Linotype" w:hAnsi="Palatino Linotype"/>
          <w:i/>
        </w:rPr>
        <w:t xml:space="preserve">, del periodo correspondiente del quince al treinta de septiembre de dos mil veintiuno. </w:t>
      </w:r>
    </w:p>
    <w:p w14:paraId="11AC31EE" w14:textId="77777777" w:rsidR="00E86269" w:rsidRPr="0071089B" w:rsidRDefault="00E86269" w:rsidP="00E86269">
      <w:pPr>
        <w:ind w:left="850" w:right="899"/>
        <w:jc w:val="both"/>
        <w:rPr>
          <w:rFonts w:ascii="Palatino Linotype" w:hAnsi="Palatino Linotype"/>
          <w:i/>
        </w:rPr>
      </w:pPr>
    </w:p>
    <w:p w14:paraId="1604344E" w14:textId="77777777" w:rsidR="00E86269" w:rsidRPr="0071089B" w:rsidRDefault="00E86269" w:rsidP="00E86269">
      <w:pPr>
        <w:ind w:left="850" w:right="899"/>
        <w:jc w:val="both"/>
        <w:rPr>
          <w:rFonts w:ascii="Palatino Linotype" w:hAnsi="Palatino Linotype"/>
          <w:i/>
        </w:rPr>
      </w:pPr>
      <w:r w:rsidRPr="0071089B">
        <w:rPr>
          <w:rFonts w:ascii="Palatino Linotype" w:hAnsi="Palatino Linotype"/>
          <w:i/>
        </w:rPr>
        <w:lastRenderedPageBreak/>
        <w:t xml:space="preserve">c) El Acuerdo que emita el Comité de Transparencia mediante el que confirme la declaratoria de incompetencia del respecto </w:t>
      </w:r>
      <w:bookmarkStart w:id="2" w:name="_Hlk93403744"/>
      <w:r w:rsidRPr="0071089B">
        <w:rPr>
          <w:rFonts w:ascii="Palatino Linotype" w:hAnsi="Palatino Linotype"/>
          <w:i/>
        </w:rPr>
        <w:t>si los servidores públicos que laboran en el Ayuntamiento de Tianguistenco mencionados en la respuesta, cuentan con procesos penales concluidos o en trámite derivado de delitos en el ejercicio de sus funciones y/o atribuciones.</w:t>
      </w:r>
    </w:p>
    <w:bookmarkEnd w:id="2"/>
    <w:p w14:paraId="443F27A5" w14:textId="77777777" w:rsidR="00E86269" w:rsidRPr="0071089B" w:rsidRDefault="00E86269" w:rsidP="00E86269">
      <w:pPr>
        <w:ind w:left="851" w:right="899"/>
        <w:jc w:val="both"/>
        <w:rPr>
          <w:rFonts w:ascii="Palatino Linotype" w:hAnsi="Palatino Linotype"/>
          <w:i/>
        </w:rPr>
      </w:pPr>
      <w:r w:rsidRPr="0071089B">
        <w:rPr>
          <w:rFonts w:ascii="Palatino Linotype" w:hAnsi="Palatino Linotype" w:cs="Arial"/>
          <w:i/>
        </w:rPr>
        <w:t xml:space="preserve">Debiendo notificar al </w:t>
      </w:r>
      <w:r w:rsidRPr="0071089B">
        <w:rPr>
          <w:rFonts w:ascii="Palatino Linotype" w:hAnsi="Palatino Linotype" w:cs="Arial"/>
          <w:b/>
          <w:i/>
        </w:rPr>
        <w:t>RECURRENTE</w:t>
      </w:r>
      <w:r w:rsidRPr="0071089B">
        <w:rPr>
          <w:rFonts w:ascii="Palatino Linotype" w:hAnsi="Palatino Linotype" w:cs="Arial"/>
          <w:i/>
        </w:rPr>
        <w:t xml:space="preserve"> el Acuerdo de Clasificación de la información que emita en su caso el Comité de Transparencia con motivo de la versión pública</w:t>
      </w:r>
      <w:r w:rsidRPr="0071089B">
        <w:rPr>
          <w:rFonts w:ascii="Palatino Linotype" w:hAnsi="Palatino Linotype"/>
          <w:i/>
        </w:rPr>
        <w:t>.</w:t>
      </w:r>
    </w:p>
    <w:p w14:paraId="06571D37" w14:textId="0BAD3B6E" w:rsidR="00D040F5" w:rsidRPr="00D040F5" w:rsidRDefault="00E86269" w:rsidP="00E86269">
      <w:pPr>
        <w:spacing w:line="276" w:lineRule="auto"/>
        <w:ind w:left="850" w:right="899"/>
        <w:jc w:val="both"/>
        <w:rPr>
          <w:b/>
        </w:rPr>
      </w:pPr>
      <w:r w:rsidRPr="0071089B">
        <w:rPr>
          <w:rFonts w:ascii="Palatino Linotype" w:hAnsi="Palatino Linotype" w:cs="Arial"/>
          <w:i/>
          <w:color w:val="000000" w:themeColor="text1"/>
        </w:rPr>
        <w:t xml:space="preserve">Para la entrega de las </w:t>
      </w:r>
      <w:r w:rsidRPr="0071089B">
        <w:rPr>
          <w:rFonts w:ascii="Palatino Linotype" w:hAnsi="Palatino Linotype" w:cs="Arial"/>
          <w:bCs/>
          <w:i/>
          <w:color w:val="000000" w:themeColor="text1"/>
        </w:rPr>
        <w:t>copias certificadas</w:t>
      </w:r>
      <w:r w:rsidRPr="0071089B">
        <w:rPr>
          <w:rFonts w:ascii="Palatino Linotype" w:hAnsi="Palatino Linotype" w:cs="Arial"/>
          <w:b/>
          <w:i/>
          <w:color w:val="000000" w:themeColor="text1"/>
        </w:rPr>
        <w:t xml:space="preserve"> EL SUJETO OBLIGADO</w:t>
      </w:r>
      <w:r w:rsidRPr="0071089B">
        <w:rPr>
          <w:rFonts w:ascii="Palatino Linotype" w:hAnsi="Palatino Linotype" w:cs="Arial"/>
          <w:i/>
          <w:color w:val="000000" w:themeColor="text1"/>
        </w:rPr>
        <w:t xml:space="preserve"> al momento de dar cumplimiento a la presente resolución, deberá informar al </w:t>
      </w:r>
      <w:r w:rsidRPr="0071089B">
        <w:rPr>
          <w:rFonts w:ascii="Palatino Linotype" w:hAnsi="Palatino Linotype" w:cs="Arial"/>
          <w:b/>
          <w:i/>
          <w:color w:val="000000" w:themeColor="text1"/>
        </w:rPr>
        <w:t>RECURRENTE</w:t>
      </w:r>
      <w:r w:rsidRPr="0071089B">
        <w:rPr>
          <w:rFonts w:ascii="Palatino Linotype" w:hAnsi="Palatino Linotype" w:cs="Arial"/>
          <w:i/>
          <w:color w:val="000000" w:themeColor="text1"/>
        </w:rPr>
        <w:t xml:space="preserve"> el lugar día y hora en que debe recoger las mismas.”</w:t>
      </w:r>
      <w:r>
        <w:rPr>
          <w:rFonts w:ascii="Palatino Linotype" w:hAnsi="Palatino Linotype" w:cs="Arial"/>
          <w:i/>
          <w:color w:val="000000" w:themeColor="text1"/>
        </w:rPr>
        <w:t xml:space="preserve"> </w:t>
      </w:r>
      <w:r w:rsidR="00D040F5">
        <w:t xml:space="preserve"> </w:t>
      </w:r>
      <w:r w:rsidR="00D040F5" w:rsidRPr="00A442A2">
        <w:rPr>
          <w:rFonts w:ascii="Palatino Linotype" w:hAnsi="Palatino Linotype"/>
          <w:b/>
          <w:i/>
        </w:rPr>
        <w:t>[Sic]</w:t>
      </w:r>
    </w:p>
    <w:p w14:paraId="0347CF8A" w14:textId="77777777" w:rsidR="00494F48" w:rsidRPr="00494F48" w:rsidRDefault="00494F48" w:rsidP="004402F7">
      <w:pPr>
        <w:tabs>
          <w:tab w:val="left" w:pos="709"/>
        </w:tabs>
        <w:spacing w:line="360" w:lineRule="auto"/>
        <w:ind w:right="-3"/>
        <w:jc w:val="both"/>
        <w:rPr>
          <w:rFonts w:ascii="Palatino Linotype" w:hAnsi="Palatino Linotype"/>
          <w:sz w:val="24"/>
          <w:szCs w:val="23"/>
          <w:lang w:val="es-ES"/>
        </w:rPr>
      </w:pPr>
    </w:p>
    <w:p w14:paraId="49AD6CE7" w14:textId="63C94CC7" w:rsidR="00330955" w:rsidRDefault="00330955" w:rsidP="0033095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Por lo anterior es que se llega al punto en disenso, toda vez que quien suscribe considera que, si bien se debe ordenar la entrega de la información solicitada por </w:t>
      </w:r>
      <w:r w:rsidR="00F86EDD" w:rsidRPr="00F86EDD">
        <w:rPr>
          <w:rFonts w:ascii="Palatino Linotype" w:hAnsi="Palatino Linotype"/>
          <w:b/>
          <w:bCs/>
          <w:lang w:val="es-ES"/>
        </w:rPr>
        <w:t xml:space="preserve">la parte </w:t>
      </w:r>
      <w:r w:rsidR="00F86EDD">
        <w:rPr>
          <w:rFonts w:ascii="Palatino Linotype" w:hAnsi="Palatino Linotype"/>
          <w:b/>
          <w:bCs/>
          <w:lang w:val="es-ES"/>
        </w:rPr>
        <w:t>r</w:t>
      </w:r>
      <w:r w:rsidRPr="00F86EDD">
        <w:rPr>
          <w:rFonts w:ascii="Palatino Linotype" w:hAnsi="Palatino Linotype"/>
          <w:b/>
          <w:lang w:val="es-ES"/>
        </w:rPr>
        <w:t>ecurrente</w:t>
      </w:r>
      <w:r w:rsidRPr="00F86EDD">
        <w:rPr>
          <w:rFonts w:ascii="Palatino Linotype" w:hAnsi="Palatino Linotype"/>
          <w:lang w:val="es-ES"/>
        </w:rPr>
        <w:t xml:space="preserve"> en la modalidad solicitada, </w:t>
      </w:r>
      <w:r w:rsidRPr="00F86EDD">
        <w:rPr>
          <w:rFonts w:ascii="Palatino Linotype" w:hAnsi="Palatino Linotype"/>
          <w:b/>
          <w:u w:val="single"/>
          <w:lang w:val="es-ES"/>
        </w:rPr>
        <w:t>esto es vía copias certificadas</w:t>
      </w:r>
      <w:r w:rsidRPr="00F86EDD">
        <w:rPr>
          <w:rFonts w:ascii="Palatino Linotype" w:hAnsi="Palatino Linotype"/>
          <w:lang w:val="es-ES"/>
        </w:rPr>
        <w:t xml:space="preserve">, éstas últimas tendrían que ser entregadas con costo conforme a las consideraciones que se exponen a continuación: </w:t>
      </w:r>
    </w:p>
    <w:p w14:paraId="3C934ECD" w14:textId="77777777" w:rsidR="00D040F5" w:rsidRPr="00F86EDD" w:rsidRDefault="00D040F5" w:rsidP="00330955">
      <w:pPr>
        <w:pStyle w:val="Sinespaciado"/>
        <w:spacing w:line="360" w:lineRule="auto"/>
        <w:jc w:val="both"/>
        <w:rPr>
          <w:rFonts w:ascii="Palatino Linotype" w:hAnsi="Palatino Linotype"/>
          <w:lang w:val="es-ES"/>
        </w:rPr>
      </w:pPr>
    </w:p>
    <w:p w14:paraId="1D37C5F8" w14:textId="77777777" w:rsidR="00330955" w:rsidRPr="00F86EDD"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En primer término, desde una perspectiva etimológica la  palabra certificar proviene del latín </w:t>
      </w:r>
      <w:r w:rsidRPr="00F86EDD">
        <w:rPr>
          <w:rFonts w:ascii="Palatino Linotype" w:hAnsi="Palatino Linotype"/>
          <w:b/>
          <w:i/>
          <w:sz w:val="24"/>
          <w:lang w:val="es-ES"/>
        </w:rPr>
        <w:t xml:space="preserve">certificare, </w:t>
      </w:r>
      <w:r w:rsidRPr="00F86EDD">
        <w:rPr>
          <w:rFonts w:ascii="Palatino Linotype" w:hAnsi="Palatino Linotype"/>
          <w:sz w:val="24"/>
          <w:lang w:val="es-ES"/>
        </w:rPr>
        <w:t xml:space="preserve">forma verbal de </w:t>
      </w:r>
      <w:proofErr w:type="spellStart"/>
      <w:r w:rsidRPr="00F86EDD">
        <w:rPr>
          <w:rFonts w:ascii="Palatino Linotype" w:hAnsi="Palatino Linotype"/>
          <w:b/>
          <w:i/>
          <w:sz w:val="24"/>
          <w:lang w:val="es-ES"/>
        </w:rPr>
        <w:t>certus</w:t>
      </w:r>
      <w:proofErr w:type="spellEnd"/>
      <w:r w:rsidRPr="00F86EDD">
        <w:rPr>
          <w:rFonts w:ascii="Palatino Linotype" w:hAnsi="Palatino Linotype"/>
          <w:b/>
          <w:i/>
          <w:sz w:val="24"/>
          <w:lang w:val="es-ES"/>
        </w:rPr>
        <w:t xml:space="preserve"> </w:t>
      </w:r>
      <w:r w:rsidRPr="00F86EDD">
        <w:rPr>
          <w:rFonts w:ascii="Palatino Linotype" w:hAnsi="Palatino Linotype"/>
          <w:sz w:val="24"/>
          <w:lang w:val="es-ES"/>
        </w:rPr>
        <w:t xml:space="preserve">(cierto, decidido, resuelto, seguro, real) y </w:t>
      </w:r>
      <w:proofErr w:type="spellStart"/>
      <w:r w:rsidRPr="00F86EDD">
        <w:rPr>
          <w:rFonts w:ascii="Palatino Linotype" w:hAnsi="Palatino Linotype"/>
          <w:b/>
          <w:i/>
          <w:sz w:val="24"/>
          <w:lang w:val="es-ES"/>
        </w:rPr>
        <w:t>facere</w:t>
      </w:r>
      <w:proofErr w:type="spellEnd"/>
      <w:r w:rsidRPr="00F86EDD">
        <w:rPr>
          <w:rFonts w:ascii="Palatino Linotype" w:hAnsi="Palatino Linotype"/>
          <w:b/>
          <w:i/>
          <w:sz w:val="24"/>
          <w:lang w:val="es-ES"/>
        </w:rPr>
        <w:t xml:space="preserve"> </w:t>
      </w:r>
      <w:r w:rsidRPr="00F86EDD">
        <w:rPr>
          <w:rFonts w:ascii="Palatino Linotype" w:hAnsi="Palatino Linotype"/>
          <w:sz w:val="24"/>
          <w:lang w:val="es-ES"/>
        </w:rPr>
        <w:t xml:space="preserve"> (hacer). Asimismo, la Real Academia Española la define como: </w:t>
      </w:r>
    </w:p>
    <w:p w14:paraId="7FB26BB8" w14:textId="77777777" w:rsidR="00330955" w:rsidRPr="00F86EDD" w:rsidRDefault="00330955" w:rsidP="00330955">
      <w:pPr>
        <w:pStyle w:val="Sinespaciado"/>
        <w:rPr>
          <w:lang w:val="es-ES"/>
        </w:rPr>
      </w:pPr>
    </w:p>
    <w:p w14:paraId="7ADB6D9F" w14:textId="77777777" w:rsidR="00330955" w:rsidRPr="00F86EDD" w:rsidRDefault="00330955" w:rsidP="00D040F5">
      <w:pPr>
        <w:pStyle w:val="Citas"/>
        <w:spacing w:before="0" w:after="0" w:line="240" w:lineRule="auto"/>
        <w:ind w:left="567" w:right="425"/>
        <w:rPr>
          <w:lang w:val="es-ES"/>
        </w:rPr>
      </w:pPr>
      <w:r w:rsidRPr="00F86EDD">
        <w:rPr>
          <w:lang w:val="es-ES"/>
        </w:rPr>
        <w:t xml:space="preserve">“1. Asegurar, afirmar, dar por cierto algo. </w:t>
      </w:r>
    </w:p>
    <w:p w14:paraId="4F096FA9" w14:textId="77777777" w:rsidR="00330955" w:rsidRPr="00F86EDD" w:rsidRDefault="00330955" w:rsidP="00D040F5">
      <w:pPr>
        <w:pStyle w:val="Citas"/>
        <w:spacing w:before="0" w:after="0" w:line="240" w:lineRule="auto"/>
        <w:ind w:left="567" w:right="425"/>
        <w:rPr>
          <w:lang w:val="es-ES"/>
        </w:rPr>
      </w:pPr>
      <w:r w:rsidRPr="00F86EDD">
        <w:rPr>
          <w:lang w:val="es-ES"/>
        </w:rPr>
        <w:t xml:space="preserve">2. Obtener, mediante pago, un certificado o resguardo por el cual el servicio de correos se obliga a hacer llegar a su destino una carta o un paquete que se ha de remitir por esa vía. </w:t>
      </w:r>
    </w:p>
    <w:p w14:paraId="380D8CD3" w14:textId="77777777" w:rsidR="00330955" w:rsidRPr="00F86EDD" w:rsidRDefault="00330955" w:rsidP="00D040F5">
      <w:pPr>
        <w:pStyle w:val="Citas"/>
        <w:spacing w:before="0" w:after="0" w:line="240" w:lineRule="auto"/>
        <w:ind w:left="567" w:right="425"/>
        <w:rPr>
          <w:lang w:val="es-ES"/>
        </w:rPr>
      </w:pPr>
      <w:r w:rsidRPr="00F86EDD">
        <w:rPr>
          <w:lang w:val="es-ES"/>
        </w:rPr>
        <w:lastRenderedPageBreak/>
        <w:t xml:space="preserve">3. Dicho de una autoridad competente: Hacer constar por escrito una realidad de hecho. </w:t>
      </w:r>
    </w:p>
    <w:p w14:paraId="7AE039BD" w14:textId="77777777" w:rsidR="00330955" w:rsidRPr="00F86EDD" w:rsidRDefault="00330955" w:rsidP="00D040F5">
      <w:pPr>
        <w:pStyle w:val="Citas"/>
        <w:spacing w:before="0" w:after="0" w:line="240" w:lineRule="auto"/>
        <w:ind w:left="567" w:right="425"/>
        <w:rPr>
          <w:lang w:val="es-ES"/>
        </w:rPr>
      </w:pPr>
      <w:r w:rsidRPr="00F86EDD">
        <w:rPr>
          <w:lang w:val="es-ES"/>
        </w:rPr>
        <w:t xml:space="preserve">4. Fijar, señalar con certeza” </w:t>
      </w:r>
      <w:r w:rsidRPr="00A442A2">
        <w:rPr>
          <w:b/>
          <w:lang w:val="es-ES"/>
        </w:rPr>
        <w:t>[Sic]</w:t>
      </w:r>
      <w:r w:rsidRPr="00F86EDD">
        <w:rPr>
          <w:lang w:val="es-ES"/>
        </w:rPr>
        <w:t xml:space="preserve"> </w:t>
      </w:r>
    </w:p>
    <w:p w14:paraId="0714059E" w14:textId="77777777" w:rsidR="00330955" w:rsidRPr="00F86EDD" w:rsidRDefault="00330955" w:rsidP="00330955">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26283EEA" w14:textId="77777777" w:rsidR="00330955" w:rsidRPr="00F86EDD" w:rsidRDefault="00330955" w:rsidP="00330955">
      <w:pPr>
        <w:pStyle w:val="Prrafodelista"/>
        <w:autoSpaceDE w:val="0"/>
        <w:autoSpaceDN w:val="0"/>
        <w:adjustRightInd w:val="0"/>
        <w:spacing w:line="360" w:lineRule="auto"/>
        <w:ind w:left="0"/>
        <w:jc w:val="both"/>
        <w:rPr>
          <w:rFonts w:ascii="Palatino Linotype" w:hAnsi="Palatino Linotype" w:cs="Arial"/>
          <w:szCs w:val="22"/>
        </w:rPr>
      </w:pPr>
      <w:r w:rsidRPr="00F86EDD">
        <w:rPr>
          <w:rFonts w:ascii="Palatino Linotype" w:hAnsi="Palatino Linotype" w:cs="Arial"/>
          <w:szCs w:val="22"/>
        </w:rPr>
        <w:t xml:space="preserve">De forma complementaria, Rafael de Pina (2013), en su obra </w:t>
      </w:r>
      <w:r w:rsidRPr="00F86EDD">
        <w:rPr>
          <w:rFonts w:ascii="Palatino Linotype" w:hAnsi="Palatino Linotype" w:cs="Arial"/>
          <w:i/>
          <w:szCs w:val="22"/>
        </w:rPr>
        <w:t xml:space="preserve">“Diccionario de Derecho” </w:t>
      </w:r>
      <w:r w:rsidRPr="00F86EDD">
        <w:rPr>
          <w:rFonts w:ascii="Palatino Linotype" w:hAnsi="Palatino Linotype" w:cs="Arial"/>
          <w:szCs w:val="22"/>
        </w:rPr>
        <w:t xml:space="preserve">delimita las fronteras conceptuales de la palabra </w:t>
      </w:r>
      <w:r w:rsidRPr="00F86EDD">
        <w:rPr>
          <w:rFonts w:ascii="Palatino Linotype" w:hAnsi="Palatino Linotype" w:cs="Arial"/>
          <w:b/>
          <w:i/>
          <w:szCs w:val="22"/>
        </w:rPr>
        <w:t xml:space="preserve">certificación </w:t>
      </w:r>
      <w:r w:rsidRPr="00F86EDD">
        <w:rPr>
          <w:rFonts w:ascii="Palatino Linotype" w:hAnsi="Palatino Linotype" w:cs="Arial"/>
          <w:szCs w:val="22"/>
        </w:rPr>
        <w:t xml:space="preserve">en los siguientes términos: </w:t>
      </w:r>
    </w:p>
    <w:p w14:paraId="02320EBA" w14:textId="77777777" w:rsidR="00330955" w:rsidRPr="00D040F5" w:rsidRDefault="00330955" w:rsidP="00D040F5">
      <w:pPr>
        <w:pStyle w:val="Citas"/>
        <w:spacing w:line="240" w:lineRule="auto"/>
      </w:pPr>
      <w:r w:rsidRPr="00D040F5">
        <w:t xml:space="preserve">“Acto jurídico por medio del cual un funcionario público, en el ejercicio de su cargo, da fe de la existencia de un hecho, acto o calidad personal de alguien, que le consta de manera indubitable, por razón de su oficio” </w:t>
      </w:r>
      <w:r w:rsidRPr="00A442A2">
        <w:rPr>
          <w:b/>
        </w:rPr>
        <w:t>[Sic]</w:t>
      </w:r>
    </w:p>
    <w:p w14:paraId="556BB855" w14:textId="77777777" w:rsidR="00330955" w:rsidRPr="00F86EDD" w:rsidRDefault="00330955" w:rsidP="00FF10CB">
      <w:pPr>
        <w:spacing w:after="0" w:line="360" w:lineRule="auto"/>
        <w:jc w:val="both"/>
        <w:rPr>
          <w:rFonts w:ascii="Palatino Linotype" w:hAnsi="Palatino Linotype"/>
          <w:sz w:val="24"/>
          <w:szCs w:val="24"/>
          <w:lang w:val="es-ES"/>
        </w:rPr>
      </w:pPr>
    </w:p>
    <w:p w14:paraId="208B68A7"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De esta manera se arriba a la premisa de que la certificación de documentos es un acto materialmente administrativo, emitido por una autoridad competente, mediante el cual da fe respecto del lugar, tiempo y circunstancias derivadas de soportes documentales que obren en sus archivos. </w:t>
      </w:r>
    </w:p>
    <w:p w14:paraId="1F3A9BF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p>
    <w:p w14:paraId="267F4A7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Una vez sentado lo anterior, resulta oportuno traer a colación el artículo 31, fracción IV, de la Constitución Política de los Estados Unidos Mexicanos cuyo contenido literal es el siguiente:</w:t>
      </w:r>
    </w:p>
    <w:p w14:paraId="7C59C133" w14:textId="77777777" w:rsidR="005E2445" w:rsidRPr="00F86EDD" w:rsidRDefault="005E2445" w:rsidP="00D040F5">
      <w:pPr>
        <w:pStyle w:val="Citas"/>
        <w:spacing w:line="240" w:lineRule="auto"/>
        <w:rPr>
          <w:lang w:val="es-ES"/>
        </w:rPr>
      </w:pPr>
      <w:r w:rsidRPr="00F86EDD">
        <w:rPr>
          <w:lang w:val="es-ES"/>
        </w:rPr>
        <w:t>“Artícul</w:t>
      </w:r>
      <w:r w:rsidRPr="00F86EDD">
        <w:rPr>
          <w:rStyle w:val="highlight"/>
          <w:iCs/>
          <w:lang w:val="es-ES"/>
        </w:rPr>
        <w:t>o 31</w:t>
      </w:r>
      <w:r w:rsidRPr="00F86EDD">
        <w:rPr>
          <w:lang w:val="es-ES"/>
        </w:rPr>
        <w:t>.Son obligaciones de los mexicanos:</w:t>
      </w:r>
    </w:p>
    <w:p w14:paraId="1A55C448" w14:textId="77777777" w:rsidR="005E2445" w:rsidRPr="00F86EDD" w:rsidRDefault="005E2445" w:rsidP="00D040F5">
      <w:pPr>
        <w:pStyle w:val="Citas"/>
        <w:spacing w:line="240" w:lineRule="auto"/>
        <w:rPr>
          <w:lang w:val="es-ES"/>
        </w:rPr>
      </w:pPr>
      <w:r w:rsidRPr="00F86EDD">
        <w:rPr>
          <w:lang w:val="es-ES"/>
        </w:rPr>
        <w:t>(…)</w:t>
      </w:r>
    </w:p>
    <w:p w14:paraId="6757B048" w14:textId="77777777" w:rsidR="005E2445" w:rsidRPr="00F86EDD" w:rsidRDefault="005E2445" w:rsidP="00D040F5">
      <w:pPr>
        <w:pStyle w:val="Citas"/>
        <w:spacing w:line="240" w:lineRule="auto"/>
        <w:rPr>
          <w:b/>
          <w:bCs/>
          <w:u w:val="single"/>
          <w:lang w:val="es-ES"/>
        </w:rPr>
      </w:pPr>
      <w:r w:rsidRPr="00F86EDD">
        <w:rPr>
          <w:b/>
          <w:bCs/>
          <w:u w:val="single"/>
          <w:lang w:val="es-ES"/>
        </w:rPr>
        <w:t>IV. Contribuir para los gastos públicos, así de la Federación, como de los Estados, de la Ciudad de México y del Municipio en que residan, de la manera proporcional y equitativa que dispongan las leyes</w:t>
      </w:r>
    </w:p>
    <w:p w14:paraId="2A12A7DA" w14:textId="77777777" w:rsidR="005E2445" w:rsidRPr="00F86EDD" w:rsidRDefault="005E2445" w:rsidP="00D040F5">
      <w:pPr>
        <w:pStyle w:val="Citas"/>
        <w:spacing w:line="240" w:lineRule="auto"/>
        <w:rPr>
          <w:b/>
          <w:bCs/>
          <w:lang w:val="es-ES"/>
        </w:rPr>
      </w:pPr>
      <w:r w:rsidRPr="00F86EDD">
        <w:rPr>
          <w:lang w:val="es-ES"/>
        </w:rPr>
        <w:lastRenderedPageBreak/>
        <w:t xml:space="preserve">(…)” </w:t>
      </w:r>
      <w:r w:rsidRPr="00F86EDD">
        <w:rPr>
          <w:b/>
          <w:bCs/>
          <w:lang w:val="es-ES"/>
        </w:rPr>
        <w:t>[Sic]</w:t>
      </w:r>
    </w:p>
    <w:p w14:paraId="28BE2D0A" w14:textId="77777777" w:rsidR="005E2445" w:rsidRDefault="005E2445" w:rsidP="005E2445">
      <w:pPr>
        <w:spacing w:after="0" w:line="240" w:lineRule="auto"/>
        <w:ind w:left="851" w:right="851"/>
        <w:jc w:val="both"/>
        <w:rPr>
          <w:rFonts w:ascii="Palatino Linotype" w:hAnsi="Palatino Linotype"/>
          <w:b/>
          <w:bCs/>
          <w:i/>
          <w:iCs/>
          <w:lang w:val="es-ES"/>
        </w:rPr>
      </w:pPr>
    </w:p>
    <w:p w14:paraId="7A42E683" w14:textId="77777777" w:rsidR="00D040F5" w:rsidRPr="00F86EDD" w:rsidRDefault="00D040F5" w:rsidP="005E2445">
      <w:pPr>
        <w:spacing w:after="0" w:line="240" w:lineRule="auto"/>
        <w:ind w:left="851" w:right="851"/>
        <w:jc w:val="both"/>
        <w:rPr>
          <w:rFonts w:ascii="Palatino Linotype" w:hAnsi="Palatino Linotype"/>
          <w:b/>
          <w:bCs/>
          <w:i/>
          <w:iCs/>
          <w:lang w:val="es-ES"/>
        </w:rPr>
      </w:pPr>
    </w:p>
    <w:p w14:paraId="22D2A01E" w14:textId="77777777" w:rsidR="005E2445" w:rsidRPr="00F86EDD" w:rsidRDefault="005E2445" w:rsidP="005E2445">
      <w:pPr>
        <w:spacing w:after="0" w:line="360" w:lineRule="auto"/>
        <w:jc w:val="both"/>
        <w:rPr>
          <w:rFonts w:ascii="Palatino Linotype" w:hAnsi="Palatino Linotype"/>
          <w:sz w:val="24"/>
          <w:lang w:val="es-ES"/>
        </w:rPr>
      </w:pPr>
      <w:r w:rsidRPr="00F86EDD">
        <w:rPr>
          <w:rFonts w:ascii="Palatino Linotype" w:hAnsi="Palatino Linotype"/>
          <w:sz w:val="24"/>
          <w:lang w:val="es-ES"/>
        </w:rPr>
        <w:t>En atención a lo descrito, resulta inconcusa la existencia de una obligación impuesta por nuestra Carta Magna a todo ciudadano mexicano para contribuir a los gastos públicos, lo anterior en atención a los principios de:</w:t>
      </w:r>
    </w:p>
    <w:p w14:paraId="05555D51" w14:textId="77777777" w:rsidR="005E2445" w:rsidRPr="00F86EDD" w:rsidRDefault="005E2445" w:rsidP="005E2445">
      <w:pPr>
        <w:spacing w:after="0" w:line="360" w:lineRule="auto"/>
        <w:jc w:val="both"/>
        <w:rPr>
          <w:rFonts w:ascii="Palatino Linotype" w:hAnsi="Palatino Linotype"/>
          <w:sz w:val="24"/>
          <w:lang w:val="es-ES"/>
        </w:rPr>
      </w:pPr>
    </w:p>
    <w:p w14:paraId="36E9ABAB"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Proporcionalidad:</w:t>
      </w:r>
      <w:r w:rsidRPr="00F86EDD">
        <w:rPr>
          <w:rFonts w:ascii="Palatino Linotype" w:hAnsi="Palatino Linotype"/>
          <w:szCs w:val="22"/>
        </w:rPr>
        <w:t xml:space="preserve"> Que cada ciudadano tribute de acuerdo con su riqueza, ingresos o posibilidades económicas y que dicha aportación sea la mínima posible para no ahuyentar o empobrecer al contribuyente. </w:t>
      </w:r>
    </w:p>
    <w:p w14:paraId="3D6B7E49"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szCs w:val="22"/>
        </w:rPr>
        <w:t xml:space="preserve"> </w:t>
      </w:r>
      <w:r w:rsidRPr="00F86EDD">
        <w:rPr>
          <w:rFonts w:ascii="Palatino Linotype" w:hAnsi="Palatino Linotype"/>
          <w:b/>
          <w:szCs w:val="22"/>
        </w:rPr>
        <w:t>Equidad:</w:t>
      </w:r>
      <w:r w:rsidRPr="00F86EDD">
        <w:rPr>
          <w:rFonts w:ascii="Palatino Linotype" w:hAnsi="Palatino Linotype"/>
          <w:szCs w:val="22"/>
        </w:rPr>
        <w:t xml:space="preserve"> Que el impacto del gravamen sea el mismo para todas las personas físicas o morales colocadas en la misma circunstancia contributiva, trato igual frente a sujetos iguales y desiguales entre desiguales. </w:t>
      </w:r>
    </w:p>
    <w:p w14:paraId="5FD89514"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Destino:</w:t>
      </w:r>
      <w:r w:rsidRPr="00F86EDD">
        <w:rPr>
          <w:rFonts w:ascii="Palatino Linotype" w:hAnsi="Palatino Linotype"/>
          <w:szCs w:val="22"/>
        </w:rPr>
        <w:t xml:space="preserve"> Para el sostenimiento de los gastos públicos. </w:t>
      </w:r>
    </w:p>
    <w:p w14:paraId="12DC02F3"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Legalidad:</w:t>
      </w:r>
      <w:r w:rsidRPr="00F86EDD">
        <w:rPr>
          <w:rFonts w:ascii="Palatino Linotype" w:hAnsi="Palatino Linotype"/>
          <w:szCs w:val="22"/>
        </w:rPr>
        <w:t xml:space="preserve"> La contribución invariablemente debe de estar prevista en ley. </w:t>
      </w:r>
    </w:p>
    <w:p w14:paraId="1D69E039"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Época de pago:</w:t>
      </w:r>
      <w:r w:rsidRPr="00F86EDD">
        <w:rPr>
          <w:rFonts w:ascii="Palatino Linotype" w:hAnsi="Palatino Linotype"/>
          <w:szCs w:val="22"/>
        </w:rPr>
        <w:t xml:space="preserve"> Conforme a lo establecido en la normatividad aplicable. </w:t>
      </w:r>
    </w:p>
    <w:p w14:paraId="01CBAA2D" w14:textId="77777777" w:rsidR="005E2445" w:rsidRPr="00F86EDD" w:rsidRDefault="005E2445" w:rsidP="005E2445">
      <w:pPr>
        <w:pStyle w:val="Sinespaciado"/>
        <w:spacing w:line="360" w:lineRule="auto"/>
        <w:jc w:val="both"/>
        <w:rPr>
          <w:rFonts w:ascii="Palatino Linotype" w:hAnsi="Palatino Linotype"/>
          <w:sz w:val="28"/>
          <w:lang w:val="es-ES"/>
        </w:rPr>
      </w:pPr>
    </w:p>
    <w:p w14:paraId="7D4C2E0D" w14:textId="77777777" w:rsidR="005E2445" w:rsidRPr="00F86EDD" w:rsidRDefault="005E2445" w:rsidP="005E244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En este tenor, es menester tomar en cuenta lo dispuesto por el Código Financiero del Estado de México y Municipios, el cual </w:t>
      </w:r>
      <w:r w:rsidRPr="00F86EDD">
        <w:rPr>
          <w:rFonts w:ascii="Palatino Linotype" w:hAnsi="Palatino Linotype"/>
          <w:b/>
          <w:u w:val="single"/>
          <w:lang w:val="es-ES"/>
        </w:rPr>
        <w:t>regula la actividad financiera</w:t>
      </w:r>
      <w:r w:rsidRPr="00F86EDD">
        <w:rPr>
          <w:rFonts w:ascii="Palatino Linotype" w:hAnsi="Palatino Linotype"/>
          <w:lang w:val="es-ES"/>
        </w:rPr>
        <w:t xml:space="preserve"> estatal y </w:t>
      </w:r>
      <w:r w:rsidRPr="00F86EDD">
        <w:rPr>
          <w:rFonts w:ascii="Palatino Linotype" w:hAnsi="Palatino Linotype"/>
          <w:b/>
          <w:u w:val="single"/>
          <w:lang w:val="es-ES"/>
        </w:rPr>
        <w:t>municipal</w:t>
      </w:r>
      <w:r w:rsidRPr="00F86EDD">
        <w:rPr>
          <w:rFonts w:ascii="Palatino Linotype" w:hAnsi="Palatino Linotype"/>
          <w:lang w:val="es-ES"/>
        </w:rPr>
        <w:t xml:space="preserve">, </w:t>
      </w:r>
      <w:r w:rsidRPr="00F86EDD">
        <w:rPr>
          <w:rFonts w:ascii="Palatino Linotype" w:hAnsi="Palatino Linotype"/>
          <w:b/>
          <w:u w:val="single"/>
          <w:lang w:val="es-ES"/>
        </w:rPr>
        <w:t>entendiendo a dicha actividad la que comprende la obtención</w:t>
      </w:r>
      <w:r w:rsidRPr="00F86EDD">
        <w:rPr>
          <w:rFonts w:ascii="Palatino Linotype" w:hAnsi="Palatino Linotype"/>
          <w:lang w:val="es-ES"/>
        </w:rPr>
        <w:t xml:space="preserve">, administración y aplicación </w:t>
      </w:r>
      <w:r w:rsidRPr="00F86EDD">
        <w:rPr>
          <w:rFonts w:ascii="Palatino Linotype" w:hAnsi="Palatino Linotype"/>
          <w:b/>
          <w:u w:val="single"/>
          <w:lang w:val="es-ES"/>
        </w:rPr>
        <w:t>de los ingresos públicos</w:t>
      </w:r>
      <w:r w:rsidRPr="00F86EDD">
        <w:rPr>
          <w:rFonts w:ascii="Palatino Linotype" w:hAnsi="Palatino Linotype"/>
          <w:lang w:val="es-ES"/>
        </w:rPr>
        <w:t xml:space="preserve">, así como lo conducente a la transparencia y difusión de la información financiera relativa a la presupuestario, </w:t>
      </w:r>
      <w:r w:rsidRPr="00F86EDD">
        <w:rPr>
          <w:rFonts w:ascii="Palatino Linotype" w:hAnsi="Palatino Linotype"/>
          <w:lang w:val="es-ES"/>
        </w:rPr>
        <w:lastRenderedPageBreak/>
        <w:t>ejercicio, evaluación y rendición de cuentas, en apego a las disposiciones aplicables en la materia.</w:t>
      </w:r>
    </w:p>
    <w:p w14:paraId="6E8FA148" w14:textId="77777777" w:rsidR="005E2445" w:rsidRPr="00F86EDD" w:rsidRDefault="005E2445" w:rsidP="005E2445">
      <w:pPr>
        <w:pStyle w:val="Sinespaciado"/>
        <w:spacing w:line="360" w:lineRule="auto"/>
        <w:jc w:val="both"/>
        <w:rPr>
          <w:rFonts w:ascii="Palatino Linotype" w:hAnsi="Palatino Linotype"/>
          <w:lang w:val="es-ES"/>
        </w:rPr>
      </w:pPr>
    </w:p>
    <w:p w14:paraId="172B41F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tanto, se tiene que el artículo 7, del Código referido establece que </w:t>
      </w:r>
      <w:r w:rsidRPr="00F86EDD">
        <w:rPr>
          <w:rFonts w:ascii="Palatino Linotype" w:hAnsi="Palatino Linotype"/>
          <w:b/>
          <w:u w:val="single"/>
          <w:lang w:val="es-ES"/>
        </w:rPr>
        <w:t>para cubrir el gasto público y demás obligaciones a su cargo</w:t>
      </w:r>
      <w:r w:rsidRPr="00F86EDD">
        <w:rPr>
          <w:rFonts w:ascii="Palatino Linotype" w:hAnsi="Palatino Linotype"/>
          <w:lang w:val="es-ES"/>
        </w:rPr>
        <w:t xml:space="preserve">, el Estado y los Municipios percibirán en cada ejercicio fiscal los impuestos, </w:t>
      </w:r>
      <w:r w:rsidRPr="00F86EDD">
        <w:rPr>
          <w:rFonts w:ascii="Palatino Linotype" w:hAnsi="Palatino Linotype"/>
          <w:b/>
          <w:u w:val="single"/>
          <w:lang w:val="es-ES"/>
        </w:rPr>
        <w:t>derechos</w:t>
      </w:r>
      <w:r w:rsidRPr="00F86EDD">
        <w:rPr>
          <w:rFonts w:ascii="Palatino Linotype" w:hAnsi="Palatino Linotype"/>
          <w:lang w:val="es-ES"/>
        </w:rPr>
        <w:t xml:space="preserve">, aportaciones de mejoras, productos, aprovechamientos, ingresos derivados de la coordinación hacendaria, e ingresos provenientes de financiamientos, </w:t>
      </w:r>
      <w:r w:rsidRPr="00F86EDD">
        <w:rPr>
          <w:rFonts w:ascii="Palatino Linotype" w:hAnsi="Palatino Linotype"/>
          <w:b/>
          <w:u w:val="single"/>
          <w:lang w:val="es-ES"/>
        </w:rPr>
        <w:t>establecidos en la Ley de ingresos</w:t>
      </w:r>
      <w:r w:rsidRPr="00F86EDD">
        <w:rPr>
          <w:rFonts w:ascii="Palatino Linotype" w:hAnsi="Palatino Linotype"/>
          <w:lang w:val="es-ES"/>
        </w:rPr>
        <w:t xml:space="preserve">. </w:t>
      </w:r>
    </w:p>
    <w:p w14:paraId="718E6F7A"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005797DB" w14:textId="77777777" w:rsidR="005E2445" w:rsidRPr="00F86EDD" w:rsidRDefault="005E2445" w:rsidP="005E2445">
      <w:pPr>
        <w:pStyle w:val="Sinespaciado"/>
        <w:spacing w:line="360" w:lineRule="auto"/>
        <w:ind w:firstLine="1"/>
        <w:jc w:val="both"/>
        <w:rPr>
          <w:rFonts w:ascii="Palatino Linotype" w:hAnsi="Palatino Linotype"/>
          <w:u w:val="single"/>
          <w:lang w:val="es-ES"/>
        </w:rPr>
      </w:pPr>
      <w:r w:rsidRPr="00F86EDD">
        <w:rPr>
          <w:rFonts w:ascii="Palatino Linotype" w:hAnsi="Palatino Linotype"/>
          <w:lang w:val="es-ES"/>
        </w:rPr>
        <w:t xml:space="preserve">Asimismo, </w:t>
      </w:r>
      <w:r w:rsidRPr="00F86EDD">
        <w:rPr>
          <w:rFonts w:ascii="Palatino Linotype" w:hAnsi="Palatino Linotype"/>
          <w:b/>
          <w:u w:val="single"/>
          <w:lang w:val="es-ES"/>
        </w:rPr>
        <w:t>el artículo 9, en su fracción II, define a los derechos como las contraprestaciones establecidos en este Código que deben pagar las personas físicas y jurídicas colectivas</w:t>
      </w:r>
      <w:r w:rsidRPr="00F86EDD">
        <w:rPr>
          <w:rFonts w:ascii="Palatino Linotype" w:hAnsi="Palatino Linotype"/>
          <w:lang w:val="es-ES"/>
        </w:rPr>
        <w:t xml:space="preserve">, por el uso o aprovechamiento de los bienes del domino público de la Entidad, así como </w:t>
      </w:r>
      <w:r w:rsidRPr="00F86EDD">
        <w:rPr>
          <w:rFonts w:ascii="Palatino Linotype" w:hAnsi="Palatino Linotype"/>
          <w:b/>
          <w:u w:val="single"/>
          <w:lang w:val="es-ES"/>
        </w:rPr>
        <w:t>por recibir servicios que preste</w:t>
      </w:r>
      <w:r w:rsidRPr="00F86EDD">
        <w:rPr>
          <w:rFonts w:ascii="Palatino Linotype" w:hAnsi="Palatino Linotype"/>
          <w:u w:val="single"/>
          <w:lang w:val="es-ES"/>
        </w:rPr>
        <w:t xml:space="preserve">, </w:t>
      </w:r>
      <w:r w:rsidRPr="00F86EDD">
        <w:rPr>
          <w:rFonts w:ascii="Palatino Linotype" w:hAnsi="Palatino Linotype"/>
          <w:b/>
          <w:u w:val="single"/>
          <w:lang w:val="es-ES"/>
        </w:rPr>
        <w:t>el Estado, sus organismos y</w:t>
      </w:r>
      <w:r w:rsidRPr="00F86EDD">
        <w:rPr>
          <w:rFonts w:ascii="Palatino Linotype" w:hAnsi="Palatino Linotype"/>
          <w:u w:val="single"/>
          <w:lang w:val="es-ES"/>
        </w:rPr>
        <w:t xml:space="preserve"> </w:t>
      </w:r>
      <w:r w:rsidRPr="00F86EDD">
        <w:rPr>
          <w:rFonts w:ascii="Palatino Linotype" w:hAnsi="Palatino Linotype"/>
          <w:b/>
          <w:u w:val="single"/>
          <w:lang w:val="es-ES"/>
        </w:rPr>
        <w:t>Municipios en funciones de derecho público</w:t>
      </w:r>
      <w:r w:rsidRPr="00F86EDD">
        <w:rPr>
          <w:rFonts w:ascii="Palatino Linotype" w:hAnsi="Palatino Linotype"/>
          <w:u w:val="single"/>
          <w:lang w:val="es-ES"/>
        </w:rPr>
        <w:t>.</w:t>
      </w:r>
    </w:p>
    <w:p w14:paraId="3B695BD7"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2FA253AB" w14:textId="3C862E9E" w:rsidR="00E86269" w:rsidRPr="00297AF5" w:rsidRDefault="005E2445" w:rsidP="004402F7">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 xml:space="preserve">En este sentido, la modalidad seleccionada por </w:t>
      </w:r>
      <w:r w:rsidR="00F86EDD">
        <w:rPr>
          <w:rFonts w:ascii="Palatino Linotype" w:hAnsi="Palatino Linotype"/>
          <w:b/>
          <w:sz w:val="24"/>
          <w:szCs w:val="24"/>
          <w:lang w:val="es-ES"/>
        </w:rPr>
        <w:t>la parte</w:t>
      </w:r>
      <w:r w:rsidRPr="00F86EDD">
        <w:rPr>
          <w:rFonts w:ascii="Palatino Linotype" w:hAnsi="Palatino Linotype"/>
          <w:b/>
          <w:sz w:val="24"/>
          <w:szCs w:val="24"/>
          <w:lang w:val="es-ES"/>
        </w:rPr>
        <w:t xml:space="preserve"> </w:t>
      </w:r>
      <w:r w:rsidR="00F86EDD">
        <w:rPr>
          <w:rFonts w:ascii="Palatino Linotype" w:hAnsi="Palatino Linotype"/>
          <w:b/>
          <w:sz w:val="24"/>
          <w:szCs w:val="24"/>
          <w:lang w:val="es-ES"/>
        </w:rPr>
        <w:t>r</w:t>
      </w:r>
      <w:r w:rsidRPr="00F86EDD">
        <w:rPr>
          <w:rFonts w:ascii="Palatino Linotype" w:hAnsi="Palatino Linotype"/>
          <w:b/>
          <w:sz w:val="24"/>
          <w:szCs w:val="24"/>
          <w:lang w:val="es-ES"/>
        </w:rPr>
        <w:t xml:space="preserve">ecurrente </w:t>
      </w:r>
      <w:r w:rsidRPr="00F86EDD">
        <w:rPr>
          <w:rFonts w:ascii="Palatino Linotype" w:hAnsi="Palatino Linotype"/>
          <w:sz w:val="24"/>
          <w:szCs w:val="24"/>
          <w:lang w:val="es-ES"/>
        </w:rPr>
        <w:t xml:space="preserve">se encuentra regulada por el Código Financiero del Estado de México y Municipios en su artículo </w:t>
      </w:r>
      <w:r w:rsidR="00297AF5">
        <w:rPr>
          <w:rFonts w:ascii="Palatino Linotype" w:hAnsi="Palatino Linotype"/>
          <w:sz w:val="24"/>
          <w:szCs w:val="24"/>
          <w:lang w:val="es-ES"/>
        </w:rPr>
        <w:t xml:space="preserve">148, fracción II, aplicable al </w:t>
      </w:r>
      <w:r w:rsidR="00297AF5">
        <w:rPr>
          <w:rFonts w:ascii="Palatino Linotype" w:hAnsi="Palatino Linotype"/>
          <w:b/>
          <w:sz w:val="24"/>
          <w:szCs w:val="24"/>
          <w:lang w:val="es-ES"/>
        </w:rPr>
        <w:t xml:space="preserve">Sujeto Obligado </w:t>
      </w:r>
      <w:r w:rsidR="00297AF5">
        <w:rPr>
          <w:rFonts w:ascii="Palatino Linotype" w:hAnsi="Palatino Linotype"/>
          <w:sz w:val="24"/>
          <w:szCs w:val="24"/>
          <w:lang w:val="es-ES"/>
        </w:rPr>
        <w:t xml:space="preserve">al estar incluido en el Título Cuarto “De los Ingresos de los Municipios”, Capítulo segundo “De los Derechos”, Sección cuarta “De los Derechos por Servicios Prestados por Autoridades Fiscales, Administrativas </w:t>
      </w:r>
      <w:r w:rsidR="00297AF5">
        <w:rPr>
          <w:rFonts w:ascii="Palatino Linotype" w:hAnsi="Palatino Linotype"/>
          <w:sz w:val="24"/>
          <w:szCs w:val="24"/>
          <w:lang w:val="es-ES"/>
        </w:rPr>
        <w:lastRenderedPageBreak/>
        <w:t xml:space="preserve">y de Acceso a la Información Pública”, porción normativa que dispone a la literalidad lo siguiente: </w:t>
      </w:r>
    </w:p>
    <w:p w14:paraId="2F247F97" w14:textId="26B6C551" w:rsidR="005E2445" w:rsidRPr="00F86EDD" w:rsidRDefault="00297AF5" w:rsidP="00D040F5">
      <w:pPr>
        <w:pStyle w:val="Citas"/>
        <w:spacing w:line="240" w:lineRule="auto"/>
      </w:pPr>
      <w:r w:rsidRPr="00F86EDD">
        <w:rPr>
          <w:b/>
        </w:rPr>
        <w:t xml:space="preserve"> </w:t>
      </w:r>
      <w:r>
        <w:rPr>
          <w:b/>
        </w:rPr>
        <w:t>“Artículo 148</w:t>
      </w:r>
      <w:r w:rsidR="005E2445" w:rsidRPr="00F86EDD">
        <w:rPr>
          <w:b/>
        </w:rPr>
        <w:t xml:space="preserve">.- </w:t>
      </w:r>
      <w:r w:rsidR="005E2445" w:rsidRPr="00F86EDD">
        <w:t xml:space="preserve">Por la expedición </w:t>
      </w:r>
      <w:r>
        <w:t xml:space="preserve">de documentos solicitados en el ejercicio del derecho de acceso a la información pública, se pagarán los derechos conforme a lo siguiente: </w:t>
      </w:r>
    </w:p>
    <w:p w14:paraId="263FA364" w14:textId="17D82E8D" w:rsidR="005E2445" w:rsidRPr="00CF4DE8" w:rsidRDefault="005E2445" w:rsidP="00CF4DE8">
      <w:pPr>
        <w:pStyle w:val="Citas"/>
        <w:spacing w:line="240" w:lineRule="auto"/>
        <w:jc w:val="center"/>
        <w:rPr>
          <w:b/>
        </w:rPr>
      </w:pPr>
      <w:r w:rsidRPr="00CF4DE8">
        <w:rPr>
          <w:b/>
        </w:rPr>
        <w:t>TARIFA</w:t>
      </w:r>
    </w:p>
    <w:p w14:paraId="51527A77" w14:textId="5B7E9D0E" w:rsidR="00CF4DE8" w:rsidRDefault="00CF4DE8" w:rsidP="00D040F5">
      <w:pPr>
        <w:pStyle w:val="Citas"/>
        <w:spacing w:line="240" w:lineRule="auto"/>
        <w:rPr>
          <w:b/>
        </w:rPr>
      </w:pPr>
      <w:r>
        <w:rPr>
          <w:b/>
          <w:noProof/>
          <w:lang w:eastAsia="es-MX"/>
        </w:rPr>
        <mc:AlternateContent>
          <mc:Choice Requires="wps">
            <w:drawing>
              <wp:anchor distT="0" distB="0" distL="114300" distR="114300" simplePos="0" relativeHeight="251660288" behindDoc="0" locked="0" layoutInCell="1" allowOverlap="1" wp14:anchorId="5A31C484" wp14:editId="749ED154">
                <wp:simplePos x="0" y="0"/>
                <wp:positionH relativeFrom="column">
                  <wp:posOffset>2803525</wp:posOffset>
                </wp:positionH>
                <wp:positionV relativeFrom="paragraph">
                  <wp:posOffset>259715</wp:posOffset>
                </wp:positionV>
                <wp:extent cx="2457450" cy="927100"/>
                <wp:effectExtent l="0" t="0" r="0" b="6350"/>
                <wp:wrapNone/>
                <wp:docPr id="5" name="Cuadro de texto 5"/>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7CB14" w14:textId="441848E0" w:rsidR="00CF4DE8" w:rsidRPr="00CF4DE8" w:rsidRDefault="00CF4DE8" w:rsidP="00CF4DE8">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1C484" id="_x0000_t202" coordsize="21600,21600" o:spt="202" path="m,l,21600r21600,l21600,xe">
                <v:stroke joinstyle="miter"/>
                <v:path gradientshapeok="t" o:connecttype="rect"/>
              </v:shapetype>
              <v:shape id="Cuadro de texto 5" o:spid="_x0000_s1026" type="#_x0000_t202" style="position:absolute;left:0;text-align:left;margin-left:220.75pt;margin-top:20.45pt;width:193.5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" filled="f" stroked="f" strokeweight=".5pt">
                <v:textbox>
                  <w:txbxContent>
                    <w:p w14:paraId="1D27CB14" w14:textId="441848E0" w:rsidR="00CF4DE8" w:rsidRPr="00CF4DE8" w:rsidRDefault="00CF4DE8" w:rsidP="00CF4DE8">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v:textbox>
              </v:shape>
            </w:pict>
          </mc:Fallback>
        </mc:AlternateContent>
      </w:r>
    </w:p>
    <w:p w14:paraId="64311200" w14:textId="77777777" w:rsidR="00CF4DE8" w:rsidRDefault="00CF4DE8" w:rsidP="00D040F5">
      <w:pPr>
        <w:pStyle w:val="Citas"/>
        <w:spacing w:line="240" w:lineRule="auto"/>
        <w:rPr>
          <w:b/>
        </w:rPr>
      </w:pPr>
    </w:p>
    <w:p w14:paraId="5F235BCE" w14:textId="4234CB7B" w:rsidR="00297AF5" w:rsidRDefault="005E2445" w:rsidP="00D040F5">
      <w:pPr>
        <w:pStyle w:val="Citas"/>
        <w:spacing w:line="240" w:lineRule="auto"/>
        <w:rPr>
          <w:b/>
        </w:rPr>
      </w:pPr>
      <w:r w:rsidRPr="00F86EDD">
        <w:rPr>
          <w:b/>
        </w:rPr>
        <w:t xml:space="preserve">Concepto           </w:t>
      </w:r>
      <w:r w:rsidR="00297AF5">
        <w:rPr>
          <w:b/>
        </w:rPr>
        <w:tab/>
      </w:r>
      <w:r w:rsidR="00297AF5">
        <w:rPr>
          <w:b/>
        </w:rPr>
        <w:tab/>
      </w:r>
      <w:r w:rsidR="00297AF5">
        <w:rPr>
          <w:b/>
        </w:rPr>
        <w:tab/>
      </w:r>
      <w:r w:rsidR="00297AF5">
        <w:rPr>
          <w:b/>
        </w:rPr>
        <w:tab/>
      </w:r>
      <w:r w:rsidR="00297AF5">
        <w:rPr>
          <w:b/>
        </w:rPr>
        <w:tab/>
        <w:t xml:space="preserve"> </w:t>
      </w:r>
    </w:p>
    <w:p w14:paraId="33E93753" w14:textId="762F1520" w:rsidR="005E2445" w:rsidRPr="00F86EDD" w:rsidRDefault="00297AF5" w:rsidP="00D040F5">
      <w:pPr>
        <w:pStyle w:val="Citas"/>
        <w:spacing w:line="240" w:lineRule="auto"/>
      </w:pPr>
      <w:r>
        <w:t>(…)</w:t>
      </w:r>
      <w:r w:rsidR="005E2445" w:rsidRPr="00F86EDD">
        <w:rPr>
          <w:b/>
        </w:rPr>
        <w:t xml:space="preserve">                                          </w:t>
      </w:r>
    </w:p>
    <w:p w14:paraId="14FC2F91" w14:textId="6BE22E9E" w:rsidR="005E2445" w:rsidRPr="00F86EDD" w:rsidRDefault="005E2445" w:rsidP="00D040F5">
      <w:pPr>
        <w:pStyle w:val="Citas"/>
        <w:spacing w:line="240" w:lineRule="auto"/>
      </w:pPr>
      <w:r w:rsidRPr="00F86EDD">
        <w:t>I</w:t>
      </w:r>
      <w:r w:rsidR="00297AF5">
        <w:t>I</w:t>
      </w:r>
      <w:r w:rsidRPr="00F86EDD">
        <w:t>. Por la expedición de copias certificadas:</w:t>
      </w:r>
    </w:p>
    <w:p w14:paraId="29B97AEF" w14:textId="7691108E" w:rsidR="005E2445" w:rsidRPr="00F86EDD" w:rsidRDefault="005E2445" w:rsidP="00D040F5">
      <w:pPr>
        <w:pStyle w:val="Citas"/>
        <w:spacing w:line="240" w:lineRule="auto"/>
        <w:rPr>
          <w:b/>
        </w:rPr>
      </w:pPr>
      <w:r w:rsidRPr="00F86EDD">
        <w:rPr>
          <w:b/>
        </w:rPr>
        <w:t xml:space="preserve">A). Por la primera hoja.                                                  </w:t>
      </w:r>
      <w:r w:rsidR="00297AF5">
        <w:rPr>
          <w:b/>
        </w:rPr>
        <w:t>0.850</w:t>
      </w:r>
    </w:p>
    <w:p w14:paraId="4BADF193" w14:textId="50778E3C" w:rsidR="005E2445" w:rsidRPr="00F86EDD" w:rsidRDefault="005E2445" w:rsidP="00D040F5">
      <w:pPr>
        <w:pStyle w:val="Citas"/>
        <w:spacing w:line="240" w:lineRule="auto"/>
      </w:pPr>
      <w:r w:rsidRPr="00F86EDD">
        <w:rPr>
          <w:b/>
        </w:rPr>
        <w:t xml:space="preserve">B). Por cada hoja subsecuente.                                      </w:t>
      </w:r>
      <w:r w:rsidR="00297AF5">
        <w:rPr>
          <w:b/>
        </w:rPr>
        <w:t>0.417</w:t>
      </w:r>
    </w:p>
    <w:p w14:paraId="6B196A91" w14:textId="245D9D35" w:rsidR="005E2445" w:rsidRPr="00CF4DE8" w:rsidRDefault="005E2445" w:rsidP="00D040F5">
      <w:pPr>
        <w:pStyle w:val="Citas"/>
        <w:spacing w:line="240" w:lineRule="auto"/>
        <w:rPr>
          <w:b/>
        </w:rPr>
      </w:pPr>
      <w:r w:rsidRPr="00F86EDD">
        <w:t xml:space="preserve">(…)” </w:t>
      </w:r>
      <w:r w:rsidR="00CF4DE8">
        <w:rPr>
          <w:b/>
        </w:rPr>
        <w:t xml:space="preserve">[Sic] </w:t>
      </w:r>
    </w:p>
    <w:p w14:paraId="491A3888" w14:textId="77777777" w:rsidR="005E2445" w:rsidRPr="00F86EDD" w:rsidRDefault="005E2445" w:rsidP="005E2445">
      <w:pPr>
        <w:pStyle w:val="Prrafodelista"/>
        <w:spacing w:line="360" w:lineRule="auto"/>
        <w:ind w:left="1418" w:right="564"/>
        <w:rPr>
          <w:rFonts w:ascii="Palatino Linotype" w:hAnsi="Palatino Linotype"/>
          <w:b/>
          <w:i/>
          <w:sz w:val="22"/>
          <w:szCs w:val="22"/>
        </w:rPr>
      </w:pPr>
    </w:p>
    <w:p w14:paraId="0DF79CFD" w14:textId="54E4717E"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Así, se tiene que el cobro por copias certi</w:t>
      </w:r>
      <w:r w:rsidR="00E34CA6">
        <w:rPr>
          <w:rFonts w:ascii="Palatino Linotype" w:hAnsi="Palatino Linotype"/>
          <w:lang w:val="es-ES"/>
        </w:rPr>
        <w:t>ficadas es un derecho que cobra</w:t>
      </w:r>
      <w:r w:rsidRPr="00F86EDD">
        <w:rPr>
          <w:rFonts w:ascii="Palatino Linotype" w:hAnsi="Palatino Linotype"/>
          <w:lang w:val="es-ES"/>
        </w:rPr>
        <w:t xml:space="preserve"> el Estado y sus organismos y su destino es cubrir el gasto público y demás obligaciones a su cargo, por lo cual, al eximir del pago al particular, en el caso en concreto al Recurrente, se ocasiona un perjuicio al ente público, pues se le está privando de la ganancia lícita que debiera haberse obtenido con el cumplimiento de la obligación </w:t>
      </w:r>
      <w:r w:rsidRPr="00F86EDD">
        <w:rPr>
          <w:rFonts w:ascii="Palatino Linotype" w:hAnsi="Palatino Linotype"/>
          <w:lang w:val="es-ES"/>
        </w:rPr>
        <w:lastRenderedPageBreak/>
        <w:t>del solicitante a realizar el pa</w:t>
      </w:r>
      <w:r w:rsidR="00CF4DE8">
        <w:rPr>
          <w:rFonts w:ascii="Palatino Linotype" w:hAnsi="Palatino Linotype"/>
          <w:lang w:val="es-ES"/>
        </w:rPr>
        <w:t>go establecido en el artículo 148</w:t>
      </w:r>
      <w:r w:rsidRPr="00F86EDD">
        <w:rPr>
          <w:rFonts w:ascii="Palatino Linotype" w:hAnsi="Palatino Linotype"/>
          <w:lang w:val="es-ES"/>
        </w:rPr>
        <w:t>, del multicitado Código Financiero.</w:t>
      </w:r>
    </w:p>
    <w:p w14:paraId="6F4E58BE"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2BAF7220" w14:textId="77777777" w:rsidR="005E2445" w:rsidRPr="00F86EDD" w:rsidRDefault="005E2445" w:rsidP="005E2445">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De forma complementaria, resultan aplicables los artículos 9, fracción III, 17 y 174 de la Ley de Transparencia y Acceso a la Información Pública del Estado de México y Municipios, los cuales en su contenido establecen lo siguiente:</w:t>
      </w:r>
    </w:p>
    <w:p w14:paraId="70C21BF8"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s="Times New Roman"/>
          <w:b/>
          <w:lang w:val="es-ES" w:eastAsia="es-ES"/>
        </w:rPr>
        <w:t>“</w:t>
      </w:r>
      <w:r w:rsidRPr="00F86EDD">
        <w:rPr>
          <w:rFonts w:eastAsia="Times New Roman"/>
          <w:b/>
          <w:color w:val="000000" w:themeColor="text1"/>
          <w:lang w:val="es-ES"/>
        </w:rPr>
        <w:t>Artículo 9.</w:t>
      </w:r>
      <w:r w:rsidRPr="00F86EDD">
        <w:rPr>
          <w:rFonts w:eastAsia="Times New Roman"/>
          <w:color w:val="000000" w:themeColor="text1"/>
          <w:lang w:val="es-ES"/>
        </w:rPr>
        <w:t xml:space="preserve"> El Instituto deberá regir su funcionamiento de acuerdo a los siguientes principios: </w:t>
      </w:r>
    </w:p>
    <w:p w14:paraId="61B7EE0E"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 xml:space="preserve">(…) </w:t>
      </w:r>
    </w:p>
    <w:p w14:paraId="68347DC1"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 xml:space="preserve">III. Gratuidad: Consiste en que el acceso a la información pública no genera costo alguno para los solicitantes, </w:t>
      </w:r>
      <w:r w:rsidRPr="00F86EDD">
        <w:rPr>
          <w:rFonts w:eastAsia="Times New Roman"/>
          <w:b/>
          <w:bCs/>
          <w:color w:val="000000" w:themeColor="text1"/>
          <w:u w:val="single"/>
          <w:lang w:val="es-ES"/>
        </w:rPr>
        <w:t>sólo podrá requerirse el cobro correspondiente a la modalidad de reproducción y entrega solicitada conforme a lo establecido en la presente Ley y demás disposiciones jurídicas aplicables</w:t>
      </w:r>
      <w:r w:rsidRPr="00F86EDD">
        <w:rPr>
          <w:rFonts w:eastAsia="Times New Roman"/>
          <w:b/>
          <w:bCs/>
          <w:color w:val="000000" w:themeColor="text1"/>
          <w:lang w:val="es-ES"/>
        </w:rPr>
        <w:t>;</w:t>
      </w:r>
    </w:p>
    <w:p w14:paraId="40C939D1"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w:t>
      </w:r>
    </w:p>
    <w:p w14:paraId="02BBE590" w14:textId="77777777" w:rsidR="005E2445" w:rsidRPr="00F86EDD" w:rsidRDefault="005E2445" w:rsidP="00D040F5">
      <w:pPr>
        <w:pStyle w:val="Citas"/>
        <w:spacing w:line="240" w:lineRule="auto"/>
        <w:rPr>
          <w:rFonts w:eastAsia="Times New Roman"/>
          <w:b/>
          <w:bCs/>
          <w:color w:val="000000" w:themeColor="text1"/>
          <w:lang w:val="es-ES"/>
        </w:rPr>
      </w:pPr>
      <w:r w:rsidRPr="00F86EDD">
        <w:rPr>
          <w:rFonts w:eastAsia="Times New Roman"/>
          <w:b/>
          <w:color w:val="000000" w:themeColor="text1"/>
          <w:lang w:val="es-ES"/>
        </w:rPr>
        <w:t>Artículo 17.</w:t>
      </w:r>
      <w:r w:rsidRPr="00F86EDD">
        <w:rPr>
          <w:rFonts w:eastAsia="Times New Roman"/>
          <w:color w:val="000000" w:themeColor="text1"/>
          <w:lang w:val="es-ES"/>
        </w:rPr>
        <w:t xml:space="preserve"> La búsqueda y acceso a la información es gratuita </w:t>
      </w:r>
      <w:r w:rsidRPr="00F86EDD">
        <w:rPr>
          <w:rFonts w:eastAsia="Times New Roman"/>
          <w:b/>
          <w:bCs/>
          <w:color w:val="000000" w:themeColor="text1"/>
          <w:lang w:val="es-ES"/>
        </w:rPr>
        <w:t xml:space="preserve">y </w:t>
      </w:r>
      <w:r w:rsidRPr="00F86EDD">
        <w:rPr>
          <w:rFonts w:eastAsia="Times New Roman"/>
          <w:b/>
          <w:bCs/>
          <w:color w:val="000000" w:themeColor="text1"/>
          <w:u w:val="single"/>
          <w:lang w:val="es-ES"/>
        </w:rPr>
        <w:t>solo se cubrirán los gastos de reproducción, o por la modalidad de entrega solicitada</w:t>
      </w:r>
      <w:r w:rsidRPr="00F86EDD">
        <w:rPr>
          <w:rFonts w:eastAsia="Times New Roman"/>
          <w:b/>
          <w:bCs/>
          <w:color w:val="000000" w:themeColor="text1"/>
          <w:lang w:val="es-ES"/>
        </w:rPr>
        <w:t>,</w:t>
      </w:r>
      <w:r w:rsidRPr="00F86EDD">
        <w:rPr>
          <w:rFonts w:eastAsia="Times New Roman"/>
          <w:color w:val="000000" w:themeColor="text1"/>
          <w:lang w:val="es-ES"/>
        </w:rPr>
        <w:t xml:space="preserve"> así como por el envío, que en su caso se genere</w:t>
      </w:r>
      <w:r w:rsidRPr="00F86EDD">
        <w:rPr>
          <w:rFonts w:eastAsia="Times New Roman"/>
          <w:b/>
          <w:bCs/>
          <w:color w:val="000000" w:themeColor="text1"/>
          <w:lang w:val="es-ES"/>
        </w:rPr>
        <w:t xml:space="preserve">, </w:t>
      </w:r>
      <w:r w:rsidRPr="00F86EDD">
        <w:rPr>
          <w:rFonts w:eastAsia="Times New Roman"/>
          <w:b/>
          <w:bCs/>
          <w:color w:val="000000" w:themeColor="text1"/>
          <w:u w:val="single"/>
          <w:lang w:val="es-ES"/>
        </w:rPr>
        <w:t>de conformidad con los derechos, productos y aprovechamientos establecidos en la legislación aplicable, sin que exceda de los límites establecidos en la presente Ley</w:t>
      </w:r>
      <w:r w:rsidRPr="00F86EDD">
        <w:rPr>
          <w:rFonts w:eastAsia="Times New Roman"/>
          <w:b/>
          <w:bCs/>
          <w:color w:val="000000" w:themeColor="text1"/>
          <w:lang w:val="es-ES"/>
        </w:rPr>
        <w:t>.</w:t>
      </w:r>
    </w:p>
    <w:p w14:paraId="481F33C5"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b/>
          <w:lang w:val="es-ES" w:eastAsia="es-ES"/>
        </w:rPr>
        <w:t>Artículo 174.</w:t>
      </w:r>
      <w:r w:rsidRPr="00F86EDD">
        <w:rPr>
          <w:rFonts w:eastAsia="Times New Roman" w:cs="Times New Roman"/>
          <w:lang w:val="es-ES" w:eastAsia="es-ES"/>
        </w:rPr>
        <w:t xml:space="preserve"> En caso de existir costos para obtener la información deberán cubrirse de manera previa a la entrega y no podrán ser superiores a la suma de:</w:t>
      </w:r>
    </w:p>
    <w:p w14:paraId="794DFA9F" w14:textId="77777777" w:rsidR="005E2445" w:rsidRPr="00F86EDD" w:rsidRDefault="005E2445" w:rsidP="00D040F5">
      <w:pPr>
        <w:pStyle w:val="Citas"/>
        <w:spacing w:line="240" w:lineRule="auto"/>
        <w:rPr>
          <w:rFonts w:eastAsia="Times New Roman"/>
          <w:bCs/>
        </w:rPr>
      </w:pPr>
      <w:r w:rsidRPr="00F86EDD">
        <w:rPr>
          <w:rFonts w:eastAsia="Times New Roman"/>
          <w:bCs/>
        </w:rPr>
        <w:t>El costo de los materiales utilizados en la reproducción de la información</w:t>
      </w:r>
    </w:p>
    <w:p w14:paraId="3F94B10E" w14:textId="77777777" w:rsidR="005E2445" w:rsidRPr="00F86EDD" w:rsidRDefault="005E2445" w:rsidP="00D040F5">
      <w:pPr>
        <w:pStyle w:val="Citas"/>
        <w:spacing w:line="240" w:lineRule="auto"/>
        <w:rPr>
          <w:rFonts w:eastAsia="Times New Roman"/>
          <w:b/>
          <w:bCs/>
          <w:u w:val="single"/>
        </w:rPr>
      </w:pPr>
      <w:r w:rsidRPr="00F86EDD">
        <w:rPr>
          <w:rFonts w:eastAsia="Times New Roman"/>
        </w:rPr>
        <w:t xml:space="preserve">  El costo de envío, en su caso; y</w:t>
      </w:r>
    </w:p>
    <w:p w14:paraId="46593356" w14:textId="77777777" w:rsidR="005E2445" w:rsidRPr="00F86EDD" w:rsidRDefault="005E2445" w:rsidP="00D040F5">
      <w:pPr>
        <w:pStyle w:val="Citas"/>
        <w:spacing w:line="240" w:lineRule="auto"/>
        <w:rPr>
          <w:rFonts w:eastAsia="Times New Roman"/>
          <w:b/>
          <w:bCs/>
          <w:u w:val="single"/>
        </w:rPr>
      </w:pPr>
      <w:r w:rsidRPr="00F86EDD">
        <w:rPr>
          <w:rFonts w:eastAsia="Times New Roman"/>
          <w:b/>
          <w:bCs/>
          <w:u w:val="single"/>
        </w:rPr>
        <w:t xml:space="preserve"> El pago de la certificación de los documentos, cuando proceda.</w:t>
      </w:r>
    </w:p>
    <w:p w14:paraId="6AB73952"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lang w:val="es-ES" w:eastAsia="es-ES"/>
        </w:rPr>
        <w:lastRenderedPageBreak/>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4A7C8432"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lang w:val="es-ES" w:eastAsia="es-ES"/>
        </w:rPr>
        <w:t>Los sujetos obligados a los que no les sea aplicable el Código Financiero del Estado de México y Municipios deberán establecer cuotas que no sean mayores a las dispuestas en dicho ordenamiento.</w:t>
      </w:r>
    </w:p>
    <w:p w14:paraId="25E84722" w14:textId="77777777" w:rsidR="005E2445" w:rsidRDefault="005E2445" w:rsidP="00D040F5">
      <w:pPr>
        <w:pStyle w:val="Citas"/>
        <w:spacing w:line="240" w:lineRule="auto"/>
        <w:rPr>
          <w:rFonts w:eastAsia="Times New Roman" w:cs="Times New Roman"/>
          <w:b/>
          <w:bCs/>
          <w:lang w:val="es-ES" w:eastAsia="es-ES"/>
        </w:rPr>
      </w:pPr>
      <w:r w:rsidRPr="00F86EDD">
        <w:rPr>
          <w:rFonts w:eastAsia="Times New Roman" w:cs="Times New Roman"/>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F86EDD">
        <w:rPr>
          <w:rFonts w:eastAsia="Times New Roman" w:cs="Times New Roman"/>
          <w:b/>
          <w:bCs/>
          <w:lang w:val="es-ES" w:eastAsia="es-ES"/>
        </w:rPr>
        <w:t>[Sic]</w:t>
      </w:r>
    </w:p>
    <w:p w14:paraId="5AE2DE57" w14:textId="77777777" w:rsidR="00CF4DE8" w:rsidRPr="00F86EDD" w:rsidRDefault="00CF4DE8" w:rsidP="00D040F5">
      <w:pPr>
        <w:pStyle w:val="Citas"/>
        <w:spacing w:line="240" w:lineRule="auto"/>
        <w:rPr>
          <w:rFonts w:eastAsia="Times New Roman" w:cs="Times New Roman"/>
          <w:b/>
          <w:bCs/>
          <w:lang w:val="es-ES" w:eastAsia="es-ES"/>
        </w:rPr>
      </w:pPr>
    </w:p>
    <w:p w14:paraId="533313C4"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r w:rsidRPr="00F86EDD">
        <w:rPr>
          <w:rFonts w:ascii="Palatino Linotype" w:hAnsi="Palatino Linotype"/>
          <w:lang w:val="es-ES"/>
        </w:rPr>
        <w:t>En virtud de lo anterior, resulta inconcuso que la certificación de documentos configura un servicio que presta el Estado en sus funciones de derecho público,</w:t>
      </w:r>
      <w:r w:rsidRPr="00F86EDD">
        <w:rPr>
          <w:rFonts w:ascii="Palatino Linotype" w:hAnsi="Palatino Linotype"/>
          <w:b/>
          <w:lang w:val="es-ES"/>
        </w:rPr>
        <w:t xml:space="preserve"> </w:t>
      </w:r>
      <w:r w:rsidRPr="00F86EDD">
        <w:rPr>
          <w:rFonts w:ascii="Palatino Linotype" w:hAnsi="Palatino Linotype"/>
          <w:lang w:val="es-ES"/>
        </w:rPr>
        <w:t xml:space="preserve">de ahí que resulte necesario la recuperación de tales gastos, en el caso en particular, mediante el pago de un derecho establecido en la normatividad aplicable, </w:t>
      </w:r>
      <w:r w:rsidRPr="00F86EDD">
        <w:rPr>
          <w:rFonts w:ascii="Palatino Linotype" w:hAnsi="Palatino Linotype"/>
          <w:b/>
          <w:u w:val="single"/>
          <w:lang w:val="es-ES"/>
        </w:rPr>
        <w:t xml:space="preserve">el cual invariablemente no podrá ser desestimado, condonado o inaplicado, pues conforme a la normatividad previamente referida se reconoce la imposición de un gravamen incluso con independencia del número de fojas. </w:t>
      </w:r>
    </w:p>
    <w:p w14:paraId="698A2270"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p>
    <w:p w14:paraId="7358138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ello, conviene señalar lo estipulado por el Poder Judicial de la Federación a través de la tesis aislada con número de registro </w:t>
      </w:r>
      <w:r w:rsidRPr="00F86EDD">
        <w:rPr>
          <w:rFonts w:ascii="Palatino Linotype" w:hAnsi="Palatino Linotype"/>
          <w:b/>
          <w:lang w:val="es-ES"/>
        </w:rPr>
        <w:t>2007573</w:t>
      </w:r>
      <w:r w:rsidRPr="00F86EDD">
        <w:rPr>
          <w:rFonts w:ascii="Palatino Linotype" w:hAnsi="Palatino Linotype"/>
          <w:lang w:val="es-ES"/>
        </w:rPr>
        <w:t xml:space="preserve"> de la Décima Época, sustentada por la Segunda Sala de la Suprema Corte de Justicia de la Nación, órgano colegiado </w:t>
      </w:r>
      <w:r w:rsidRPr="00F86EDD">
        <w:rPr>
          <w:rFonts w:ascii="Palatino Linotype" w:hAnsi="Palatino Linotype"/>
          <w:lang w:val="es-ES"/>
        </w:rPr>
        <w:lastRenderedPageBreak/>
        <w:t xml:space="preserve">que se ha pronunciado en cuanto al control constitucional concentrado o difuso en los términos siguientes: </w:t>
      </w:r>
    </w:p>
    <w:p w14:paraId="14F21104" w14:textId="77777777" w:rsidR="005E2445" w:rsidRPr="00F86EDD" w:rsidRDefault="005E2445" w:rsidP="005E2445">
      <w:pPr>
        <w:pStyle w:val="Sinespaciado"/>
        <w:rPr>
          <w:lang w:val="es-ES"/>
        </w:rPr>
      </w:pPr>
    </w:p>
    <w:p w14:paraId="25837A61" w14:textId="77777777" w:rsidR="005E2445" w:rsidRPr="00F86EDD" w:rsidRDefault="005E2445" w:rsidP="005E2445">
      <w:pPr>
        <w:pStyle w:val="Citas"/>
        <w:spacing w:before="0" w:after="0" w:line="240" w:lineRule="auto"/>
        <w:rPr>
          <w:b/>
          <w:lang w:val="es-ES" w:eastAsia="es-MX"/>
        </w:rPr>
      </w:pPr>
      <w:r w:rsidRPr="00F86EDD">
        <w:rPr>
          <w:b/>
          <w:lang w:val="es-ES" w:eastAsia="es-MX"/>
        </w:rPr>
        <w:t>“CONTROL CONSTITUCIONAL CONCENTRADO O DIFUSO. LAS AUTORIDADES ADMINISTRATIVAS NO ESTÁN FACULTADAS PARA REALIZARLO.</w:t>
      </w:r>
    </w:p>
    <w:p w14:paraId="3FFAB05B" w14:textId="77777777" w:rsidR="005E2445" w:rsidRPr="00F86EDD" w:rsidRDefault="005E2445" w:rsidP="005E2445">
      <w:pPr>
        <w:pStyle w:val="Citas"/>
        <w:spacing w:before="0" w:after="0" w:line="240" w:lineRule="auto"/>
        <w:rPr>
          <w:lang w:val="es-ES" w:eastAsia="es-MX"/>
        </w:rPr>
      </w:pPr>
    </w:p>
    <w:p w14:paraId="0F4C7A17" w14:textId="77777777" w:rsidR="005E2445" w:rsidRPr="00F86EDD" w:rsidRDefault="005E2445" w:rsidP="005E2445">
      <w:pPr>
        <w:pStyle w:val="Citas"/>
        <w:spacing w:before="0" w:after="0" w:line="240" w:lineRule="auto"/>
        <w:rPr>
          <w:rFonts w:ascii="Times New Roman" w:hAnsi="Times New Roman" w:cs="Times New Roman"/>
          <w:sz w:val="24"/>
          <w:szCs w:val="24"/>
          <w:lang w:val="es-ES" w:eastAsia="es-MX"/>
        </w:rPr>
      </w:pPr>
      <w:r w:rsidRPr="00F86EDD">
        <w:rPr>
          <w:lang w:val="es-ES" w:eastAsia="es-MX"/>
        </w:rPr>
        <w:t>El artículo </w:t>
      </w:r>
      <w:hyperlink r:id="rId8" w:history="1">
        <w:r w:rsidRPr="00F86EDD">
          <w:rPr>
            <w:color w:val="007BFF"/>
            <w:u w:val="single"/>
            <w:lang w:val="es-ES" w:eastAsia="es-MX"/>
          </w:rPr>
          <w:t>1o. de la Constitución Política de los Estados Unidos Mexicanos</w:t>
        </w:r>
      </w:hyperlink>
      <w:r w:rsidRPr="00F86EDD">
        <w:rPr>
          <w:lang w:val="es-ES" w:eastAsia="es-MX"/>
        </w:rPr>
        <w:t> establece que todas las autoridades, en el ámbito de sus competencias, deben cumplir con una serie de obligaciones en materia de derechos humanos. Sin embargo, en términos de la tesis </w:t>
      </w:r>
      <w:hyperlink r:id="rId9" w:tgtFrame="_blank" w:history="1">
        <w:r w:rsidRPr="00F86EDD">
          <w:rPr>
            <w:color w:val="007BFF"/>
            <w:u w:val="single"/>
            <w:lang w:val="es-ES" w:eastAsia="es-MX"/>
          </w:rPr>
          <w:t>P. LXIX/2011 (9a.)</w:t>
        </w:r>
      </w:hyperlink>
      <w:r w:rsidRPr="00F86EDD">
        <w:rPr>
          <w:lang w:val="es-ES" w:eastAsia="es-MX"/>
        </w:rPr>
        <w:t xml:space="preserve"> (*), del Tribunal Pleno de la Suprema Corte de Justicia de la Nación, </w:t>
      </w:r>
      <w:r w:rsidRPr="00F86EDD">
        <w:rPr>
          <w:b/>
          <w:u w:val="single"/>
          <w:lang w:val="es-ES" w:eastAsia="es-MX"/>
        </w:rPr>
        <w:t xml:space="preserve">las autoridades administrativas no están facultadas para realizar algún tipo de control constitucional, sea concentrado o difuso; es decir, no pueden declarar la invalidez de un determinado precepto e </w:t>
      </w:r>
      <w:proofErr w:type="spellStart"/>
      <w:r w:rsidRPr="00F86EDD">
        <w:rPr>
          <w:b/>
          <w:u w:val="single"/>
          <w:lang w:val="es-ES" w:eastAsia="es-MX"/>
        </w:rPr>
        <w:t>inaplicarlo</w:t>
      </w:r>
      <w:proofErr w:type="spellEnd"/>
      <w:r w:rsidRPr="00F86EDD">
        <w:rPr>
          <w:b/>
          <w:u w:val="single"/>
          <w:lang w:val="es-ES" w:eastAsia="es-MX"/>
        </w:rPr>
        <w:t>, ni siquiera bajo el argumento de una reparación de derechos humanos,</w:t>
      </w:r>
      <w:r w:rsidRPr="00F86EDD">
        <w:rPr>
          <w:lang w:val="es-ES"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jurídica, previstos en los artículos </w:t>
      </w:r>
      <w:hyperlink r:id="rId10" w:history="1">
        <w:r w:rsidRPr="00F86EDD">
          <w:rPr>
            <w:color w:val="007BFF"/>
            <w:u w:val="single"/>
            <w:lang w:val="es-ES" w:eastAsia="es-MX"/>
          </w:rPr>
          <w:t>14 y 16 constitucionales</w:t>
        </w:r>
      </w:hyperlink>
      <w:r w:rsidRPr="00F86EDD">
        <w:rPr>
          <w:lang w:val="es-ES" w:eastAsia="es-MX"/>
        </w:rPr>
        <w:t>.</w:t>
      </w:r>
    </w:p>
    <w:p w14:paraId="03F46E78" w14:textId="77777777" w:rsidR="005E2445" w:rsidRPr="00F86EDD" w:rsidRDefault="005E2445" w:rsidP="005E2445">
      <w:pPr>
        <w:pStyle w:val="Citas"/>
        <w:spacing w:before="0" w:after="0" w:line="240" w:lineRule="auto"/>
        <w:rPr>
          <w:lang w:val="es-ES" w:eastAsia="es-MX"/>
        </w:rPr>
      </w:pPr>
    </w:p>
    <w:p w14:paraId="533EA837" w14:textId="77777777" w:rsidR="005E2445" w:rsidRPr="00F86EDD" w:rsidRDefault="005E2445" w:rsidP="005E2445">
      <w:pPr>
        <w:pStyle w:val="Citas"/>
        <w:spacing w:before="0" w:after="0" w:line="240" w:lineRule="auto"/>
        <w:rPr>
          <w:b/>
          <w:lang w:val="es-ES" w:eastAsia="es-MX"/>
        </w:rPr>
      </w:pPr>
      <w:r w:rsidRPr="00F86EDD">
        <w:rPr>
          <w:lang w:val="es-ES" w:eastAsia="es-MX"/>
        </w:rPr>
        <w:t xml:space="preserve">Amparo directo en revisión 1640/2014. Ramón Enrique Luque Félix. 13 de agosto de 2014. Unanimidad de cuatro votos de los Ministros Alberto Pérez Dayán, José Fernando Franco González Salas, Margarita Beatriz Luna Ramos y Luis María Aguilar Morales. Ausente: Sergio A. Valls Hernández. Ponente: José Fernando Franco González Salas. Secretarios: Maura Angélica Sanabria Martínez y Everardo Maya Arias.” </w:t>
      </w:r>
      <w:r w:rsidRPr="00F86EDD">
        <w:rPr>
          <w:b/>
          <w:lang w:val="es-ES" w:eastAsia="es-MX"/>
        </w:rPr>
        <w:t xml:space="preserve">[Sic] </w:t>
      </w:r>
    </w:p>
    <w:p w14:paraId="25C82FC8" w14:textId="77777777" w:rsidR="005E2445" w:rsidRPr="00F86EDD" w:rsidRDefault="005E2445" w:rsidP="004402F7">
      <w:pPr>
        <w:spacing w:after="0" w:line="360" w:lineRule="auto"/>
        <w:contextualSpacing/>
        <w:jc w:val="both"/>
        <w:rPr>
          <w:rFonts w:ascii="Palatino Linotype" w:hAnsi="Palatino Linotype"/>
          <w:sz w:val="24"/>
          <w:szCs w:val="24"/>
          <w:lang w:val="es-ES"/>
        </w:rPr>
      </w:pPr>
    </w:p>
    <w:p w14:paraId="0BDDD16B" w14:textId="3D1B953A" w:rsidR="005E2445" w:rsidRPr="00F86EDD" w:rsidRDefault="005E2445" w:rsidP="005E2445">
      <w:pPr>
        <w:pStyle w:val="Citas"/>
        <w:spacing w:before="0" w:after="0"/>
        <w:ind w:left="0" w:right="-3"/>
        <w:rPr>
          <w:sz w:val="24"/>
          <w:lang w:val="es-ES"/>
        </w:rPr>
      </w:pPr>
      <w:r w:rsidRPr="00F86EDD">
        <w:rPr>
          <w:i w:val="0"/>
          <w:sz w:val="24"/>
          <w:lang w:val="es-ES"/>
        </w:rPr>
        <w:lastRenderedPageBreak/>
        <w:t xml:space="preserve">Con base en lo anteriormente expuesto, a consideración de quien suscribe, en la resolución emitida </w:t>
      </w:r>
      <w:r w:rsidR="00CE335D">
        <w:rPr>
          <w:i w:val="0"/>
          <w:sz w:val="24"/>
          <w:lang w:val="es-ES"/>
        </w:rPr>
        <w:t xml:space="preserve">se debió haber considerado que en el caso en particular no obra </w:t>
      </w:r>
      <w:r w:rsidR="00D040F5">
        <w:rPr>
          <w:i w:val="0"/>
          <w:sz w:val="24"/>
          <w:lang w:val="es-ES"/>
        </w:rPr>
        <w:t xml:space="preserve">motivo suficiente para exceptuarle </w:t>
      </w:r>
      <w:r w:rsidR="00CE335D">
        <w:rPr>
          <w:i w:val="0"/>
          <w:sz w:val="24"/>
          <w:lang w:val="es-ES"/>
        </w:rPr>
        <w:t xml:space="preserve">al particular </w:t>
      </w:r>
      <w:r w:rsidR="00D040F5">
        <w:rPr>
          <w:i w:val="0"/>
          <w:sz w:val="24"/>
          <w:lang w:val="es-ES"/>
        </w:rPr>
        <w:t xml:space="preserve">del pago correspondiente a la expedición de las copias certificadas </w:t>
      </w:r>
      <w:r w:rsidRPr="00F86EDD">
        <w:rPr>
          <w:i w:val="0"/>
          <w:sz w:val="24"/>
          <w:lang w:val="es-ES"/>
        </w:rPr>
        <w:t>solicitadas, toda vez que este mismo así lo pidió en su solicitud de información, además de que es una obligación establecida por el Código Financiero, la Ley de Transparencia local y demás normatividad aplicable; lo cual, de no cumplirse, genera un perjuicio al municipio, pues representa una fuente de ingreso con la que se pretende cubrir su gasto público y demás obligaciones.</w:t>
      </w:r>
    </w:p>
    <w:p w14:paraId="57B7AD77" w14:textId="77777777" w:rsidR="005E2445" w:rsidRPr="00F86EDD" w:rsidRDefault="005E2445" w:rsidP="005E2445">
      <w:pPr>
        <w:pStyle w:val="Sinespaciado"/>
        <w:spacing w:line="360" w:lineRule="auto"/>
        <w:ind w:firstLine="1"/>
        <w:jc w:val="both"/>
        <w:rPr>
          <w:rFonts w:ascii="Palatino Linotype" w:hAnsi="Palatino Linotype"/>
          <w:sz w:val="16"/>
          <w:lang w:val="es-ES"/>
        </w:rPr>
      </w:pPr>
    </w:p>
    <w:p w14:paraId="5489F67D" w14:textId="281B834E" w:rsidR="006342FD" w:rsidRDefault="005E2445" w:rsidP="005E2445">
      <w:pPr>
        <w:spacing w:after="0" w:line="360" w:lineRule="auto"/>
        <w:contextualSpacing/>
        <w:jc w:val="both"/>
        <w:rPr>
          <w:rFonts w:ascii="Palatino Linotype" w:hAnsi="Palatino Linotype"/>
          <w:sz w:val="24"/>
          <w:lang w:val="es-ES"/>
        </w:rPr>
      </w:pPr>
      <w:r w:rsidRPr="00F86EDD">
        <w:rPr>
          <w:rFonts w:ascii="Palatino Linotype" w:hAnsi="Palatino Linotype"/>
          <w:sz w:val="24"/>
          <w:lang w:val="es-ES"/>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expedición de copias certificadas, generando en consecuencia, un detrimento al erario público</w:t>
      </w:r>
    </w:p>
    <w:p w14:paraId="49E6ED6F" w14:textId="77777777" w:rsidR="00CF4DE8" w:rsidRDefault="00CF4DE8" w:rsidP="005E2445">
      <w:pPr>
        <w:spacing w:after="0" w:line="360" w:lineRule="auto"/>
        <w:contextualSpacing/>
        <w:jc w:val="both"/>
        <w:rPr>
          <w:rFonts w:ascii="Palatino Linotype" w:hAnsi="Palatino Linotype"/>
          <w:sz w:val="16"/>
          <w:szCs w:val="14"/>
          <w:lang w:val="es-ES"/>
        </w:rPr>
      </w:pPr>
    </w:p>
    <w:p w14:paraId="3C86A5E4" w14:textId="5DEFEC47" w:rsidR="005E2445" w:rsidRPr="00CF4DE8" w:rsidRDefault="00D040F5" w:rsidP="005E2445">
      <w:pPr>
        <w:spacing w:after="0" w:line="360" w:lineRule="auto"/>
        <w:contextualSpacing/>
        <w:jc w:val="both"/>
        <w:rPr>
          <w:rFonts w:ascii="Palatino Linotype" w:hAnsi="Palatino Linotype"/>
          <w:b/>
          <w:sz w:val="16"/>
          <w:szCs w:val="14"/>
          <w:lang w:val="es-ES"/>
        </w:rPr>
      </w:pPr>
      <w:r w:rsidRPr="00CF4DE8">
        <w:rPr>
          <w:rFonts w:ascii="Palatino Linotype" w:hAnsi="Palatino Linotype"/>
          <w:b/>
          <w:sz w:val="16"/>
          <w:szCs w:val="14"/>
          <w:lang w:val="es-ES"/>
        </w:rPr>
        <w:t>CCR/JCMA</w:t>
      </w:r>
    </w:p>
    <w:p w14:paraId="1496F8BE" w14:textId="4C789B34" w:rsidR="005E2445" w:rsidRDefault="005E2445" w:rsidP="004402F7">
      <w:pPr>
        <w:spacing w:after="0" w:line="360" w:lineRule="auto"/>
        <w:contextualSpacing/>
        <w:jc w:val="both"/>
        <w:rPr>
          <w:rFonts w:ascii="Palatino Linotype" w:hAnsi="Palatino Linotype"/>
          <w:sz w:val="24"/>
          <w:szCs w:val="24"/>
          <w:lang w:val="es-ES"/>
        </w:rPr>
      </w:pP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72E0BF65" w14:textId="77777777" w:rsidR="00D040F5" w:rsidRDefault="00D040F5" w:rsidP="004402F7">
      <w:pPr>
        <w:spacing w:after="0" w:line="360" w:lineRule="auto"/>
        <w:contextualSpacing/>
        <w:jc w:val="both"/>
        <w:rPr>
          <w:rFonts w:ascii="Palatino Linotype" w:hAnsi="Palatino Linotype"/>
          <w:sz w:val="24"/>
          <w:szCs w:val="24"/>
          <w:lang w:val="es-ES"/>
        </w:rPr>
      </w:pPr>
    </w:p>
    <w:p w14:paraId="331B842C" w14:textId="77777777" w:rsidR="00D040F5" w:rsidRDefault="00D040F5" w:rsidP="004402F7">
      <w:pPr>
        <w:spacing w:after="0" w:line="360" w:lineRule="auto"/>
        <w:contextualSpacing/>
        <w:jc w:val="both"/>
        <w:rPr>
          <w:rFonts w:ascii="Palatino Linotype" w:hAnsi="Palatino Linotype"/>
          <w:sz w:val="24"/>
          <w:szCs w:val="24"/>
          <w:lang w:val="es-ES"/>
        </w:rPr>
      </w:pPr>
    </w:p>
    <w:p w14:paraId="41AA56D7" w14:textId="77777777" w:rsidR="00D040F5" w:rsidRDefault="00D040F5" w:rsidP="004402F7">
      <w:pPr>
        <w:spacing w:after="0" w:line="360" w:lineRule="auto"/>
        <w:contextualSpacing/>
        <w:jc w:val="both"/>
        <w:rPr>
          <w:rFonts w:ascii="Palatino Linotype" w:hAnsi="Palatino Linotype"/>
          <w:sz w:val="24"/>
          <w:szCs w:val="24"/>
          <w:lang w:val="es-ES"/>
        </w:rPr>
      </w:pPr>
    </w:p>
    <w:p w14:paraId="3ED23B31" w14:textId="77777777" w:rsidR="00D040F5" w:rsidRDefault="00D040F5" w:rsidP="004402F7">
      <w:pPr>
        <w:spacing w:after="0" w:line="360" w:lineRule="auto"/>
        <w:contextualSpacing/>
        <w:jc w:val="both"/>
        <w:rPr>
          <w:rFonts w:ascii="Palatino Linotype" w:hAnsi="Palatino Linotype"/>
          <w:sz w:val="24"/>
          <w:szCs w:val="24"/>
          <w:lang w:val="es-ES"/>
        </w:rPr>
      </w:pPr>
    </w:p>
    <w:p w14:paraId="22358C69" w14:textId="77777777" w:rsidR="00D040F5" w:rsidRDefault="00D040F5" w:rsidP="004402F7">
      <w:pPr>
        <w:spacing w:after="0" w:line="360" w:lineRule="auto"/>
        <w:contextualSpacing/>
        <w:jc w:val="both"/>
        <w:rPr>
          <w:rFonts w:ascii="Palatino Linotype" w:hAnsi="Palatino Linotype"/>
          <w:sz w:val="24"/>
          <w:szCs w:val="24"/>
          <w:lang w:val="es-ES"/>
        </w:rPr>
      </w:pPr>
    </w:p>
    <w:p w14:paraId="7B58682A" w14:textId="77777777" w:rsidR="00D040F5" w:rsidRDefault="00D040F5" w:rsidP="004402F7">
      <w:pPr>
        <w:spacing w:after="0" w:line="360" w:lineRule="auto"/>
        <w:contextualSpacing/>
        <w:jc w:val="both"/>
        <w:rPr>
          <w:rFonts w:ascii="Palatino Linotype" w:hAnsi="Palatino Linotype"/>
          <w:sz w:val="24"/>
          <w:szCs w:val="24"/>
          <w:lang w:val="es-ES"/>
        </w:rPr>
      </w:pPr>
    </w:p>
    <w:p w14:paraId="09A1132A" w14:textId="77777777" w:rsidR="00D040F5" w:rsidRDefault="00D040F5" w:rsidP="004402F7">
      <w:pPr>
        <w:spacing w:after="0" w:line="360" w:lineRule="auto"/>
        <w:contextualSpacing/>
        <w:jc w:val="both"/>
        <w:rPr>
          <w:rFonts w:ascii="Palatino Linotype" w:hAnsi="Palatino Linotype"/>
          <w:sz w:val="24"/>
          <w:szCs w:val="24"/>
          <w:lang w:val="es-ES"/>
        </w:rPr>
      </w:pPr>
    </w:p>
    <w:p w14:paraId="0368E823" w14:textId="77777777" w:rsidR="00D040F5" w:rsidRDefault="00D040F5" w:rsidP="004402F7">
      <w:pPr>
        <w:spacing w:after="0" w:line="360" w:lineRule="auto"/>
        <w:contextualSpacing/>
        <w:jc w:val="both"/>
        <w:rPr>
          <w:rFonts w:ascii="Palatino Linotype" w:hAnsi="Palatino Linotype"/>
          <w:sz w:val="24"/>
          <w:szCs w:val="24"/>
          <w:lang w:val="es-ES"/>
        </w:rPr>
      </w:pPr>
    </w:p>
    <w:p w14:paraId="6A9E2AD4" w14:textId="77777777" w:rsidR="00D040F5" w:rsidRDefault="00D040F5" w:rsidP="004402F7">
      <w:pPr>
        <w:spacing w:after="0" w:line="360" w:lineRule="auto"/>
        <w:contextualSpacing/>
        <w:jc w:val="both"/>
        <w:rPr>
          <w:rFonts w:ascii="Palatino Linotype" w:hAnsi="Palatino Linotype"/>
          <w:sz w:val="24"/>
          <w:szCs w:val="24"/>
          <w:lang w:val="es-ES"/>
        </w:rPr>
      </w:pPr>
    </w:p>
    <w:p w14:paraId="50DDF5FC" w14:textId="77777777" w:rsidR="00D040F5" w:rsidRDefault="00D040F5" w:rsidP="004402F7">
      <w:pPr>
        <w:spacing w:after="0" w:line="360" w:lineRule="auto"/>
        <w:contextualSpacing/>
        <w:jc w:val="both"/>
        <w:rPr>
          <w:rFonts w:ascii="Palatino Linotype" w:hAnsi="Palatino Linotype"/>
          <w:sz w:val="24"/>
          <w:szCs w:val="24"/>
          <w:lang w:val="es-ES"/>
        </w:rPr>
      </w:pPr>
    </w:p>
    <w:p w14:paraId="6E329EC2" w14:textId="77777777" w:rsidR="00D040F5" w:rsidRDefault="00D040F5" w:rsidP="004402F7">
      <w:pPr>
        <w:spacing w:after="0" w:line="360" w:lineRule="auto"/>
        <w:contextualSpacing/>
        <w:jc w:val="both"/>
        <w:rPr>
          <w:rFonts w:ascii="Palatino Linotype" w:hAnsi="Palatino Linotype"/>
          <w:sz w:val="24"/>
          <w:szCs w:val="24"/>
          <w:lang w:val="es-ES"/>
        </w:rPr>
      </w:pPr>
    </w:p>
    <w:p w14:paraId="27016CFE" w14:textId="77777777" w:rsidR="00D040F5" w:rsidRDefault="00D040F5" w:rsidP="004402F7">
      <w:pPr>
        <w:spacing w:after="0" w:line="360" w:lineRule="auto"/>
        <w:contextualSpacing/>
        <w:jc w:val="both"/>
        <w:rPr>
          <w:rFonts w:ascii="Palatino Linotype" w:hAnsi="Palatino Linotype"/>
          <w:sz w:val="24"/>
          <w:szCs w:val="24"/>
          <w:lang w:val="es-ES"/>
        </w:rPr>
      </w:pPr>
    </w:p>
    <w:p w14:paraId="7CBF1121" w14:textId="77777777" w:rsidR="00D040F5" w:rsidRDefault="00D040F5" w:rsidP="004402F7">
      <w:pPr>
        <w:spacing w:after="0" w:line="360" w:lineRule="auto"/>
        <w:contextualSpacing/>
        <w:jc w:val="both"/>
        <w:rPr>
          <w:rFonts w:ascii="Palatino Linotype" w:hAnsi="Palatino Linotype"/>
          <w:sz w:val="24"/>
          <w:szCs w:val="24"/>
          <w:lang w:val="es-ES"/>
        </w:rPr>
      </w:pPr>
    </w:p>
    <w:p w14:paraId="49011C6B" w14:textId="77777777" w:rsidR="00D040F5" w:rsidRDefault="00D040F5" w:rsidP="004402F7">
      <w:pPr>
        <w:spacing w:after="0" w:line="360" w:lineRule="auto"/>
        <w:contextualSpacing/>
        <w:jc w:val="both"/>
        <w:rPr>
          <w:rFonts w:ascii="Palatino Linotype" w:hAnsi="Palatino Linotype"/>
          <w:sz w:val="24"/>
          <w:szCs w:val="24"/>
          <w:lang w:val="es-ES"/>
        </w:rPr>
      </w:pPr>
    </w:p>
    <w:p w14:paraId="4AAC1168" w14:textId="77777777" w:rsidR="00D040F5" w:rsidRDefault="00D040F5" w:rsidP="004402F7">
      <w:pPr>
        <w:spacing w:after="0" w:line="360" w:lineRule="auto"/>
        <w:contextualSpacing/>
        <w:jc w:val="both"/>
        <w:rPr>
          <w:rFonts w:ascii="Palatino Linotype" w:hAnsi="Palatino Linotype"/>
          <w:sz w:val="24"/>
          <w:szCs w:val="24"/>
          <w:lang w:val="es-ES"/>
        </w:rPr>
      </w:pPr>
    </w:p>
    <w:p w14:paraId="4624A922" w14:textId="77777777" w:rsidR="00D040F5" w:rsidRDefault="00D040F5" w:rsidP="004402F7">
      <w:pPr>
        <w:spacing w:after="0" w:line="360" w:lineRule="auto"/>
        <w:contextualSpacing/>
        <w:jc w:val="both"/>
        <w:rPr>
          <w:rFonts w:ascii="Palatino Linotype" w:hAnsi="Palatino Linotype"/>
          <w:sz w:val="24"/>
          <w:szCs w:val="24"/>
          <w:lang w:val="es-ES"/>
        </w:rPr>
      </w:pPr>
    </w:p>
    <w:p w14:paraId="07795BD7" w14:textId="77777777" w:rsidR="00D040F5" w:rsidRDefault="00D040F5" w:rsidP="004402F7">
      <w:pPr>
        <w:spacing w:after="0" w:line="360" w:lineRule="auto"/>
        <w:contextualSpacing/>
        <w:jc w:val="both"/>
        <w:rPr>
          <w:rFonts w:ascii="Palatino Linotype" w:hAnsi="Palatino Linotype"/>
          <w:sz w:val="24"/>
          <w:szCs w:val="24"/>
          <w:lang w:val="es-ES"/>
        </w:rPr>
      </w:pPr>
    </w:p>
    <w:p w14:paraId="55C4FC74" w14:textId="77777777" w:rsidR="00D040F5" w:rsidRDefault="00D040F5" w:rsidP="004402F7">
      <w:pPr>
        <w:spacing w:after="0" w:line="360" w:lineRule="auto"/>
        <w:contextualSpacing/>
        <w:jc w:val="both"/>
        <w:rPr>
          <w:rFonts w:ascii="Palatino Linotype" w:hAnsi="Palatino Linotype"/>
          <w:sz w:val="24"/>
          <w:szCs w:val="24"/>
          <w:lang w:val="es-ES"/>
        </w:rPr>
      </w:pPr>
    </w:p>
    <w:p w14:paraId="0115D492"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11"/>
      <w:headerReference w:type="default" r:id="rId12"/>
      <w:footerReference w:type="defaul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9C95D" w14:textId="77777777" w:rsidR="00C21526" w:rsidRDefault="00C21526" w:rsidP="004C1443">
      <w:pPr>
        <w:spacing w:after="0" w:line="240" w:lineRule="auto"/>
      </w:pPr>
      <w:r>
        <w:separator/>
      </w:r>
    </w:p>
  </w:endnote>
  <w:endnote w:type="continuationSeparator" w:id="0">
    <w:p w14:paraId="7EAD8AFA" w14:textId="77777777" w:rsidR="00C21526" w:rsidRDefault="00C21526"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6F7467">
              <w:rPr>
                <w:b/>
                <w:bCs/>
                <w:noProof/>
              </w:rPr>
              <w:t>15</w:t>
            </w:r>
            <w:r>
              <w:rPr>
                <w:b/>
                <w:bCs/>
              </w:rPr>
              <w:fldChar w:fldCharType="end"/>
            </w:r>
            <w:r>
              <w:t xml:space="preserve"> de </w:t>
            </w:r>
            <w:r>
              <w:rPr>
                <w:b/>
                <w:bCs/>
              </w:rPr>
              <w:fldChar w:fldCharType="begin"/>
            </w:r>
            <w:r>
              <w:rPr>
                <w:b/>
                <w:bCs/>
              </w:rPr>
              <w:instrText>NUMPAGES</w:instrText>
            </w:r>
            <w:r>
              <w:rPr>
                <w:b/>
                <w:bCs/>
              </w:rPr>
              <w:fldChar w:fldCharType="separate"/>
            </w:r>
            <w:r w:rsidR="006F7467">
              <w:rPr>
                <w:b/>
                <w:bCs/>
                <w:noProof/>
              </w:rPr>
              <w:t>16</w:t>
            </w:r>
            <w:r>
              <w:rPr>
                <w:b/>
                <w:bCs/>
              </w:rPr>
              <w:fldChar w:fldCharType="end"/>
            </w:r>
          </w:p>
        </w:sdtContent>
      </w:sdt>
    </w:sdtContent>
  </w:sdt>
  <w:p w14:paraId="767F3B2E" w14:textId="77777777" w:rsidR="00DD7AD0" w:rsidRDefault="00C21526"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01FBF" w14:textId="77777777" w:rsidR="00C21526" w:rsidRDefault="00C21526" w:rsidP="004C1443">
      <w:pPr>
        <w:spacing w:after="0" w:line="240" w:lineRule="auto"/>
      </w:pPr>
      <w:r>
        <w:separator/>
      </w:r>
    </w:p>
  </w:footnote>
  <w:footnote w:type="continuationSeparator" w:id="0">
    <w:p w14:paraId="31F93DE1" w14:textId="77777777" w:rsidR="00C21526" w:rsidRDefault="00C21526"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7"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2612" w14:textId="77777777" w:rsidR="006342FD" w:rsidRDefault="006342FD" w:rsidP="00DD7AD0">
    <w:pPr>
      <w:pStyle w:val="Encabezado"/>
      <w:jc w:val="right"/>
      <w:rPr>
        <w:rFonts w:ascii="Arial" w:hAnsi="Arial" w:cs="Arial"/>
        <w:sz w:val="20"/>
        <w:szCs w:val="20"/>
      </w:rPr>
    </w:pPr>
  </w:p>
  <w:p w14:paraId="32DC21EA" w14:textId="45D031A6" w:rsidR="00DD7AD0" w:rsidRDefault="00C21526" w:rsidP="00DD7AD0">
    <w:pPr>
      <w:pStyle w:val="Encabezado"/>
      <w:jc w:val="right"/>
      <w:rPr>
        <w:rFonts w:ascii="Arial" w:hAnsi="Arial" w:cs="Arial"/>
        <w:sz w:val="20"/>
        <w:szCs w:val="20"/>
      </w:rPr>
    </w:pPr>
  </w:p>
  <w:p w14:paraId="420DD843" w14:textId="77777777" w:rsidR="00DD7AD0" w:rsidRDefault="00C21526" w:rsidP="00DD7AD0">
    <w:pPr>
      <w:pStyle w:val="Encabezado"/>
      <w:jc w:val="right"/>
      <w:rPr>
        <w:rFonts w:ascii="Arial" w:hAnsi="Arial" w:cs="Arial"/>
        <w:sz w:val="20"/>
        <w:szCs w:val="20"/>
      </w:rPr>
    </w:pPr>
  </w:p>
  <w:p w14:paraId="282E5C68" w14:textId="77777777" w:rsidR="00DD7AD0" w:rsidRDefault="00C21526" w:rsidP="00DD7AD0">
    <w:pPr>
      <w:pStyle w:val="Encabezado"/>
      <w:jc w:val="right"/>
      <w:rPr>
        <w:rFonts w:ascii="Arial" w:hAnsi="Arial" w:cs="Arial"/>
        <w:sz w:val="20"/>
        <w:szCs w:val="20"/>
      </w:rPr>
    </w:pPr>
  </w:p>
  <w:p w14:paraId="159BC1FF" w14:textId="77777777" w:rsidR="00DD7AD0" w:rsidRPr="004F50E3" w:rsidRDefault="00613A04" w:rsidP="00DD7AD0">
    <w:pPr>
      <w:pStyle w:val="Encabezado"/>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57EB3B91" w:rsidR="00DD7AD0"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7B733E" w:rsidRPr="004F50E3">
      <w:rPr>
        <w:rFonts w:ascii="Palatino Linotype" w:hAnsi="Palatino Linotype" w:cs="Arial"/>
        <w:b/>
        <w:bCs/>
        <w:sz w:val="22"/>
        <w:szCs w:val="22"/>
        <w:lang w:eastAsia="es-MX"/>
      </w:rPr>
      <w:t>0</w:t>
    </w:r>
    <w:r w:rsidR="0014604A">
      <w:rPr>
        <w:rFonts w:ascii="Palatino Linotype" w:hAnsi="Palatino Linotype" w:cs="Arial"/>
        <w:b/>
        <w:bCs/>
        <w:sz w:val="22"/>
        <w:szCs w:val="22"/>
        <w:lang w:eastAsia="es-MX"/>
      </w:rPr>
      <w:t>5297</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21</w:t>
    </w:r>
    <w:r w:rsidR="00384C8B" w:rsidRPr="004F50E3">
      <w:rPr>
        <w:rFonts w:ascii="Palatino Linotype" w:hAnsi="Palatino Linotype" w:cs="Arial"/>
        <w:b/>
        <w:bCs/>
        <w:sz w:val="22"/>
        <w:szCs w:val="22"/>
        <w:lang w:eastAsia="es-MX"/>
      </w:rPr>
      <w:t xml:space="preserve"> </w:t>
    </w:r>
  </w:p>
  <w:p w14:paraId="02E7E91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5FBA2A8B"/>
    <w:multiLevelType w:val="hybridMultilevel"/>
    <w:tmpl w:val="B0E4AA6C"/>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9"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7"/>
  </w:num>
  <w:num w:numId="6">
    <w:abstractNumId w:val="10"/>
  </w:num>
  <w:num w:numId="7">
    <w:abstractNumId w:val="3"/>
  </w:num>
  <w:num w:numId="8">
    <w:abstractNumId w:val="1"/>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43B20"/>
    <w:rsid w:val="0009787F"/>
    <w:rsid w:val="000D21E7"/>
    <w:rsid w:val="000E1ABA"/>
    <w:rsid w:val="000E517C"/>
    <w:rsid w:val="000F14DA"/>
    <w:rsid w:val="000F1B77"/>
    <w:rsid w:val="000F49C4"/>
    <w:rsid w:val="00105765"/>
    <w:rsid w:val="00137BCF"/>
    <w:rsid w:val="00145FED"/>
    <w:rsid w:val="0014604A"/>
    <w:rsid w:val="00186357"/>
    <w:rsid w:val="0019696B"/>
    <w:rsid w:val="00197D63"/>
    <w:rsid w:val="001B3D19"/>
    <w:rsid w:val="002351CE"/>
    <w:rsid w:val="002374B9"/>
    <w:rsid w:val="00240D8D"/>
    <w:rsid w:val="00252976"/>
    <w:rsid w:val="00256512"/>
    <w:rsid w:val="002660DA"/>
    <w:rsid w:val="00297AF5"/>
    <w:rsid w:val="002C14F9"/>
    <w:rsid w:val="00307916"/>
    <w:rsid w:val="0031079C"/>
    <w:rsid w:val="00330955"/>
    <w:rsid w:val="00335216"/>
    <w:rsid w:val="00336332"/>
    <w:rsid w:val="00341093"/>
    <w:rsid w:val="003847F7"/>
    <w:rsid w:val="00384C8B"/>
    <w:rsid w:val="00396F4A"/>
    <w:rsid w:val="003C57A3"/>
    <w:rsid w:val="003D76A7"/>
    <w:rsid w:val="003F52D7"/>
    <w:rsid w:val="00403FFD"/>
    <w:rsid w:val="004269DC"/>
    <w:rsid w:val="004402F7"/>
    <w:rsid w:val="00491A04"/>
    <w:rsid w:val="00494F48"/>
    <w:rsid w:val="004C1443"/>
    <w:rsid w:val="004C5122"/>
    <w:rsid w:val="004D3A6E"/>
    <w:rsid w:val="004D5C09"/>
    <w:rsid w:val="004F50E3"/>
    <w:rsid w:val="004F5AE8"/>
    <w:rsid w:val="005251CB"/>
    <w:rsid w:val="00526C8E"/>
    <w:rsid w:val="00546280"/>
    <w:rsid w:val="005733EB"/>
    <w:rsid w:val="005D0EB7"/>
    <w:rsid w:val="005E2445"/>
    <w:rsid w:val="005E313C"/>
    <w:rsid w:val="005E760F"/>
    <w:rsid w:val="006069F7"/>
    <w:rsid w:val="00613A04"/>
    <w:rsid w:val="006342FD"/>
    <w:rsid w:val="00667D1F"/>
    <w:rsid w:val="006A51FD"/>
    <w:rsid w:val="006D3740"/>
    <w:rsid w:val="006D627E"/>
    <w:rsid w:val="006F544E"/>
    <w:rsid w:val="006F7467"/>
    <w:rsid w:val="006F7F79"/>
    <w:rsid w:val="00707558"/>
    <w:rsid w:val="0071133A"/>
    <w:rsid w:val="0071304D"/>
    <w:rsid w:val="007414AC"/>
    <w:rsid w:val="007518F5"/>
    <w:rsid w:val="00787CFE"/>
    <w:rsid w:val="007B5209"/>
    <w:rsid w:val="007B733E"/>
    <w:rsid w:val="007C0DCC"/>
    <w:rsid w:val="007C4507"/>
    <w:rsid w:val="007D1528"/>
    <w:rsid w:val="008037AF"/>
    <w:rsid w:val="00847B09"/>
    <w:rsid w:val="00852785"/>
    <w:rsid w:val="00860B45"/>
    <w:rsid w:val="00875FA7"/>
    <w:rsid w:val="0088608D"/>
    <w:rsid w:val="008D6140"/>
    <w:rsid w:val="008E47B8"/>
    <w:rsid w:val="008F6B22"/>
    <w:rsid w:val="00900682"/>
    <w:rsid w:val="00911F00"/>
    <w:rsid w:val="00915E74"/>
    <w:rsid w:val="0099768F"/>
    <w:rsid w:val="009B46D0"/>
    <w:rsid w:val="009C651B"/>
    <w:rsid w:val="009E6EF2"/>
    <w:rsid w:val="00A16488"/>
    <w:rsid w:val="00A430F5"/>
    <w:rsid w:val="00A442A2"/>
    <w:rsid w:val="00A85CFE"/>
    <w:rsid w:val="00A9353F"/>
    <w:rsid w:val="00AF71C1"/>
    <w:rsid w:val="00B40E2E"/>
    <w:rsid w:val="00B6198B"/>
    <w:rsid w:val="00B71EFC"/>
    <w:rsid w:val="00B77C19"/>
    <w:rsid w:val="00BB07F0"/>
    <w:rsid w:val="00BC3297"/>
    <w:rsid w:val="00C21526"/>
    <w:rsid w:val="00C42420"/>
    <w:rsid w:val="00C61583"/>
    <w:rsid w:val="00C96E88"/>
    <w:rsid w:val="00CE335D"/>
    <w:rsid w:val="00CF11A8"/>
    <w:rsid w:val="00CF4DE8"/>
    <w:rsid w:val="00D014A2"/>
    <w:rsid w:val="00D040F5"/>
    <w:rsid w:val="00D26D4E"/>
    <w:rsid w:val="00D32685"/>
    <w:rsid w:val="00D675E4"/>
    <w:rsid w:val="00D875B1"/>
    <w:rsid w:val="00D953EF"/>
    <w:rsid w:val="00DB0A5B"/>
    <w:rsid w:val="00DB6F26"/>
    <w:rsid w:val="00DC5F78"/>
    <w:rsid w:val="00DD13E2"/>
    <w:rsid w:val="00E34CA6"/>
    <w:rsid w:val="00E448CD"/>
    <w:rsid w:val="00E554DC"/>
    <w:rsid w:val="00E6367E"/>
    <w:rsid w:val="00E86269"/>
    <w:rsid w:val="00E92686"/>
    <w:rsid w:val="00EC70B3"/>
    <w:rsid w:val="00EE051D"/>
    <w:rsid w:val="00F07361"/>
    <w:rsid w:val="00F2106C"/>
    <w:rsid w:val="00F57C84"/>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jf2.scjn.gob.mx/detalle/tesis/16052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0235-6BC3-4AE6-A5CC-D42F4E44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3655</Words>
  <Characters>20104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2022-01-24T15:59:00Z</cp:lastPrinted>
  <dcterms:created xsi:type="dcterms:W3CDTF">2022-01-22T19:50:00Z</dcterms:created>
  <dcterms:modified xsi:type="dcterms:W3CDTF">2022-01-31T18:33:00Z</dcterms:modified>
</cp:coreProperties>
</file>