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27941F" w14:textId="77777777" w:rsidR="00E15D99" w:rsidRDefault="00E15D99" w:rsidP="001A58CB">
      <w:pPr>
        <w:pStyle w:val="Encabezado"/>
        <w:spacing w:line="360" w:lineRule="auto"/>
        <w:ind w:right="49"/>
        <w:jc w:val="both"/>
        <w:rPr>
          <w:rFonts w:ascii="Palatino Linotype" w:hAnsi="Palatino Linotype" w:cs="Tahoma"/>
          <w:b/>
        </w:rPr>
      </w:pPr>
    </w:p>
    <w:p w14:paraId="49AC99EB" w14:textId="3D70A246" w:rsidR="00F34C61" w:rsidRDefault="00F84B95" w:rsidP="001A58CB">
      <w:pPr>
        <w:pStyle w:val="Encabezado"/>
        <w:spacing w:line="360" w:lineRule="auto"/>
        <w:ind w:right="49"/>
        <w:jc w:val="both"/>
        <w:rPr>
          <w:rFonts w:ascii="Palatino Linotype" w:eastAsia="MS Mincho" w:hAnsi="Palatino Linotype"/>
          <w:b/>
          <w:lang w:val="es-ES_tradnl"/>
        </w:rPr>
      </w:pPr>
      <w:r w:rsidRPr="006A7606">
        <w:rPr>
          <w:rFonts w:ascii="Palatino Linotype" w:hAnsi="Palatino Linotype" w:cs="Tahoma"/>
          <w:b/>
        </w:rPr>
        <w:t xml:space="preserve">VOTO PARTICULAR QUE FORMULA EL COMISIONADO LUIS GUSTAVO PARRA NORIEGA, A LA RESOLUCIÓN DEL RECURSO DE REVISIÓN </w:t>
      </w:r>
      <w:r w:rsidR="008B7FC0" w:rsidRPr="008B7FC0">
        <w:rPr>
          <w:rFonts w:ascii="Palatino Linotype" w:eastAsia="MS Mincho" w:hAnsi="Palatino Linotype"/>
          <w:b/>
          <w:bCs/>
        </w:rPr>
        <w:t>00224/INFOEM/IP/RR/2022</w:t>
      </w:r>
      <w:r w:rsidRPr="006A7606">
        <w:rPr>
          <w:rFonts w:ascii="Palatino Linotype" w:hAnsi="Palatino Linotype" w:cs="Tahoma"/>
          <w:b/>
        </w:rPr>
        <w:t>, PROMOVIDO EN CONTRA DE</w:t>
      </w:r>
      <w:r w:rsidR="00913F1E">
        <w:rPr>
          <w:rFonts w:ascii="Palatino Linotype" w:hAnsi="Palatino Linotype" w:cs="Tahoma"/>
          <w:b/>
        </w:rPr>
        <w:t>L</w:t>
      </w:r>
      <w:r w:rsidR="004E5EAD">
        <w:rPr>
          <w:rFonts w:ascii="Palatino Linotype" w:hAnsi="Palatino Linotype" w:cs="Tahoma"/>
          <w:b/>
        </w:rPr>
        <w:t xml:space="preserve"> </w:t>
      </w:r>
      <w:r w:rsidR="008B7FC0" w:rsidRPr="008B7FC0">
        <w:rPr>
          <w:rFonts w:ascii="Palatino Linotype" w:eastAsia="MS Mincho" w:hAnsi="Palatino Linotype"/>
          <w:b/>
          <w:lang w:val="es-ES_tradnl"/>
        </w:rPr>
        <w:t>SISTEMA DE TRANSPORTE MASIVO Y TELEFÉRICO DEL ESTADO DE MÉXICO</w:t>
      </w:r>
      <w:r w:rsidR="008B7FC0">
        <w:rPr>
          <w:rFonts w:ascii="Palatino Linotype" w:eastAsia="MS Mincho" w:hAnsi="Palatino Linotype"/>
          <w:b/>
          <w:lang w:val="es-ES_tradnl"/>
        </w:rPr>
        <w:t>.</w:t>
      </w:r>
    </w:p>
    <w:p w14:paraId="5F7D1795" w14:textId="77777777" w:rsidR="004E5EAD" w:rsidRPr="006A7606" w:rsidRDefault="004E5EAD" w:rsidP="001A58CB">
      <w:pPr>
        <w:pStyle w:val="Encabezado"/>
        <w:spacing w:line="360" w:lineRule="auto"/>
        <w:ind w:right="49"/>
        <w:jc w:val="both"/>
        <w:rPr>
          <w:rFonts w:ascii="Palatino Linotype" w:hAnsi="Palatino Linotype" w:cs="Tahoma"/>
        </w:rPr>
      </w:pPr>
    </w:p>
    <w:p w14:paraId="40D2EE12" w14:textId="328132CA" w:rsidR="00F34C61" w:rsidRPr="00885189" w:rsidRDefault="00F34C61" w:rsidP="001A58CB">
      <w:pPr>
        <w:tabs>
          <w:tab w:val="left" w:pos="1843"/>
        </w:tabs>
        <w:spacing w:after="0" w:line="360" w:lineRule="auto"/>
        <w:ind w:right="49"/>
        <w:jc w:val="both"/>
        <w:rPr>
          <w:rFonts w:ascii="Palatino Linotype" w:hAnsi="Palatino Linotype" w:cs="Tahoma"/>
          <w:b/>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Pr="00107D54">
        <w:rPr>
          <w:rFonts w:ascii="Palatino Linotype" w:hAnsi="Palatino Linotype" w:cs="Tahoma"/>
        </w:rPr>
        <w:t>45, 48, fracción I, de los Lineamientos para el funcionamiento del Pleno y las Comision</w:t>
      </w:r>
      <w:r>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por no compartir en su totalidad las consideraciones que sustentan la Resolución del Recurso de Revisión </w:t>
      </w:r>
      <w:r w:rsidR="008B7FC0" w:rsidRPr="008B7FC0">
        <w:rPr>
          <w:rFonts w:ascii="Palatino Linotype" w:hAnsi="Palatino Linotype" w:cs="Tahoma"/>
          <w:b/>
        </w:rPr>
        <w:t>00224/INFOEM/IP/RR/2022</w:t>
      </w:r>
      <w:r w:rsidR="00BD201D" w:rsidRPr="00BD201D">
        <w:rPr>
          <w:rFonts w:ascii="Palatino Linotype" w:hAnsi="Palatino Linotype" w:cs="Tahoma"/>
          <w:b/>
        </w:rPr>
        <w:t>.</w:t>
      </w:r>
    </w:p>
    <w:p w14:paraId="7703F9D5" w14:textId="77777777" w:rsidR="00F34C61" w:rsidRPr="00885189" w:rsidRDefault="00F34C61" w:rsidP="001A58CB">
      <w:pPr>
        <w:spacing w:after="0" w:line="360" w:lineRule="auto"/>
        <w:ind w:right="49"/>
        <w:jc w:val="both"/>
        <w:rPr>
          <w:rFonts w:ascii="Palatino Linotype" w:hAnsi="Palatino Linotype" w:cs="Tahoma"/>
        </w:rPr>
      </w:pPr>
    </w:p>
    <w:p w14:paraId="76D8A62A" w14:textId="3FE89DDE" w:rsidR="008B7FC0" w:rsidRDefault="00F34C61" w:rsidP="001A58CB">
      <w:pPr>
        <w:spacing w:after="0" w:line="360" w:lineRule="auto"/>
        <w:ind w:right="49"/>
        <w:jc w:val="both"/>
        <w:rPr>
          <w:rFonts w:ascii="Palatino Linotype" w:hAnsi="Palatino Linotype" w:cs="Tahoma"/>
        </w:rPr>
      </w:pPr>
      <w:r w:rsidRPr="00885189">
        <w:rPr>
          <w:rFonts w:ascii="Palatino Linotype" w:hAnsi="Palatino Linotype" w:cs="Tahoma"/>
        </w:rPr>
        <w:t>Como se desprende de la Resolución en comento, el Particular</w:t>
      </w:r>
      <w:r>
        <w:rPr>
          <w:rFonts w:ascii="Palatino Linotype" w:hAnsi="Palatino Linotype" w:cs="Tahoma"/>
        </w:rPr>
        <w:t xml:space="preserve"> solicitó</w:t>
      </w:r>
      <w:r w:rsidR="00B463E2">
        <w:rPr>
          <w:rFonts w:ascii="Palatino Linotype" w:hAnsi="Palatino Linotype" w:cs="Tahoma"/>
        </w:rPr>
        <w:t xml:space="preserve"> diversa</w:t>
      </w:r>
      <w:r w:rsidRPr="00885189">
        <w:rPr>
          <w:rFonts w:ascii="Palatino Linotype" w:hAnsi="Palatino Linotype" w:cs="Tahoma"/>
        </w:rPr>
        <w:t xml:space="preserve"> </w:t>
      </w:r>
      <w:r>
        <w:rPr>
          <w:rFonts w:ascii="Palatino Linotype" w:hAnsi="Palatino Linotype" w:cs="Tahoma"/>
        </w:rPr>
        <w:t xml:space="preserve">información respecto de la cual, los documentos que satisfacen </w:t>
      </w:r>
      <w:r w:rsidR="00B463E2">
        <w:rPr>
          <w:rFonts w:ascii="Palatino Linotype" w:hAnsi="Palatino Linotype" w:cs="Tahoma"/>
        </w:rPr>
        <w:t xml:space="preserve">parte de </w:t>
      </w:r>
      <w:r w:rsidR="00E15D99">
        <w:rPr>
          <w:rFonts w:ascii="Palatino Linotype" w:hAnsi="Palatino Linotype" w:cs="Tahoma"/>
        </w:rPr>
        <w:t>su derecho, contienen</w:t>
      </w:r>
      <w:r>
        <w:rPr>
          <w:rFonts w:ascii="Palatino Linotype" w:hAnsi="Palatino Linotype" w:cs="Tahoma"/>
        </w:rPr>
        <w:t xml:space="preserve"> </w:t>
      </w:r>
      <w:r w:rsidR="008B7FC0">
        <w:rPr>
          <w:rFonts w:ascii="Palatino Linotype" w:hAnsi="Palatino Linotype" w:cs="Tahoma"/>
          <w:b/>
          <w:bCs/>
        </w:rPr>
        <w:t xml:space="preserve">el soporte documental del proyecto </w:t>
      </w:r>
      <w:r w:rsidR="008B7FC0" w:rsidRPr="008B7FC0">
        <w:rPr>
          <w:rFonts w:ascii="Palatino Linotype" w:hAnsi="Palatino Linotype" w:cs="Tahoma"/>
          <w:b/>
          <w:bCs/>
        </w:rPr>
        <w:t>llave en mano “Corredor con autobuses de alta capacidad tipo trolebús Chalco – Santa Martha”</w:t>
      </w:r>
      <w:r>
        <w:rPr>
          <w:rFonts w:ascii="Palatino Linotype" w:hAnsi="Palatino Linotype" w:cs="Tahoma"/>
        </w:rPr>
        <w:t>,</w:t>
      </w:r>
      <w:r w:rsidR="008B7FC0">
        <w:rPr>
          <w:rFonts w:ascii="Palatino Linotype" w:hAnsi="Palatino Linotype" w:cs="Tahoma"/>
        </w:rPr>
        <w:t xml:space="preserve"> ante lo cual,</w:t>
      </w:r>
      <w:r>
        <w:rPr>
          <w:rFonts w:ascii="Palatino Linotype" w:hAnsi="Palatino Linotype" w:cs="Tahoma"/>
        </w:rPr>
        <w:t xml:space="preserve"> la Ponencia Resolutora determinó que estos </w:t>
      </w:r>
      <w:r w:rsidR="00E15D99">
        <w:rPr>
          <w:rFonts w:ascii="Palatino Linotype" w:hAnsi="Palatino Linotype" w:cs="Tahoma"/>
        </w:rPr>
        <w:t>pudieran</w:t>
      </w:r>
      <w:r w:rsidR="008B7FC0">
        <w:rPr>
          <w:rFonts w:ascii="Palatino Linotype" w:hAnsi="Palatino Linotype" w:cs="Tahoma"/>
        </w:rPr>
        <w:t xml:space="preserve"> ser clasificados como información reservada y dejó la salvedad para que, en su caso, el Sujeto Obligado entregara el acuerdo correspondiente.</w:t>
      </w:r>
    </w:p>
    <w:p w14:paraId="23C3BAFE" w14:textId="77777777" w:rsidR="008B7FC0" w:rsidRDefault="008B7FC0" w:rsidP="001A58CB">
      <w:pPr>
        <w:spacing w:after="0" w:line="360" w:lineRule="auto"/>
        <w:ind w:right="49"/>
        <w:jc w:val="both"/>
        <w:rPr>
          <w:rFonts w:ascii="Palatino Linotype" w:hAnsi="Palatino Linotype" w:cs="Tahoma"/>
        </w:rPr>
      </w:pPr>
    </w:p>
    <w:p w14:paraId="61DEA929" w14:textId="1AC4CB50" w:rsidR="008B7FC0" w:rsidRDefault="008B7FC0" w:rsidP="001A58CB">
      <w:pPr>
        <w:spacing w:after="0" w:line="360" w:lineRule="auto"/>
        <w:ind w:right="49"/>
        <w:jc w:val="both"/>
        <w:rPr>
          <w:rFonts w:ascii="Palatino Linotype" w:hAnsi="Palatino Linotype" w:cs="Tahoma"/>
        </w:rPr>
      </w:pPr>
      <w:r>
        <w:rPr>
          <w:rFonts w:ascii="Palatino Linotype" w:hAnsi="Palatino Linotype" w:cs="Tahoma"/>
        </w:rPr>
        <w:t xml:space="preserve">Aunado a lo anterior, se ordenó al sujeto Obligado la entrega de copia certificada de los contratos de dicho proyecto, por lo que, la Ponencia Resolutora instruyó para que, el Sujeto Obligado le </w:t>
      </w:r>
      <w:r>
        <w:rPr>
          <w:rFonts w:ascii="Palatino Linotype" w:hAnsi="Palatino Linotype" w:cs="Tahoma"/>
          <w:b/>
        </w:rPr>
        <w:t>informe</w:t>
      </w:r>
      <w:r w:rsidRPr="004702A0">
        <w:rPr>
          <w:rFonts w:ascii="Palatino Linotype" w:hAnsi="Palatino Linotype" w:cs="Tahoma"/>
          <w:b/>
        </w:rPr>
        <w:t xml:space="preserve"> al Recurrente el procedimiento, costo, lugar, días y horario para efectuar el pago de derechos correspondientes</w:t>
      </w:r>
      <w:r>
        <w:rPr>
          <w:rFonts w:ascii="Palatino Linotype" w:hAnsi="Palatino Linotype" w:cs="Tahoma"/>
          <w:b/>
        </w:rPr>
        <w:t>.</w:t>
      </w:r>
    </w:p>
    <w:p w14:paraId="4DBFE07F" w14:textId="77777777" w:rsidR="00F34C61" w:rsidRDefault="00F34C61" w:rsidP="001A58CB">
      <w:pPr>
        <w:spacing w:after="0" w:line="360" w:lineRule="auto"/>
        <w:ind w:right="49"/>
        <w:jc w:val="both"/>
        <w:rPr>
          <w:rFonts w:ascii="Palatino Linotype" w:hAnsi="Palatino Linotype" w:cs="Tahoma"/>
        </w:rPr>
      </w:pPr>
    </w:p>
    <w:p w14:paraId="0AB889FE" w14:textId="21F3A70E" w:rsidR="008B7FC0" w:rsidRDefault="00F34C61" w:rsidP="001A58CB">
      <w:pPr>
        <w:spacing w:after="0" w:line="360" w:lineRule="auto"/>
        <w:ind w:right="49"/>
        <w:jc w:val="both"/>
        <w:rPr>
          <w:rFonts w:ascii="Palatino Linotype" w:hAnsi="Palatino Linotype" w:cs="Tahoma"/>
        </w:rPr>
      </w:pPr>
      <w:r>
        <w:rPr>
          <w:rFonts w:ascii="Palatino Linotype" w:hAnsi="Palatino Linotype" w:cs="Tahoma"/>
        </w:rPr>
        <w:t>En este sentido, si bien, coincido con los términos generales planteados en la Resolución,</w:t>
      </w:r>
      <w:r w:rsidR="008B7FC0">
        <w:rPr>
          <w:rFonts w:ascii="Palatino Linotype" w:hAnsi="Palatino Linotype" w:cs="Tahoma"/>
        </w:rPr>
        <w:t xml:space="preserve"> no coincido con la determinación de una posible reserva de la información sin el análisis de la prueba de daño y por el cobro por la expedición de copias certificadas; lo anterior conforme a las siguientes consideraciones:</w:t>
      </w:r>
    </w:p>
    <w:p w14:paraId="15E3D0E0" w14:textId="77777777" w:rsidR="008B7FC0" w:rsidRDefault="008B7FC0" w:rsidP="001A58CB">
      <w:pPr>
        <w:spacing w:after="0" w:line="360" w:lineRule="auto"/>
        <w:ind w:right="49"/>
        <w:jc w:val="both"/>
        <w:rPr>
          <w:rFonts w:ascii="Palatino Linotype" w:hAnsi="Palatino Linotype" w:cs="Tahoma"/>
        </w:rPr>
      </w:pPr>
    </w:p>
    <w:p w14:paraId="1B5C8DE5" w14:textId="76993E34" w:rsidR="008B7FC0" w:rsidRPr="001A58CB" w:rsidRDefault="008B7FC0" w:rsidP="001A58CB">
      <w:pPr>
        <w:numPr>
          <w:ilvl w:val="0"/>
          <w:numId w:val="1"/>
        </w:numPr>
        <w:spacing w:after="0" w:line="360" w:lineRule="auto"/>
        <w:ind w:right="49"/>
        <w:jc w:val="both"/>
        <w:rPr>
          <w:rFonts w:ascii="Palatino Linotype" w:hAnsi="Palatino Linotype" w:cs="Tahoma"/>
          <w:b/>
        </w:rPr>
      </w:pPr>
      <w:r w:rsidRPr="001A58CB">
        <w:rPr>
          <w:rFonts w:ascii="Palatino Linotype" w:hAnsi="Palatino Linotype" w:cs="Tahoma"/>
          <w:b/>
        </w:rPr>
        <w:t>De la reserva de la información</w:t>
      </w:r>
      <w:r w:rsidR="001A58CB" w:rsidRPr="001A58CB">
        <w:rPr>
          <w:rFonts w:ascii="Palatino Linotype" w:hAnsi="Palatino Linotype" w:cs="Tahoma"/>
          <w:b/>
        </w:rPr>
        <w:t>.</w:t>
      </w:r>
      <w:r w:rsidRPr="001A58CB">
        <w:rPr>
          <w:rFonts w:ascii="Palatino Linotype" w:hAnsi="Palatino Linotype" w:cs="Tahoma"/>
          <w:b/>
        </w:rPr>
        <w:t xml:space="preserve"> </w:t>
      </w:r>
    </w:p>
    <w:p w14:paraId="1116C529" w14:textId="77777777" w:rsidR="008B7FC0" w:rsidRDefault="008B7FC0" w:rsidP="001A58CB">
      <w:pPr>
        <w:spacing w:after="0" w:line="360" w:lineRule="auto"/>
        <w:ind w:right="49"/>
        <w:jc w:val="both"/>
        <w:rPr>
          <w:rFonts w:ascii="Palatino Linotype" w:hAnsi="Palatino Linotype" w:cs="Tahoma"/>
        </w:rPr>
      </w:pPr>
    </w:p>
    <w:p w14:paraId="55145874" w14:textId="747A3A7B" w:rsidR="00F34C61" w:rsidRDefault="008B7FC0" w:rsidP="001A58CB">
      <w:pPr>
        <w:spacing w:after="0" w:line="360" w:lineRule="auto"/>
        <w:ind w:right="49"/>
        <w:jc w:val="both"/>
        <w:rPr>
          <w:rFonts w:ascii="Palatino Linotype" w:hAnsi="Palatino Linotype" w:cs="Tahoma"/>
        </w:rPr>
      </w:pPr>
      <w:r>
        <w:rPr>
          <w:rFonts w:ascii="Palatino Linotype" w:hAnsi="Palatino Linotype" w:cs="Tahoma"/>
        </w:rPr>
        <w:t>C</w:t>
      </w:r>
      <w:r w:rsidR="00F34C61">
        <w:rPr>
          <w:rFonts w:ascii="Palatino Linotype" w:hAnsi="Palatino Linotype" w:cs="Tahoma"/>
        </w:rPr>
        <w:t xml:space="preserve">onsidero especialmente que el tema de la reserva de la información debe analizarse de forma tal que se plantee en el estudio la prueba de daño que permite a este Organismo Garante confirmar que la entrega de la información causa un daño al interés público, que en ese caso particular supera el derecho de acceso a la información de un particular; lo anterior en virtud de que, para que proceda o no la reserva; no basta con que se actualice el dispositivo normativo antes señalado, sino que además es menester acreditar dicha prueba de daño, de conformidad con lo establecido en los artículos 128, 129 y 130 de la </w:t>
      </w:r>
      <w:r w:rsidR="00F34C61" w:rsidRPr="00885189">
        <w:rPr>
          <w:rFonts w:ascii="Palatino Linotype" w:hAnsi="Palatino Linotype" w:cs="Tahoma"/>
        </w:rPr>
        <w:t>Ley de Transparencia y Acceso a la Información Pública del Estado de México y Municipios</w:t>
      </w:r>
      <w:r w:rsidR="00F34C61">
        <w:rPr>
          <w:rFonts w:ascii="Palatino Linotype" w:hAnsi="Palatino Linotype" w:cs="Tahoma"/>
        </w:rPr>
        <w:t xml:space="preserve">, en relación con los </w:t>
      </w:r>
      <w:r w:rsidR="00F34C61" w:rsidRPr="00885189">
        <w:rPr>
          <w:rFonts w:ascii="Palatino Linotype" w:hAnsi="Palatino Linotype" w:cs="Tahoma"/>
        </w:rPr>
        <w:t>Lineamientos generales en materia de clasificación y desclasificación de la información, así como para la elaboración de versiones públicas.</w:t>
      </w:r>
    </w:p>
    <w:p w14:paraId="08923EB3" w14:textId="77777777" w:rsidR="00F34C61" w:rsidRDefault="00F34C61" w:rsidP="001A58CB">
      <w:pPr>
        <w:spacing w:after="0" w:line="360" w:lineRule="auto"/>
        <w:ind w:right="49"/>
        <w:jc w:val="both"/>
        <w:rPr>
          <w:rFonts w:ascii="Palatino Linotype" w:hAnsi="Palatino Linotype" w:cs="Tahoma"/>
        </w:rPr>
      </w:pPr>
    </w:p>
    <w:p w14:paraId="706F7ECD" w14:textId="56E1A4A1" w:rsidR="00F34C61" w:rsidRDefault="00F34C61" w:rsidP="001A58CB">
      <w:pPr>
        <w:spacing w:after="0" w:line="360" w:lineRule="auto"/>
        <w:ind w:right="49"/>
        <w:jc w:val="both"/>
        <w:rPr>
          <w:rFonts w:ascii="Palatino Linotype" w:hAnsi="Palatino Linotype" w:cs="Tahoma"/>
        </w:rPr>
      </w:pPr>
      <w:r>
        <w:rPr>
          <w:rFonts w:ascii="Palatino Linotype" w:hAnsi="Palatino Linotype" w:cs="Tahoma"/>
        </w:rPr>
        <w:t>Es importante hacer notar que para estar en condiciones de confirmar o revocar la clasificación de información como reservada a través del procedimiento señalado en los artículos antes citados, es necesario confirmar que la entrega de la información causaría un riesgo, real identificable y demostrable, ya que no basta con que la información actualice</w:t>
      </w:r>
      <w:r w:rsidR="008B7FC0">
        <w:rPr>
          <w:rFonts w:ascii="Palatino Linotype" w:hAnsi="Palatino Linotype" w:cs="Tahoma"/>
        </w:rPr>
        <w:t xml:space="preserve"> algún</w:t>
      </w:r>
      <w:r>
        <w:rPr>
          <w:rFonts w:ascii="Palatino Linotype" w:hAnsi="Palatino Linotype" w:cs="Tahoma"/>
        </w:rPr>
        <w:t xml:space="preserve"> </w:t>
      </w:r>
      <w:r w:rsidRPr="00976B1D">
        <w:rPr>
          <w:rFonts w:ascii="Palatino Linotype" w:hAnsi="Palatino Linotype" w:cs="Tahoma"/>
        </w:rPr>
        <w:t>supuesto de reserva del artículo 140</w:t>
      </w:r>
      <w:r w:rsidR="008B7FC0">
        <w:rPr>
          <w:rFonts w:ascii="Palatino Linotype" w:hAnsi="Palatino Linotype" w:cs="Tahoma"/>
        </w:rPr>
        <w:t xml:space="preserve"> </w:t>
      </w:r>
      <w:r w:rsidRPr="00976B1D">
        <w:rPr>
          <w:rFonts w:ascii="Palatino Linotype" w:hAnsi="Palatino Linotype" w:cs="Tahoma"/>
        </w:rPr>
        <w:t>de la Ley de Transparencia de nuestra Entidad.</w:t>
      </w:r>
    </w:p>
    <w:p w14:paraId="29759EBD" w14:textId="77777777" w:rsidR="008B7FC0" w:rsidRPr="008B7FC0" w:rsidRDefault="008B7FC0" w:rsidP="001A58CB">
      <w:pPr>
        <w:spacing w:after="0" w:line="360" w:lineRule="auto"/>
        <w:ind w:right="49"/>
        <w:jc w:val="both"/>
        <w:rPr>
          <w:rFonts w:ascii="Palatino Linotype" w:hAnsi="Palatino Linotype" w:cs="Tahoma"/>
        </w:rPr>
      </w:pPr>
    </w:p>
    <w:p w14:paraId="00607217" w14:textId="5D9F76FF" w:rsidR="00F34C61" w:rsidRPr="00885189" w:rsidRDefault="008B7FC0" w:rsidP="001A58CB">
      <w:pPr>
        <w:spacing w:after="0" w:line="360" w:lineRule="auto"/>
        <w:ind w:right="49"/>
        <w:jc w:val="both"/>
        <w:rPr>
          <w:rFonts w:ascii="Palatino Linotype" w:hAnsi="Palatino Linotype" w:cs="Tahoma"/>
        </w:rPr>
      </w:pPr>
      <w:r>
        <w:rPr>
          <w:rFonts w:ascii="Palatino Linotype" w:hAnsi="Palatino Linotype" w:cs="Arial"/>
        </w:rPr>
        <w:t xml:space="preserve">Por lo que, nuestra labor es </w:t>
      </w:r>
      <w:r w:rsidR="00F34C61">
        <w:rPr>
          <w:rFonts w:ascii="Palatino Linotype" w:hAnsi="Palatino Linotype" w:cs="Arial"/>
        </w:rPr>
        <w:t>advertir que existen elementos suficientes para que, en cada recurso de revisión que se analice, se acredit</w:t>
      </w:r>
      <w:r w:rsidR="001A58CB">
        <w:rPr>
          <w:rFonts w:ascii="Palatino Linotype" w:hAnsi="Palatino Linotype" w:cs="Arial"/>
        </w:rPr>
        <w:t xml:space="preserve">e la respectiva prueba de daño; </w:t>
      </w:r>
      <w:r w:rsidR="00F34C61" w:rsidRPr="00976B1D">
        <w:rPr>
          <w:rFonts w:ascii="Palatino Linotype" w:hAnsi="Palatino Linotype" w:cs="Tahoma"/>
        </w:rPr>
        <w:t>abon</w:t>
      </w:r>
      <w:r w:rsidR="00F34C61">
        <w:rPr>
          <w:rFonts w:ascii="Palatino Linotype" w:hAnsi="Palatino Linotype" w:cs="Tahoma"/>
        </w:rPr>
        <w:t>a</w:t>
      </w:r>
      <w:r w:rsidR="00F34C61" w:rsidRPr="00976B1D">
        <w:rPr>
          <w:rFonts w:ascii="Palatino Linotype" w:hAnsi="Palatino Linotype" w:cs="Tahoma"/>
        </w:rPr>
        <w:t xml:space="preserve"> a lo </w:t>
      </w:r>
      <w:r w:rsidR="00F34C61" w:rsidRPr="00976B1D">
        <w:rPr>
          <w:rFonts w:ascii="Palatino Linotype" w:hAnsi="Palatino Linotype" w:cs="Tahoma"/>
        </w:rPr>
        <w:lastRenderedPageBreak/>
        <w:t>expuesto, lo resuelto por</w:t>
      </w:r>
      <w:r w:rsidR="00F34C61" w:rsidRPr="00885189">
        <w:rPr>
          <w:rFonts w:ascii="Palatino Linotype" w:hAnsi="Palatino Linotype" w:cs="Tahoma"/>
        </w:rPr>
        <w:t xml:space="preserve"> el Instituto Nacional de Transparencia, Acceso a la Información Pública y Protección de Datos Personales, en </w:t>
      </w:r>
      <w:r w:rsidR="00F34C61">
        <w:rPr>
          <w:rFonts w:ascii="Palatino Linotype" w:hAnsi="Palatino Linotype" w:cs="Tahoma"/>
        </w:rPr>
        <w:t xml:space="preserve">los </w:t>
      </w:r>
      <w:r w:rsidR="00F34C61" w:rsidRPr="00885189">
        <w:rPr>
          <w:rFonts w:ascii="Palatino Linotype" w:hAnsi="Palatino Linotype" w:cs="Tahoma"/>
        </w:rPr>
        <w:t>Recurso</w:t>
      </w:r>
      <w:r w:rsidR="00F34C61">
        <w:rPr>
          <w:rFonts w:ascii="Palatino Linotype" w:hAnsi="Palatino Linotype" w:cs="Tahoma"/>
        </w:rPr>
        <w:t>s</w:t>
      </w:r>
      <w:r w:rsidR="00F34C61" w:rsidRPr="00885189">
        <w:rPr>
          <w:rFonts w:ascii="Palatino Linotype" w:hAnsi="Palatino Linotype" w:cs="Tahoma"/>
        </w:rPr>
        <w:t xml:space="preserve"> de Inconformidad </w:t>
      </w:r>
      <w:r w:rsidR="00F34C61">
        <w:rPr>
          <w:rFonts w:ascii="Palatino Linotype" w:hAnsi="Palatino Linotype" w:cs="Tahoma"/>
        </w:rPr>
        <w:t xml:space="preserve">con </w:t>
      </w:r>
      <w:r w:rsidR="00F34C61" w:rsidRPr="00885189">
        <w:rPr>
          <w:rFonts w:ascii="Palatino Linotype" w:hAnsi="Palatino Linotype" w:cs="Tahoma"/>
        </w:rPr>
        <w:t xml:space="preserve">número </w:t>
      </w:r>
      <w:r w:rsidR="00F34C61" w:rsidRPr="008E4092">
        <w:rPr>
          <w:rFonts w:ascii="Palatino Linotype" w:hAnsi="Palatino Linotype" w:cs="Tahoma"/>
          <w:b/>
          <w:bCs/>
        </w:rPr>
        <w:t xml:space="preserve">RIA 0118/18, RIA 0124/19 </w:t>
      </w:r>
      <w:r w:rsidR="00F34C61" w:rsidRPr="008E4092">
        <w:rPr>
          <w:rFonts w:ascii="Palatino Linotype" w:hAnsi="Palatino Linotype" w:cs="Tahoma"/>
          <w:b/>
        </w:rPr>
        <w:t>y</w:t>
      </w:r>
      <w:r w:rsidR="00F34C61" w:rsidRPr="008E4092">
        <w:rPr>
          <w:rFonts w:ascii="Palatino Linotype" w:hAnsi="Palatino Linotype" w:cs="Tahoma"/>
          <w:b/>
          <w:bCs/>
        </w:rPr>
        <w:t xml:space="preserve"> RIA 0118/19</w:t>
      </w:r>
      <w:r w:rsidR="00F34C61" w:rsidRPr="00885189">
        <w:rPr>
          <w:rFonts w:ascii="Palatino Linotype" w:hAnsi="Palatino Linotype" w:cs="Tahoma"/>
          <w:b/>
        </w:rPr>
        <w:t>,</w:t>
      </w:r>
      <w:r w:rsidR="00F34C61">
        <w:rPr>
          <w:rFonts w:ascii="Palatino Linotype" w:hAnsi="Palatino Linotype" w:cs="Tahoma"/>
          <w:b/>
        </w:rPr>
        <w:t xml:space="preserve"> </w:t>
      </w:r>
      <w:r w:rsidR="00F34C61">
        <w:rPr>
          <w:rFonts w:ascii="Palatino Linotype" w:hAnsi="Palatino Linotype" w:cs="Tahoma"/>
        </w:rPr>
        <w:t>en donde se precisó que</w:t>
      </w:r>
      <w:r w:rsidR="00F34C61" w:rsidRPr="00885189">
        <w:rPr>
          <w:rFonts w:ascii="Palatino Linotype" w:hAnsi="Palatino Linotype" w:cs="Tahoma"/>
        </w:rPr>
        <w:t xml:space="preserve"> este </w:t>
      </w:r>
      <w:r w:rsidR="00F34C61">
        <w:rPr>
          <w:rFonts w:ascii="Palatino Linotype" w:hAnsi="Palatino Linotype" w:cs="Tahoma"/>
        </w:rPr>
        <w:t>Organismo</w:t>
      </w:r>
      <w:r w:rsidR="00F34C61" w:rsidRPr="00885189">
        <w:rPr>
          <w:rFonts w:ascii="Palatino Linotype" w:hAnsi="Palatino Linotype" w:cs="Tahoma"/>
        </w:rPr>
        <w:t xml:space="preserve"> Garante no debe ceñirse únicamente a verificar cuestiones de forma, sino también argumentar por qué la información solicitada se adecua </w:t>
      </w:r>
      <w:r w:rsidR="00F34C61">
        <w:rPr>
          <w:rFonts w:ascii="Palatino Linotype" w:hAnsi="Palatino Linotype" w:cs="Tahoma"/>
        </w:rPr>
        <w:t xml:space="preserve">o no </w:t>
      </w:r>
      <w:r w:rsidR="00F34C61" w:rsidRPr="00885189">
        <w:rPr>
          <w:rFonts w:ascii="Palatino Linotype" w:hAnsi="Palatino Linotype" w:cs="Tahoma"/>
        </w:rPr>
        <w:t>a la o las hipótesis señaladas.</w:t>
      </w:r>
    </w:p>
    <w:p w14:paraId="0F059A53" w14:textId="77777777" w:rsidR="00F34C61" w:rsidRPr="00885189" w:rsidRDefault="00F34C61" w:rsidP="001A58CB">
      <w:pPr>
        <w:spacing w:after="0" w:line="360" w:lineRule="auto"/>
        <w:ind w:right="49"/>
        <w:jc w:val="both"/>
        <w:rPr>
          <w:rFonts w:ascii="Palatino Linotype" w:hAnsi="Palatino Linotype" w:cs="Tahoma"/>
        </w:rPr>
      </w:pPr>
    </w:p>
    <w:p w14:paraId="64FE1DF2" w14:textId="77777777" w:rsidR="00F34C61" w:rsidRPr="00885189" w:rsidRDefault="00F34C61" w:rsidP="001A58CB">
      <w:pPr>
        <w:spacing w:after="0" w:line="360" w:lineRule="auto"/>
        <w:ind w:right="49"/>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determinación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03CFB32D" w14:textId="77777777" w:rsidR="00F34C61" w:rsidRPr="00885189" w:rsidRDefault="00F34C61" w:rsidP="001A58CB">
      <w:pPr>
        <w:spacing w:after="0" w:line="360" w:lineRule="auto"/>
        <w:ind w:right="49"/>
        <w:jc w:val="both"/>
        <w:rPr>
          <w:rFonts w:ascii="Palatino Linotype" w:hAnsi="Palatino Linotype" w:cs="Tahoma"/>
        </w:rPr>
      </w:pPr>
    </w:p>
    <w:p w14:paraId="7374473F" w14:textId="168612B4" w:rsidR="001A58CB" w:rsidRDefault="001A58CB" w:rsidP="001A58CB">
      <w:pPr>
        <w:spacing w:after="0" w:line="360" w:lineRule="auto"/>
        <w:ind w:right="49"/>
        <w:jc w:val="both"/>
        <w:rPr>
          <w:rFonts w:ascii="Palatino Linotype" w:hAnsi="Palatino Linotype" w:cs="Tahoma"/>
        </w:rPr>
      </w:pPr>
      <w:r w:rsidRPr="00885189">
        <w:rPr>
          <w:rFonts w:ascii="Palatino Linotype" w:hAnsi="Palatino Linotype" w:cs="Tahoma"/>
        </w:rPr>
        <w:t>Bajo esa lógica, estimo que en el presente caso,</w:t>
      </w:r>
      <w:r>
        <w:rPr>
          <w:rFonts w:ascii="Palatino Linotype" w:hAnsi="Palatino Linotype" w:cs="Tahoma"/>
        </w:rPr>
        <w:t xml:space="preserve"> resultaba fundamental allegarse de mayores elementos que concluyeran en conocer el sustento documental del proyecto, a fin de determinar si se encuentra en un supuesto de reserva de información y entonces, emitir un fallo concluyente que señalara si la información era reservada o no y que, en caso de serlo, se efectuara un e</w:t>
      </w:r>
      <w:r w:rsidRPr="00885189">
        <w:rPr>
          <w:rFonts w:ascii="Palatino Linotype" w:hAnsi="Palatino Linotype" w:cs="Tahoma"/>
        </w:rPr>
        <w:t>studio de clasificación a la luz de los elementos que exigen los Lineamientos generales en materia de clasificación y desclasificación de la información, así como para la elaboración de versiones públicas.</w:t>
      </w:r>
    </w:p>
    <w:p w14:paraId="4EDE3CEA" w14:textId="77777777" w:rsidR="001A58CB" w:rsidRPr="00885189" w:rsidRDefault="001A58CB" w:rsidP="001A58CB">
      <w:pPr>
        <w:spacing w:after="0" w:line="360" w:lineRule="auto"/>
        <w:ind w:right="49"/>
        <w:jc w:val="both"/>
        <w:rPr>
          <w:rFonts w:ascii="Palatino Linotype" w:hAnsi="Palatino Linotype" w:cs="Tahoma"/>
        </w:rPr>
      </w:pPr>
    </w:p>
    <w:p w14:paraId="1B3FA610" w14:textId="7C239700" w:rsidR="001A58CB" w:rsidRPr="00885189" w:rsidRDefault="001A58CB" w:rsidP="001A58CB">
      <w:pPr>
        <w:spacing w:after="0" w:line="360" w:lineRule="auto"/>
        <w:ind w:right="49"/>
        <w:jc w:val="both"/>
        <w:rPr>
          <w:rFonts w:ascii="Palatino Linotype" w:hAnsi="Palatino Linotype" w:cs="Tahoma"/>
        </w:rPr>
      </w:pPr>
      <w:r>
        <w:rPr>
          <w:rFonts w:ascii="Palatino Linotype" w:hAnsi="Palatino Linotype" w:cs="Tahoma"/>
        </w:rPr>
        <w:t>En efecto,</w:t>
      </w:r>
      <w:r w:rsidRPr="00885189">
        <w:rPr>
          <w:rFonts w:ascii="Palatino Linotype" w:hAnsi="Palatino Linotype" w:cs="Tahoma"/>
        </w:rPr>
        <w:t xml:space="preserve"> sólo de esta forma, el Instituto como máxima autoridad en materia de derecho de acceso a la información y protección de datos personales, garantiza que los particulares puedan ejercer sus derechos y ser partícipes de la vida democrática de nuestro E</w:t>
      </w:r>
      <w:r>
        <w:rPr>
          <w:rFonts w:ascii="Palatino Linotype" w:hAnsi="Palatino Linotype" w:cs="Tahoma"/>
        </w:rPr>
        <w:t xml:space="preserve">stado y </w:t>
      </w:r>
      <w:r>
        <w:rPr>
          <w:rFonts w:ascii="Palatino Linotype" w:hAnsi="Palatino Linotype" w:cs="Tahoma"/>
        </w:rPr>
        <w:lastRenderedPageBreak/>
        <w:t>nuestro país, de lo contrario se corre el riesgo de que el Sujeto Obligado realice una clasificación incorrecta de la información.</w:t>
      </w:r>
      <w:r w:rsidR="00E15D99">
        <w:rPr>
          <w:rFonts w:ascii="Palatino Linotype" w:hAnsi="Palatino Linotype" w:cs="Tahoma"/>
        </w:rPr>
        <w:t xml:space="preserve"> </w:t>
      </w:r>
      <w:r w:rsidRPr="00885189">
        <w:rPr>
          <w:rFonts w:ascii="Palatino Linotype" w:hAnsi="Palatino Linotype" w:cs="Tahoma"/>
        </w:rPr>
        <w:t xml:space="preserve">Por lo tanto, mi postura es a favor de efectuar un análisis exhaustivo en todos aquellos casos que restrinjan el derecho de acceso a la información de los particulares, como es la figura de la clasificación de la información </w:t>
      </w:r>
      <w:r>
        <w:rPr>
          <w:rFonts w:ascii="Palatino Linotype" w:hAnsi="Palatino Linotype" w:cs="Tahoma"/>
        </w:rPr>
        <w:t xml:space="preserve">como reservada </w:t>
      </w:r>
      <w:r w:rsidRPr="00885189">
        <w:rPr>
          <w:rFonts w:ascii="Palatino Linotype" w:hAnsi="Palatino Linotype" w:cs="Tahoma"/>
        </w:rPr>
        <w:t>para verificar que se acredita</w:t>
      </w:r>
      <w:r>
        <w:rPr>
          <w:rFonts w:ascii="Palatino Linotype" w:hAnsi="Palatino Linotype" w:cs="Tahoma"/>
        </w:rPr>
        <w:t xml:space="preserve"> o no</w:t>
      </w:r>
      <w:r w:rsidRPr="00885189">
        <w:rPr>
          <w:rFonts w:ascii="Palatino Linotype" w:hAnsi="Palatino Linotype" w:cs="Tahoma"/>
        </w:rPr>
        <w:t xml:space="preserve"> la </w:t>
      </w:r>
      <w:r>
        <w:rPr>
          <w:rFonts w:ascii="Palatino Linotype" w:hAnsi="Palatino Linotype" w:cs="Tahoma"/>
        </w:rPr>
        <w:t xml:space="preserve">fracción correspondiente del artículo 140 de la Ley de Transparencia y Acceso a la Información Pública del Estado de México y Municipios, así como la </w:t>
      </w:r>
      <w:r w:rsidRPr="00885189">
        <w:rPr>
          <w:rFonts w:ascii="Palatino Linotype" w:hAnsi="Palatino Linotype" w:cs="Tahoma"/>
        </w:rPr>
        <w:t>prueba de daño.</w:t>
      </w:r>
    </w:p>
    <w:p w14:paraId="73D27FF0" w14:textId="77777777" w:rsidR="001A58CB" w:rsidRDefault="001A58CB" w:rsidP="001A58CB">
      <w:pPr>
        <w:spacing w:after="0" w:line="360" w:lineRule="auto"/>
        <w:ind w:right="49"/>
        <w:jc w:val="both"/>
        <w:rPr>
          <w:rFonts w:ascii="Palatino Linotype" w:hAnsi="Palatino Linotype" w:cs="Tahoma"/>
        </w:rPr>
      </w:pPr>
    </w:p>
    <w:p w14:paraId="6D830901" w14:textId="77777777" w:rsidR="001A58CB" w:rsidRDefault="001A58CB" w:rsidP="001A58CB">
      <w:pPr>
        <w:spacing w:after="0" w:line="360" w:lineRule="auto"/>
        <w:ind w:right="49"/>
        <w:jc w:val="both"/>
        <w:rPr>
          <w:rFonts w:ascii="Palatino Linotype" w:hAnsi="Palatino Linotype" w:cs="Tahoma"/>
        </w:rPr>
      </w:pPr>
      <w:r>
        <w:rPr>
          <w:rFonts w:ascii="Palatino Linotype" w:hAnsi="Palatino Linotype" w:cs="Tahoma"/>
        </w:rPr>
        <w:t>Así pues, las resoluciones emitidas por este Organismo Garante deben ser congruentes, exhaustivas y concretas, ya que el aportar un fallo que determine una consecuencia cierta, aporta certidumbre al Particular sobre la procedencia o no del ejercicio de su derecho; por lo que resulta fundamental que se llegue a una conclusión indubitable, que implique la certeza de las consecuencias y que aporte a los Recurrentes la concreción necesaria sobre sus pretensiones y los argumentos que le permitan comprender a cabalidad la procedencia o improcedencia de su derecho y al Sujeto Obligado se le proporcione luz sobre la naturaleza de la información solicitada a fin de garantizar debidamente el derecho de Acceso a la Información Pública.</w:t>
      </w:r>
    </w:p>
    <w:p w14:paraId="6FF4427B" w14:textId="77777777" w:rsidR="001A58CB" w:rsidRDefault="001A58CB" w:rsidP="001A58CB">
      <w:pPr>
        <w:spacing w:after="0" w:line="360" w:lineRule="auto"/>
        <w:ind w:right="49"/>
        <w:jc w:val="both"/>
        <w:rPr>
          <w:rFonts w:ascii="Palatino Linotype" w:hAnsi="Palatino Linotype" w:cs="Tahoma"/>
        </w:rPr>
      </w:pPr>
    </w:p>
    <w:p w14:paraId="08A7509D" w14:textId="0CAD91EA" w:rsidR="001A58CB" w:rsidRDefault="001A58CB" w:rsidP="001A58CB">
      <w:pPr>
        <w:numPr>
          <w:ilvl w:val="0"/>
          <w:numId w:val="1"/>
        </w:numPr>
        <w:spacing w:after="0" w:line="360" w:lineRule="auto"/>
        <w:ind w:right="49"/>
        <w:jc w:val="both"/>
        <w:rPr>
          <w:rFonts w:ascii="Palatino Linotype" w:hAnsi="Palatino Linotype" w:cs="Tahoma"/>
          <w:b/>
        </w:rPr>
      </w:pPr>
      <w:r>
        <w:rPr>
          <w:rFonts w:ascii="Palatino Linotype" w:hAnsi="Palatino Linotype" w:cs="Tahoma"/>
          <w:b/>
        </w:rPr>
        <w:t>Del cobro por copias certificadas.</w:t>
      </w:r>
    </w:p>
    <w:p w14:paraId="00C7D11A" w14:textId="77777777" w:rsidR="001A58CB" w:rsidRDefault="001A58CB" w:rsidP="001A58CB">
      <w:pPr>
        <w:spacing w:after="0" w:line="360" w:lineRule="auto"/>
        <w:ind w:right="49"/>
        <w:jc w:val="both"/>
        <w:rPr>
          <w:rFonts w:ascii="Palatino Linotype" w:hAnsi="Palatino Linotype" w:cs="Tahoma"/>
          <w:b/>
        </w:rPr>
      </w:pPr>
    </w:p>
    <w:p w14:paraId="79BE7642" w14:textId="77777777" w:rsidR="00E15D99" w:rsidRPr="00C569A8" w:rsidRDefault="00E15D99" w:rsidP="00E15D99">
      <w:pPr>
        <w:spacing w:after="0" w:line="360" w:lineRule="auto"/>
        <w:jc w:val="both"/>
        <w:rPr>
          <w:rFonts w:ascii="Palatino Linotype" w:hAnsi="Palatino Linotype" w:cs="Tahoma"/>
        </w:rPr>
      </w:pPr>
      <w:r w:rsidRPr="00C569A8">
        <w:rPr>
          <w:rFonts w:ascii="Palatino Linotype" w:hAnsi="Palatino Linotype" w:cs="Tahoma"/>
        </w:rPr>
        <w:t xml:space="preserve">Sobre el particular, resulta hacer alusión al Principio de Gratuidad, establecido en el artículo 17 de la Ley General de Transparencia y Acceso a la Información Pública, el cual precisa </w:t>
      </w:r>
      <w:r w:rsidRPr="00C569A8">
        <w:rPr>
          <w:rFonts w:ascii="Palatino Linotype" w:hAnsi="Palatino Linotype" w:cs="Tahoma"/>
          <w:b/>
        </w:rPr>
        <w:t xml:space="preserve">que el ejercicio de acceso a la información será gratuito y solamente podrá requerirse un cobro, dependiendo la modalidad y entrega de la misma. </w:t>
      </w:r>
      <w:r w:rsidRPr="00C569A8">
        <w:rPr>
          <w:rFonts w:ascii="Palatino Linotype" w:hAnsi="Palatino Linotype" w:cs="Tahoma"/>
        </w:rPr>
        <w:t>De manera coincidente lo precisa el artículo 17 de la Ley de Transparencia y Acceso a la Información Pública del Estado y Municipios, al señalar que únicamente se cubrirán los gastos de reproducción.</w:t>
      </w:r>
    </w:p>
    <w:p w14:paraId="1ACBB0F3" w14:textId="77777777" w:rsidR="00E15D99" w:rsidRPr="00C569A8" w:rsidRDefault="00E15D99" w:rsidP="00E15D99">
      <w:pPr>
        <w:spacing w:after="0" w:line="360" w:lineRule="auto"/>
        <w:jc w:val="both"/>
        <w:rPr>
          <w:rFonts w:ascii="Palatino Linotype" w:hAnsi="Palatino Linotype" w:cs="Tahoma"/>
        </w:rPr>
      </w:pPr>
    </w:p>
    <w:p w14:paraId="13500E35" w14:textId="77777777" w:rsidR="00E15D99" w:rsidRPr="00C569A8" w:rsidRDefault="00E15D99" w:rsidP="00E15D99">
      <w:pPr>
        <w:spacing w:after="0" w:line="360" w:lineRule="auto"/>
        <w:jc w:val="both"/>
        <w:rPr>
          <w:rFonts w:ascii="Palatino Linotype" w:hAnsi="Palatino Linotype" w:cs="Tahoma"/>
        </w:rPr>
      </w:pPr>
      <w:r w:rsidRPr="00C569A8">
        <w:rPr>
          <w:rFonts w:ascii="Palatino Linotype" w:hAnsi="Palatino Linotype" w:cs="Tahoma"/>
        </w:rPr>
        <w:lastRenderedPageBreak/>
        <w:t>Asimismo, el artículo 9°, fracción III, de la Ley en cita, prevé que el Principio de Gratuidad consiste en que el acceso a la información pública no generará costo alguno para los solicitantes y sólo podrá requerirse el correspondiente a la modalidad de reproducción y entrega solicitada; lo anterior debe interpretarse que el sentido de la norma es eliminar cualquier barrera u obstáculo que imposibilite el derecho de acceso a la información o que este se garantice de manera discriminada; esto es, sólo para aquellos que tengan los medios económicos para cubrir el costo de la reproducción de información, lo que materializaría el impedimento de acceso a la información.</w:t>
      </w:r>
    </w:p>
    <w:p w14:paraId="013DB603" w14:textId="77777777" w:rsidR="00E15D99" w:rsidRPr="00C569A8" w:rsidRDefault="00E15D99" w:rsidP="00E15D99">
      <w:pPr>
        <w:spacing w:after="0" w:line="360" w:lineRule="auto"/>
        <w:jc w:val="both"/>
        <w:rPr>
          <w:rFonts w:ascii="Palatino Linotype" w:hAnsi="Palatino Linotype" w:cs="Tahoma"/>
        </w:rPr>
      </w:pPr>
    </w:p>
    <w:p w14:paraId="377C51C1" w14:textId="77777777" w:rsidR="00E15D99" w:rsidRPr="00C569A8" w:rsidRDefault="00E15D99" w:rsidP="00E15D99">
      <w:pPr>
        <w:spacing w:after="0" w:line="360" w:lineRule="auto"/>
        <w:jc w:val="both"/>
        <w:rPr>
          <w:rFonts w:ascii="Palatino Linotype" w:hAnsi="Palatino Linotype" w:cs="Tahoma"/>
        </w:rPr>
      </w:pPr>
      <w:r w:rsidRPr="00C569A8">
        <w:rPr>
          <w:rFonts w:ascii="Palatino Linotype" w:hAnsi="Palatino Linotype" w:cs="Tahoma"/>
        </w:rPr>
        <w:t>En ese orden de ideas, el artículo 174 de la Ley de la materia, establece que en los casos de existir costos para obtener la información, deberán cubrirse de manera previa y nunca deberán ser superiores  a la suma de los costos de los materiales utilizados, envió y certificación, en su caso. Conforme a la normatividad señalada, se advierte que el derecho de acceso a la información, debe realizarse bajo el principio de gratuidad y que sólo procederá el cobro, cuando implique la utilización de materiales para reproducción, envió y certificación, tal como podría ser una copia simple o certificada, pues en dichas modalidades se requiere de materia prima (papel y tinta), así como diversos utensilios para realizar la certificación de la información, lo cual, indudablemente implica un costo adicional.</w:t>
      </w:r>
    </w:p>
    <w:p w14:paraId="37592997" w14:textId="77777777" w:rsidR="00E15D99" w:rsidRPr="00C569A8" w:rsidRDefault="00E15D99" w:rsidP="00E15D99">
      <w:pPr>
        <w:spacing w:after="0" w:line="360" w:lineRule="auto"/>
        <w:jc w:val="both"/>
        <w:rPr>
          <w:rFonts w:ascii="Palatino Linotype" w:hAnsi="Palatino Linotype" w:cs="Tahoma"/>
        </w:rPr>
      </w:pPr>
    </w:p>
    <w:p w14:paraId="729D47F1" w14:textId="77777777" w:rsidR="00E15D99" w:rsidRPr="00C569A8" w:rsidRDefault="00E15D99" w:rsidP="00E15D99">
      <w:pPr>
        <w:spacing w:after="0" w:line="360" w:lineRule="auto"/>
        <w:jc w:val="both"/>
        <w:rPr>
          <w:rFonts w:ascii="Palatino Linotype" w:hAnsi="Palatino Linotype" w:cs="Tahoma"/>
          <w:lang w:eastAsia="es-MX"/>
        </w:rPr>
      </w:pPr>
      <w:r w:rsidRPr="00C569A8">
        <w:rPr>
          <w:rFonts w:ascii="Palatino Linotype" w:hAnsi="Palatino Linotype" w:cs="Tahoma"/>
        </w:rPr>
        <w:t xml:space="preserve">No obstante, la propia Ley de Transparencia y Acceso a la Información Pública del Estado México y Municipios, establece excepciones al pago por costos de reproducción, las cuales se encuentra en los </w:t>
      </w:r>
      <w:r w:rsidRPr="00C569A8">
        <w:rPr>
          <w:rFonts w:ascii="Palatino Linotype" w:hAnsi="Palatino Linotype" w:cs="Tahoma"/>
          <w:lang w:eastAsia="es-MX"/>
        </w:rPr>
        <w:t>artículos 24, fracción XX;  165; 174, 175 y 234, los cuales establecen lo siguiente:</w:t>
      </w:r>
    </w:p>
    <w:p w14:paraId="16DDCA56" w14:textId="77777777" w:rsidR="00E15D99" w:rsidRPr="00C569A8" w:rsidRDefault="00E15D99" w:rsidP="00E15D99">
      <w:pPr>
        <w:spacing w:after="0" w:line="360" w:lineRule="auto"/>
        <w:jc w:val="both"/>
        <w:rPr>
          <w:rFonts w:ascii="Palatino Linotype" w:hAnsi="Palatino Linotype" w:cs="Tahoma"/>
          <w:lang w:eastAsia="es-MX"/>
        </w:rPr>
      </w:pPr>
    </w:p>
    <w:p w14:paraId="55A7FA5E" w14:textId="77777777" w:rsidR="00E15D99" w:rsidRPr="00C569A8" w:rsidRDefault="00E15D99" w:rsidP="00E15D99">
      <w:pPr>
        <w:pStyle w:val="Prrafodelista"/>
        <w:numPr>
          <w:ilvl w:val="0"/>
          <w:numId w:val="2"/>
        </w:numPr>
        <w:spacing w:line="360" w:lineRule="auto"/>
        <w:jc w:val="both"/>
        <w:rPr>
          <w:rFonts w:ascii="Palatino Linotype" w:hAnsi="Palatino Linotype" w:cs="Tahoma"/>
          <w:sz w:val="22"/>
          <w:szCs w:val="22"/>
          <w:lang w:eastAsia="es-MX"/>
        </w:rPr>
      </w:pPr>
      <w:r w:rsidRPr="00C569A8">
        <w:rPr>
          <w:rFonts w:ascii="Palatino Linotype" w:hAnsi="Palatino Linotype" w:cs="Tahoma"/>
          <w:sz w:val="22"/>
          <w:szCs w:val="22"/>
          <w:lang w:eastAsia="es-MX"/>
        </w:rPr>
        <w:lastRenderedPageBreak/>
        <w:t>Los sujetos obligados deben tomar las medidas apropiadas para proporcionar información a personas con discapacidad en formatos y tecnologías accesibles de forma oportuna y sin un costo adicional.</w:t>
      </w:r>
    </w:p>
    <w:p w14:paraId="283CB9AC" w14:textId="77777777" w:rsidR="00E15D99" w:rsidRPr="00C569A8" w:rsidRDefault="00E15D99" w:rsidP="00E15D99">
      <w:pPr>
        <w:spacing w:after="0" w:line="360" w:lineRule="auto"/>
        <w:jc w:val="both"/>
        <w:rPr>
          <w:rFonts w:ascii="Palatino Linotype" w:hAnsi="Palatino Linotype" w:cs="Tahoma"/>
          <w:lang w:eastAsia="es-MX"/>
        </w:rPr>
      </w:pPr>
    </w:p>
    <w:p w14:paraId="3CABC6F0" w14:textId="77777777" w:rsidR="00E15D99" w:rsidRPr="00C569A8" w:rsidRDefault="00E15D99" w:rsidP="00E15D99">
      <w:pPr>
        <w:pStyle w:val="Prrafodelista"/>
        <w:numPr>
          <w:ilvl w:val="0"/>
          <w:numId w:val="2"/>
        </w:numPr>
        <w:spacing w:line="360" w:lineRule="auto"/>
        <w:jc w:val="both"/>
        <w:rPr>
          <w:rFonts w:ascii="Palatino Linotype" w:hAnsi="Palatino Linotype" w:cs="Tahoma"/>
          <w:sz w:val="22"/>
          <w:szCs w:val="22"/>
          <w:lang w:eastAsia="es-MX"/>
        </w:rPr>
      </w:pPr>
      <w:r w:rsidRPr="00C569A8">
        <w:rPr>
          <w:rFonts w:ascii="Palatino Linotype" w:hAnsi="Palatino Linotype" w:cs="Tahoma"/>
          <w:sz w:val="22"/>
          <w:szCs w:val="22"/>
          <w:lang w:eastAsia="es-MX"/>
        </w:rPr>
        <w:t>Ante la falta de respuesta a una solicitud en el plazo previsto y en caso de que proceda el acceso, los costos de reproducción y envío correrán a cargo del sujeto obligado.</w:t>
      </w:r>
    </w:p>
    <w:p w14:paraId="24FBBBA8" w14:textId="77777777" w:rsidR="00E15D99" w:rsidRPr="00C569A8" w:rsidRDefault="00E15D99" w:rsidP="00E15D99">
      <w:pPr>
        <w:spacing w:after="0" w:line="360" w:lineRule="auto"/>
        <w:jc w:val="both"/>
        <w:rPr>
          <w:rFonts w:ascii="Palatino Linotype" w:hAnsi="Palatino Linotype" w:cs="Tahoma"/>
          <w:lang w:eastAsia="es-MX"/>
        </w:rPr>
      </w:pPr>
    </w:p>
    <w:p w14:paraId="685AE708" w14:textId="77777777" w:rsidR="00E15D99" w:rsidRPr="00C569A8" w:rsidRDefault="00E15D99" w:rsidP="00E15D99">
      <w:pPr>
        <w:pStyle w:val="Prrafodelista"/>
        <w:numPr>
          <w:ilvl w:val="0"/>
          <w:numId w:val="2"/>
        </w:numPr>
        <w:spacing w:line="360" w:lineRule="auto"/>
        <w:jc w:val="both"/>
        <w:rPr>
          <w:rFonts w:ascii="Palatino Linotype" w:hAnsi="Palatino Linotype" w:cs="Tahoma"/>
          <w:sz w:val="22"/>
          <w:szCs w:val="22"/>
          <w:lang w:eastAsia="es-MX"/>
        </w:rPr>
      </w:pPr>
      <w:r w:rsidRPr="00C569A8">
        <w:rPr>
          <w:rFonts w:ascii="Palatino Linotype" w:hAnsi="Palatino Linotype" w:cs="Tahoma"/>
          <w:sz w:val="22"/>
          <w:szCs w:val="22"/>
          <w:lang w:eastAsia="es-MX"/>
        </w:rPr>
        <w:t>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w:t>
      </w:r>
    </w:p>
    <w:p w14:paraId="6EB0559C" w14:textId="77777777" w:rsidR="00E15D99" w:rsidRPr="00C569A8" w:rsidRDefault="00E15D99" w:rsidP="00E15D99">
      <w:pPr>
        <w:spacing w:after="0" w:line="360" w:lineRule="auto"/>
        <w:jc w:val="both"/>
        <w:rPr>
          <w:rFonts w:ascii="Palatino Linotype" w:hAnsi="Palatino Linotype" w:cs="Tahoma"/>
          <w:lang w:eastAsia="es-MX"/>
        </w:rPr>
      </w:pPr>
    </w:p>
    <w:p w14:paraId="7DD138CF" w14:textId="77777777" w:rsidR="00E15D99" w:rsidRPr="00C569A8" w:rsidRDefault="00E15D99" w:rsidP="00E15D99">
      <w:pPr>
        <w:pStyle w:val="Prrafodelista"/>
        <w:numPr>
          <w:ilvl w:val="0"/>
          <w:numId w:val="2"/>
        </w:numPr>
        <w:spacing w:line="360" w:lineRule="auto"/>
        <w:jc w:val="both"/>
        <w:rPr>
          <w:rFonts w:ascii="Palatino Linotype" w:hAnsi="Palatino Linotype" w:cs="Tahoma"/>
          <w:sz w:val="22"/>
          <w:szCs w:val="22"/>
          <w:lang w:eastAsia="es-MX"/>
        </w:rPr>
      </w:pPr>
      <w:r w:rsidRPr="00C569A8">
        <w:rPr>
          <w:rFonts w:ascii="Palatino Linotype" w:hAnsi="Palatino Linotype" w:cs="Tahoma"/>
          <w:sz w:val="22"/>
          <w:szCs w:val="22"/>
          <w:lang w:eastAsia="es-MX"/>
        </w:rPr>
        <w:t>La información que en términos de Ley deban publicar de manera obligatoria los sujetos obligados, o deba ser generada de manera electrónica, según lo dispongan las disposiciones legales o administrativas no podrá tener ningún costo, incluyendo aquella que se hubiera digitalizado previamente por cualquier motivo, en aquellos casos en que la modalidad de entrega sea por medio de la plataforma o vía electrónica.</w:t>
      </w:r>
    </w:p>
    <w:p w14:paraId="5E7D46C6" w14:textId="77777777" w:rsidR="00E15D99" w:rsidRPr="00C569A8" w:rsidRDefault="00E15D99" w:rsidP="00E15D99">
      <w:pPr>
        <w:spacing w:after="0" w:line="360" w:lineRule="auto"/>
        <w:jc w:val="both"/>
        <w:rPr>
          <w:rFonts w:ascii="Palatino Linotype" w:hAnsi="Palatino Linotype" w:cs="Tahoma"/>
          <w:lang w:eastAsia="es-MX"/>
        </w:rPr>
      </w:pPr>
    </w:p>
    <w:p w14:paraId="0710F13A" w14:textId="77777777" w:rsidR="00E15D99" w:rsidRPr="00C569A8" w:rsidRDefault="00E15D99" w:rsidP="00E15D99">
      <w:pPr>
        <w:pStyle w:val="Prrafodelista"/>
        <w:numPr>
          <w:ilvl w:val="0"/>
          <w:numId w:val="2"/>
        </w:numPr>
        <w:spacing w:line="360" w:lineRule="auto"/>
        <w:jc w:val="both"/>
        <w:rPr>
          <w:rFonts w:ascii="Palatino Linotype" w:hAnsi="Palatino Linotype" w:cs="Tahoma"/>
          <w:sz w:val="22"/>
          <w:szCs w:val="22"/>
          <w:lang w:eastAsia="es-MX"/>
        </w:rPr>
      </w:pPr>
      <w:r w:rsidRPr="00C569A8">
        <w:rPr>
          <w:rFonts w:ascii="Palatino Linotype" w:hAnsi="Palatino Linotype" w:cs="Tahoma"/>
          <w:sz w:val="22"/>
          <w:szCs w:val="22"/>
          <w:lang w:eastAsia="es-MX"/>
        </w:rPr>
        <w:t>En caso que el Instituto determine que por negligencia no se hubiere atendido alguna solicitud en los términos de esta Ley, requerirá a la Unidad de Transparencia correspondiente para que proporcione la información sin costo alguno para el solicitante, dentro del plazo de quince días hábiles a partir del requerimiento.</w:t>
      </w:r>
    </w:p>
    <w:p w14:paraId="3002E2A3" w14:textId="77777777" w:rsidR="00E15D99" w:rsidRPr="00C569A8" w:rsidRDefault="00E15D99" w:rsidP="00E15D99">
      <w:pPr>
        <w:spacing w:after="0" w:line="360" w:lineRule="auto"/>
        <w:jc w:val="both"/>
        <w:rPr>
          <w:rFonts w:ascii="Palatino Linotype" w:hAnsi="Palatino Linotype" w:cs="Tahoma"/>
          <w:lang w:eastAsia="es-MX"/>
        </w:rPr>
      </w:pPr>
    </w:p>
    <w:p w14:paraId="79BD5344" w14:textId="77777777" w:rsidR="00E15D99" w:rsidRPr="00C569A8" w:rsidRDefault="00E15D99" w:rsidP="00E15D99">
      <w:pPr>
        <w:spacing w:after="0" w:line="360" w:lineRule="auto"/>
        <w:jc w:val="both"/>
        <w:rPr>
          <w:rFonts w:ascii="Palatino Linotype" w:hAnsi="Palatino Linotype" w:cs="Tahoma"/>
          <w:lang w:eastAsia="es-MX"/>
        </w:rPr>
      </w:pPr>
      <w:r w:rsidRPr="00C569A8">
        <w:rPr>
          <w:rFonts w:ascii="Palatino Linotype" w:hAnsi="Palatino Linotype" w:cs="Tahoma"/>
          <w:lang w:eastAsia="es-MX"/>
        </w:rPr>
        <w:t xml:space="preserve">De acuerdo con lo anterior y de la interpretación sistemática de los artículos anteriores y desde la perspectiva del principio </w:t>
      </w:r>
      <w:r w:rsidRPr="00C569A8">
        <w:rPr>
          <w:rFonts w:ascii="Palatino Linotype" w:hAnsi="Palatino Linotype" w:cs="Tahoma"/>
          <w:i/>
          <w:lang w:eastAsia="es-MX"/>
        </w:rPr>
        <w:t>pro homine</w:t>
      </w:r>
      <w:r w:rsidRPr="00C569A8">
        <w:rPr>
          <w:rFonts w:ascii="Palatino Linotype" w:hAnsi="Palatino Linotype" w:cs="Tahoma"/>
          <w:lang w:eastAsia="es-MX"/>
        </w:rPr>
        <w:t xml:space="preserve">, se debe entender que en la entrega de la </w:t>
      </w:r>
      <w:r w:rsidRPr="00C569A8">
        <w:rPr>
          <w:rFonts w:ascii="Palatino Linotype" w:hAnsi="Palatino Linotype" w:cs="Tahoma"/>
          <w:lang w:eastAsia="es-MX"/>
        </w:rPr>
        <w:lastRenderedPageBreak/>
        <w:t>información se debe favorecer la gratuidad, aun tratándose de la entrega de copias certificadas, puesta ante una respuesta desfavorable de los sujetos obligados, en donde se advierta negligencia, se entendería que se actualiza el supuesto establecido en el artículo 234 de la Ley de nuestra Entidad y por ende el costo debe correr a cargo del Sujeto Obligado.</w:t>
      </w:r>
    </w:p>
    <w:p w14:paraId="6F303F8D" w14:textId="77777777" w:rsidR="00E15D99" w:rsidRPr="00C569A8" w:rsidRDefault="00E15D99" w:rsidP="00E15D99">
      <w:pPr>
        <w:spacing w:after="0" w:line="360" w:lineRule="auto"/>
        <w:jc w:val="both"/>
        <w:rPr>
          <w:rFonts w:ascii="Palatino Linotype" w:hAnsi="Palatino Linotype" w:cs="Tahoma"/>
        </w:rPr>
      </w:pPr>
    </w:p>
    <w:p w14:paraId="2902FB23" w14:textId="7A49D70C" w:rsidR="00E15D99" w:rsidRPr="00C569A8" w:rsidRDefault="00E15D99" w:rsidP="00E15D99">
      <w:pPr>
        <w:spacing w:after="0" w:line="360" w:lineRule="auto"/>
        <w:jc w:val="both"/>
        <w:rPr>
          <w:rFonts w:ascii="Palatino Linotype" w:hAnsi="Palatino Linotype" w:cs="Tahoma"/>
        </w:rPr>
      </w:pPr>
      <w:r w:rsidRPr="00C569A8">
        <w:rPr>
          <w:rFonts w:ascii="Palatino Linotype" w:hAnsi="Palatino Linotype" w:cs="Tahoma"/>
        </w:rPr>
        <w:t xml:space="preserve">Bajo este orden de ideas, toda vez que los titulares de las unidades de información deben contar con el perfil adecuado y contar con los conocimientos mínimos necesarios para garantizar los derechos humanos de acceso a la información pública y de acceso a datos personales, ante respuestas desfavorables de los sujetos obligados, </w:t>
      </w:r>
      <w:r>
        <w:rPr>
          <w:rFonts w:ascii="Palatino Linotype" w:hAnsi="Palatino Linotype" w:cs="Tahoma"/>
        </w:rPr>
        <w:t xml:space="preserve">mi </w:t>
      </w:r>
      <w:r w:rsidRPr="00C569A8">
        <w:rPr>
          <w:rFonts w:ascii="Palatino Linotype" w:hAnsi="Palatino Linotype" w:cs="Tahoma"/>
        </w:rPr>
        <w:t>perspectiva es que se debe ordenar la entrega de la información sin costos por reproducción en el caso de las solicitudes en copias certificadas, de acuerdo con el Principio de Gratuidad establecido en el artículo 9°, fracción III, relacionado con la excepción establecida en el diverso 234, ambos de la Ley de Transparencia y Acceso a la Información Pública del Estado de México y Municipios.</w:t>
      </w:r>
    </w:p>
    <w:p w14:paraId="72692B61" w14:textId="77777777" w:rsidR="00E15D99" w:rsidRPr="00C569A8" w:rsidRDefault="00E15D99" w:rsidP="00E15D99">
      <w:pPr>
        <w:spacing w:after="0" w:line="360" w:lineRule="auto"/>
        <w:jc w:val="both"/>
        <w:rPr>
          <w:rFonts w:ascii="Palatino Linotype" w:hAnsi="Palatino Linotype" w:cs="Tahoma"/>
        </w:rPr>
      </w:pPr>
    </w:p>
    <w:p w14:paraId="47B214E2" w14:textId="77777777" w:rsidR="00E15D99" w:rsidRPr="00C569A8" w:rsidRDefault="00E15D99" w:rsidP="00E15D99">
      <w:pPr>
        <w:spacing w:after="0" w:line="360" w:lineRule="auto"/>
        <w:jc w:val="both"/>
        <w:rPr>
          <w:rFonts w:ascii="Palatino Linotype" w:hAnsi="Palatino Linotype" w:cs="Tahoma"/>
          <w:b/>
        </w:rPr>
      </w:pPr>
      <w:r w:rsidRPr="00C569A8">
        <w:rPr>
          <w:rFonts w:ascii="Palatino Linotype" w:hAnsi="Palatino Linotype" w:cs="Tahoma"/>
        </w:rPr>
        <w:t>En conclusión, tratándose de la entrega de copias certificadas en recursos de revisión en donde la respuesta fue desfavorable para el Re</w:t>
      </w:r>
      <w:bookmarkStart w:id="0" w:name="_GoBack"/>
      <w:bookmarkEnd w:id="0"/>
      <w:r w:rsidRPr="00C569A8">
        <w:rPr>
          <w:rFonts w:ascii="Palatino Linotype" w:hAnsi="Palatino Linotype" w:cs="Tahoma"/>
        </w:rPr>
        <w:t>currente, porque así lo haya determinado el Pleno de este Organismo Garante, se debe favorecer el Principio de Gratuidad del Solicitante, en aras de garantizar el derecho de acceso a la información pública</w:t>
      </w:r>
      <w:r w:rsidRPr="00C569A8">
        <w:rPr>
          <w:rFonts w:ascii="Palatino Linotype" w:hAnsi="Palatino Linotype" w:cs="Tahoma"/>
          <w:b/>
        </w:rPr>
        <w:t xml:space="preserve">. </w:t>
      </w:r>
    </w:p>
    <w:p w14:paraId="59583006" w14:textId="14614A83" w:rsidR="00F34C61" w:rsidRPr="00DF675F" w:rsidRDefault="00F34C61" w:rsidP="001A58CB">
      <w:pPr>
        <w:spacing w:after="0" w:line="360" w:lineRule="auto"/>
        <w:ind w:right="49"/>
        <w:jc w:val="both"/>
        <w:rPr>
          <w:rFonts w:ascii="Palatino Linotype" w:hAnsi="Palatino Linotype" w:cs="Tahoma"/>
        </w:rPr>
      </w:pPr>
    </w:p>
    <w:p w14:paraId="2737362A" w14:textId="60CC0A86" w:rsidR="001A58CB" w:rsidRDefault="00F34C61" w:rsidP="001A58CB">
      <w:pPr>
        <w:spacing w:after="0" w:line="360" w:lineRule="auto"/>
        <w:ind w:right="49"/>
        <w:jc w:val="both"/>
        <w:rPr>
          <w:rFonts w:ascii="Palatino Linotype" w:hAnsi="Palatino Linotype" w:cs="Tahoma"/>
          <w:lang w:val="es-MX"/>
        </w:rPr>
      </w:pPr>
      <w:r w:rsidRPr="00DF675F">
        <w:rPr>
          <w:rFonts w:ascii="Palatino Linotype" w:hAnsi="Palatino Linotype" w:cs="Tahoma"/>
        </w:rPr>
        <w:t>Así, con base en los razonamientos expuestos, se emite el Presente Voto Particular.</w:t>
      </w:r>
      <w:r w:rsidRPr="001514DB">
        <w:rPr>
          <w:rFonts w:ascii="Palatino Linotype" w:eastAsia="Calibri" w:hAnsi="Palatino Linotype" w:cs="Times New Roman"/>
          <w:lang w:val="es-MX"/>
        </w:rPr>
        <w:t xml:space="preserve"> </w:t>
      </w:r>
      <w:r w:rsidRPr="001514DB">
        <w:rPr>
          <w:rFonts w:ascii="Palatino Linotype" w:hAnsi="Palatino Linotype" w:cs="Tahoma"/>
          <w:lang w:val="es-MX"/>
        </w:rPr>
        <w:t>------------------------------------------------------------------------------------------------------------------------------</w:t>
      </w:r>
      <w:r>
        <w:rPr>
          <w:rFonts w:ascii="Palatino Linotype" w:hAnsi="Palatino Linotype" w:cs="Tahoma"/>
          <w:lang w:val="es-MX"/>
        </w:rPr>
        <w:t>---</w:t>
      </w:r>
    </w:p>
    <w:p w14:paraId="1DE5DCD6" w14:textId="77777777" w:rsidR="00F34C61" w:rsidRDefault="00F34C61" w:rsidP="001A58CB">
      <w:pPr>
        <w:spacing w:after="0" w:line="360" w:lineRule="auto"/>
        <w:ind w:right="49"/>
        <w:jc w:val="both"/>
        <w:rPr>
          <w:rFonts w:ascii="Palatino Linotype" w:hAnsi="Palatino Linotype" w:cs="Tahoma"/>
        </w:rPr>
      </w:pPr>
    </w:p>
    <w:p w14:paraId="1655C454" w14:textId="77777777" w:rsidR="00F34C61" w:rsidRDefault="00F34C61" w:rsidP="001A58CB">
      <w:pPr>
        <w:spacing w:after="0" w:line="360" w:lineRule="auto"/>
        <w:ind w:right="49"/>
        <w:jc w:val="both"/>
        <w:rPr>
          <w:rFonts w:ascii="Palatino Linotype" w:hAnsi="Palatino Linotype" w:cs="Tahoma"/>
        </w:rPr>
      </w:pPr>
    </w:p>
    <w:p w14:paraId="73598209" w14:textId="77777777" w:rsidR="00F34C61" w:rsidRDefault="00F34C61" w:rsidP="001A58CB">
      <w:pPr>
        <w:spacing w:after="0" w:line="360" w:lineRule="auto"/>
        <w:ind w:right="49"/>
        <w:jc w:val="both"/>
        <w:rPr>
          <w:rFonts w:ascii="Palatino Linotype" w:hAnsi="Palatino Linotype" w:cs="Tahoma"/>
        </w:rPr>
      </w:pPr>
    </w:p>
    <w:p w14:paraId="4BDE83F6" w14:textId="77777777" w:rsidR="00F34C61" w:rsidRDefault="00F34C61" w:rsidP="001A58CB">
      <w:pPr>
        <w:spacing w:after="0" w:line="360" w:lineRule="auto"/>
        <w:ind w:right="49"/>
        <w:jc w:val="both"/>
        <w:rPr>
          <w:rFonts w:ascii="Palatino Linotype" w:hAnsi="Palatino Linotype" w:cs="Tahoma"/>
        </w:rPr>
      </w:pPr>
    </w:p>
    <w:p w14:paraId="73E2A0C6" w14:textId="77777777" w:rsidR="00F34C61" w:rsidRDefault="00F34C61" w:rsidP="001A58CB">
      <w:pPr>
        <w:spacing w:after="0" w:line="360" w:lineRule="auto"/>
        <w:ind w:right="49"/>
        <w:jc w:val="both"/>
        <w:rPr>
          <w:rFonts w:ascii="Palatino Linotype" w:hAnsi="Palatino Linotype" w:cs="Tahoma"/>
        </w:rPr>
      </w:pPr>
    </w:p>
    <w:p w14:paraId="583EB44E" w14:textId="77777777" w:rsidR="00F34C61" w:rsidRDefault="00F34C61" w:rsidP="001A58CB">
      <w:pPr>
        <w:spacing w:after="0" w:line="360" w:lineRule="auto"/>
        <w:ind w:right="49"/>
        <w:jc w:val="both"/>
        <w:rPr>
          <w:rFonts w:ascii="Palatino Linotype" w:hAnsi="Palatino Linotype" w:cs="Tahoma"/>
        </w:rPr>
      </w:pPr>
    </w:p>
    <w:p w14:paraId="7897EF39" w14:textId="77777777" w:rsidR="00F34C61" w:rsidRDefault="00F34C61" w:rsidP="001A58CB">
      <w:pPr>
        <w:spacing w:after="0" w:line="360" w:lineRule="auto"/>
        <w:ind w:right="49"/>
        <w:jc w:val="both"/>
        <w:rPr>
          <w:rFonts w:ascii="Palatino Linotype" w:hAnsi="Palatino Linotype" w:cs="Tahoma"/>
        </w:rPr>
      </w:pPr>
    </w:p>
    <w:p w14:paraId="77C14435" w14:textId="77777777" w:rsidR="00F34C61" w:rsidRDefault="00F34C61" w:rsidP="001A58CB">
      <w:pPr>
        <w:spacing w:after="0" w:line="360" w:lineRule="auto"/>
        <w:ind w:right="49"/>
        <w:jc w:val="both"/>
        <w:rPr>
          <w:rFonts w:ascii="Palatino Linotype" w:hAnsi="Palatino Linotype" w:cs="Tahoma"/>
        </w:rPr>
      </w:pPr>
    </w:p>
    <w:p w14:paraId="4C6291AD" w14:textId="77777777" w:rsidR="00F34C61" w:rsidRDefault="00F34C61" w:rsidP="001A58CB">
      <w:pPr>
        <w:spacing w:after="0" w:line="360" w:lineRule="auto"/>
        <w:ind w:right="49"/>
        <w:jc w:val="both"/>
        <w:rPr>
          <w:rFonts w:ascii="Palatino Linotype" w:hAnsi="Palatino Linotype" w:cs="Tahoma"/>
        </w:rPr>
      </w:pPr>
    </w:p>
    <w:p w14:paraId="7C7B6D64" w14:textId="77777777" w:rsidR="00F34C61" w:rsidRDefault="00F34C61" w:rsidP="001A58CB">
      <w:pPr>
        <w:spacing w:after="0" w:line="360" w:lineRule="auto"/>
        <w:ind w:right="49"/>
        <w:jc w:val="both"/>
        <w:rPr>
          <w:rFonts w:ascii="Palatino Linotype" w:hAnsi="Palatino Linotype" w:cs="Tahoma"/>
        </w:rPr>
      </w:pPr>
    </w:p>
    <w:p w14:paraId="2620837A" w14:textId="77777777" w:rsidR="00F34C61" w:rsidRDefault="00F34C61" w:rsidP="001A58CB">
      <w:pPr>
        <w:spacing w:after="0" w:line="360" w:lineRule="auto"/>
        <w:ind w:right="49"/>
        <w:jc w:val="both"/>
        <w:rPr>
          <w:rFonts w:ascii="Palatino Linotype" w:hAnsi="Palatino Linotype" w:cs="Tahoma"/>
        </w:rPr>
      </w:pPr>
    </w:p>
    <w:p w14:paraId="48609365" w14:textId="77777777" w:rsidR="00F34C61" w:rsidRDefault="00F34C61" w:rsidP="001A58CB">
      <w:pPr>
        <w:spacing w:after="0" w:line="360" w:lineRule="auto"/>
        <w:ind w:right="49"/>
        <w:jc w:val="both"/>
        <w:rPr>
          <w:rFonts w:ascii="Palatino Linotype" w:hAnsi="Palatino Linotype" w:cs="Tahoma"/>
        </w:rPr>
      </w:pPr>
    </w:p>
    <w:p w14:paraId="3C036CBF" w14:textId="77777777" w:rsidR="00F34C61" w:rsidRDefault="00F34C61" w:rsidP="001A58CB">
      <w:pPr>
        <w:spacing w:after="0" w:line="360" w:lineRule="auto"/>
        <w:ind w:right="49"/>
        <w:jc w:val="both"/>
        <w:rPr>
          <w:rFonts w:ascii="Palatino Linotype" w:hAnsi="Palatino Linotype" w:cs="Tahoma"/>
        </w:rPr>
      </w:pPr>
    </w:p>
    <w:p w14:paraId="6A6FBA2B" w14:textId="77777777" w:rsidR="00F34C61" w:rsidRDefault="00F34C61" w:rsidP="001A58CB">
      <w:pPr>
        <w:spacing w:after="0" w:line="360" w:lineRule="auto"/>
        <w:ind w:right="49"/>
        <w:jc w:val="both"/>
        <w:rPr>
          <w:rFonts w:ascii="Palatino Linotype" w:hAnsi="Palatino Linotype" w:cs="Tahoma"/>
        </w:rPr>
      </w:pPr>
    </w:p>
    <w:p w14:paraId="5B45FB35" w14:textId="77777777" w:rsidR="00F34C61" w:rsidRDefault="00F34C61" w:rsidP="001A58CB">
      <w:pPr>
        <w:spacing w:after="0" w:line="360" w:lineRule="auto"/>
        <w:ind w:right="49"/>
        <w:jc w:val="both"/>
        <w:rPr>
          <w:rFonts w:ascii="Palatino Linotype" w:hAnsi="Palatino Linotype" w:cs="Tahoma"/>
        </w:rPr>
      </w:pPr>
    </w:p>
    <w:p w14:paraId="26C2F633" w14:textId="77777777" w:rsidR="00F34C61" w:rsidRDefault="00F34C61" w:rsidP="001A58CB">
      <w:pPr>
        <w:spacing w:after="0" w:line="360" w:lineRule="auto"/>
        <w:ind w:right="49"/>
        <w:jc w:val="both"/>
        <w:rPr>
          <w:rFonts w:ascii="Palatino Linotype" w:hAnsi="Palatino Linotype" w:cs="Tahoma"/>
        </w:rPr>
      </w:pPr>
    </w:p>
    <w:p w14:paraId="206BC31E" w14:textId="77777777" w:rsidR="00F34C61" w:rsidRDefault="00F34C61" w:rsidP="001A58CB">
      <w:pPr>
        <w:spacing w:after="0" w:line="360" w:lineRule="auto"/>
        <w:ind w:right="49"/>
        <w:jc w:val="both"/>
        <w:rPr>
          <w:rFonts w:ascii="Palatino Linotype" w:hAnsi="Palatino Linotype" w:cs="Tahoma"/>
        </w:rPr>
      </w:pPr>
    </w:p>
    <w:p w14:paraId="61291F67" w14:textId="77777777" w:rsidR="00F34C61" w:rsidRDefault="00F34C61" w:rsidP="001A58CB">
      <w:pPr>
        <w:spacing w:after="0" w:line="360" w:lineRule="auto"/>
        <w:ind w:right="49"/>
        <w:jc w:val="both"/>
        <w:rPr>
          <w:rFonts w:ascii="Palatino Linotype" w:hAnsi="Palatino Linotype" w:cs="Tahoma"/>
        </w:rPr>
      </w:pPr>
    </w:p>
    <w:p w14:paraId="01A69387" w14:textId="77777777" w:rsidR="00F34C61" w:rsidRDefault="00F34C61" w:rsidP="001A58CB">
      <w:pPr>
        <w:spacing w:after="0" w:line="360" w:lineRule="auto"/>
        <w:ind w:right="49"/>
        <w:jc w:val="both"/>
        <w:rPr>
          <w:rFonts w:ascii="Palatino Linotype" w:hAnsi="Palatino Linotype" w:cs="Tahoma"/>
        </w:rPr>
      </w:pPr>
    </w:p>
    <w:p w14:paraId="32795567" w14:textId="77777777" w:rsidR="00F34C61" w:rsidRDefault="00F34C61" w:rsidP="001A58CB">
      <w:pPr>
        <w:spacing w:after="0" w:line="360" w:lineRule="auto"/>
        <w:ind w:right="49"/>
        <w:jc w:val="both"/>
        <w:rPr>
          <w:rFonts w:ascii="Palatino Linotype" w:hAnsi="Palatino Linotype" w:cs="Tahoma"/>
        </w:rPr>
      </w:pPr>
    </w:p>
    <w:p w14:paraId="73CE0C82" w14:textId="77777777" w:rsidR="00F34C61" w:rsidRDefault="00F34C61" w:rsidP="001A58CB">
      <w:pPr>
        <w:spacing w:after="0" w:line="360" w:lineRule="auto"/>
        <w:ind w:right="49"/>
        <w:jc w:val="both"/>
        <w:rPr>
          <w:rFonts w:ascii="Palatino Linotype" w:hAnsi="Palatino Linotype" w:cs="Tahoma"/>
        </w:rPr>
      </w:pPr>
    </w:p>
    <w:p w14:paraId="42C2CAFE" w14:textId="77777777" w:rsidR="00F34C61" w:rsidRDefault="00F34C61" w:rsidP="001A58CB">
      <w:pPr>
        <w:spacing w:after="0" w:line="360" w:lineRule="auto"/>
        <w:ind w:right="49"/>
        <w:jc w:val="both"/>
        <w:rPr>
          <w:rFonts w:ascii="Palatino Linotype" w:hAnsi="Palatino Linotype" w:cs="Tahoma"/>
        </w:rPr>
      </w:pPr>
    </w:p>
    <w:p w14:paraId="45F23E2D" w14:textId="77777777" w:rsidR="00F34C61" w:rsidRDefault="00F34C61" w:rsidP="001A58CB">
      <w:pPr>
        <w:spacing w:after="0" w:line="360" w:lineRule="auto"/>
        <w:ind w:right="49"/>
        <w:jc w:val="both"/>
        <w:rPr>
          <w:rFonts w:ascii="Palatino Linotype" w:hAnsi="Palatino Linotype" w:cs="Tahoma"/>
        </w:rPr>
      </w:pPr>
    </w:p>
    <w:p w14:paraId="15D81A1D" w14:textId="77777777" w:rsidR="00F84B95" w:rsidRDefault="00F84B95" w:rsidP="001A58CB">
      <w:pPr>
        <w:spacing w:after="0" w:line="360" w:lineRule="auto"/>
        <w:ind w:right="49"/>
        <w:jc w:val="both"/>
      </w:pPr>
    </w:p>
    <w:sectPr w:rsidR="00F84B95" w:rsidSect="008E1028">
      <w:headerReference w:type="default" r:id="rId7"/>
      <w:footerReference w:type="default" r:id="rId8"/>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0D2E59" w14:textId="77777777" w:rsidR="00EE0581" w:rsidRDefault="00EE0581" w:rsidP="00A80C30">
      <w:pPr>
        <w:spacing w:after="0" w:line="240" w:lineRule="auto"/>
      </w:pPr>
      <w:r>
        <w:separator/>
      </w:r>
    </w:p>
  </w:endnote>
  <w:endnote w:type="continuationSeparator" w:id="0">
    <w:p w14:paraId="501C1D12" w14:textId="77777777" w:rsidR="00EE0581" w:rsidRDefault="00EE0581"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229452"/>
      <w:docPartObj>
        <w:docPartGallery w:val="Page Numbers (Bottom of Page)"/>
        <w:docPartUnique/>
      </w:docPartObj>
    </w:sdtPr>
    <w:sdtEndPr/>
    <w:sdtContent>
      <w:sdt>
        <w:sdtPr>
          <w:id w:val="-1769616900"/>
          <w:docPartObj>
            <w:docPartGallery w:val="Page Numbers (Top of Page)"/>
            <w:docPartUnique/>
          </w:docPartObj>
        </w:sdtPr>
        <w:sdtEndPr/>
        <w:sdtContent>
          <w:p w14:paraId="6DBD60B8" w14:textId="17932C18" w:rsidR="001A58CB" w:rsidRDefault="001A58CB">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E15D99">
              <w:rPr>
                <w:b/>
                <w:bCs/>
                <w:noProof/>
              </w:rPr>
              <w:t>6</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E15D99">
              <w:rPr>
                <w:b/>
                <w:bCs/>
                <w:noProof/>
              </w:rPr>
              <w:t>8</w:t>
            </w:r>
            <w:r>
              <w:rPr>
                <w:b/>
                <w:bCs/>
                <w:sz w:val="24"/>
                <w:szCs w:val="24"/>
              </w:rPr>
              <w:fldChar w:fldCharType="end"/>
            </w:r>
          </w:p>
        </w:sdtContent>
      </w:sdt>
    </w:sdtContent>
  </w:sdt>
  <w:p w14:paraId="0581D3D8" w14:textId="77777777" w:rsidR="00AC333A" w:rsidRDefault="00EE058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5B76F1" w14:textId="77777777" w:rsidR="00EE0581" w:rsidRDefault="00EE0581" w:rsidP="00A80C30">
      <w:pPr>
        <w:spacing w:after="0" w:line="240" w:lineRule="auto"/>
      </w:pPr>
      <w:r>
        <w:separator/>
      </w:r>
    </w:p>
  </w:footnote>
  <w:footnote w:type="continuationSeparator" w:id="0">
    <w:p w14:paraId="5859D700" w14:textId="77777777" w:rsidR="00EE0581" w:rsidRDefault="00EE0581" w:rsidP="00A80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36"/>
      <w:gridCol w:w="5645"/>
    </w:tblGrid>
    <w:tr w:rsidR="0077694E" w:rsidRPr="001106EA" w14:paraId="1FC3852C" w14:textId="77777777" w:rsidTr="008B7FC0">
      <w:trPr>
        <w:trHeight w:val="1782"/>
      </w:trPr>
      <w:tc>
        <w:tcPr>
          <w:tcW w:w="3136" w:type="dxa"/>
          <w:vAlign w:val="bottom"/>
        </w:tcPr>
        <w:p w14:paraId="3BB07D34" w14:textId="77777777" w:rsidR="0077694E" w:rsidRDefault="001F75E5"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64384" behindDoc="0" locked="0" layoutInCell="1" allowOverlap="1" wp14:anchorId="449244AA" wp14:editId="168CE1DA">
                <wp:simplePos x="0" y="0"/>
                <wp:positionH relativeFrom="column">
                  <wp:posOffset>-329565</wp:posOffset>
                </wp:positionH>
                <wp:positionV relativeFrom="paragraph">
                  <wp:posOffset>-861060</wp:posOffset>
                </wp:positionV>
                <wp:extent cx="1873250" cy="112649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5E60A2A5" w14:textId="4E0BF485" w:rsidR="00285C7B" w:rsidRDefault="00285C7B" w:rsidP="00285C7B">
          <w:pPr>
            <w:pStyle w:val="Encabezado"/>
            <w:tabs>
              <w:tab w:val="clear" w:pos="4252"/>
              <w:tab w:val="center" w:pos="2614"/>
            </w:tabs>
            <w:ind w:left="-255"/>
          </w:pPr>
        </w:p>
      </w:tc>
      <w:tc>
        <w:tcPr>
          <w:tcW w:w="5645" w:type="dxa"/>
          <w:vAlign w:val="center"/>
        </w:tcPr>
        <w:p w14:paraId="5D63E913" w14:textId="77777777" w:rsidR="001106EA"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5895EC15" w14:textId="71E67708" w:rsidR="004E5EAD" w:rsidRDefault="001F75E5" w:rsidP="00285C7B">
          <w:pPr>
            <w:pStyle w:val="Encabezado"/>
            <w:ind w:left="-108" w:right="37"/>
            <w:jc w:val="both"/>
            <w:rPr>
              <w:rFonts w:ascii="Palatino Linotype" w:hAnsi="Palatino Linotype"/>
              <w:lang w:val="es-MX"/>
            </w:rPr>
          </w:pPr>
          <w:r w:rsidRPr="00B9745A">
            <w:rPr>
              <w:rFonts w:ascii="Palatino Linotype" w:hAnsi="Palatino Linotype" w:cs="Tahoma"/>
              <w:b/>
            </w:rPr>
            <w:t xml:space="preserve">Recurso de Revisión: </w:t>
          </w:r>
          <w:r w:rsidR="008B7FC0" w:rsidRPr="008B7FC0">
            <w:rPr>
              <w:rFonts w:ascii="Palatino Linotype" w:hAnsi="Palatino Linotype"/>
              <w:lang w:val="es-MX"/>
            </w:rPr>
            <w:t>00224/INFOEM/IP/RR/2022</w:t>
          </w:r>
        </w:p>
        <w:p w14:paraId="2336ABAD" w14:textId="3693BCA7" w:rsidR="00100065" w:rsidRDefault="001F75E5"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8B7FC0" w:rsidRPr="008B7FC0">
            <w:rPr>
              <w:rFonts w:ascii="Palatino Linotype" w:hAnsi="Palatino Linotype"/>
              <w:bCs/>
              <w:lang w:val="es-MX"/>
            </w:rPr>
            <w:t>Sistema de Transporte Masivo y Teleférico del Estado de México</w:t>
          </w:r>
        </w:p>
        <w:p w14:paraId="39702EE3" w14:textId="777CF503" w:rsidR="00285C7B" w:rsidRPr="00285C7B" w:rsidRDefault="001F75E5" w:rsidP="00B463E2">
          <w:pPr>
            <w:pStyle w:val="Encabezado"/>
            <w:ind w:left="-108" w:right="-250"/>
            <w:jc w:val="both"/>
            <w:rPr>
              <w:rFonts w:ascii="Palatino Linotype" w:hAnsi="Palatino Linotype"/>
              <w:bCs/>
              <w:lang w:val="es-ES_tradnl"/>
            </w:rPr>
          </w:pPr>
          <w:r w:rsidRPr="00B9745A">
            <w:rPr>
              <w:rFonts w:ascii="Palatino Linotype" w:hAnsi="Palatino Linotype" w:cs="Tahoma"/>
              <w:b/>
            </w:rPr>
            <w:t xml:space="preserve">Comisionado Ponente: </w:t>
          </w:r>
          <w:r w:rsidR="00FB0274" w:rsidRPr="00FB0274">
            <w:rPr>
              <w:rFonts w:ascii="Palatino Linotype" w:hAnsi="Palatino Linotype" w:cs="Arial"/>
              <w:szCs w:val="20"/>
            </w:rPr>
            <w:t>Guadalupe Ramírez Peña</w:t>
          </w:r>
        </w:p>
      </w:tc>
    </w:tr>
  </w:tbl>
  <w:p w14:paraId="2AD8A022" w14:textId="552C86E8" w:rsidR="00D55429" w:rsidRPr="001106EA" w:rsidRDefault="00EE0581">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734B3"/>
    <w:multiLevelType w:val="hybridMultilevel"/>
    <w:tmpl w:val="C0F876D0"/>
    <w:lvl w:ilvl="0" w:tplc="25103E34">
      <w:numFmt w:val="bullet"/>
      <w:lvlText w:val=""/>
      <w:lvlJc w:val="left"/>
      <w:pPr>
        <w:ind w:left="720" w:hanging="360"/>
      </w:pPr>
      <w:rPr>
        <w:rFonts w:ascii="Symbol" w:eastAsiaTheme="minorHAnsi"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FD4391F"/>
    <w:multiLevelType w:val="hybridMultilevel"/>
    <w:tmpl w:val="2090A8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C30"/>
    <w:rsid w:val="00082310"/>
    <w:rsid w:val="00100065"/>
    <w:rsid w:val="001971A0"/>
    <w:rsid w:val="001A58CB"/>
    <w:rsid w:val="001F75E5"/>
    <w:rsid w:val="00285C7B"/>
    <w:rsid w:val="002D6AB3"/>
    <w:rsid w:val="00304A0F"/>
    <w:rsid w:val="00314859"/>
    <w:rsid w:val="003E56C5"/>
    <w:rsid w:val="00427F85"/>
    <w:rsid w:val="004412C6"/>
    <w:rsid w:val="004738C3"/>
    <w:rsid w:val="00486BD3"/>
    <w:rsid w:val="00494387"/>
    <w:rsid w:val="004A7A76"/>
    <w:rsid w:val="004C0D87"/>
    <w:rsid w:val="004C7D91"/>
    <w:rsid w:val="004D26F6"/>
    <w:rsid w:val="004E5EAD"/>
    <w:rsid w:val="00506560"/>
    <w:rsid w:val="00506AB5"/>
    <w:rsid w:val="00533E57"/>
    <w:rsid w:val="00541BAC"/>
    <w:rsid w:val="00543C9A"/>
    <w:rsid w:val="005974CA"/>
    <w:rsid w:val="00601591"/>
    <w:rsid w:val="006408E2"/>
    <w:rsid w:val="00684986"/>
    <w:rsid w:val="00690441"/>
    <w:rsid w:val="006C2B09"/>
    <w:rsid w:val="00716333"/>
    <w:rsid w:val="00756729"/>
    <w:rsid w:val="007F32AC"/>
    <w:rsid w:val="00823E1B"/>
    <w:rsid w:val="0083177F"/>
    <w:rsid w:val="00833C20"/>
    <w:rsid w:val="00842979"/>
    <w:rsid w:val="00864A25"/>
    <w:rsid w:val="008B7FC0"/>
    <w:rsid w:val="008E1028"/>
    <w:rsid w:val="008E2746"/>
    <w:rsid w:val="008F78B8"/>
    <w:rsid w:val="00913F1E"/>
    <w:rsid w:val="00922026"/>
    <w:rsid w:val="00940F06"/>
    <w:rsid w:val="00960C5A"/>
    <w:rsid w:val="00961702"/>
    <w:rsid w:val="009C6B45"/>
    <w:rsid w:val="009F23B2"/>
    <w:rsid w:val="00A17F80"/>
    <w:rsid w:val="00A21473"/>
    <w:rsid w:val="00A54CCC"/>
    <w:rsid w:val="00A80C30"/>
    <w:rsid w:val="00A9782A"/>
    <w:rsid w:val="00AF77D3"/>
    <w:rsid w:val="00B22C41"/>
    <w:rsid w:val="00B43526"/>
    <w:rsid w:val="00B463E2"/>
    <w:rsid w:val="00B55282"/>
    <w:rsid w:val="00B80272"/>
    <w:rsid w:val="00BA54EE"/>
    <w:rsid w:val="00BD201D"/>
    <w:rsid w:val="00C00E77"/>
    <w:rsid w:val="00C60C1A"/>
    <w:rsid w:val="00C75F6B"/>
    <w:rsid w:val="00CB36F3"/>
    <w:rsid w:val="00CC3620"/>
    <w:rsid w:val="00CD7937"/>
    <w:rsid w:val="00D51BFD"/>
    <w:rsid w:val="00D6254E"/>
    <w:rsid w:val="00D96FAA"/>
    <w:rsid w:val="00DB121C"/>
    <w:rsid w:val="00DD5D61"/>
    <w:rsid w:val="00E15D99"/>
    <w:rsid w:val="00E43FEA"/>
    <w:rsid w:val="00E67710"/>
    <w:rsid w:val="00E678EF"/>
    <w:rsid w:val="00E7322A"/>
    <w:rsid w:val="00E878DE"/>
    <w:rsid w:val="00EB135A"/>
    <w:rsid w:val="00EE0581"/>
    <w:rsid w:val="00F04F7C"/>
    <w:rsid w:val="00F1426D"/>
    <w:rsid w:val="00F34C61"/>
    <w:rsid w:val="00F35BFB"/>
    <w:rsid w:val="00F84B95"/>
    <w:rsid w:val="00FB0274"/>
    <w:rsid w:val="00FC3D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2B323C"/>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5D99"/>
    <w:pPr>
      <w:spacing w:after="0" w:line="240" w:lineRule="auto"/>
      <w:ind w:left="720"/>
      <w:contextualSpacing/>
    </w:pPr>
    <w:rPr>
      <w:rFonts w:ascii="Times New Roman" w:eastAsia="Calibri"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D99"/>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8</Pages>
  <Words>1929</Words>
  <Characters>10613</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12517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oswaldo medina hernandez</dc:creator>
  <cp:lastModifiedBy>USER</cp:lastModifiedBy>
  <cp:revision>4</cp:revision>
  <cp:lastPrinted>2022-01-17T19:14:00Z</cp:lastPrinted>
  <dcterms:created xsi:type="dcterms:W3CDTF">2022-02-09T20:54:00Z</dcterms:created>
  <dcterms:modified xsi:type="dcterms:W3CDTF">2022-03-22T18:10:00Z</dcterms:modified>
</cp:coreProperties>
</file>