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BB" w:rsidRDefault="007D59BB">
      <w:pPr>
        <w:pStyle w:val="Textoindependiente"/>
        <w:rPr>
          <w:rFonts w:ascii="Times New Roman"/>
          <w:sz w:val="20"/>
        </w:rPr>
      </w:pPr>
    </w:p>
    <w:p w:rsidR="007D59BB" w:rsidRDefault="007D59BB">
      <w:pPr>
        <w:pStyle w:val="Textoindependiente"/>
        <w:spacing w:before="1"/>
        <w:rPr>
          <w:rFonts w:ascii="Times New Roman"/>
          <w:sz w:val="27"/>
        </w:rPr>
      </w:pPr>
    </w:p>
    <w:p w:rsidR="007D59BB" w:rsidRDefault="00D96DC4">
      <w:pPr>
        <w:pStyle w:val="Ttulo2"/>
        <w:spacing w:before="34" w:line="360" w:lineRule="auto"/>
        <w:ind w:left="876" w:right="101"/>
        <w:jc w:val="both"/>
      </w:pPr>
      <w:r>
        <w:t>VOTO PARTICULAR QUE FORMULA EL</w:t>
      </w:r>
      <w:r>
        <w:rPr>
          <w:spacing w:val="1"/>
        </w:rPr>
        <w:t xml:space="preserve"> </w:t>
      </w:r>
      <w:r>
        <w:t>COMISIONADO LUIS GUSTAVO 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13102/INFOEM/IP/RR/2022, 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COACALCO</w:t>
      </w:r>
      <w:r>
        <w:rPr>
          <w:spacing w:val="-1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BERRIOZÁBAL.</w:t>
      </w:r>
    </w:p>
    <w:p w:rsidR="007D59BB" w:rsidRDefault="007D59BB">
      <w:pPr>
        <w:pStyle w:val="Textoindependiente"/>
        <w:rPr>
          <w:b/>
        </w:rPr>
      </w:pPr>
    </w:p>
    <w:p w:rsidR="007D59BB" w:rsidRDefault="00D96DC4">
      <w:pPr>
        <w:pStyle w:val="Textoindependiente"/>
        <w:spacing w:before="159" w:line="360" w:lineRule="auto"/>
        <w:ind w:left="876" w:right="344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XI,</w:t>
      </w:r>
      <w:r>
        <w:rPr>
          <w:spacing w:val="-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2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t>XX,</w:t>
      </w:r>
      <w:r>
        <w:rPr>
          <w:spacing w:val="-14"/>
        </w:rPr>
        <w:t xml:space="preserve"> </w:t>
      </w:r>
      <w:r>
        <w:t>45,</w:t>
      </w:r>
      <w:r>
        <w:rPr>
          <w:spacing w:val="-13"/>
        </w:rPr>
        <w:t xml:space="preserve"> </w:t>
      </w:r>
      <w:r>
        <w:t>48,</w:t>
      </w:r>
      <w:r>
        <w:rPr>
          <w:spacing w:val="-14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I,</w:t>
      </w:r>
      <w:r>
        <w:rPr>
          <w:spacing w:val="-1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Lineamientos</w:t>
      </w:r>
      <w:r>
        <w:rPr>
          <w:spacing w:val="-2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25"/>
        </w:rPr>
        <w:t xml:space="preserve"> </w:t>
      </w:r>
      <w:r>
        <w:t>funcionamiento</w:t>
      </w:r>
      <w:r>
        <w:rPr>
          <w:spacing w:val="-20"/>
        </w:rPr>
        <w:t xml:space="preserve"> </w:t>
      </w:r>
      <w:r>
        <w:t>del</w:t>
      </w:r>
      <w:r>
        <w:rPr>
          <w:spacing w:val="-25"/>
        </w:rPr>
        <w:t xml:space="preserve"> </w:t>
      </w:r>
      <w:r>
        <w:t>Pleno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 de Transparencia, Acceso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</w:t>
      </w:r>
      <w:r>
        <w:rPr>
          <w:spacing w:val="1"/>
        </w:rPr>
        <w:t xml:space="preserve"> </w:t>
      </w:r>
      <w:r>
        <w:t>y Protecc</w:t>
      </w:r>
      <w:r>
        <w:t>ión 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rPr>
          <w:b/>
        </w:rPr>
        <w:t>13102/INFOEM/IP/RR/2022.</w:t>
      </w:r>
    </w:p>
    <w:p w:rsidR="007D59BB" w:rsidRDefault="007D59BB">
      <w:pPr>
        <w:pStyle w:val="Textoindependiente"/>
        <w:spacing w:before="6"/>
        <w:rPr>
          <w:b/>
          <w:sz w:val="32"/>
        </w:rPr>
      </w:pPr>
    </w:p>
    <w:p w:rsidR="007D59BB" w:rsidRDefault="00D96DC4">
      <w:pPr>
        <w:pStyle w:val="Textoindependiente"/>
        <w:spacing w:line="362" w:lineRule="auto"/>
        <w:ind w:left="876" w:right="358"/>
        <w:jc w:val="both"/>
      </w:pPr>
      <w:r>
        <w:t>Como se advierte de la Resolución del Recurso de Revisión que nos ocupa, el Particular</w:t>
      </w:r>
      <w:r>
        <w:rPr>
          <w:spacing w:val="1"/>
        </w:rPr>
        <w:t xml:space="preserve"> </w:t>
      </w:r>
      <w:r>
        <w:t>requirió</w:t>
      </w:r>
      <w:r>
        <w:rPr>
          <w:spacing w:val="1"/>
        </w:rPr>
        <w:t xml:space="preserve"> </w:t>
      </w:r>
      <w:r>
        <w:t>información respecto de</w:t>
      </w:r>
      <w:r>
        <w:rPr>
          <w:spacing w:val="1"/>
        </w:rPr>
        <w:t xml:space="preserve"> </w:t>
      </w:r>
      <w:r>
        <w:t>las licitaciones públicas llevadas a cabo por 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Obligado, en este sentido la ponencia resolutora determinó procedente ordenar la</w:t>
      </w:r>
      <w:r>
        <w:t xml:space="preserve"> entrega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Jurídica</w:t>
      </w:r>
      <w:r>
        <w:rPr>
          <w:spacing w:val="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Verificación</w:t>
      </w:r>
      <w:r>
        <w:rPr>
          <w:spacing w:val="-2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1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Municipios.</w:t>
      </w:r>
    </w:p>
    <w:p w:rsidR="007D59BB" w:rsidRDefault="007D59BB">
      <w:pPr>
        <w:pStyle w:val="Textoindependiente"/>
        <w:spacing w:before="1"/>
        <w:rPr>
          <w:sz w:val="32"/>
        </w:rPr>
      </w:pPr>
    </w:p>
    <w:p w:rsidR="007D59BB" w:rsidRDefault="00D96DC4">
      <w:pPr>
        <w:pStyle w:val="Textoindependiente"/>
        <w:spacing w:before="1" w:line="360" w:lineRule="auto"/>
        <w:ind w:left="876" w:right="352"/>
        <w:jc w:val="both"/>
      </w:pPr>
      <w:r>
        <w:t>Al respecto, si bien coincido, en términos generales con la Resolución en comento, estimo</w:t>
      </w:r>
      <w:r>
        <w:rPr>
          <w:spacing w:val="1"/>
        </w:rPr>
        <w:t xml:space="preserve"> </w:t>
      </w:r>
      <w:r>
        <w:t>necesario</w:t>
      </w:r>
      <w:r>
        <w:rPr>
          <w:spacing w:val="-11"/>
        </w:rPr>
        <w:t xml:space="preserve"> </w:t>
      </w:r>
      <w:r>
        <w:t>precisar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mi</w:t>
      </w:r>
      <w:r>
        <w:rPr>
          <w:spacing w:val="-13"/>
        </w:rPr>
        <w:t xml:space="preserve"> </w:t>
      </w:r>
      <w:r>
        <w:t>perspectiva la resolución</w:t>
      </w:r>
      <w:r>
        <w:rPr>
          <w:spacing w:val="-4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medio</w:t>
      </w:r>
      <w:r>
        <w:rPr>
          <w:spacing w:val="5"/>
        </w:rPr>
        <w:t xml:space="preserve"> </w:t>
      </w:r>
      <w:r>
        <w:t>para determinar</w:t>
      </w:r>
      <w:r>
        <w:rPr>
          <w:spacing w:val="-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 de las obligaciones de transparencia, por lo que no procede g</w:t>
      </w:r>
      <w:r>
        <w:t>irar oficio a la</w:t>
      </w:r>
      <w:r>
        <w:rPr>
          <w:spacing w:val="1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nuestro</w:t>
      </w:r>
      <w:r>
        <w:rPr>
          <w:spacing w:val="-11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virtud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siguiente:</w:t>
      </w:r>
    </w:p>
    <w:p w:rsidR="007D59BB" w:rsidRDefault="007D59BB">
      <w:pPr>
        <w:spacing w:line="360" w:lineRule="auto"/>
        <w:jc w:val="both"/>
        <w:sectPr w:rsidR="007D59BB">
          <w:headerReference w:type="default" r:id="rId6"/>
          <w:footerReference w:type="default" r:id="rId7"/>
          <w:type w:val="continuous"/>
          <w:pgSz w:w="12240" w:h="15840"/>
          <w:pgMar w:top="2400" w:right="1340" w:bottom="900" w:left="820" w:header="633" w:footer="705" w:gutter="0"/>
          <w:pgNumType w:start="1"/>
          <w:cols w:space="720"/>
        </w:sectPr>
      </w:pPr>
    </w:p>
    <w:p w:rsidR="007D59BB" w:rsidRDefault="007D59BB">
      <w:pPr>
        <w:pStyle w:val="Textoindependiente"/>
        <w:spacing w:before="11"/>
        <w:rPr>
          <w:sz w:val="7"/>
        </w:rPr>
      </w:pPr>
    </w:p>
    <w:p w:rsidR="007D59BB" w:rsidRDefault="00D96DC4">
      <w:pPr>
        <w:pStyle w:val="Textoindependiente"/>
        <w:spacing w:before="34" w:line="360" w:lineRule="auto"/>
        <w:ind w:left="876" w:right="353"/>
        <w:jc w:val="both"/>
      </w:pPr>
      <w:r>
        <w:t>En este sentido resulta importante señalar que el artículo 92 , fracción XXIX, de la Ley de</w:t>
      </w:r>
      <w:r>
        <w:rPr>
          <w:spacing w:val="1"/>
        </w:rPr>
        <w:t xml:space="preserve"> </w:t>
      </w:r>
      <w:r>
        <w:t>Transparencia y Acceso a la</w:t>
      </w:r>
      <w:r>
        <w:rPr>
          <w:spacing w:val="1"/>
        </w:rPr>
        <w:t xml:space="preserve"> </w:t>
      </w:r>
      <w:r>
        <w:t>Información Pública del</w:t>
      </w:r>
      <w:r>
        <w:rPr>
          <w:spacing w:val="1"/>
        </w:rPr>
        <w:t xml:space="preserve"> </w:t>
      </w:r>
      <w:r>
        <w:t>Estado de</w:t>
      </w:r>
      <w:r>
        <w:rPr>
          <w:spacing w:val="1"/>
        </w:rPr>
        <w:t xml:space="preserve"> </w:t>
      </w:r>
      <w:r>
        <w:t>México 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establece que los Sujetos Obligados deberán poner a disposición del público la in</w:t>
      </w:r>
      <w:r>
        <w:t>formación</w:t>
      </w:r>
      <w:r>
        <w:rPr>
          <w:spacing w:val="-53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adjudicación directa,</w:t>
      </w:r>
      <w:r>
        <w:rPr>
          <w:spacing w:val="1"/>
        </w:rPr>
        <w:t xml:space="preserve"> </w:t>
      </w:r>
      <w:r>
        <w:t>invitación</w:t>
      </w:r>
      <w:r>
        <w:rPr>
          <w:spacing w:val="1"/>
        </w:rPr>
        <w:t xml:space="preserve"> </w:t>
      </w:r>
      <w:r>
        <w:t>restringida,</w:t>
      </w:r>
      <w:r>
        <w:rPr>
          <w:spacing w:val="-6"/>
        </w:rPr>
        <w:t xml:space="preserve"> </w:t>
      </w:r>
      <w:r>
        <w:t>licitación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naturaleza,</w:t>
      </w:r>
      <w:r>
        <w:rPr>
          <w:spacing w:val="-5"/>
        </w:rPr>
        <w:t xml:space="preserve"> </w:t>
      </w:r>
      <w:r>
        <w:t>incluyendo</w:t>
      </w:r>
      <w:r>
        <w:rPr>
          <w:spacing w:val="-1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versión</w:t>
      </w:r>
      <w:r>
        <w:rPr>
          <w:spacing w:val="-6"/>
        </w:rPr>
        <w:t xml:space="preserve"> </w:t>
      </w:r>
      <w:r>
        <w:t>pública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 celebrados,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información 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 de transparencia comunes de los Sujetos Obligados, lo que implica que dicha</w:t>
      </w:r>
      <w:r>
        <w:rPr>
          <w:spacing w:val="1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ponerse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disposición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público</w:t>
      </w:r>
      <w:r>
        <w:rPr>
          <w:spacing w:val="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sus portales</w:t>
      </w:r>
      <w:r>
        <w:rPr>
          <w:spacing w:val="-1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internet.</w:t>
      </w:r>
    </w:p>
    <w:p w:rsidR="007D59BB" w:rsidRDefault="007D59BB">
      <w:pPr>
        <w:pStyle w:val="Textoindependiente"/>
      </w:pPr>
    </w:p>
    <w:p w:rsidR="007D59BB" w:rsidRDefault="007D59BB">
      <w:pPr>
        <w:pStyle w:val="Textoindependiente"/>
        <w:spacing w:before="2"/>
        <w:rPr>
          <w:sz w:val="31"/>
        </w:rPr>
      </w:pPr>
    </w:p>
    <w:p w:rsidR="007D59BB" w:rsidRDefault="00D96DC4">
      <w:pPr>
        <w:pStyle w:val="Textoindependiente"/>
        <w:spacing w:before="1" w:line="360" w:lineRule="auto"/>
        <w:ind w:left="876" w:right="355"/>
        <w:jc w:val="both"/>
      </w:pPr>
      <w:r>
        <w:t>Ahora bien,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Ponencia resolutora determinó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“Lineamientos</w:t>
      </w:r>
      <w:r>
        <w:rPr>
          <w:spacing w:val="1"/>
        </w:rPr>
        <w:t xml:space="preserve"> </w:t>
      </w:r>
      <w:r>
        <w:t>Técnicos Generales para la publicación, homologación y estandarización de la información</w:t>
      </w:r>
      <w:r>
        <w:rPr>
          <w:spacing w:val="-52"/>
        </w:rPr>
        <w:t xml:space="preserve"> </w:t>
      </w:r>
      <w:r>
        <w:t>de las obligaciones establecidas en el Título Quinto y en la fracción IV del artículo 31 de la</w:t>
      </w:r>
      <w:r>
        <w:rPr>
          <w:spacing w:val="1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Pública,</w:t>
      </w:r>
      <w:r>
        <w:rPr>
          <w:spacing w:val="-1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difundir</w:t>
      </w:r>
      <w:r>
        <w:rPr>
          <w:spacing w:val="-5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sujetos</w:t>
      </w:r>
      <w:r>
        <w:rPr>
          <w:spacing w:val="-13"/>
        </w:rPr>
        <w:t xml:space="preserve"> </w:t>
      </w:r>
      <w:r>
        <w:t>obligados</w:t>
      </w:r>
      <w:r>
        <w:rPr>
          <w:spacing w:val="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portales</w:t>
      </w:r>
      <w:r>
        <w:rPr>
          <w:spacing w:val="-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Transparencia”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peticionada corresponde 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obligación de</w:t>
      </w:r>
      <w:r>
        <w:rPr>
          <w:spacing w:val="1"/>
        </w:rPr>
        <w:t xml:space="preserve"> </w:t>
      </w:r>
      <w:r>
        <w:t>transparencia común que</w:t>
      </w:r>
      <w:r>
        <w:rPr>
          <w:spacing w:val="1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actualizada,</w:t>
      </w:r>
      <w:r>
        <w:rPr>
          <w:spacing w:val="-16"/>
        </w:rPr>
        <w:t xml:space="preserve"> </w:t>
      </w:r>
      <w:r>
        <w:t>luego</w:t>
      </w:r>
      <w:r>
        <w:rPr>
          <w:spacing w:val="-23"/>
        </w:rPr>
        <w:t xml:space="preserve"> </w:t>
      </w:r>
      <w:r>
        <w:t>entonces,</w:t>
      </w:r>
      <w:r>
        <w:rPr>
          <w:spacing w:val="-16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advirtió</w:t>
      </w:r>
      <w:r>
        <w:rPr>
          <w:spacing w:val="-24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portal</w:t>
      </w:r>
      <w:r>
        <w:rPr>
          <w:spacing w:val="-27"/>
        </w:rPr>
        <w:t xml:space="preserve"> </w:t>
      </w:r>
      <w:r>
        <w:t>IPOMEX</w:t>
      </w:r>
      <w:r>
        <w:rPr>
          <w:spacing w:val="-21"/>
        </w:rPr>
        <w:t xml:space="preserve"> </w:t>
      </w:r>
      <w:r>
        <w:t>no</w:t>
      </w:r>
      <w:r>
        <w:rPr>
          <w:spacing w:val="-2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publicada, generando una afectación de derechos a los particulares, por lo que determinó</w:t>
      </w:r>
      <w:r>
        <w:rPr>
          <w:spacing w:val="1"/>
        </w:rPr>
        <w:t xml:space="preserve"> </w:t>
      </w:r>
      <w:r>
        <w:t>procedente dar vista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 General</w:t>
      </w:r>
      <w:r>
        <w:rPr>
          <w:spacing w:val="1"/>
        </w:rPr>
        <w:t xml:space="preserve"> </w:t>
      </w:r>
      <w:r>
        <w:t>Jurídica 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Verificación, de</w:t>
      </w:r>
      <w:r>
        <w:rPr>
          <w:spacing w:val="1"/>
        </w:rPr>
        <w:t xml:space="preserve"> </w:t>
      </w:r>
      <w:r>
        <w:t>conformidad 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 23, fracción XIV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 Interior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 de</w:t>
      </w:r>
      <w:r>
        <w:rPr>
          <w:spacing w:val="1"/>
        </w:rPr>
        <w:t xml:space="preserve"> </w:t>
      </w:r>
      <w:r>
        <w:t>Transparencia y Acceso a la Información Pública del Estado de México y Municipios a fin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conducente.</w:t>
      </w:r>
    </w:p>
    <w:p w:rsidR="007D59BB" w:rsidRDefault="007D59BB">
      <w:pPr>
        <w:pStyle w:val="Textoindependiente"/>
        <w:spacing w:before="4"/>
        <w:rPr>
          <w:sz w:val="21"/>
        </w:rPr>
      </w:pPr>
    </w:p>
    <w:p w:rsidR="007D59BB" w:rsidRDefault="00D96DC4">
      <w:pPr>
        <w:pStyle w:val="Textoindependiente"/>
        <w:spacing w:line="360" w:lineRule="auto"/>
        <w:ind w:left="876" w:right="357"/>
        <w:jc w:val="both"/>
      </w:pP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ideas,</w:t>
      </w:r>
      <w:r>
        <w:rPr>
          <w:spacing w:val="-3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importante</w:t>
      </w:r>
      <w:r>
        <w:rPr>
          <w:spacing w:val="-9"/>
        </w:rPr>
        <w:t xml:space="preserve"> </w:t>
      </w:r>
      <w:r>
        <w:t>señalar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establece</w:t>
      </w:r>
      <w:r>
        <w:rPr>
          <w:spacing w:val="-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local</w:t>
      </w:r>
      <w:r>
        <w:rPr>
          <w:spacing w:val="-53"/>
        </w:rPr>
        <w:t xml:space="preserve"> </w:t>
      </w:r>
      <w:r>
        <w:t>de la materia, en sus artículos del 106 al 110 en los que se establecen de forma general 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medularmente señala que las acciones de vigilancia </w:t>
      </w:r>
      <w:r>
        <w:t>se realizarán a través de verificación</w:t>
      </w:r>
      <w:r>
        <w:rPr>
          <w:spacing w:val="1"/>
        </w:rPr>
        <w:t xml:space="preserve"> </w:t>
      </w:r>
      <w:r>
        <w:t>virtual,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llevarse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manera</w:t>
      </w:r>
      <w:r>
        <w:rPr>
          <w:spacing w:val="-17"/>
        </w:rPr>
        <w:t xml:space="preserve"> </w:t>
      </w:r>
      <w:r>
        <w:t>oficiosa</w:t>
      </w:r>
      <w:r>
        <w:rPr>
          <w:spacing w:val="-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portal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internet</w:t>
      </w:r>
    </w:p>
    <w:p w:rsidR="007D59BB" w:rsidRDefault="007D59BB">
      <w:pPr>
        <w:spacing w:line="360" w:lineRule="auto"/>
        <w:jc w:val="both"/>
        <w:sectPr w:rsidR="007D59BB">
          <w:pgSz w:w="12240" w:h="15840"/>
          <w:pgMar w:top="2400" w:right="1340" w:bottom="900" w:left="820" w:header="633" w:footer="705" w:gutter="0"/>
          <w:cols w:space="720"/>
        </w:sectPr>
      </w:pPr>
    </w:p>
    <w:p w:rsidR="007D59BB" w:rsidRDefault="007D59BB">
      <w:pPr>
        <w:pStyle w:val="Textoindependiente"/>
        <w:spacing w:before="11"/>
        <w:rPr>
          <w:sz w:val="7"/>
        </w:rPr>
      </w:pPr>
    </w:p>
    <w:p w:rsidR="007D59BB" w:rsidRDefault="00D96DC4">
      <w:pPr>
        <w:pStyle w:val="Textoindependiente"/>
        <w:spacing w:before="34" w:line="340" w:lineRule="auto"/>
        <w:ind w:left="876" w:right="352"/>
        <w:jc w:val="both"/>
      </w:pP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Sujetos</w:t>
      </w:r>
      <w:r>
        <w:rPr>
          <w:spacing w:val="-12"/>
        </w:rPr>
        <w:t xml:space="preserve"> </w:t>
      </w:r>
      <w:r>
        <w:t>Obligados,</w:t>
      </w:r>
      <w:r>
        <w:rPr>
          <w:spacing w:val="-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Plataforma</w:t>
      </w:r>
      <w:r>
        <w:rPr>
          <w:spacing w:val="2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ya</w:t>
      </w:r>
      <w:r>
        <w:rPr>
          <w:spacing w:val="3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aleatoria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muestreo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periódica.</w:t>
      </w:r>
    </w:p>
    <w:p w:rsidR="007D59BB" w:rsidRDefault="007D59BB">
      <w:pPr>
        <w:pStyle w:val="Textoindependiente"/>
        <w:spacing w:before="4"/>
        <w:rPr>
          <w:sz w:val="24"/>
        </w:rPr>
      </w:pPr>
    </w:p>
    <w:p w:rsidR="007D59BB" w:rsidRDefault="00D96DC4">
      <w:pPr>
        <w:pStyle w:val="Textoindependiente"/>
        <w:spacing w:line="355" w:lineRule="auto"/>
        <w:ind w:left="876" w:right="356"/>
        <w:jc w:val="both"/>
      </w:pPr>
      <w:r>
        <w:t>En tal sentido es claro que, las verificaciones de las obligaciones de transparencia deben</w:t>
      </w:r>
      <w:r>
        <w:rPr>
          <w:spacing w:val="1"/>
        </w:rPr>
        <w:t xml:space="preserve"> </w:t>
      </w:r>
      <w:r>
        <w:t>llevarse a cabo de manera oficiosa, lo cual implica que</w:t>
      </w:r>
      <w:r>
        <w:rPr>
          <w:spacing w:val="1"/>
        </w:rPr>
        <w:t xml:space="preserve"> </w:t>
      </w:r>
      <w:r>
        <w:t>por lo que desde mi perspectiva 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por lo que no es procedente girar oficio a la Dirección General Jurídica de</w:t>
      </w:r>
      <w:r>
        <w:rPr>
          <w:spacing w:val="1"/>
        </w:rPr>
        <w:t xml:space="preserve"> </w:t>
      </w:r>
      <w:r>
        <w:t>nuestro</w:t>
      </w:r>
      <w:r>
        <w:rPr>
          <w:spacing w:val="-13"/>
        </w:rPr>
        <w:t xml:space="preserve"> </w:t>
      </w:r>
      <w:r>
        <w:t>instituto.</w:t>
      </w:r>
    </w:p>
    <w:p w:rsidR="007D59BB" w:rsidRDefault="007D59BB">
      <w:pPr>
        <w:pStyle w:val="Textoindependiente"/>
        <w:spacing w:before="1"/>
        <w:rPr>
          <w:sz w:val="23"/>
        </w:rPr>
      </w:pPr>
    </w:p>
    <w:p w:rsidR="007D59BB" w:rsidRDefault="00D96DC4">
      <w:pPr>
        <w:ind w:left="876"/>
        <w:jc w:val="both"/>
      </w:pPr>
      <w:r>
        <w:t>Así,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razonamientos</w:t>
      </w:r>
      <w:r>
        <w:rPr>
          <w:spacing w:val="-9"/>
        </w:rPr>
        <w:t xml:space="preserve"> </w:t>
      </w:r>
      <w:r>
        <w:t>expuestos,</w:t>
      </w:r>
      <w:r>
        <w:rPr>
          <w:spacing w:val="11"/>
        </w:rPr>
        <w:t xml:space="preserve"> </w:t>
      </w:r>
      <w:r>
        <w:rPr>
          <w:b/>
        </w:rPr>
        <w:t>se</w:t>
      </w:r>
      <w:r>
        <w:rPr>
          <w:b/>
          <w:spacing w:val="-12"/>
        </w:rPr>
        <w:t xml:space="preserve"> </w:t>
      </w:r>
      <w:r>
        <w:rPr>
          <w:b/>
        </w:rPr>
        <w:t>emite</w:t>
      </w:r>
      <w:r>
        <w:rPr>
          <w:b/>
          <w:spacing w:val="-12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presente</w:t>
      </w:r>
      <w:r>
        <w:rPr>
          <w:b/>
          <w:spacing w:val="-12"/>
        </w:rPr>
        <w:t xml:space="preserve"> </w:t>
      </w:r>
      <w:r>
        <w:rPr>
          <w:b/>
        </w:rPr>
        <w:t>Voto</w:t>
      </w:r>
      <w:r>
        <w:rPr>
          <w:b/>
          <w:spacing w:val="-8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2"/>
        </w:rPr>
        <w:t xml:space="preserve"> </w:t>
      </w:r>
      <w:r>
        <w:t>---------</w:t>
      </w:r>
    </w:p>
    <w:p w:rsidR="007D59BB" w:rsidRDefault="00D96DC4">
      <w:pPr>
        <w:pStyle w:val="Textoindependiente"/>
        <w:spacing w:before="10"/>
        <w:rPr>
          <w:sz w:val="19"/>
        </w:rPr>
      </w:pPr>
      <w:r>
        <w:pict>
          <v:group id="_x0000_s1031" style="position:absolute;margin-left:84.85pt;margin-top:15.35pt;width:441.9pt;height:.85pt;z-index:-15727616;mso-wrap-distance-left:0;mso-wrap-distance-right:0;mso-position-horizontal-relative:page" coordorigin="1697,307" coordsize="8838,17">
            <v:line id="_x0000_s1033" style="position:absolute" from="1697,315" to="3947,315" strokeweight=".28681mm">
              <v:stroke dashstyle="dash"/>
            </v:line>
            <v:line id="_x0000_s1032" style="position:absolute" from="3950,315" to="10534,315" strokeweight=".28681mm">
              <v:stroke dashstyle="3 1"/>
            </v:line>
            <w10:wrap type="topAndBottom" anchorx="page"/>
          </v:group>
        </w:pict>
      </w:r>
      <w:r>
        <w:pict>
          <v:shape id="_x0000_s1030" style="position:absolute;margin-left:84.85pt;margin-top:38.25pt;width:441.75pt;height:.1pt;z-index:-15727104;mso-wrap-distance-left:0;mso-wrap-distance-right:0;mso-position-horizontal-relative:page" coordorigin="1697,765" coordsize="8835,0" path="m1697,765r8834,e" filled="f" strokeweight=".28681mm">
            <v:stroke dashstyle="dash"/>
            <v:path arrowok="t"/>
            <w10:wrap type="topAndBottom" anchorx="page"/>
          </v:shape>
        </w:pict>
      </w:r>
    </w:p>
    <w:p w:rsidR="007D59BB" w:rsidRDefault="007D59BB">
      <w:pPr>
        <w:pStyle w:val="Textoindependiente"/>
        <w:rPr>
          <w:sz w:val="27"/>
        </w:rPr>
      </w:pPr>
    </w:p>
    <w:p w:rsidR="007D59BB" w:rsidRDefault="007D59BB">
      <w:pPr>
        <w:rPr>
          <w:sz w:val="27"/>
        </w:rPr>
        <w:sectPr w:rsidR="007D59BB">
          <w:pgSz w:w="12240" w:h="15840"/>
          <w:pgMar w:top="2400" w:right="1340" w:bottom="900" w:left="820" w:header="633" w:footer="705" w:gutter="0"/>
          <w:cols w:space="720"/>
        </w:sectPr>
      </w:pPr>
    </w:p>
    <w:p w:rsidR="007D59BB" w:rsidRDefault="00D96DC4">
      <w:pPr>
        <w:pStyle w:val="Textoindependiente"/>
        <w:ind w:left="100"/>
        <w:rPr>
          <w:sz w:val="20"/>
        </w:rPr>
      </w:pPr>
      <w:r>
        <w:lastRenderedPageBreak/>
        <w:pict>
          <v:group id="_x0000_s1027" style="position:absolute;left:0;text-align:left;margin-left:419pt;margin-top:472.2pt;width:178.25pt;height:308.8pt;z-index:15731712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149;height:213" filled="f" stroked="f">
              <v:textbox inset="0,0,0,0">
                <w:txbxContent>
                  <w:p w:rsidR="007D59BB" w:rsidRDefault="00D96DC4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 4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4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9BB" w:rsidRDefault="007D59BB">
      <w:pPr>
        <w:pStyle w:val="Textoindependiente"/>
        <w:spacing w:before="9"/>
        <w:rPr>
          <w:sz w:val="16"/>
        </w:rPr>
      </w:pPr>
    </w:p>
    <w:p w:rsidR="007D59BB" w:rsidRDefault="00D96DC4">
      <w:pPr>
        <w:pStyle w:val="Ttulo1"/>
        <w:spacing w:before="41" w:line="223" w:lineRule="auto"/>
        <w:ind w:left="2980" w:right="886" w:hanging="1080"/>
      </w:pPr>
      <w:r>
        <w:t>Instituto de Transparencia, Acceso a la Informacin Pblica y Proteccin</w:t>
      </w:r>
      <w:r>
        <w:rPr>
          <w:spacing w:val="-58"/>
        </w:rPr>
        <w:t xml:space="preserve"> </w:t>
      </w:r>
      <w:r>
        <w:t>de Datos Personales del Estado de Mxico y Municipios</w:t>
      </w:r>
    </w:p>
    <w:p w:rsidR="007D59BB" w:rsidRDefault="00D96DC4">
      <w:pPr>
        <w:spacing w:before="180"/>
        <w:ind w:left="2781" w:right="3079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 xml:space="preserve"> </w:t>
      </w:r>
      <w:r>
        <w:rPr>
          <w:sz w:val="24"/>
        </w:rPr>
        <w:t>al VP_13102_LGPN</w:t>
      </w:r>
    </w:p>
    <w:p w:rsidR="007D59BB" w:rsidRDefault="007D59BB">
      <w:pPr>
        <w:pStyle w:val="Textoindependiente"/>
        <w:spacing w:before="10"/>
        <w:rPr>
          <w:sz w:val="16"/>
        </w:rPr>
      </w:pPr>
    </w:p>
    <w:p w:rsidR="007D59BB" w:rsidRDefault="00D96DC4">
      <w:pPr>
        <w:spacing w:before="55"/>
        <w:ind w:left="3880"/>
        <w:jc w:val="both"/>
        <w:rPr>
          <w:sz w:val="14"/>
        </w:rPr>
      </w:pPr>
      <w:r>
        <w:rPr>
          <w:sz w:val="14"/>
        </w:rPr>
        <w:t>a9 1f 18</w:t>
      </w:r>
      <w:r>
        <w:rPr>
          <w:spacing w:val="-1"/>
          <w:sz w:val="14"/>
        </w:rPr>
        <w:t xml:space="preserve"> </w:t>
      </w:r>
      <w:r>
        <w:rPr>
          <w:sz w:val="14"/>
        </w:rPr>
        <w:t>97 97 71 b6 5e 14 73 b6 c6 e7 e2 91 35 9a 4b</w:t>
      </w:r>
    </w:p>
    <w:p w:rsidR="007D59BB" w:rsidRDefault="00D96DC4">
      <w:pPr>
        <w:spacing w:before="11" w:line="254" w:lineRule="auto"/>
        <w:ind w:left="3880" w:right="3094"/>
        <w:jc w:val="both"/>
        <w:rPr>
          <w:sz w:val="14"/>
        </w:rPr>
      </w:pPr>
      <w:r>
        <w:rPr>
          <w:sz w:val="14"/>
        </w:rPr>
        <w:t>fa 4c 22 97 0c 95 10 a2 ab 4d 81 23 31 43 e0 76 cd 91</w:t>
      </w:r>
      <w:r>
        <w:rPr>
          <w:spacing w:val="-33"/>
          <w:sz w:val="14"/>
        </w:rPr>
        <w:t xml:space="preserve"> </w:t>
      </w:r>
      <w:r>
        <w:rPr>
          <w:sz w:val="14"/>
        </w:rPr>
        <w:t>f7 f3 62 c1 b0 dd 04 a0 7e aa 5a b4 e5 a4 9f 48 bd a4</w:t>
      </w:r>
      <w:r>
        <w:rPr>
          <w:spacing w:val="-32"/>
          <w:sz w:val="14"/>
        </w:rPr>
        <w:t xml:space="preserve"> </w:t>
      </w:r>
      <w:r>
        <w:rPr>
          <w:sz w:val="14"/>
        </w:rPr>
        <w:t>0c 4a e6 27 39 86 91 8f 93 75 d2 96 86 16 39 5f bc 4b</w:t>
      </w:r>
    </w:p>
    <w:p w:rsidR="007D59BB" w:rsidRDefault="00D96DC4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ad f2 d3 30 78 d5 f1 17 2e 65 7d 39 b9 1b 24 d8 1</w:t>
      </w:r>
      <w:r>
        <w:rPr>
          <w:sz w:val="14"/>
        </w:rPr>
        <w:t>a 36</w:t>
      </w:r>
    </w:p>
    <w:p w:rsidR="007D59BB" w:rsidRDefault="00D96DC4">
      <w:pPr>
        <w:spacing w:before="11"/>
        <w:ind w:left="3880"/>
        <w:jc w:val="both"/>
        <w:rPr>
          <w:sz w:val="14"/>
        </w:rPr>
      </w:pPr>
      <w:r>
        <w:rPr>
          <w:sz w:val="14"/>
        </w:rPr>
        <w:t>c7 d6 96 00 d4 1c 92 45 95 de c1 10 e1 5e d2 59 98 32</w:t>
      </w:r>
    </w:p>
    <w:p w:rsidR="007D59BB" w:rsidRDefault="00D96DC4">
      <w:pPr>
        <w:spacing w:before="11" w:line="254" w:lineRule="auto"/>
        <w:ind w:left="3880" w:right="3052"/>
        <w:jc w:val="both"/>
        <w:rPr>
          <w:sz w:val="14"/>
        </w:rPr>
      </w:pPr>
      <w:r>
        <w:rPr>
          <w:sz w:val="14"/>
        </w:rPr>
        <w:t>8e a8 db 19 ea 92 ee 24 d4 34 bc 0a ea 24 01 a7 6b a3</w:t>
      </w:r>
      <w:r>
        <w:rPr>
          <w:spacing w:val="-33"/>
          <w:sz w:val="14"/>
        </w:rPr>
        <w:t xml:space="preserve"> </w:t>
      </w:r>
      <w:r>
        <w:rPr>
          <w:sz w:val="14"/>
        </w:rPr>
        <w:t>9e 9f 0f 55 7c 38 7b a3 ba c8 2f 27 fb 7c 91 f2 33 9f 3e</w:t>
      </w:r>
      <w:r>
        <w:rPr>
          <w:spacing w:val="-32"/>
          <w:sz w:val="14"/>
        </w:rPr>
        <w:t xml:space="preserve"> </w:t>
      </w:r>
      <w:r>
        <w:rPr>
          <w:sz w:val="14"/>
        </w:rPr>
        <w:t>a0 9a cc 5e bc ef eb 83 b4 34 dd 95 fc 49 12 20 a5 81</w:t>
      </w:r>
    </w:p>
    <w:p w:rsidR="007D59BB" w:rsidRDefault="00D96DC4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8f 1e ac 18 de 1f ba 05 3d 3a 9d 71 68 83 d9 fe a9 88</w:t>
      </w:r>
    </w:p>
    <w:p w:rsidR="007D59BB" w:rsidRDefault="00D96DC4">
      <w:pPr>
        <w:spacing w:before="11"/>
        <w:ind w:left="3880"/>
        <w:rPr>
          <w:sz w:val="14"/>
        </w:rPr>
      </w:pPr>
      <w:r>
        <w:rPr>
          <w:sz w:val="14"/>
        </w:rPr>
        <w:t>5f 89 d9 5b 4e 80 2a 12 19 ee bd d2 98 8c e0 15 4d a4</w:t>
      </w:r>
    </w:p>
    <w:p w:rsidR="007D59BB" w:rsidRDefault="00D96DC4">
      <w:pPr>
        <w:spacing w:before="12"/>
        <w:ind w:left="3880"/>
        <w:rPr>
          <w:sz w:val="14"/>
        </w:rPr>
      </w:pPr>
      <w:r>
        <w:rPr>
          <w:sz w:val="14"/>
        </w:rPr>
        <w:t>c8 36 76 ec 6d 70 42 01 8c 11 0c 28 cf 1d 87 86 55 d7</w:t>
      </w:r>
    </w:p>
    <w:p w:rsidR="007D59BB" w:rsidRDefault="00D96DC4">
      <w:pPr>
        <w:spacing w:before="11"/>
        <w:ind w:left="3880"/>
        <w:rPr>
          <w:sz w:val="14"/>
        </w:rPr>
      </w:pPr>
      <w:r>
        <w:rPr>
          <w:sz w:val="14"/>
        </w:rPr>
        <w:t>98 e7 5c 3d 60 e1 6b fc a0 36 15 cd 99 93 15 9d bd e1</w:t>
      </w:r>
    </w:p>
    <w:p w:rsidR="007D59BB" w:rsidRDefault="00D96DC4">
      <w:pPr>
        <w:spacing w:before="11"/>
        <w:ind w:left="3880"/>
        <w:rPr>
          <w:sz w:val="14"/>
        </w:rPr>
      </w:pPr>
      <w:r>
        <w:rPr>
          <w:sz w:val="14"/>
        </w:rPr>
        <w:t>74 15 24 50 af da f6 d6 cf 48 b5 c5 ac 5</w:t>
      </w:r>
      <w:r>
        <w:rPr>
          <w:sz w:val="14"/>
        </w:rPr>
        <w:t>b 74 3f dc 2d</w:t>
      </w:r>
    </w:p>
    <w:p w:rsidR="007D59BB" w:rsidRDefault="00D96DC4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1e 56 e8</w:t>
      </w:r>
      <w:r>
        <w:rPr>
          <w:sz w:val="14"/>
          <w:u w:val="single" w:color="231F20"/>
        </w:rPr>
        <w:tab/>
      </w:r>
    </w:p>
    <w:p w:rsidR="007D59BB" w:rsidRDefault="00D96DC4">
      <w:pPr>
        <w:spacing w:before="131" w:line="237" w:lineRule="auto"/>
        <w:ind w:left="4800" w:right="350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7D59BB" w:rsidRDefault="00D96DC4">
      <w:pPr>
        <w:spacing w:line="200" w:lineRule="exact"/>
        <w:ind w:left="4580"/>
        <w:rPr>
          <w:sz w:val="18"/>
        </w:rPr>
      </w:pPr>
      <w:r>
        <w:rPr>
          <w:sz w:val="18"/>
        </w:rPr>
        <w:t>(Firma Electrnica)</w:t>
      </w: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  <w:bookmarkStart w:id="0" w:name="_GoBack"/>
      <w:bookmarkEnd w:id="0"/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rPr>
          <w:sz w:val="20"/>
        </w:rPr>
      </w:pPr>
    </w:p>
    <w:p w:rsidR="007D59BB" w:rsidRDefault="007D59BB">
      <w:pPr>
        <w:pStyle w:val="Textoindependiente"/>
        <w:spacing w:before="9"/>
        <w:rPr>
          <w:sz w:val="23"/>
        </w:rPr>
      </w:pPr>
    </w:p>
    <w:p w:rsidR="007D59BB" w:rsidRDefault="00D96DC4">
      <w:pPr>
        <w:spacing w:before="42" w:after="16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VP_13102_LGPN</w:t>
      </w:r>
    </w:p>
    <w:p w:rsidR="007D59BB" w:rsidRDefault="00D96DC4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9BB">
      <w:headerReference w:type="default" r:id="rId12"/>
      <w:footerReference w:type="default" r:id="rId13"/>
      <w:pgSz w:w="12240" w:h="15840"/>
      <w:pgMar w:top="500" w:right="134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DC4" w:rsidRDefault="00D96DC4">
      <w:r>
        <w:separator/>
      </w:r>
    </w:p>
  </w:endnote>
  <w:endnote w:type="continuationSeparator" w:id="0">
    <w:p w:rsidR="00D96DC4" w:rsidRDefault="00D9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BB" w:rsidRDefault="00D96DC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85pt;margin-top:745.75pt;width:64.8pt;height:13.25pt;z-index:-15809024;mso-position-horizontal-relative:page;mso-position-vertical-relative:page" filled="f" stroked="f">
          <v:textbox inset="0,0,0,0">
            <w:txbxContent>
              <w:p w:rsidR="007D59BB" w:rsidRDefault="00D96DC4">
                <w:pPr>
                  <w:spacing w:line="248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466947">
                  <w:rPr>
                    <w:rFonts w:ascii="Calibri" w:hAnsi="Calibri"/>
                    <w:b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6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8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BB" w:rsidRDefault="007D59B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DC4" w:rsidRDefault="00D96DC4">
      <w:r>
        <w:separator/>
      </w:r>
    </w:p>
  </w:footnote>
  <w:footnote w:type="continuationSeparator" w:id="0">
    <w:p w:rsidR="00D96DC4" w:rsidRDefault="00D9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BB" w:rsidRDefault="00D96DC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506432" behindDoc="1" locked="0" layoutInCell="1" allowOverlap="1">
          <wp:simplePos x="0" y="0"/>
          <wp:positionH relativeFrom="page">
            <wp:posOffset>796925</wp:posOffset>
          </wp:positionH>
          <wp:positionV relativeFrom="page">
            <wp:posOffset>401700</wp:posOffset>
          </wp:positionV>
          <wp:extent cx="1873250" cy="11264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3250" cy="1126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4.75pt;margin-top:53.8pt;width:298.65pt;height:57.75pt;z-index:-15809536;mso-position-horizontal-relative:page;mso-position-vertical-relative:page" filled="f" stroked="f">
          <v:textbox inset="0,0,0,0">
            <w:txbxContent>
              <w:p w:rsidR="007D59BB" w:rsidRDefault="00D96DC4">
                <w:pPr>
                  <w:spacing w:line="251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7D59BB" w:rsidRDefault="00D96DC4">
                <w:pPr>
                  <w:spacing w:before="3" w:line="291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18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t>13102/INFOEM/IP/RR/2022</w:t>
                </w:r>
              </w:p>
              <w:p w:rsidR="007D59BB" w:rsidRDefault="00D96DC4">
                <w:pPr>
                  <w:spacing w:line="291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14"/>
                  </w:rPr>
                  <w:t xml:space="preserve"> </w:t>
                </w:r>
                <w:r>
                  <w:t>Ayuntamiento</w:t>
                </w:r>
                <w:r>
                  <w:rPr>
                    <w:spacing w:val="2"/>
                  </w:rPr>
                  <w:t xml:space="preserve"> </w:t>
                </w:r>
                <w:r>
                  <w:t>de</w:t>
                </w:r>
                <w:r>
                  <w:rPr>
                    <w:spacing w:val="4"/>
                  </w:rPr>
                  <w:t xml:space="preserve"> </w:t>
                </w:r>
                <w:r>
                  <w:t>Coacalco</w:t>
                </w:r>
                <w:r>
                  <w:rPr>
                    <w:spacing w:val="2"/>
                  </w:rPr>
                  <w:t xml:space="preserve"> </w:t>
                </w:r>
                <w:r>
                  <w:t>de</w:t>
                </w:r>
                <w:r>
                  <w:rPr>
                    <w:spacing w:val="2"/>
                  </w:rPr>
                  <w:t xml:space="preserve"> </w:t>
                </w:r>
                <w:r>
                  <w:t>Berriozábal</w:t>
                </w:r>
              </w:p>
              <w:p w:rsidR="007D59BB" w:rsidRDefault="00D96DC4">
                <w:pPr>
                  <w:spacing w:before="4"/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9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8"/>
                  </w:rPr>
                  <w:t xml:space="preserve"> </w:t>
                </w:r>
                <w:r>
                  <w:t>Sharon</w:t>
                </w:r>
                <w:r>
                  <w:rPr>
                    <w:spacing w:val="-14"/>
                  </w:rPr>
                  <w:t xml:space="preserve"> </w:t>
                </w:r>
                <w:r>
                  <w:t>Cristina</w:t>
                </w:r>
                <w:r>
                  <w:rPr>
                    <w:spacing w:val="9"/>
                  </w:rPr>
                  <w:t xml:space="preserve"> </w:t>
                </w:r>
                <w:r>
                  <w:t>Morales</w:t>
                </w:r>
                <w:r>
                  <w:rPr>
                    <w:spacing w:val="-6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BB" w:rsidRDefault="007D59BB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59BB"/>
    <w:rsid w:val="00466947"/>
    <w:rsid w:val="007D59BB"/>
    <w:rsid w:val="00D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DFB4FD2-3766-497F-822B-B43B875E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4718</Characters>
  <Application>Microsoft Office Word</Application>
  <DocSecurity>0</DocSecurity>
  <Lines>39</Lines>
  <Paragraphs>11</Paragraphs>
  <ScaleCrop>false</ScaleCrop>
  <Company>HP Inc.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PEÑA VARA</dc:creator>
  <cp:lastModifiedBy>INFOEM500</cp:lastModifiedBy>
  <cp:revision>2</cp:revision>
  <dcterms:created xsi:type="dcterms:W3CDTF">2024-02-07T16:19:00Z</dcterms:created>
  <dcterms:modified xsi:type="dcterms:W3CDTF">2024-02-07T16:54:00Z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