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63" w:rsidRDefault="00133004">
      <w:pPr>
        <w:spacing w:after="0" w:line="360" w:lineRule="auto"/>
        <w:jc w:val="both"/>
        <w:rPr>
          <w:rFonts w:ascii="Palatino Linotype" w:eastAsia="Palatino Linotype" w:hAnsi="Palatino Linotype" w:cs="Palatino Linotype"/>
          <w:b/>
          <w:highlight w:val="yellow"/>
        </w:rPr>
      </w:pPr>
      <w:bookmarkStart w:id="0" w:name="_heading=h.gjdgxs" w:colFirst="0" w:colLast="0"/>
      <w:bookmarkEnd w:id="0"/>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SEXTA SESIÓN ORDINARIA DEL TRES DE OCTUBRE DE DOS MIL VEINTITRÉS, EN EL RECURSO DE </w:t>
      </w:r>
      <w:r w:rsidRPr="006E4441">
        <w:rPr>
          <w:rFonts w:ascii="Palatino Linotype" w:eastAsia="Palatino Linotype" w:hAnsi="Palatino Linotype" w:cs="Palatino Linotype"/>
          <w:b/>
        </w:rPr>
        <w:t xml:space="preserve">REVISIÓN 00512/INFOEM/IP/RR/2023, ACUMULADO AL RECURSOS DE REVISIÓN 00509/INFOEM/IP/RR/2023. </w:t>
      </w:r>
    </w:p>
    <w:p w:rsidR="00051C63" w:rsidRDefault="00051C63">
      <w:pPr>
        <w:spacing w:after="0" w:line="360" w:lineRule="auto"/>
        <w:jc w:val="both"/>
        <w:rPr>
          <w:rFonts w:ascii="Palatino Linotype" w:eastAsia="Palatino Linotype" w:hAnsi="Palatino Linotype" w:cs="Palatino Linotype"/>
          <w:b/>
        </w:rPr>
      </w:pPr>
      <w:bookmarkStart w:id="1" w:name="_heading=h.dvekiyymbdyx" w:colFirst="0" w:colLast="0"/>
      <w:bookmarkEnd w:id="1"/>
    </w:p>
    <w:p w:rsidR="00051C63" w:rsidRDefault="0013300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respect</w:t>
      </w:r>
      <w:r w:rsidR="006E4441">
        <w:rPr>
          <w:rFonts w:ascii="Palatino Linotype" w:eastAsia="Palatino Linotype" w:hAnsi="Palatino Linotype" w:cs="Palatino Linotype"/>
        </w:rPr>
        <w:t>o a la resolución dictada en el recurso</w:t>
      </w:r>
      <w:r>
        <w:rPr>
          <w:rFonts w:ascii="Palatino Linotype" w:eastAsia="Palatino Linotype" w:hAnsi="Palatino Linotype" w:cs="Palatino Linotype"/>
        </w:rPr>
        <w:t xml:space="preserve"> de revisión número </w:t>
      </w:r>
      <w:r w:rsidRPr="006E4441">
        <w:rPr>
          <w:rFonts w:ascii="Palatino Linotype" w:eastAsia="Palatino Linotype" w:hAnsi="Palatino Linotype" w:cs="Palatino Linotype"/>
          <w:b/>
        </w:rPr>
        <w:t xml:space="preserve">00512/INFOEM/IP/RR/2023, </w:t>
      </w:r>
      <w:r w:rsidR="006E4441">
        <w:rPr>
          <w:rFonts w:ascii="Palatino Linotype" w:eastAsia="Palatino Linotype" w:hAnsi="Palatino Linotype" w:cs="Palatino Linotype"/>
          <w:b/>
        </w:rPr>
        <w:t>acumulado al recurso</w:t>
      </w:r>
      <w:r w:rsidR="006E4441" w:rsidRPr="006E4441">
        <w:rPr>
          <w:rFonts w:ascii="Palatino Linotype" w:eastAsia="Palatino Linotype" w:hAnsi="Palatino Linotype" w:cs="Palatino Linotype"/>
          <w:b/>
        </w:rPr>
        <w:t xml:space="preserve"> de revisión 00509/INFOEM/IP/RR/2023</w:t>
      </w:r>
      <w:r w:rsidRPr="006E4441">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pronunciada por el Pleno de este Instituto ante el proyecto engrosado conforme al criterio mayoritario del Pleno, el cual es al tenor siguiente:</w:t>
      </w:r>
    </w:p>
    <w:p w:rsidR="00051C63" w:rsidRDefault="00051C63">
      <w:pPr>
        <w:spacing w:after="0" w:line="360" w:lineRule="auto"/>
        <w:jc w:val="both"/>
        <w:rPr>
          <w:rFonts w:ascii="Palatino Linotype" w:eastAsia="Palatino Linotype" w:hAnsi="Palatino Linotype" w:cs="Palatino Linotype"/>
        </w:rPr>
      </w:pPr>
    </w:p>
    <w:p w:rsidR="00051C63" w:rsidRDefault="00133004">
      <w:pPr>
        <w:numPr>
          <w:ilvl w:val="0"/>
          <w:numId w:val="3"/>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051C63" w:rsidRDefault="00051C63">
      <w:pPr>
        <w:spacing w:after="0" w:line="360" w:lineRule="auto"/>
        <w:ind w:left="567"/>
        <w:jc w:val="both"/>
        <w:rPr>
          <w:rFonts w:ascii="Palatino Linotype" w:eastAsia="Palatino Linotype" w:hAnsi="Palatino Linotype" w:cs="Palatino Linotype"/>
          <w:b/>
        </w:rPr>
      </w:pPr>
      <w:bookmarkStart w:id="2" w:name="_GoBack"/>
      <w:bookmarkEnd w:id="2"/>
    </w:p>
    <w:p w:rsidR="00051C63" w:rsidRDefault="00133004">
      <w:pPr>
        <w:tabs>
          <w:tab w:val="left" w:pos="7770"/>
        </w:tabs>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w:t>
      </w:r>
      <w:r>
        <w:rPr>
          <w:rFonts w:ascii="Palatino Linotype" w:eastAsia="Palatino Linotype" w:hAnsi="Palatino Linotype" w:cs="Palatino Linotype"/>
          <w:b/>
        </w:rPr>
        <w:t xml:space="preserve">Sujeto Obligado en el recurso </w:t>
      </w:r>
      <w:r w:rsidR="006E4441" w:rsidRPr="006E4441">
        <w:rPr>
          <w:rFonts w:ascii="Palatino Linotype" w:eastAsia="Palatino Linotype" w:hAnsi="Palatino Linotype" w:cs="Palatino Linotype"/>
          <w:b/>
        </w:rPr>
        <w:t xml:space="preserve">00512/INFOEM/IP/RR/2023, </w:t>
      </w:r>
      <w:r w:rsidR="006E4441">
        <w:rPr>
          <w:rFonts w:ascii="Palatino Linotype" w:eastAsia="Palatino Linotype" w:hAnsi="Palatino Linotype" w:cs="Palatino Linotype"/>
          <w:b/>
        </w:rPr>
        <w:t>acumulado al recurso</w:t>
      </w:r>
      <w:r w:rsidR="006E4441" w:rsidRPr="006E4441">
        <w:rPr>
          <w:rFonts w:ascii="Palatino Linotype" w:eastAsia="Palatino Linotype" w:hAnsi="Palatino Linotype" w:cs="Palatino Linotype"/>
          <w:b/>
        </w:rPr>
        <w:t xml:space="preserve"> de revisión 00509/INFOEM/IP/RR/2023</w:t>
      </w:r>
      <w:r>
        <w:rPr>
          <w:rFonts w:ascii="Palatino Linotype" w:eastAsia="Palatino Linotype" w:hAnsi="Palatino Linotype" w:cs="Palatino Linotype"/>
        </w:rPr>
        <w:t xml:space="preserve">, le proporcionara los </w:t>
      </w:r>
      <w:r>
        <w:rPr>
          <w:rFonts w:ascii="Palatino Linotype" w:eastAsia="Palatino Linotype" w:hAnsi="Palatino Linotype" w:cs="Palatino Linotype"/>
          <w:color w:val="000000"/>
        </w:rPr>
        <w:t>recibos de aguinaldo del año dos mil veintidós, de todo el personal del Ayuntamiento de Zinacantepec</w:t>
      </w:r>
      <w:r>
        <w:rPr>
          <w:rFonts w:ascii="Palatino Linotype" w:eastAsia="Palatino Linotype" w:hAnsi="Palatino Linotype" w:cs="Palatino Linotype"/>
        </w:rPr>
        <w:t xml:space="preserve">. </w:t>
      </w:r>
    </w:p>
    <w:p w:rsidR="00051C63" w:rsidRDefault="00133004">
      <w:pPr>
        <w:tabs>
          <w:tab w:val="left" w:pos="7770"/>
        </w:tabs>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El Sujeto Obligado fue omiso en dar una respuesta a la solicitud de acceso a la información pública. </w:t>
      </w:r>
    </w:p>
    <w:p w:rsidR="00051C63" w:rsidRDefault="00133004">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particular se inconformó en lo medular porque no se le entregó la información.</w:t>
      </w:r>
    </w:p>
    <w:p w:rsidR="006E4441" w:rsidRPr="006E4441" w:rsidRDefault="00133004" w:rsidP="006E4441">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Ante la notificación del recurso de revisión al Sujeto Obligado, este rindió su informe justificado a través del cual </w:t>
      </w:r>
      <w:r w:rsidR="006E4441" w:rsidRPr="006E4441">
        <w:rPr>
          <w:rFonts w:ascii="Palatino Linotype" w:eastAsia="Palatino Linotype" w:hAnsi="Palatino Linotype" w:cs="Palatino Linotype"/>
        </w:rPr>
        <w:t xml:space="preserve">en el recurso de revisión número </w:t>
      </w:r>
      <w:r w:rsidR="006E4441" w:rsidRPr="006E4441">
        <w:rPr>
          <w:rFonts w:ascii="Palatino Linotype" w:eastAsia="Palatino Linotype" w:hAnsi="Palatino Linotype" w:cs="Palatino Linotype"/>
          <w:b/>
        </w:rPr>
        <w:t>00512/INFOEM/IP/RR/2023</w:t>
      </w:r>
      <w:r w:rsidR="006E4441">
        <w:rPr>
          <w:rFonts w:ascii="Palatino Linotype" w:eastAsia="Palatino Linotype" w:hAnsi="Palatino Linotype" w:cs="Palatino Linotype"/>
          <w:b/>
        </w:rPr>
        <w:t xml:space="preserve">, </w:t>
      </w:r>
      <w:r w:rsidR="006E4441" w:rsidRPr="006E4441">
        <w:rPr>
          <w:rFonts w:ascii="Palatino Linotype" w:eastAsia="Palatino Linotype" w:hAnsi="Palatino Linotype" w:cs="Palatino Linotype"/>
        </w:rPr>
        <w:t xml:space="preserve">informó </w:t>
      </w:r>
      <w:r w:rsidR="006E4441">
        <w:rPr>
          <w:rFonts w:ascii="Palatino Linotype" w:eastAsia="Palatino Linotype" w:hAnsi="Palatino Linotype" w:cs="Palatino Linotype"/>
        </w:rPr>
        <w:t>a través del archivo electrónico denominado “</w:t>
      </w:r>
      <w:hyperlink r:id="rId8" w:history="1">
        <w:r w:rsidR="006E4441" w:rsidRPr="006E4441">
          <w:rPr>
            <w:rFonts w:ascii="Palatino Linotype" w:eastAsia="Palatino Linotype" w:hAnsi="Palatino Linotype" w:cs="Palatino Linotype"/>
          </w:rPr>
          <w:t>respuesta de solicitud 1455-22 R.pdf</w:t>
        </w:r>
      </w:hyperlink>
      <w:r w:rsidR="006E4441" w:rsidRPr="006E4441">
        <w:rPr>
          <w:rFonts w:ascii="Palatino Linotype" w:eastAsia="Palatino Linotype" w:hAnsi="Palatino Linotype" w:cs="Palatino Linotype"/>
        </w:rPr>
        <w:t xml:space="preserve">”, </w:t>
      </w:r>
      <w:r w:rsidR="006E4441">
        <w:rPr>
          <w:rFonts w:ascii="Palatino Linotype" w:eastAsia="Palatino Linotype" w:hAnsi="Palatino Linotype" w:cs="Palatino Linotype"/>
        </w:rPr>
        <w:t>lo siguiente</w:t>
      </w:r>
      <w:r w:rsidR="006E4441" w:rsidRPr="006E4441">
        <w:rPr>
          <w:rFonts w:ascii="Palatino Linotype" w:eastAsia="Palatino Linotype" w:hAnsi="Palatino Linotype" w:cs="Palatino Linotype"/>
        </w:rPr>
        <w:t>:</w:t>
      </w:r>
    </w:p>
    <w:p w:rsidR="006E4441" w:rsidRDefault="006E4441" w:rsidP="006E4441">
      <w:pPr>
        <w:spacing w:before="240" w:after="240"/>
        <w:contextualSpacing/>
        <w:jc w:val="both"/>
        <w:rPr>
          <w:rFonts w:ascii="Palatino Linotype" w:eastAsia="Palatino Linotype" w:hAnsi="Palatino Linotype" w:cs="Palatino Linotype"/>
          <w:i/>
          <w:sz w:val="20"/>
          <w:szCs w:val="20"/>
        </w:rPr>
      </w:pPr>
    </w:p>
    <w:p w:rsidR="006E4441" w:rsidRPr="006E4441" w:rsidRDefault="006E4441" w:rsidP="006E4441">
      <w:pPr>
        <w:spacing w:after="120" w:line="360" w:lineRule="auto"/>
        <w:jc w:val="both"/>
        <w:rPr>
          <w:rFonts w:ascii="Palatino Linotype" w:eastAsia="Palatino Linotype" w:hAnsi="Palatino Linotype" w:cs="Palatino Linotype"/>
          <w:i/>
          <w:highlight w:val="cyan"/>
        </w:rPr>
      </w:pPr>
      <w:r>
        <w:rPr>
          <w:rFonts w:ascii="Palatino Linotype" w:eastAsia="Palatino Linotype" w:hAnsi="Palatino Linotype" w:cs="Palatino Linotype"/>
          <w:i/>
        </w:rPr>
        <w:t>“</w:t>
      </w:r>
      <w:r w:rsidRPr="006E4441">
        <w:rPr>
          <w:rFonts w:ascii="Palatino Linotype" w:eastAsia="Palatino Linotype" w:hAnsi="Palatino Linotype" w:cs="Palatino Linotype"/>
          <w:i/>
        </w:rPr>
        <w:t xml:space="preserve">Con el fin de darle una oportuna atención a la presente que nos ocupa se procedió a realizar un análisis de la solicitud misma que se turnó al Servidor Público Habilitado poseedor de la información mismo que comentan que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Transparencia y Acceso a la Información Pública del Estado de México y Municipios: </w:t>
      </w:r>
      <w:hyperlink r:id="rId9" w:history="1">
        <w:r w:rsidRPr="00C71A09">
          <w:rPr>
            <w:rStyle w:val="Hipervnculo"/>
            <w:rFonts w:ascii="Palatino Linotype" w:eastAsia="Palatino Linotype" w:hAnsi="Palatino Linotype" w:cs="Palatino Linotype"/>
            <w:i/>
          </w:rPr>
          <w:t>https://www.ipomex.org.mx/ipo3/lgt/indice/ZINACANTEPEC/art_92_viii/4.web</w:t>
        </w:r>
      </w:hyperlink>
      <w:r>
        <w:rPr>
          <w:rFonts w:ascii="Palatino Linotype" w:eastAsia="Palatino Linotype" w:hAnsi="Palatino Linotype" w:cs="Palatino Linotype"/>
          <w:i/>
        </w:rPr>
        <w:t>” (Sic)</w:t>
      </w:r>
    </w:p>
    <w:p w:rsidR="00DC6CEB" w:rsidRDefault="00DC6CEB">
      <w:pPr>
        <w:spacing w:after="120" w:line="360" w:lineRule="auto"/>
        <w:contextualSpacing/>
        <w:jc w:val="both"/>
        <w:rPr>
          <w:rFonts w:ascii="Palatino Linotype" w:eastAsia="Palatino Linotype" w:hAnsi="Palatino Linotype" w:cs="Palatino Linotype"/>
        </w:rPr>
      </w:pPr>
    </w:p>
    <w:p w:rsidR="00051C63" w:rsidRDefault="00133004">
      <w:pPr>
        <w:spacing w:after="12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la ponencia resolutora una vez analizadas las constancias que obran en el expediente electrónico del SAIMEX, determina que los motivos de inconformidad de la parte Recurrente son fundados, por lo que ordena </w:t>
      </w:r>
      <w:r w:rsidR="00DC6CEB" w:rsidRPr="00DC6CEB">
        <w:rPr>
          <w:rFonts w:ascii="Palatino Linotype" w:eastAsia="Palatino Linotype" w:hAnsi="Palatino Linotype" w:cs="Palatino Linotype"/>
        </w:rPr>
        <w:t xml:space="preserve">respeto del recurso de revisión número </w:t>
      </w:r>
      <w:r w:rsidR="00DC6CEB" w:rsidRPr="00DC6CEB">
        <w:rPr>
          <w:rFonts w:ascii="Palatino Linotype" w:eastAsia="Palatino Linotype" w:hAnsi="Palatino Linotype" w:cs="Palatino Linotype"/>
          <w:b/>
        </w:rPr>
        <w:t>00512/INFOEM/IP/RR/2023</w:t>
      </w:r>
      <w:r w:rsidR="00DC6CEB">
        <w:rPr>
          <w:rFonts w:ascii="Palatino Linotype" w:eastAsia="Palatino Linotype" w:hAnsi="Palatino Linotype" w:cs="Palatino Linotype"/>
        </w:rPr>
        <w:t>,</w:t>
      </w:r>
      <w:r>
        <w:rPr>
          <w:rFonts w:ascii="Palatino Linotype" w:eastAsia="Palatino Linotype" w:hAnsi="Palatino Linotype" w:cs="Palatino Linotype"/>
        </w:rPr>
        <w:t xml:space="preserve"> la entrega en versión pública, de la siguiente información:</w:t>
      </w:r>
    </w:p>
    <w:p w:rsidR="00DC6CEB" w:rsidRDefault="00DC6CEB">
      <w:pPr>
        <w:spacing w:after="120" w:line="360" w:lineRule="auto"/>
        <w:contextualSpacing/>
        <w:jc w:val="both"/>
        <w:rPr>
          <w:rFonts w:ascii="Palatino Linotype" w:eastAsia="Palatino Linotype" w:hAnsi="Palatino Linotype" w:cs="Palatino Linotype"/>
        </w:rPr>
      </w:pPr>
    </w:p>
    <w:p w:rsidR="00DC6CEB" w:rsidRDefault="00DC6CEB">
      <w:pPr>
        <w:spacing w:after="120" w:line="360" w:lineRule="auto"/>
        <w:contextualSpacing/>
        <w:jc w:val="both"/>
        <w:rPr>
          <w:rFonts w:ascii="Palatino Linotype" w:eastAsia="Palatino Linotype" w:hAnsi="Palatino Linotype" w:cs="Palatino Linotype"/>
        </w:rPr>
      </w:pPr>
    </w:p>
    <w:p w:rsidR="00051C63" w:rsidRDefault="00133004">
      <w:pPr>
        <w:numPr>
          <w:ilvl w:val="0"/>
          <w:numId w:val="2"/>
        </w:numPr>
        <w:pBdr>
          <w:top w:val="nil"/>
          <w:left w:val="nil"/>
          <w:bottom w:val="nil"/>
          <w:right w:val="nil"/>
          <w:between w:val="nil"/>
        </w:pBdr>
        <w:tabs>
          <w:tab w:val="center" w:pos="4252"/>
          <w:tab w:val="right" w:pos="8504"/>
          <w:tab w:val="left" w:pos="7770"/>
          <w:tab w:val="right" w:pos="8838"/>
        </w:tabs>
        <w:spacing w:after="0" w:line="360" w:lineRule="auto"/>
        <w:contextualSpacing/>
        <w:jc w:val="both"/>
        <w:rPr>
          <w:rFonts w:ascii="Palatino Linotype" w:eastAsia="Palatino Linotype" w:hAnsi="Palatino Linotype" w:cs="Palatino Linotype"/>
          <w:color w:val="000000"/>
        </w:rPr>
      </w:pPr>
      <w:bookmarkStart w:id="3" w:name="_heading=h.3hestacsg4px" w:colFirst="0" w:colLast="0"/>
      <w:bookmarkEnd w:id="3"/>
      <w:r>
        <w:rPr>
          <w:rFonts w:ascii="Palatino Linotype" w:eastAsia="Palatino Linotype" w:hAnsi="Palatino Linotype" w:cs="Palatino Linotype"/>
          <w:color w:val="000000"/>
        </w:rPr>
        <w:t>Los recibos de aguinaldo del año dos mil veintidós, de tod</w:t>
      </w:r>
      <w:r w:rsidR="00DC6CEB">
        <w:rPr>
          <w:rFonts w:ascii="Palatino Linotype" w:eastAsia="Palatino Linotype" w:hAnsi="Palatino Linotype" w:cs="Palatino Linotype"/>
          <w:color w:val="000000"/>
        </w:rPr>
        <w:t>o el personal del Ayuntamiento.</w:t>
      </w:r>
    </w:p>
    <w:p w:rsidR="00DC6CEB" w:rsidRDefault="00DC6CEB" w:rsidP="00DC6CEB">
      <w:pPr>
        <w:pBdr>
          <w:top w:val="nil"/>
          <w:left w:val="nil"/>
          <w:bottom w:val="nil"/>
          <w:right w:val="nil"/>
          <w:between w:val="nil"/>
        </w:pBdr>
        <w:tabs>
          <w:tab w:val="center" w:pos="4252"/>
          <w:tab w:val="right" w:pos="8504"/>
          <w:tab w:val="left" w:pos="7770"/>
          <w:tab w:val="right" w:pos="8838"/>
        </w:tabs>
        <w:spacing w:after="0" w:line="360" w:lineRule="auto"/>
        <w:ind w:left="720"/>
        <w:contextualSpacing/>
        <w:jc w:val="both"/>
        <w:rPr>
          <w:rFonts w:ascii="Palatino Linotype" w:eastAsia="Palatino Linotype" w:hAnsi="Palatino Linotype" w:cs="Palatino Linotype"/>
          <w:color w:val="000000"/>
        </w:rPr>
      </w:pPr>
    </w:p>
    <w:p w:rsidR="00DC6CEB" w:rsidRDefault="00DC6CEB" w:rsidP="00DC6CEB">
      <w:pPr>
        <w:pBdr>
          <w:top w:val="nil"/>
          <w:left w:val="nil"/>
          <w:bottom w:val="nil"/>
          <w:right w:val="nil"/>
          <w:between w:val="nil"/>
        </w:pBdr>
        <w:tabs>
          <w:tab w:val="center" w:pos="4252"/>
          <w:tab w:val="right" w:pos="8504"/>
          <w:tab w:val="left" w:pos="7770"/>
          <w:tab w:val="right" w:pos="8838"/>
        </w:tabs>
        <w:spacing w:after="0" w:line="360" w:lineRule="auto"/>
        <w:ind w:left="720"/>
        <w:contextualSpacing/>
        <w:jc w:val="both"/>
        <w:rPr>
          <w:rFonts w:ascii="Palatino Linotype" w:eastAsia="Palatino Linotype" w:hAnsi="Palatino Linotype" w:cs="Palatino Linotype"/>
          <w:color w:val="000000"/>
        </w:rPr>
      </w:pPr>
    </w:p>
    <w:p w:rsidR="00DC6CEB" w:rsidRDefault="00DC6CEB" w:rsidP="00DC6CEB">
      <w:pPr>
        <w:pBdr>
          <w:top w:val="nil"/>
          <w:left w:val="nil"/>
          <w:bottom w:val="nil"/>
          <w:right w:val="nil"/>
          <w:between w:val="nil"/>
        </w:pBdr>
        <w:tabs>
          <w:tab w:val="center" w:pos="4252"/>
          <w:tab w:val="right" w:pos="8504"/>
          <w:tab w:val="left" w:pos="7770"/>
          <w:tab w:val="right" w:pos="8838"/>
        </w:tabs>
        <w:spacing w:after="0" w:line="360" w:lineRule="auto"/>
        <w:ind w:left="720"/>
        <w:contextualSpacing/>
        <w:jc w:val="both"/>
        <w:rPr>
          <w:rFonts w:ascii="Palatino Linotype" w:eastAsia="Palatino Linotype" w:hAnsi="Palatino Linotype" w:cs="Palatino Linotype"/>
          <w:color w:val="000000"/>
        </w:rPr>
      </w:pPr>
    </w:p>
    <w:p w:rsidR="00051C63" w:rsidRDefault="00133004">
      <w:pPr>
        <w:pBdr>
          <w:top w:val="nil"/>
          <w:left w:val="nil"/>
          <w:bottom w:val="nil"/>
          <w:right w:val="nil"/>
          <w:between w:val="nil"/>
        </w:pBdr>
        <w:tabs>
          <w:tab w:val="center" w:pos="4252"/>
          <w:tab w:val="right" w:pos="8504"/>
          <w:tab w:val="left" w:pos="7770"/>
          <w:tab w:val="right" w:pos="8838"/>
        </w:tabs>
        <w:spacing w:after="0" w:line="360" w:lineRule="auto"/>
        <w:contextualSpacing/>
        <w:jc w:val="both"/>
        <w:rPr>
          <w:rFonts w:ascii="Palatino Linotype" w:eastAsia="Palatino Linotype" w:hAnsi="Palatino Linotype" w:cs="Palatino Linotype"/>
          <w:b/>
        </w:rPr>
      </w:pPr>
      <w:bookmarkStart w:id="4" w:name="_heading=h.g8180afeqshd" w:colFirst="0" w:colLast="0"/>
      <w:bookmarkStart w:id="5" w:name="_heading=h.app9ycyafkhy" w:colFirst="0" w:colLast="0"/>
      <w:bookmarkEnd w:id="4"/>
      <w:bookmarkEnd w:id="5"/>
      <w:r>
        <w:rPr>
          <w:rFonts w:ascii="Palatino Linotype" w:eastAsia="Palatino Linotype" w:hAnsi="Palatino Linotype" w:cs="Palatino Linotype"/>
          <w:b/>
        </w:rPr>
        <w:t>Razones del Voto Particular.</w:t>
      </w:r>
    </w:p>
    <w:p w:rsidR="00DC6CEB" w:rsidRDefault="00DC6CEB">
      <w:pPr>
        <w:pBdr>
          <w:top w:val="nil"/>
          <w:left w:val="nil"/>
          <w:bottom w:val="nil"/>
          <w:right w:val="nil"/>
          <w:between w:val="nil"/>
        </w:pBdr>
        <w:tabs>
          <w:tab w:val="center" w:pos="4252"/>
          <w:tab w:val="right" w:pos="8504"/>
          <w:tab w:val="left" w:pos="7770"/>
          <w:tab w:val="right" w:pos="8838"/>
        </w:tabs>
        <w:spacing w:after="0" w:line="360" w:lineRule="auto"/>
        <w:contextualSpacing/>
        <w:jc w:val="both"/>
        <w:rPr>
          <w:rFonts w:ascii="Palatino Linotype" w:eastAsia="Palatino Linotype" w:hAnsi="Palatino Linotype" w:cs="Palatino Linotype"/>
          <w:b/>
        </w:rPr>
      </w:pPr>
    </w:p>
    <w:p w:rsidR="00051C63" w:rsidRDefault="001330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resulta importante señalar que coincido con los términos generales planteados en la Resolución toda vez que por regla general la publicidad de las remuneraciones a las que se hacen acreedores los servidores públicos en el  ejercicio de la función pública, se encuentran establecidas como una obligación de transparencia común, tanto en la Ley General como en la Ley Local, y de manera específica, el artículo 92, fracción VIII de la Ley de Transparencia y Acceso a la Información Pública del Estado de México y Municipios; no obstante lo anterior, considero que dicha regla está sujeta a claro régimen de  excepción, la cual concretamente se aprecia en el caso de los recibos de aguinaldo del personal de la policía que se encuentra adscrito a instituciones de seguridad pública con funciones operativas, en atención a los consideraciones que a continuación se exponen. </w:t>
      </w:r>
    </w:p>
    <w:p w:rsidR="00051C63" w:rsidRDefault="00051C6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051C63" w:rsidRDefault="0013300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rPr>
        <w:t>los Municipios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rsidR="00051C63" w:rsidRDefault="00051C6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051C63" w:rsidRDefault="0013300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051C63" w:rsidRDefault="00051C63">
      <w:p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051C63" w:rsidRDefault="00051C6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051C63" w:rsidRDefault="0013300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051C63" w:rsidRDefault="00051C63">
      <w:pPr>
        <w:pBdr>
          <w:top w:val="nil"/>
          <w:left w:val="nil"/>
          <w:bottom w:val="nil"/>
          <w:right w:val="nil"/>
          <w:between w:val="nil"/>
        </w:pBdr>
        <w:spacing w:after="0" w:line="360" w:lineRule="auto"/>
        <w:jc w:val="both"/>
        <w:rPr>
          <w:rFonts w:ascii="Palatino Linotype" w:eastAsia="Palatino Linotype" w:hAnsi="Palatino Linotype" w:cs="Palatino Linotype"/>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051C63" w:rsidRDefault="00133004">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051C63" w:rsidRDefault="00133004">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051C63" w:rsidRDefault="00133004">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II. Aquella cuya revelación pueda ser utilizada para actualizar o potenciar una amenaza a la seguridad pública o a las instituciones del Estado de México…</w:t>
      </w:r>
      <w:r>
        <w:rPr>
          <w:rFonts w:ascii="Palatino Linotype" w:eastAsia="Palatino Linotype" w:hAnsi="Palatino Linotype" w:cs="Palatino Linotype"/>
          <w:b/>
          <w:i/>
          <w:sz w:val="20"/>
          <w:szCs w:val="20"/>
        </w:rPr>
        <w:t>” (Sic)</w:t>
      </w:r>
    </w:p>
    <w:p w:rsidR="00051C63" w:rsidRDefault="00051C63">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u w:val="single"/>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rPr>
        <w:t>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w:t>
      </w:r>
      <w:r>
        <w:rPr>
          <w:rFonts w:ascii="Palatino Linotype" w:eastAsia="Palatino Linotype" w:hAnsi="Palatino Linotype" w:cs="Palatino Linotype"/>
          <w:sz w:val="24"/>
          <w:szCs w:val="24"/>
        </w:rPr>
        <w:t xml:space="preserve">, que señalan: </w:t>
      </w:r>
    </w:p>
    <w:p w:rsidR="00051C63" w:rsidRDefault="00133004">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“Artículo 113. Como información reservada podrá clasificarse aquella cuya publicación: </w:t>
      </w:r>
    </w:p>
    <w:p w:rsidR="00051C63" w:rsidRDefault="00133004">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I. Comprometa la seguridad nacional, la seguridad pública o la defensa nacional y cuente con un propósito genuino y un efecto demostrable;</w:t>
      </w:r>
    </w:p>
    <w:p w:rsidR="00051C63" w:rsidRDefault="00133004">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w:t>
      </w:r>
    </w:p>
    <w:p w:rsidR="00051C63" w:rsidRDefault="00133004">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Artículo 140. El acceso a la información pública será restringido excepcionalmente, cuando por razones de interés público, ésta sea clasificada como reservada, conforme a los criterios siguientes: </w:t>
      </w:r>
    </w:p>
    <w:p w:rsidR="00051C63" w:rsidRDefault="00133004">
      <w:pPr>
        <w:numPr>
          <w:ilvl w:val="0"/>
          <w:numId w:val="1"/>
        </w:numPr>
        <w:pBdr>
          <w:top w:val="nil"/>
          <w:left w:val="nil"/>
          <w:bottom w:val="nil"/>
          <w:right w:val="nil"/>
          <w:between w:val="nil"/>
        </w:pBdr>
        <w:tabs>
          <w:tab w:val="left" w:pos="284"/>
        </w:tabs>
        <w:spacing w:after="0" w:line="240" w:lineRule="auto"/>
        <w:ind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Comprometa la seguridad pública y cuente con un propósito genuino y un efecto demostrable…” (Sic)</w:t>
      </w:r>
    </w:p>
    <w:p w:rsidR="00DC6CEB" w:rsidRDefault="00DC6CEB">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los Lineamientos Generales en Materia de Clasificación y Desclasificación de la Información, así como para la Elaboración de Versiones Públicas, publicados el 16 de abril </w:t>
      </w:r>
      <w:r>
        <w:rPr>
          <w:rFonts w:ascii="Palatino Linotype" w:eastAsia="Palatino Linotype" w:hAnsi="Palatino Linotype" w:cs="Palatino Linotype"/>
        </w:rPr>
        <w:lastRenderedPageBreak/>
        <w:t>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DC6CEB" w:rsidRDefault="00DC6CEB">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crucial señalar que estos Lineamientos señalan </w:t>
      </w:r>
      <w:r>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rPr>
        <w:t>, sus planes, estrategias, tecnología, información, sistemas de comunicaciones.</w:t>
      </w:r>
    </w:p>
    <w:p w:rsidR="00DC6CEB" w:rsidRDefault="00DC6CEB">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w:t>
      </w:r>
      <w:r>
        <w:rPr>
          <w:rFonts w:ascii="Palatino Linotype" w:eastAsia="Palatino Linotype" w:hAnsi="Palatino Linotype" w:cs="Palatino Linotype"/>
        </w:rPr>
        <w:lastRenderedPageBreak/>
        <w:t>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051C63" w:rsidRDefault="00133004">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En conclusión la reserva del personal operativo procede por dos circunstancias:</w:t>
      </w:r>
    </w:p>
    <w:p w:rsidR="00051C63" w:rsidRDefault="00133004">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pública, en virtud de que: </w:t>
      </w:r>
    </w:p>
    <w:p w:rsidR="00051C63" w:rsidRDefault="00133004">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a) la información podría ser aprovechada por los grupos criminales para conocer la capacidad de reacción </w:t>
      </w:r>
    </w:p>
    <w:p w:rsidR="00051C63" w:rsidRDefault="00133004">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rsidR="00051C63" w:rsidRDefault="00133004">
      <w:pPr>
        <w:spacing w:before="240" w:after="240" w:line="360" w:lineRule="auto"/>
        <w:ind w:right="-3"/>
        <w:jc w:val="both"/>
        <w:rPr>
          <w:rFonts w:ascii="Palatino Linotype" w:eastAsia="Palatino Linotype" w:hAnsi="Palatino Linotype" w:cs="Palatino Linotype"/>
          <w:highlight w:val="yellow"/>
        </w:rPr>
      </w:pPr>
      <w:r>
        <w:rPr>
          <w:rFonts w:ascii="Palatino Linotype" w:eastAsia="Palatino Linotype" w:hAnsi="Palatino Linotype" w:cs="Palatino Linotype"/>
        </w:rPr>
        <w:t>2. 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051C63" w:rsidRDefault="00133004">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rsidR="00051C63" w:rsidRDefault="00133004">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 </w:t>
      </w:r>
    </w:p>
    <w:p w:rsidR="00051C63" w:rsidRDefault="00133004">
      <w:p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dicha información se revela el número de servidores públicos operativos con funciones de seguridad pública activos en el Sujeto obligado; información con la que se da a conocer el estado de fuerza y la capacidad de reacción del órgano público.</w:t>
      </w:r>
    </w:p>
    <w:p w:rsidR="00051C63" w:rsidRDefault="00133004">
      <w:pPr>
        <w:spacing w:before="240" w:after="240" w:line="360" w:lineRule="auto"/>
        <w:ind w:right="139"/>
        <w:jc w:val="both"/>
        <w:rPr>
          <w:rFonts w:ascii="Palatino Linotype" w:eastAsia="Palatino Linotype" w:hAnsi="Palatino Linotype" w:cs="Palatino Linotype"/>
        </w:rPr>
      </w:pPr>
      <w:bookmarkStart w:id="6" w:name="_heading=h.30j0zll" w:colFirst="0" w:colLast="0"/>
      <w:bookmarkEnd w:id="6"/>
      <w:r>
        <w:rPr>
          <w:rFonts w:ascii="Palatino Linotype" w:eastAsia="Palatino Linotype" w:hAnsi="Palatino Linotype" w:cs="Palatino Linotype"/>
        </w:rPr>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u w:val="single"/>
        </w:rPr>
        <w:t xml:space="preserve">facilitaría a las cédulas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rPr>
        <w:t>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w:t>
      </w:r>
    </w:p>
    <w:p w:rsidR="00DC6CEB" w:rsidRPr="000C0CB1" w:rsidRDefault="00DC6CEB" w:rsidP="00DC6CEB">
      <w:pPr>
        <w:spacing w:before="240" w:after="0" w:line="360" w:lineRule="auto"/>
        <w:jc w:val="both"/>
        <w:rPr>
          <w:rFonts w:ascii="Palatino Linotype" w:eastAsia="Palatino Linotype" w:hAnsi="Palatino Linotype" w:cs="Palatino Linotype"/>
        </w:rPr>
      </w:pPr>
      <w:r w:rsidRPr="000C0CB1">
        <w:rPr>
          <w:rFonts w:ascii="Palatino Linotype" w:eastAsia="Palatino Linotype" w:hAnsi="Palatino Linotype" w:cs="Palatino Linotype"/>
        </w:rPr>
        <w:lastRenderedPageBreak/>
        <w:t>Ahora bien, la suscrita considera que es de vital importancia señalar que para los casos en los que los particulares deseen conocer las remuneraciones de los elementos operativos de las instituciones de seguridad pública, estas se pueden otorgar mediante el tabulador de sueldos, pues en este soporte se asientan los puestos funcionales y las remuneraciones, lo anterior encuentra sustento en el Instructivo del módulo 4 para la entrega del informe trimestral 2022, en dicho documento obran los siguientes elementos:</w:t>
      </w:r>
    </w:p>
    <w:p w:rsidR="00DC6CEB" w:rsidRPr="000C0CB1" w:rsidRDefault="00DC6CEB" w:rsidP="00DC6CEB">
      <w:pPr>
        <w:spacing w:before="240" w:after="0" w:line="360" w:lineRule="auto"/>
        <w:jc w:val="both"/>
        <w:rPr>
          <w:rFonts w:ascii="Palatino Linotype" w:eastAsia="Palatino Linotype" w:hAnsi="Palatino Linotype" w:cs="Palatino Linotype"/>
          <w:sz w:val="24"/>
          <w:szCs w:val="24"/>
        </w:rPr>
      </w:pPr>
      <w:r w:rsidRPr="000C0CB1">
        <w:rPr>
          <w:rFonts w:ascii="Palatino Linotype" w:eastAsia="Palatino Linotype" w:hAnsi="Palatino Linotype" w:cs="Palatino Linotype"/>
          <w:sz w:val="24"/>
          <w:szCs w:val="24"/>
        </w:rPr>
        <w:t xml:space="preserve"> </w:t>
      </w:r>
      <w:r w:rsidRPr="000C0CB1">
        <w:rPr>
          <w:noProof/>
          <w:lang w:val="es-MX"/>
        </w:rPr>
        <w:drawing>
          <wp:inline distT="0" distB="0" distL="0" distR="0" wp14:anchorId="3E53E056" wp14:editId="32D21B49">
            <wp:extent cx="5545252" cy="33963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642" t="13592" r="26156" b="9476"/>
                    <a:stretch/>
                  </pic:blipFill>
                  <pic:spPr bwMode="auto">
                    <a:xfrm>
                      <a:off x="0" y="0"/>
                      <a:ext cx="5569398" cy="3411132"/>
                    </a:xfrm>
                    <a:prstGeom prst="rect">
                      <a:avLst/>
                    </a:prstGeom>
                    <a:ln>
                      <a:noFill/>
                    </a:ln>
                    <a:extLst>
                      <a:ext uri="{53640926-AAD7-44D8-BBD7-CCE9431645EC}">
                        <a14:shadowObscured xmlns:a14="http://schemas.microsoft.com/office/drawing/2010/main"/>
                      </a:ext>
                    </a:extLst>
                  </pic:spPr>
                </pic:pic>
              </a:graphicData>
            </a:graphic>
          </wp:inline>
        </w:drawing>
      </w:r>
    </w:p>
    <w:p w:rsidR="00DC6CEB" w:rsidRPr="000C0CB1" w:rsidRDefault="00DC6CEB" w:rsidP="00DC6CEB">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0C0CB1">
        <w:rPr>
          <w:rFonts w:ascii="Palatino Linotype" w:eastAsia="Palatino Linotype" w:hAnsi="Palatino Linotype" w:cs="Palatino Linotype"/>
        </w:rPr>
        <w:t xml:space="preserve">De manera que con la consulta de este documento podrá visualizarse con claridad el cargo y la remuneración sin conocer el estado de fuerza de las entidades públicas y así no se restringe el derecho de acceso a la información de los particulares. </w:t>
      </w:r>
    </w:p>
    <w:p w:rsidR="00DC6CEB" w:rsidRDefault="00DC6CEB" w:rsidP="00DC6CEB">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Es por todo lo anteriormente expuesto que considero que en las líneas argumentativas que anteceden, se acreditó de manera fehaciente que esta información debe ser reservada pues </w:t>
      </w:r>
      <w:r>
        <w:rPr>
          <w:rFonts w:ascii="Palatino Linotype" w:eastAsia="Palatino Linotype" w:hAnsi="Palatino Linotype" w:cs="Palatino Linotype"/>
        </w:rPr>
        <w:lastRenderedPageBreak/>
        <w:t xml:space="preserve">su entrega revela datos que pudieran ser aprovechados para conocer la capacidad de reacción de las instituciones encargadas de la seguridad pública y </w:t>
      </w:r>
      <w:r>
        <w:rPr>
          <w:rFonts w:ascii="Palatino Linotype" w:eastAsia="Palatino Linotype" w:hAnsi="Palatino Linotype" w:cs="Palatino Linotype"/>
          <w:b/>
          <w:u w:val="single"/>
        </w:rPr>
        <w:t xml:space="preserve">facilitaría a las cédulas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rPr>
        <w:t xml:space="preserve">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w:t>
      </w: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149225</wp:posOffset>
                </wp:positionH>
                <wp:positionV relativeFrom="paragraph">
                  <wp:posOffset>2649220</wp:posOffset>
                </wp:positionV>
                <wp:extent cx="5270500" cy="4267200"/>
                <wp:effectExtent l="0" t="0" r="25400" b="19050"/>
                <wp:wrapNone/>
                <wp:docPr id="3" name="Conector recto 3"/>
                <wp:cNvGraphicFramePr/>
                <a:graphic xmlns:a="http://schemas.openxmlformats.org/drawingml/2006/main">
                  <a:graphicData uri="http://schemas.microsoft.com/office/word/2010/wordprocessingShape">
                    <wps:wsp>
                      <wps:cNvCnPr/>
                      <wps:spPr>
                        <a:xfrm>
                          <a:off x="0" y="0"/>
                          <a:ext cx="5270500" cy="426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DAF8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5pt,208.6pt" to="426.75pt,5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" strokecolor="black [3200]" strokeweight=".5pt">
                <v:stroke joinstyle="miter"/>
              </v:line>
            </w:pict>
          </mc:Fallback>
        </mc:AlternateContent>
      </w:r>
      <w:r>
        <w:rPr>
          <w:rFonts w:ascii="Palatino Linotype" w:eastAsia="Palatino Linotype" w:hAnsi="Palatino Linotype" w:cs="Palatino Linotype"/>
        </w:rPr>
        <w:t>y  por ende formula el presente voto particular.</w:t>
      </w:r>
    </w:p>
    <w:p w:rsidR="00DC6CEB" w:rsidRDefault="00DC6CEB">
      <w:pPr>
        <w:spacing w:after="0" w:line="360" w:lineRule="auto"/>
        <w:jc w:val="both"/>
        <w:rPr>
          <w:rFonts w:ascii="Palatino Linotype" w:eastAsia="Palatino Linotype" w:hAnsi="Palatino Linotype" w:cs="Palatino Linotype"/>
        </w:rPr>
        <w:sectPr w:rsidR="00DC6CEB">
          <w:headerReference w:type="even" r:id="rId11"/>
          <w:headerReference w:type="default" r:id="rId12"/>
          <w:footerReference w:type="default" r:id="rId13"/>
          <w:pgSz w:w="12240" w:h="15840"/>
          <w:pgMar w:top="1871" w:right="1327" w:bottom="2836" w:left="1985" w:header="709" w:footer="586" w:gutter="0"/>
          <w:pgNumType w:start="1"/>
          <w:cols w:space="720"/>
        </w:sectPr>
      </w:pPr>
    </w:p>
    <w:p w:rsidR="00051C63" w:rsidRDefault="00051C63">
      <w:pPr>
        <w:spacing w:before="240" w:after="240" w:line="360" w:lineRule="auto"/>
        <w:ind w:right="423"/>
        <w:jc w:val="both"/>
        <w:rPr>
          <w:rFonts w:ascii="Palatino Linotype" w:eastAsia="Palatino Linotype" w:hAnsi="Palatino Linotype" w:cs="Palatino Linotype"/>
        </w:rPr>
      </w:pPr>
    </w:p>
    <w:sectPr w:rsidR="00051C63">
      <w:headerReference w:type="default" r:id="rId14"/>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04" w:rsidRDefault="00133004">
      <w:pPr>
        <w:spacing w:after="0" w:line="240" w:lineRule="auto"/>
      </w:pPr>
      <w:r>
        <w:separator/>
      </w:r>
    </w:p>
  </w:endnote>
  <w:endnote w:type="continuationSeparator" w:id="0">
    <w:p w:rsidR="00133004" w:rsidRDefault="0013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3" w:rsidRDefault="0013300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4D17">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4D17">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051C63" w:rsidRDefault="00051C6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04" w:rsidRDefault="00133004">
      <w:pPr>
        <w:spacing w:after="0" w:line="240" w:lineRule="auto"/>
      </w:pPr>
      <w:r>
        <w:separator/>
      </w:r>
    </w:p>
  </w:footnote>
  <w:footnote w:type="continuationSeparator" w:id="0">
    <w:p w:rsidR="00133004" w:rsidRDefault="00133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3" w:rsidRDefault="0013300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18" name="Rectángulo 18"/>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051C63" w:rsidRDefault="00133004">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636406" cy="10636406"/>
              <wp:effectExtent b="0" l="0" r="0" t="0"/>
              <wp:wrapNone/>
              <wp:docPr id="1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0636406" cy="10636406"/>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3" w:rsidRDefault="0013300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-1115057</wp:posOffset>
          </wp:positionH>
          <wp:positionV relativeFrom="paragraph">
            <wp:posOffset>-433701</wp:posOffset>
          </wp:positionV>
          <wp:extent cx="7510628" cy="988377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051C63" w:rsidRDefault="00051C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51C63" w:rsidRDefault="00051C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51C63" w:rsidRDefault="0013300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051C63" w:rsidRDefault="0013300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highlight w:val="cyan"/>
      </w:rPr>
    </w:pPr>
    <w:r>
      <w:rPr>
        <w:rFonts w:ascii="Palatino Linotype" w:eastAsia="Palatino Linotype" w:hAnsi="Palatino Linotype" w:cs="Palatino Linotype"/>
        <w:b/>
        <w:color w:val="000000"/>
        <w:sz w:val="20"/>
        <w:szCs w:val="20"/>
      </w:rPr>
      <w:t xml:space="preserve">   RECURSOS DE REVISIÓN </w:t>
    </w:r>
    <w:r w:rsidRPr="006E4441">
      <w:rPr>
        <w:rFonts w:ascii="Palatino Linotype" w:eastAsia="Palatino Linotype" w:hAnsi="Palatino Linotype" w:cs="Palatino Linotype"/>
        <w:b/>
        <w:color w:val="000000"/>
        <w:sz w:val="20"/>
        <w:szCs w:val="20"/>
      </w:rPr>
      <w:t>00</w:t>
    </w:r>
    <w:r w:rsidR="006E4441" w:rsidRPr="006E4441">
      <w:rPr>
        <w:rFonts w:ascii="Palatino Linotype" w:eastAsia="Palatino Linotype" w:hAnsi="Palatino Linotype" w:cs="Palatino Linotype"/>
        <w:b/>
        <w:color w:val="000000"/>
        <w:sz w:val="20"/>
        <w:szCs w:val="20"/>
      </w:rPr>
      <w:t>509</w:t>
    </w:r>
    <w:r w:rsidRPr="006E4441">
      <w:rPr>
        <w:rFonts w:ascii="Palatino Linotype" w:eastAsia="Palatino Linotype" w:hAnsi="Palatino Linotype" w:cs="Palatino Linotype"/>
        <w:b/>
        <w:color w:val="000000"/>
        <w:sz w:val="20"/>
        <w:szCs w:val="20"/>
      </w:rPr>
      <w:t>/INFOEM/IP/RR/2023</w:t>
    </w:r>
    <w:r w:rsidR="006E4441" w:rsidRPr="006E4441">
      <w:rPr>
        <w:rFonts w:ascii="Palatino Linotype" w:eastAsia="Palatino Linotype" w:hAnsi="Palatino Linotype" w:cs="Palatino Linotype"/>
        <w:b/>
        <w:color w:val="000000"/>
        <w:sz w:val="20"/>
        <w:szCs w:val="20"/>
      </w:rPr>
      <w:t xml:space="preserve"> Y ACUMULADOS</w:t>
    </w:r>
    <w:r w:rsidRPr="006E4441">
      <w:rPr>
        <w:rFonts w:ascii="Palatino Linotype" w:eastAsia="Palatino Linotype" w:hAnsi="Palatino Linotype" w:cs="Palatino Linotype"/>
        <w:b/>
        <w:color w:val="000000"/>
        <w:sz w:val="20"/>
        <w:szCs w:val="20"/>
      </w:rPr>
      <w:t xml:space="preserve"> </w:t>
    </w:r>
  </w:p>
  <w:p w:rsidR="00051C63" w:rsidRDefault="00051C6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3" w:rsidRDefault="00051C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51C63" w:rsidRDefault="00051C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51C63" w:rsidRDefault="00051C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51C63" w:rsidRDefault="00051C6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42059"/>
    <w:multiLevelType w:val="multilevel"/>
    <w:tmpl w:val="4D3A1BF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D81A84"/>
    <w:multiLevelType w:val="multilevel"/>
    <w:tmpl w:val="E0AE2616"/>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 w15:restartNumberingAfterBreak="0">
    <w:nsid w:val="4B2C1500"/>
    <w:multiLevelType w:val="multilevel"/>
    <w:tmpl w:val="CF8A6E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63"/>
    <w:rsid w:val="00051C63"/>
    <w:rsid w:val="00133004"/>
    <w:rsid w:val="00484D17"/>
    <w:rsid w:val="006E4441"/>
    <w:rsid w:val="00DC6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B47BB-D386-4163-B621-4AA0243B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704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ZINACANTEPEC/art_92_viii/4.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9RjbNAXZPdqDx1Hxhv0TP7IwFg==">CgMxLjAyCGguZ2pkZ3hzMg5oLmR2ZWtpeXltYmR5eDIOaC4zaGVzdGFjc2c0cHgyDmguZzgxODBhZmVxc2hkMg5oLmFwcDl5Y3lhZmtoeTIJaC4zMGowemxsOAByITFCMHU4aTJxMVJwX3BzTnNtcWhGVjRwcEZYYVdsSEJ6Qg==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2345</Words>
  <Characters>12902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2023-10-06T15:35:00Z</cp:lastPrinted>
  <dcterms:created xsi:type="dcterms:W3CDTF">2023-10-05T23:06:00Z</dcterms:created>
  <dcterms:modified xsi:type="dcterms:W3CDTF">2023-10-06T15:36:00Z</dcterms:modified>
</cp:coreProperties>
</file>