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3EBF7" w14:textId="20DFEA82"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317F4C">
        <w:rPr>
          <w:rFonts w:ascii="Palatino Linotype" w:hAnsi="Palatino Linotype"/>
          <w:b/>
          <w:lang w:val="es-ES_tradnl"/>
        </w:rPr>
        <w:t>03037</w:t>
      </w:r>
      <w:r w:rsidR="004134DC">
        <w:rPr>
          <w:rFonts w:ascii="Palatino Linotype" w:hAnsi="Palatino Linotype"/>
          <w:b/>
          <w:lang w:val="es-ES_tradnl"/>
        </w:rPr>
        <w:t>/INFOEM/IP/RR/</w:t>
      </w:r>
      <w:r w:rsidR="00720ED7">
        <w:rPr>
          <w:rFonts w:ascii="Palatino Linotype" w:hAnsi="Palatino Linotype"/>
          <w:b/>
          <w:lang w:val="es-ES_tradnl"/>
        </w:rPr>
        <w:t>2022</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317F4C">
        <w:rPr>
          <w:rFonts w:ascii="Palatino Linotype" w:hAnsi="Palatino Linotype" w:cs="Tahoma"/>
          <w:b/>
        </w:rPr>
        <w:t>XALATLACO</w:t>
      </w:r>
      <w:r w:rsidR="00720ED7">
        <w:rPr>
          <w:rFonts w:ascii="Palatino Linotype" w:hAnsi="Palatino Linotype" w:cs="Tahoma"/>
          <w:b/>
        </w:rPr>
        <w:t>.</w:t>
      </w:r>
    </w:p>
    <w:p w14:paraId="2A562CF7" w14:textId="77777777" w:rsidR="000E09CA" w:rsidRPr="00317F4C" w:rsidRDefault="000E09CA" w:rsidP="00B463E2">
      <w:pPr>
        <w:pStyle w:val="Encabezado"/>
        <w:spacing w:line="360" w:lineRule="auto"/>
        <w:ind w:right="-250"/>
        <w:jc w:val="both"/>
        <w:rPr>
          <w:rFonts w:ascii="Palatino Linotype" w:hAnsi="Palatino Linotype" w:cs="Tahoma"/>
          <w:lang w:val="es-ES_tradnl"/>
        </w:rPr>
      </w:pPr>
    </w:p>
    <w:p w14:paraId="270059DE" w14:textId="5A251765"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317F4C">
        <w:rPr>
          <w:rFonts w:ascii="Palatino Linotype" w:hAnsi="Palatino Linotype"/>
          <w:b/>
          <w:lang w:val="es-ES_tradnl"/>
        </w:rPr>
        <w:t>03037</w:t>
      </w:r>
      <w:r w:rsidR="004134DC">
        <w:rPr>
          <w:rFonts w:ascii="Palatino Linotype" w:hAnsi="Palatino Linotype"/>
          <w:b/>
          <w:lang w:val="es-ES_tradnl"/>
        </w:rPr>
        <w:t>/INFOEM/IP/RR/</w:t>
      </w:r>
      <w:r w:rsidR="00720ED7">
        <w:rPr>
          <w:rFonts w:ascii="Palatino Linotype" w:hAnsi="Palatino Linotype"/>
          <w:b/>
          <w:lang w:val="es-ES_tradnl"/>
        </w:rPr>
        <w:t>202</w:t>
      </w:r>
      <w:r w:rsidR="00317F4C">
        <w:rPr>
          <w:rFonts w:ascii="Palatino Linotype" w:hAnsi="Palatino Linotype"/>
          <w:b/>
          <w:lang w:val="es-ES_tradnl"/>
        </w:rPr>
        <w:t>3</w:t>
      </w:r>
      <w:r w:rsidR="00D664B5">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205AB068"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0084569A">
        <w:rPr>
          <w:rFonts w:ascii="Palatino Linotype" w:hAnsi="Palatino Linotype" w:cs="Tahoma"/>
          <w:b/>
          <w:bCs/>
        </w:rPr>
        <w:t xml:space="preserve">nombre, </w:t>
      </w:r>
      <w:r w:rsidR="0040472D">
        <w:rPr>
          <w:rFonts w:ascii="Palatino Linotype" w:hAnsi="Palatino Linotype" w:cs="Tahoma"/>
          <w:b/>
          <w:bCs/>
        </w:rPr>
        <w:t>cargo</w:t>
      </w:r>
      <w:r w:rsidRPr="005A5AC9">
        <w:rPr>
          <w:rFonts w:ascii="Palatino Linotype" w:hAnsi="Palatino Linotype" w:cs="Tahoma"/>
          <w:b/>
          <w:bCs/>
        </w:rPr>
        <w:t xml:space="preserve"> </w:t>
      </w:r>
      <w:r w:rsidR="0084569A">
        <w:rPr>
          <w:rFonts w:ascii="Palatino Linotype" w:hAnsi="Palatino Linotype" w:cs="Tahoma"/>
          <w:b/>
          <w:bCs/>
        </w:rPr>
        <w:t xml:space="preserve">y fotografía </w:t>
      </w:r>
      <w:r w:rsidRPr="005A5AC9">
        <w:rPr>
          <w:rFonts w:ascii="Palatino Linotype" w:hAnsi="Palatino Linotype" w:cs="Tahoma"/>
          <w:b/>
          <w:bCs/>
        </w:rPr>
        <w:t>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74CE4D55"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 xml:space="preserve">la reserva del nombre </w:t>
      </w:r>
      <w:r w:rsidR="004A6A25">
        <w:rPr>
          <w:rFonts w:ascii="Palatino Linotype" w:hAnsi="Palatino Linotype" w:cs="Tahoma"/>
          <w:u w:val="single"/>
        </w:rPr>
        <w:t xml:space="preserve">y la fotografía </w:t>
      </w:r>
      <w:r w:rsidRPr="00D76A6E">
        <w:rPr>
          <w:rFonts w:ascii="Palatino Linotype" w:hAnsi="Palatino Linotype" w:cs="Tahoma"/>
          <w:u w:val="single"/>
        </w:rPr>
        <w:t>de aquellos servidores públicos que realizan funciones de seguridad pública</w:t>
      </w:r>
      <w:r w:rsidR="002E5CC1">
        <w:rPr>
          <w:rFonts w:ascii="Palatino Linotype" w:hAnsi="Palatino Linotype" w:cs="Tahoma"/>
        </w:rPr>
        <w:t xml:space="preserve">, </w:t>
      </w:r>
      <w:r w:rsidR="002E5CC1" w:rsidRPr="00177D7C">
        <w:rPr>
          <w:rFonts w:ascii="Palatino Linotype" w:hAnsi="Palatino Linotype" w:cs="Tahoma"/>
          <w:b/>
        </w:rPr>
        <w:t>consider</w:t>
      </w:r>
      <w:r w:rsidR="00D76A6E" w:rsidRPr="00177D7C">
        <w:rPr>
          <w:rFonts w:ascii="Palatino Linotype" w:hAnsi="Palatino Linotype" w:cs="Tahoma"/>
          <w:b/>
        </w:rPr>
        <w:t>o</w:t>
      </w:r>
      <w:r w:rsidR="002E5CC1" w:rsidRPr="00177D7C">
        <w:rPr>
          <w:rFonts w:ascii="Palatino Linotype" w:hAnsi="Palatino Linotype" w:cs="Tahoma"/>
          <w:b/>
        </w:rPr>
        <w:t xml:space="preserve"> que para acreditar dicha circunstancia el O</w:t>
      </w:r>
      <w:r w:rsidR="004A6A25">
        <w:rPr>
          <w:rFonts w:ascii="Palatino Linotype" w:hAnsi="Palatino Linotype" w:cs="Tahoma"/>
          <w:b/>
        </w:rPr>
        <w:t>rganismo Garante debe</w:t>
      </w:r>
      <w:r w:rsidR="002E5CC1" w:rsidRPr="00177D7C">
        <w:rPr>
          <w:rFonts w:ascii="Palatino Linotype" w:hAnsi="Palatino Linotype" w:cs="Tahoma"/>
          <w:b/>
        </w:rPr>
        <w:t xml:space="preserve"> desarrollar y estudiar la prueba de daño específica</w:t>
      </w:r>
      <w:r w:rsidR="002E5CC1">
        <w:rPr>
          <w:rFonts w:ascii="Palatino Linotype" w:hAnsi="Palatino Linotype" w:cs="Tahoma"/>
        </w:rPr>
        <w:t xml:space="preserve">; </w:t>
      </w:r>
      <w:r w:rsidR="004A6A25">
        <w:rPr>
          <w:rFonts w:ascii="Palatino Linotype" w:hAnsi="Palatino Linotype" w:cs="Tahoma"/>
        </w:rPr>
        <w:t xml:space="preserve">además de </w:t>
      </w:r>
      <w:r w:rsidR="004A6A25">
        <w:rPr>
          <w:rFonts w:ascii="Palatino Linotype" w:hAnsi="Palatino Linotype" w:cs="Tahoma"/>
        </w:rPr>
        <w:lastRenderedPageBreak/>
        <w:t xml:space="preserve">que </w:t>
      </w:r>
      <w:r w:rsidR="002E5CC1">
        <w:rPr>
          <w:rFonts w:ascii="Palatino Linotype" w:hAnsi="Palatino Linotype" w:cs="Tahoma"/>
        </w:rPr>
        <w:t xml:space="preserve">no </w:t>
      </w:r>
      <w:r w:rsidR="00D76A6E">
        <w:rPr>
          <w:rFonts w:ascii="Palatino Linotype" w:hAnsi="Palatino Linotype" w:cs="Tahoma"/>
        </w:rPr>
        <w:t>comparto</w:t>
      </w:r>
      <w:r w:rsidR="002E5CC1">
        <w:rPr>
          <w:rFonts w:ascii="Palatino Linotype" w:hAnsi="Palatino Linotype" w:cs="Tahoma"/>
        </w:rPr>
        <w:t xml:space="preserve"> la clasificación de</w:t>
      </w:r>
      <w:r w:rsidR="00D76A6E">
        <w:rPr>
          <w:rFonts w:ascii="Palatino Linotype" w:hAnsi="Palatino Linotype" w:cs="Tahoma"/>
        </w:rPr>
        <w:t>l</w:t>
      </w:r>
      <w:r w:rsidR="002E5CC1">
        <w:rPr>
          <w:rFonts w:ascii="Palatino Linotype" w:hAnsi="Palatino Linotype" w:cs="Tahoma"/>
        </w:rPr>
        <w:t xml:space="preserve"> cargo</w:t>
      </w:r>
      <w:r w:rsidR="000B62E2">
        <w:rPr>
          <w:rFonts w:ascii="Palatino Linotype" w:hAnsi="Palatino Linotype" w:cs="Tahoma"/>
        </w:rPr>
        <w:t xml:space="preserve"> </w:t>
      </w:r>
      <w:r w:rsidR="002E5CC1">
        <w:rPr>
          <w:rFonts w:ascii="Palatino Linotype" w:hAnsi="Palatino Linotype" w:cs="Tahoma"/>
        </w:rPr>
        <w:t>de los elementos operativos, por las siguientes consideraciones.</w:t>
      </w:r>
    </w:p>
    <w:p w14:paraId="5448A154" w14:textId="77777777" w:rsidR="000B62E2" w:rsidRDefault="000B62E2" w:rsidP="002F4CEB">
      <w:pPr>
        <w:spacing w:after="0" w:line="360" w:lineRule="auto"/>
        <w:jc w:val="both"/>
        <w:rPr>
          <w:rFonts w:ascii="Palatino Linotype" w:hAnsi="Palatino Linotype" w:cs="Tahoma"/>
        </w:rPr>
      </w:pPr>
    </w:p>
    <w:p w14:paraId="4DFDCE9A" w14:textId="7056F08B"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 xml:space="preserve">A) Clasificación del nombre </w:t>
      </w:r>
      <w:r w:rsidR="00177D7C">
        <w:rPr>
          <w:rFonts w:ascii="Palatino Linotype" w:hAnsi="Palatino Linotype" w:cs="Tahoma"/>
          <w:b/>
          <w:bCs/>
        </w:rPr>
        <w:t xml:space="preserve">y fotografía </w:t>
      </w:r>
      <w:r w:rsidRPr="00C75CD8">
        <w:rPr>
          <w:rFonts w:ascii="Palatino Linotype" w:hAnsi="Palatino Linotype" w:cs="Tahoma"/>
          <w:b/>
          <w:bCs/>
        </w:rPr>
        <w:t xml:space="preserve">de los elementos </w:t>
      </w:r>
      <w:r w:rsidR="00165B2E">
        <w:rPr>
          <w:rFonts w:ascii="Palatino Linotype" w:hAnsi="Palatino Linotype" w:cs="Tahoma"/>
          <w:b/>
          <w:bCs/>
        </w:rPr>
        <w:t>operativos de seguridad pública</w:t>
      </w:r>
      <w:r w:rsidR="00177D7C">
        <w:rPr>
          <w:rFonts w:ascii="Palatino Linotype" w:hAnsi="Palatino Linotype" w:cs="Tahoma"/>
          <w:b/>
          <w:bCs/>
        </w:rPr>
        <w:t>.</w:t>
      </w:r>
    </w:p>
    <w:p w14:paraId="0600E498" w14:textId="77777777" w:rsidR="00C75CD8" w:rsidRDefault="00C75CD8" w:rsidP="002F4CEB">
      <w:pPr>
        <w:spacing w:after="0" w:line="360" w:lineRule="auto"/>
        <w:jc w:val="both"/>
        <w:rPr>
          <w:rFonts w:ascii="Palatino Linotype" w:hAnsi="Palatino Linotype" w:cs="Tahoma"/>
        </w:rPr>
      </w:pPr>
    </w:p>
    <w:p w14:paraId="41661194" w14:textId="6AF16DF0"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 xml:space="preserve">la clasificación del nombre </w:t>
      </w:r>
      <w:r w:rsidR="00177D7C">
        <w:rPr>
          <w:rFonts w:ascii="Palatino Linotype" w:hAnsi="Palatino Linotype" w:cs="Tahoma"/>
        </w:rPr>
        <w:t xml:space="preserve">y fotografía </w:t>
      </w:r>
      <w:r>
        <w:rPr>
          <w:rFonts w:ascii="Palatino Linotype" w:hAnsi="Palatino Linotype" w:cs="Tahoma"/>
        </w:rPr>
        <w:t>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w:t>
      </w:r>
      <w:r w:rsidR="002F4CEB" w:rsidRPr="00FB0274">
        <w:rPr>
          <w:rFonts w:ascii="Palatino Linotype" w:hAnsi="Palatino Linotype"/>
        </w:rPr>
        <w:lastRenderedPageBreak/>
        <w:t>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6E442879"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0077793A">
        <w:rPr>
          <w:rFonts w:ascii="Palatino Linotype" w:hAnsi="Palatino Linotype"/>
        </w:rPr>
        <w:t>, antes referido</w:t>
      </w:r>
      <w:r w:rsidRPr="00FB0274">
        <w:rPr>
          <w:rFonts w:ascii="Palatino Linotype" w:hAnsi="Palatino Linotype"/>
        </w:rPr>
        <w:t xml:space="preserve">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lastRenderedPageBreak/>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lastRenderedPageBreak/>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 xml:space="preserve">por lo que la reserva de la </w:t>
      </w:r>
      <w:r w:rsidRPr="006E2C84">
        <w:rPr>
          <w:rFonts w:ascii="Palatino Linotype" w:hAnsi="Palatino Linotype" w:cs="Arial"/>
          <w:b/>
          <w:bCs/>
          <w:i/>
          <w:sz w:val="20"/>
          <w:szCs w:val="20"/>
          <w:u w:val="single"/>
          <w:lang w:eastAsia="es-MX"/>
        </w:rPr>
        <w:lastRenderedPageBreak/>
        <w:t>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w:t>
      </w:r>
      <w:r w:rsidRPr="006E2C84">
        <w:rPr>
          <w:rFonts w:ascii="Palatino Linotype" w:eastAsia="Calibri" w:hAnsi="Palatino Linotype" w:cs="Arial"/>
          <w:i/>
          <w:sz w:val="20"/>
          <w:szCs w:val="20"/>
        </w:rPr>
        <w:lastRenderedPageBreak/>
        <w:t>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w:t>
      </w:r>
      <w:r w:rsidRPr="001A758C">
        <w:rPr>
          <w:rFonts w:ascii="Palatino Linotype" w:eastAsia="Calibri" w:hAnsi="Palatino Linotype" w:cs="Arial"/>
          <w:i/>
          <w:sz w:val="20"/>
          <w:szCs w:val="20"/>
        </w:rPr>
        <w:lastRenderedPageBreak/>
        <w:t>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53C0EECB" w14:textId="48401515"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lastRenderedPageBreak/>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0161E8F0" w14:textId="77777777" w:rsidR="000B62E2" w:rsidRPr="00D07D91" w:rsidRDefault="000B62E2"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4FF48AA6"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en términos del artículo 81, inciso e) de la Ley de Amparo, que primero fue turnada al Vigésimo Primer </w:t>
      </w:r>
      <w:r w:rsidRPr="00D07D91">
        <w:rPr>
          <w:rFonts w:ascii="Palatino Linotype" w:eastAsia="Calibri" w:hAnsi="Palatino Linotype" w:cs="Tahoma"/>
        </w:rPr>
        <w:lastRenderedPageBreak/>
        <w:t>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w:t>
      </w:r>
      <w:r w:rsidRPr="00885189">
        <w:rPr>
          <w:rFonts w:ascii="Palatino Linotype" w:hAnsi="Palatino Linotype" w:cs="Tahoma"/>
        </w:rPr>
        <w:lastRenderedPageBreak/>
        <w:t xml:space="preserve">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1A966B0A"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 xml:space="preserve">B) Clasificación del cargo de elementos </w:t>
      </w:r>
      <w:r w:rsidR="00165B2E">
        <w:rPr>
          <w:rFonts w:ascii="Palatino Linotype" w:hAnsi="Palatino Linotype" w:cs="Tahoma"/>
          <w:b/>
          <w:bCs/>
        </w:rPr>
        <w:t>operativos de seguridad pública</w:t>
      </w:r>
    </w:p>
    <w:p w14:paraId="09073059" w14:textId="77777777" w:rsidR="007C7618" w:rsidRDefault="007C7618" w:rsidP="00177D7C">
      <w:pPr>
        <w:spacing w:after="0" w:line="360" w:lineRule="auto"/>
        <w:jc w:val="center"/>
        <w:rPr>
          <w:rFonts w:ascii="Palatino Linotype" w:hAnsi="Palatino Linotype" w:cs="Tahoma"/>
        </w:rPr>
      </w:pPr>
    </w:p>
    <w:p w14:paraId="5CC3BA4F" w14:textId="4D184B84"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fracción I, de </w:t>
      </w:r>
      <w:r w:rsidR="00F16598">
        <w:rPr>
          <w:rFonts w:ascii="Palatino Linotype" w:hAnsi="Palatino Linotype" w:cs="Tahoma"/>
        </w:rPr>
        <w:lastRenderedPageBreak/>
        <w:t>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2431F55D" w14:textId="77777777" w:rsidR="000B62E2" w:rsidRPr="00F16598" w:rsidRDefault="000B62E2"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6A6710A9" w14:textId="21C37034" w:rsidR="00F16598" w:rsidRPr="00F16598" w:rsidRDefault="00F16598" w:rsidP="00720ED7">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18018E59"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Pr="00F16598">
        <w:rPr>
          <w:rFonts w:ascii="Palatino Linotype" w:eastAsia="Calibri" w:hAnsi="Palatino Linotype" w:cs="Tahoma"/>
          <w:bCs/>
          <w:lang w:val="es-MX"/>
        </w:rPr>
        <w:t xml:space="preserve"> de los servidores público,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D25BCB8" w14:textId="5962606B" w:rsidR="00AF7673" w:rsidRPr="00720ED7" w:rsidRDefault="00AF7673" w:rsidP="00720ED7">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4291ED69" w14:textId="7A01565D" w:rsidR="00AF7673" w:rsidRPr="000B62E2" w:rsidRDefault="00AF7673" w:rsidP="000B62E2">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15FF7C13" w14:textId="0EBEB517" w:rsidR="009073A7" w:rsidRPr="009073A7"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5CF3539" w14:textId="5FFA8163" w:rsidR="00F16598" w:rsidRDefault="009073A7" w:rsidP="009073A7">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w:t>
      </w:r>
      <w:bookmarkStart w:id="0" w:name="_GoBack"/>
      <w:bookmarkEnd w:id="0"/>
      <w:r w:rsidRPr="009073A7">
        <w:rPr>
          <w:rFonts w:ascii="Palatino Linotype" w:eastAsia="Calibri" w:hAnsi="Palatino Linotype" w:cs="Tahoma"/>
          <w:lang w:val="es-MX"/>
        </w:rPr>
        <w:t>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lastRenderedPageBreak/>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21DDCAD5" w14:textId="43DDB93B" w:rsidR="00F16598" w:rsidRPr="0084569A"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0084569A">
        <w:rPr>
          <w:rFonts w:ascii="Palatino Linotype" w:eastAsia="Calibri" w:hAnsi="Palatino Linotype" w:cs="Tahoma"/>
          <w:bCs/>
          <w:lang w:val="es-MX"/>
        </w:rPr>
        <w:t xml:space="preserve"> desprender</w:t>
      </w:r>
      <w:r w:rsidRPr="00F16598">
        <w:rPr>
          <w:rFonts w:ascii="Palatino Linotype" w:eastAsia="Calibri" w:hAnsi="Palatino Linotype" w:cs="Tahoma"/>
          <w:bCs/>
          <w:lang w:val="es-MX"/>
        </w:rPr>
        <w:t xml:space="preserve"> la forma en que el cargo de los cuerpos policiacos, puedan afectar la seguridad pública del Municipio;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tampoco precisa la capacidad de reacción o la forma de organización para prevenir delitos, ni de actuaciones en averiguaciones previas, carpetas de investigación o bien, la intervención de 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7C098CAE" w14:textId="77777777" w:rsidR="00AF7673" w:rsidRDefault="00AF7673" w:rsidP="00F16598">
      <w:pPr>
        <w:spacing w:after="0" w:line="360" w:lineRule="auto"/>
        <w:jc w:val="both"/>
        <w:rPr>
          <w:rFonts w:ascii="Palatino Linotype" w:eastAsia="Calibri" w:hAnsi="Palatino Linotype" w:cs="Tahoma"/>
          <w:b/>
          <w:iCs/>
          <w:lang w:eastAsia="es-ES_tradnl"/>
        </w:rPr>
      </w:pPr>
    </w:p>
    <w:p w14:paraId="278B97CF" w14:textId="4986E511"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48B858AF" w14:textId="5D424A22" w:rsidR="00EB7785" w:rsidRDefault="00AF7673" w:rsidP="002F4CEB">
      <w:pPr>
        <w:spacing w:after="0" w:line="360" w:lineRule="auto"/>
        <w:jc w:val="both"/>
        <w:rPr>
          <w:rFonts w:ascii="Palatino Linotype" w:hAnsi="Palatino Linotype" w:cs="Tahoma"/>
        </w:rPr>
      </w:pPr>
      <w:r>
        <w:rPr>
          <w:rFonts w:ascii="Palatino Linotype" w:hAnsi="Palatino Linotype" w:cs="Tahoma"/>
        </w:rPr>
        <w:t xml:space="preserve">Por todo lo anterior, </w:t>
      </w:r>
      <w:r w:rsidR="0084569A">
        <w:rPr>
          <w:rFonts w:ascii="Palatino Linotype" w:hAnsi="Palatino Linotype" w:cs="Tahoma"/>
        </w:rPr>
        <w:t>recalcó</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 xml:space="preserve">que en el análisis de las resoluciones que dicta este Pleno, se proporcione un estudio exhaustivo y ofrecer al Particular las herramientas para conocer las razones por las que procede o no la reserva de </w:t>
      </w:r>
      <w:r w:rsidR="002F4CEB">
        <w:rPr>
          <w:rFonts w:ascii="Palatino Linotype" w:hAnsi="Palatino Linotype" w:cs="Tahoma"/>
        </w:rPr>
        <w:lastRenderedPageBreak/>
        <w:t>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205B2DFD" w14:textId="77777777" w:rsidR="000B62E2" w:rsidRDefault="000B62E2" w:rsidP="002F4CEB">
      <w:pPr>
        <w:spacing w:after="0" w:line="360" w:lineRule="auto"/>
        <w:jc w:val="both"/>
        <w:rPr>
          <w:rFonts w:ascii="Palatino Linotype" w:hAnsi="Palatino Linotype" w:cs="Tahoma"/>
        </w:rPr>
      </w:pPr>
    </w:p>
    <w:p w14:paraId="2EFA43A3" w14:textId="5D75A9D5"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Con base en lo detallado en ambos apartados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822A4E">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92D6E" w14:textId="77777777" w:rsidR="002146D1" w:rsidRDefault="002146D1" w:rsidP="00A80C30">
      <w:pPr>
        <w:spacing w:after="0" w:line="240" w:lineRule="auto"/>
      </w:pPr>
      <w:r>
        <w:separator/>
      </w:r>
    </w:p>
  </w:endnote>
  <w:endnote w:type="continuationSeparator" w:id="0">
    <w:p w14:paraId="22631527" w14:textId="77777777" w:rsidR="002146D1" w:rsidRDefault="002146D1"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317F4C"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AD6587">
              <w:rPr>
                <w:b/>
                <w:bCs/>
                <w:noProof/>
              </w:rPr>
              <w:t>18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D6587">
              <w:rPr>
                <w:b/>
                <w:bCs/>
                <w:noProof/>
              </w:rPr>
              <w:t>19</w:t>
            </w:r>
            <w:r>
              <w:rPr>
                <w:b/>
                <w:bCs/>
                <w:sz w:val="24"/>
                <w:szCs w:val="24"/>
              </w:rPr>
              <w:fldChar w:fldCharType="end"/>
            </w:r>
          </w:p>
        </w:sdtContent>
      </w:sdt>
    </w:sdtContent>
  </w:sdt>
  <w:p w14:paraId="3B9A91BE" w14:textId="77777777" w:rsidR="00317F4C" w:rsidRDefault="00317F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DAABD" w14:textId="77777777" w:rsidR="002146D1" w:rsidRDefault="002146D1" w:rsidP="00A80C30">
      <w:pPr>
        <w:spacing w:after="0" w:line="240" w:lineRule="auto"/>
      </w:pPr>
      <w:r>
        <w:separator/>
      </w:r>
    </w:p>
  </w:footnote>
  <w:footnote w:type="continuationSeparator" w:id="0">
    <w:p w14:paraId="513369F6" w14:textId="77777777" w:rsidR="002146D1" w:rsidRDefault="002146D1"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2146D1">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670"/>
    </w:tblGrid>
    <w:tr w:rsidR="0077694E" w:rsidRPr="001106EA" w14:paraId="586042BD" w14:textId="77777777" w:rsidTr="0061731F">
      <w:trPr>
        <w:trHeight w:val="1843"/>
      </w:trPr>
      <w:tc>
        <w:tcPr>
          <w:tcW w:w="3261" w:type="dxa"/>
          <w:vAlign w:val="bottom"/>
        </w:tcPr>
        <w:p w14:paraId="608D88A2" w14:textId="387BF980" w:rsidR="00317F4C"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670" w:type="dxa"/>
          <w:vAlign w:val="center"/>
        </w:tcPr>
        <w:p w14:paraId="3EB2428F" w14:textId="77777777" w:rsidR="00317F4C"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66503207"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317F4C">
            <w:rPr>
              <w:rFonts w:ascii="Palatino Linotype" w:hAnsi="Palatino Linotype" w:cs="Tahoma"/>
              <w:bCs/>
            </w:rPr>
            <w:t>03037</w:t>
          </w:r>
          <w:r w:rsidR="000E09CA" w:rsidRPr="000E09CA">
            <w:rPr>
              <w:rFonts w:ascii="Palatino Linotype" w:hAnsi="Palatino Linotype"/>
              <w:lang w:val="es-MX"/>
            </w:rPr>
            <w:t>/INFOEM/IP/RR/</w:t>
          </w:r>
          <w:r w:rsidR="00720ED7">
            <w:rPr>
              <w:rFonts w:ascii="Palatino Linotype" w:hAnsi="Palatino Linotype"/>
              <w:lang w:val="es-MX"/>
            </w:rPr>
            <w:t>2022</w:t>
          </w:r>
        </w:p>
        <w:p w14:paraId="20A1EB01" w14:textId="111548E4"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w:t>
          </w:r>
          <w:r w:rsidR="00720ED7">
            <w:rPr>
              <w:rFonts w:ascii="Palatino Linotype" w:hAnsi="Palatino Linotype"/>
              <w:bCs/>
              <w:lang w:val="es-MX"/>
            </w:rPr>
            <w:t xml:space="preserve">de </w:t>
          </w:r>
          <w:r w:rsidR="00317F4C">
            <w:rPr>
              <w:rFonts w:ascii="Palatino Linotype" w:hAnsi="Palatino Linotype"/>
              <w:bCs/>
              <w:lang w:val="es-MX"/>
            </w:rPr>
            <w:t>Xalatlaco</w:t>
          </w:r>
        </w:p>
        <w:p w14:paraId="7EC14AD1" w14:textId="2C865948" w:rsidR="00285C7B" w:rsidRPr="00285C7B" w:rsidRDefault="001F75E5" w:rsidP="00811F8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811F8E">
            <w:rPr>
              <w:rFonts w:ascii="Palatino Linotype" w:hAnsi="Palatino Linotype" w:cs="Arial"/>
              <w:szCs w:val="20"/>
            </w:rPr>
            <w:t>Sharon Cristina Morales Martínez</w:t>
          </w:r>
        </w:p>
      </w:tc>
    </w:tr>
  </w:tbl>
  <w:p w14:paraId="7FED2E96" w14:textId="77777777" w:rsidR="00317F4C" w:rsidRPr="001106EA" w:rsidRDefault="002146D1">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2146D1">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10A8F"/>
    <w:rsid w:val="0004695A"/>
    <w:rsid w:val="00047ED8"/>
    <w:rsid w:val="00052BC3"/>
    <w:rsid w:val="00082310"/>
    <w:rsid w:val="000B62E2"/>
    <w:rsid w:val="000E09CA"/>
    <w:rsid w:val="00100065"/>
    <w:rsid w:val="0010484A"/>
    <w:rsid w:val="00161433"/>
    <w:rsid w:val="001630F9"/>
    <w:rsid w:val="00165B2E"/>
    <w:rsid w:val="00177D7C"/>
    <w:rsid w:val="001830C9"/>
    <w:rsid w:val="0018403B"/>
    <w:rsid w:val="001971A0"/>
    <w:rsid w:val="001A758C"/>
    <w:rsid w:val="001C25E0"/>
    <w:rsid w:val="001F75E5"/>
    <w:rsid w:val="002146D1"/>
    <w:rsid w:val="00236D93"/>
    <w:rsid w:val="00271E8A"/>
    <w:rsid w:val="00285C7B"/>
    <w:rsid w:val="002D6AB3"/>
    <w:rsid w:val="002E5BED"/>
    <w:rsid w:val="002E5CC1"/>
    <w:rsid w:val="002F4CEB"/>
    <w:rsid w:val="00304A0F"/>
    <w:rsid w:val="00314859"/>
    <w:rsid w:val="00317F4C"/>
    <w:rsid w:val="003365F9"/>
    <w:rsid w:val="003B390E"/>
    <w:rsid w:val="003C107F"/>
    <w:rsid w:val="003E56C5"/>
    <w:rsid w:val="00400BE5"/>
    <w:rsid w:val="0040472D"/>
    <w:rsid w:val="004134DC"/>
    <w:rsid w:val="00427F85"/>
    <w:rsid w:val="004412C6"/>
    <w:rsid w:val="004474C6"/>
    <w:rsid w:val="0046388E"/>
    <w:rsid w:val="004669A2"/>
    <w:rsid w:val="004738C3"/>
    <w:rsid w:val="00486BD3"/>
    <w:rsid w:val="00494387"/>
    <w:rsid w:val="004A6A25"/>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5C7FCD"/>
    <w:rsid w:val="00601591"/>
    <w:rsid w:val="0061731F"/>
    <w:rsid w:val="006408E2"/>
    <w:rsid w:val="00677350"/>
    <w:rsid w:val="00684986"/>
    <w:rsid w:val="00686864"/>
    <w:rsid w:val="00690441"/>
    <w:rsid w:val="00691A36"/>
    <w:rsid w:val="006C22CD"/>
    <w:rsid w:val="006C2B09"/>
    <w:rsid w:val="006E56F0"/>
    <w:rsid w:val="006F0AD4"/>
    <w:rsid w:val="00716333"/>
    <w:rsid w:val="00720ED7"/>
    <w:rsid w:val="00756729"/>
    <w:rsid w:val="0077793A"/>
    <w:rsid w:val="007C7618"/>
    <w:rsid w:val="007F32AC"/>
    <w:rsid w:val="008036A4"/>
    <w:rsid w:val="00811F8E"/>
    <w:rsid w:val="00821A8D"/>
    <w:rsid w:val="00822A4E"/>
    <w:rsid w:val="00823E1B"/>
    <w:rsid w:val="0083177F"/>
    <w:rsid w:val="00833C20"/>
    <w:rsid w:val="00842979"/>
    <w:rsid w:val="0084569A"/>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35733"/>
    <w:rsid w:val="00940F06"/>
    <w:rsid w:val="009462C4"/>
    <w:rsid w:val="00957CF3"/>
    <w:rsid w:val="00960C5A"/>
    <w:rsid w:val="00961702"/>
    <w:rsid w:val="00967EEE"/>
    <w:rsid w:val="009A6470"/>
    <w:rsid w:val="009B2079"/>
    <w:rsid w:val="009B6FDE"/>
    <w:rsid w:val="009C33A4"/>
    <w:rsid w:val="009C6B45"/>
    <w:rsid w:val="009D400F"/>
    <w:rsid w:val="009F23B2"/>
    <w:rsid w:val="009F5F4C"/>
    <w:rsid w:val="00A17634"/>
    <w:rsid w:val="00A17F80"/>
    <w:rsid w:val="00A21473"/>
    <w:rsid w:val="00A469A7"/>
    <w:rsid w:val="00A54CCC"/>
    <w:rsid w:val="00A72226"/>
    <w:rsid w:val="00A80C30"/>
    <w:rsid w:val="00A9782A"/>
    <w:rsid w:val="00AA3F1A"/>
    <w:rsid w:val="00AD0D45"/>
    <w:rsid w:val="00AD6587"/>
    <w:rsid w:val="00AF1A41"/>
    <w:rsid w:val="00AF5CE0"/>
    <w:rsid w:val="00AF7673"/>
    <w:rsid w:val="00AF77D3"/>
    <w:rsid w:val="00B43526"/>
    <w:rsid w:val="00B463E2"/>
    <w:rsid w:val="00B55282"/>
    <w:rsid w:val="00B645DD"/>
    <w:rsid w:val="00B7694E"/>
    <w:rsid w:val="00B80272"/>
    <w:rsid w:val="00BA54EE"/>
    <w:rsid w:val="00BE1261"/>
    <w:rsid w:val="00C002CE"/>
    <w:rsid w:val="00C00E77"/>
    <w:rsid w:val="00C477E0"/>
    <w:rsid w:val="00C60748"/>
    <w:rsid w:val="00C60C1A"/>
    <w:rsid w:val="00C75CD8"/>
    <w:rsid w:val="00C75F6B"/>
    <w:rsid w:val="00C9172A"/>
    <w:rsid w:val="00CA3EE9"/>
    <w:rsid w:val="00CB36F3"/>
    <w:rsid w:val="00CB5A21"/>
    <w:rsid w:val="00CC3620"/>
    <w:rsid w:val="00CD7937"/>
    <w:rsid w:val="00CF1FFD"/>
    <w:rsid w:val="00CF41C9"/>
    <w:rsid w:val="00D07D91"/>
    <w:rsid w:val="00D51BFD"/>
    <w:rsid w:val="00D53681"/>
    <w:rsid w:val="00D6254E"/>
    <w:rsid w:val="00D664B5"/>
    <w:rsid w:val="00D76A6E"/>
    <w:rsid w:val="00DA6E7C"/>
    <w:rsid w:val="00DB121C"/>
    <w:rsid w:val="00DB263D"/>
    <w:rsid w:val="00DD5D61"/>
    <w:rsid w:val="00E169DE"/>
    <w:rsid w:val="00E31450"/>
    <w:rsid w:val="00E368C4"/>
    <w:rsid w:val="00E43FEA"/>
    <w:rsid w:val="00E60460"/>
    <w:rsid w:val="00E6475C"/>
    <w:rsid w:val="00E67710"/>
    <w:rsid w:val="00E678EF"/>
    <w:rsid w:val="00E7322A"/>
    <w:rsid w:val="00E878DE"/>
    <w:rsid w:val="00EB135A"/>
    <w:rsid w:val="00EB7785"/>
    <w:rsid w:val="00ED313F"/>
    <w:rsid w:val="00EE633B"/>
    <w:rsid w:val="00EE7B51"/>
    <w:rsid w:val="00EF470A"/>
    <w:rsid w:val="00F04F7C"/>
    <w:rsid w:val="00F064B5"/>
    <w:rsid w:val="00F1426D"/>
    <w:rsid w:val="00F16598"/>
    <w:rsid w:val="00F17B52"/>
    <w:rsid w:val="00F257E9"/>
    <w:rsid w:val="00F34C61"/>
    <w:rsid w:val="00F355F6"/>
    <w:rsid w:val="00F35BFB"/>
    <w:rsid w:val="00F51D82"/>
    <w:rsid w:val="00F53DD4"/>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5051</Words>
  <Characters>27783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2</cp:revision>
  <cp:lastPrinted>2023-05-02T18:20:00Z</cp:lastPrinted>
  <dcterms:created xsi:type="dcterms:W3CDTF">2023-09-18T16:49:00Z</dcterms:created>
  <dcterms:modified xsi:type="dcterms:W3CDTF">2023-09-18T16:49:00Z</dcterms:modified>
</cp:coreProperties>
</file>