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A0D81"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3376F3" w:rsidRPr="00544ABF">
        <w:rPr>
          <w:rFonts w:ascii="Palatino Linotype" w:eastAsia="Palatino Linotype" w:hAnsi="Palatino Linotype" w:cs="Palatino Linotype"/>
        </w:rPr>
        <w:t>do</w:t>
      </w:r>
      <w:r w:rsidR="000737C8" w:rsidRPr="00544ABF">
        <w:rPr>
          <w:rFonts w:ascii="Palatino Linotype" w:eastAsia="Palatino Linotype" w:hAnsi="Palatino Linotype" w:cs="Palatino Linotype"/>
        </w:rPr>
        <w:t xml:space="preserve">ce </w:t>
      </w:r>
      <w:r w:rsidR="00677456" w:rsidRPr="00544ABF">
        <w:rPr>
          <w:rFonts w:ascii="Palatino Linotype" w:eastAsia="Palatino Linotype" w:hAnsi="Palatino Linotype" w:cs="Palatino Linotype"/>
        </w:rPr>
        <w:t>de octubre</w:t>
      </w:r>
      <w:r w:rsidRPr="00544ABF">
        <w:rPr>
          <w:rFonts w:ascii="Palatino Linotype" w:eastAsia="Palatino Linotype" w:hAnsi="Palatino Linotype" w:cs="Palatino Linotype"/>
        </w:rPr>
        <w:t xml:space="preserve"> de dos mil veintitrés. </w:t>
      </w:r>
    </w:p>
    <w:p w14:paraId="39A50394" w14:textId="77777777" w:rsidR="00354B5A" w:rsidRPr="00544ABF" w:rsidRDefault="00F816E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VISTO</w:t>
      </w:r>
      <w:r w:rsidRPr="00544ABF">
        <w:rPr>
          <w:rFonts w:ascii="Palatino Linotype" w:eastAsia="Palatino Linotype" w:hAnsi="Palatino Linotype" w:cs="Palatino Linotype"/>
        </w:rPr>
        <w:t xml:space="preserve"> el expediente formado con motivo del recurso de revisión </w:t>
      </w:r>
      <w:r w:rsidR="000737C8" w:rsidRPr="00544ABF">
        <w:rPr>
          <w:rFonts w:ascii="Palatino Linotype" w:eastAsia="Palatino Linotype" w:hAnsi="Palatino Linotype" w:cs="Palatino Linotype"/>
          <w:b/>
        </w:rPr>
        <w:t>14524/INFOEM/ICR-93/IP/RR/2022</w:t>
      </w:r>
      <w:r w:rsidRPr="00544ABF">
        <w:rPr>
          <w:rFonts w:ascii="Palatino Linotype" w:eastAsia="Palatino Linotype" w:hAnsi="Palatino Linotype" w:cs="Palatino Linotype"/>
        </w:rPr>
        <w:t xml:space="preserve">, interpuesto por </w:t>
      </w:r>
      <w:r w:rsidR="000737C8" w:rsidRPr="00544ABF">
        <w:rPr>
          <w:rFonts w:ascii="Palatino Linotype" w:eastAsia="Palatino Linotype" w:hAnsi="Palatino Linotype" w:cs="Palatino Linotype"/>
          <w:b/>
        </w:rPr>
        <w:t>un particular que no proporcionó nombre o seudónimo</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en lo sucesivo</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en contra de la respuesta su solicitud de información con número de folio </w:t>
      </w:r>
      <w:r w:rsidR="000737C8" w:rsidRPr="00544ABF">
        <w:rPr>
          <w:rFonts w:ascii="Palatino Linotype" w:eastAsia="Palatino Linotype" w:hAnsi="Palatino Linotype" w:cs="Palatino Linotype"/>
          <w:b/>
        </w:rPr>
        <w:t>04201/METEPEC/IP/2022</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por parte del </w:t>
      </w:r>
      <w:r w:rsidRPr="00544ABF">
        <w:rPr>
          <w:rFonts w:ascii="Palatino Linotype" w:eastAsia="Palatino Linotype" w:hAnsi="Palatino Linotype" w:cs="Palatino Linotype"/>
          <w:b/>
        </w:rPr>
        <w:t xml:space="preserve">Ayuntamiento de </w:t>
      </w:r>
      <w:r w:rsidR="000737C8" w:rsidRPr="00544ABF">
        <w:rPr>
          <w:rFonts w:ascii="Palatino Linotype" w:eastAsia="Palatino Linotype" w:hAnsi="Palatino Linotype" w:cs="Palatino Linotype"/>
          <w:b/>
        </w:rPr>
        <w:t>Metepec</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en lo sucesivo el </w:t>
      </w:r>
      <w:r w:rsidRPr="00544ABF">
        <w:rPr>
          <w:rFonts w:ascii="Palatino Linotype" w:eastAsia="Palatino Linotype" w:hAnsi="Palatino Linotype" w:cs="Palatino Linotype"/>
          <w:b/>
        </w:rPr>
        <w:t xml:space="preserve">Sujeto Obligado, </w:t>
      </w:r>
      <w:r w:rsidRPr="00544ABF">
        <w:rPr>
          <w:rFonts w:ascii="Palatino Linotype" w:eastAsia="Palatino Linotype" w:hAnsi="Palatino Linotype" w:cs="Palatino Linotype"/>
        </w:rPr>
        <w:t xml:space="preserve">en cumplimiento a la determinación del diverso con número </w:t>
      </w:r>
      <w:r w:rsidR="000737C8" w:rsidRPr="00544ABF">
        <w:rPr>
          <w:rFonts w:ascii="Palatino Linotype" w:eastAsia="Palatino Linotype" w:hAnsi="Palatino Linotype" w:cs="Palatino Linotype"/>
          <w:b/>
        </w:rPr>
        <w:t>14524/INFOEM/IP/RR/2022</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se procede a dictar la presente resolución con base en los siguientes: </w:t>
      </w:r>
    </w:p>
    <w:p w14:paraId="0A8705F5" w14:textId="77777777" w:rsidR="00354B5A" w:rsidRPr="00544ABF" w:rsidRDefault="00F816E8">
      <w:pPr>
        <w:spacing w:before="240" w:after="240" w:line="360" w:lineRule="auto"/>
        <w:jc w:val="center"/>
        <w:rPr>
          <w:rFonts w:ascii="Palatino Linotype" w:eastAsia="Palatino Linotype" w:hAnsi="Palatino Linotype" w:cs="Palatino Linotype"/>
          <w:b/>
        </w:rPr>
      </w:pPr>
      <w:r w:rsidRPr="00544ABF">
        <w:rPr>
          <w:rFonts w:ascii="Palatino Linotype" w:eastAsia="Palatino Linotype" w:hAnsi="Palatino Linotype" w:cs="Palatino Linotype"/>
          <w:b/>
        </w:rPr>
        <w:t>I. A N T E C E D E N T E S</w:t>
      </w:r>
    </w:p>
    <w:p w14:paraId="78FC3C87" w14:textId="77777777" w:rsidR="000737C8" w:rsidRPr="00544ABF" w:rsidRDefault="000737C8" w:rsidP="000737C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Con fecha </w:t>
      </w:r>
      <w:r w:rsidRPr="00544ABF">
        <w:rPr>
          <w:rFonts w:ascii="Palatino Linotype" w:eastAsia="Palatino Linotype" w:hAnsi="Palatino Linotype" w:cs="Palatino Linotype"/>
          <w:b/>
        </w:rPr>
        <w:t>ocho de agosto dos mil veintidós,</w:t>
      </w:r>
      <w:r w:rsidRPr="00544ABF">
        <w:rPr>
          <w:rFonts w:ascii="Palatino Linotype" w:eastAsia="Palatino Linotype" w:hAnsi="Palatino Linotype" w:cs="Palatino Linotype"/>
        </w:rPr>
        <w:t xml:space="preserve"> la persona solicitante presentó, través del Sistema de Acceso a la Información Mexiquense, en lo subsecuente el </w:t>
      </w:r>
      <w:r w:rsidRPr="00544ABF">
        <w:rPr>
          <w:rFonts w:ascii="Palatino Linotype" w:eastAsia="Palatino Linotype" w:hAnsi="Palatino Linotype" w:cs="Palatino Linotype"/>
          <w:b/>
        </w:rPr>
        <w:t>SAIMEX,</w:t>
      </w:r>
      <w:r w:rsidRPr="00544ABF">
        <w:rPr>
          <w:rFonts w:ascii="Palatino Linotype" w:eastAsia="Palatino Linotype" w:hAnsi="Palatino Linotype" w:cs="Palatino Linotype"/>
        </w:rPr>
        <w:t xml:space="preserve"> ante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la solicitud de acceso a la información pública, a la que se le asignó el número</w:t>
      </w:r>
      <w:r w:rsidRPr="00544ABF">
        <w:rPr>
          <w:rFonts w:ascii="Palatino Linotype" w:eastAsia="Palatino Linotype" w:hAnsi="Palatino Linotype" w:cs="Palatino Linotype"/>
          <w:b/>
        </w:rPr>
        <w:t xml:space="preserve"> 04201/METEPEC/IP/2022, </w:t>
      </w:r>
      <w:r w:rsidRPr="00544ABF">
        <w:rPr>
          <w:rFonts w:ascii="Palatino Linotype" w:eastAsia="Palatino Linotype" w:hAnsi="Palatino Linotype" w:cs="Palatino Linotype"/>
        </w:rPr>
        <w:t xml:space="preserve">mediante la cual requirió la información siguiente: </w:t>
      </w:r>
    </w:p>
    <w:p w14:paraId="7FAAED8B" w14:textId="77777777" w:rsidR="000737C8" w:rsidRPr="00544ABF" w:rsidRDefault="000737C8" w:rsidP="000737C8">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544ABF">
        <w:rPr>
          <w:rFonts w:ascii="Palatino Linotype" w:eastAsia="Palatino Linotype" w:hAnsi="Palatino Linotype" w:cs="Palatino Linotype"/>
          <w:i/>
          <w:sz w:val="22"/>
          <w:szCs w:val="22"/>
        </w:rPr>
        <w:t xml:space="preserve">“Cuantas personas </w:t>
      </w:r>
      <w:proofErr w:type="spellStart"/>
      <w:r w:rsidRPr="00544ABF">
        <w:rPr>
          <w:rFonts w:ascii="Palatino Linotype" w:eastAsia="Palatino Linotype" w:hAnsi="Palatino Linotype" w:cs="Palatino Linotype"/>
          <w:i/>
          <w:sz w:val="22"/>
          <w:szCs w:val="22"/>
        </w:rPr>
        <w:t>estan</w:t>
      </w:r>
      <w:proofErr w:type="spellEnd"/>
      <w:r w:rsidRPr="00544ABF">
        <w:rPr>
          <w:rFonts w:ascii="Palatino Linotype" w:eastAsia="Palatino Linotype" w:hAnsi="Palatino Linotype" w:cs="Palatino Linotype"/>
          <w:i/>
          <w:sz w:val="22"/>
          <w:szCs w:val="22"/>
        </w:rPr>
        <w:t xml:space="preserve"> encargadas de la seguridad del presidente, se solicita sus permisos para portar armas, se requiere saber si los </w:t>
      </w:r>
      <w:proofErr w:type="spellStart"/>
      <w:r w:rsidRPr="00544ABF">
        <w:rPr>
          <w:rFonts w:ascii="Palatino Linotype" w:eastAsia="Palatino Linotype" w:hAnsi="Palatino Linotype" w:cs="Palatino Linotype"/>
          <w:i/>
          <w:sz w:val="22"/>
          <w:szCs w:val="22"/>
        </w:rPr>
        <w:t>vehiculos</w:t>
      </w:r>
      <w:proofErr w:type="spellEnd"/>
      <w:r w:rsidRPr="00544ABF">
        <w:rPr>
          <w:rFonts w:ascii="Palatino Linotype" w:eastAsia="Palatino Linotype" w:hAnsi="Palatino Linotype" w:cs="Palatino Linotype"/>
          <w:i/>
          <w:sz w:val="22"/>
          <w:szCs w:val="22"/>
        </w:rPr>
        <w:t xml:space="preserve"> en los que viajan tienen </w:t>
      </w:r>
      <w:proofErr w:type="spellStart"/>
      <w:r w:rsidRPr="00544ABF">
        <w:rPr>
          <w:rFonts w:ascii="Palatino Linotype" w:eastAsia="Palatino Linotype" w:hAnsi="Palatino Linotype" w:cs="Palatino Linotype"/>
          <w:i/>
          <w:sz w:val="22"/>
          <w:szCs w:val="22"/>
        </w:rPr>
        <w:t>añgun</w:t>
      </w:r>
      <w:proofErr w:type="spellEnd"/>
      <w:r w:rsidRPr="00544ABF">
        <w:rPr>
          <w:rFonts w:ascii="Palatino Linotype" w:eastAsia="Palatino Linotype" w:hAnsi="Palatino Linotype" w:cs="Palatino Linotype"/>
          <w:i/>
          <w:sz w:val="22"/>
          <w:szCs w:val="22"/>
        </w:rPr>
        <w:t xml:space="preserve"> tipo de blindaje, </w:t>
      </w:r>
      <w:proofErr w:type="spellStart"/>
      <w:r w:rsidRPr="00544ABF">
        <w:rPr>
          <w:rFonts w:ascii="Palatino Linotype" w:eastAsia="Palatino Linotype" w:hAnsi="Palatino Linotype" w:cs="Palatino Linotype"/>
          <w:i/>
          <w:sz w:val="22"/>
          <w:szCs w:val="22"/>
        </w:rPr>
        <w:t>secrequiere</w:t>
      </w:r>
      <w:proofErr w:type="spellEnd"/>
      <w:r w:rsidRPr="00544ABF">
        <w:rPr>
          <w:rFonts w:ascii="Palatino Linotype" w:eastAsia="Palatino Linotype" w:hAnsi="Palatino Linotype" w:cs="Palatino Linotype"/>
          <w:i/>
          <w:sz w:val="22"/>
          <w:szCs w:val="22"/>
        </w:rPr>
        <w:t xml:space="preserve"> saber </w:t>
      </w:r>
      <w:proofErr w:type="spellStart"/>
      <w:r w:rsidRPr="00544ABF">
        <w:rPr>
          <w:rFonts w:ascii="Palatino Linotype" w:eastAsia="Palatino Linotype" w:hAnsi="Palatino Linotype" w:cs="Palatino Linotype"/>
          <w:i/>
          <w:sz w:val="22"/>
          <w:szCs w:val="22"/>
        </w:rPr>
        <w:t>cuanto</w:t>
      </w:r>
      <w:proofErr w:type="spellEnd"/>
      <w:r w:rsidRPr="00544ABF">
        <w:rPr>
          <w:rFonts w:ascii="Palatino Linotype" w:eastAsia="Palatino Linotype" w:hAnsi="Palatino Linotype" w:cs="Palatino Linotype"/>
          <w:i/>
          <w:sz w:val="22"/>
          <w:szCs w:val="22"/>
        </w:rPr>
        <w:t xml:space="preserve"> nos cuesta a los metepequenses la seguridad del presidente” (sic)</w:t>
      </w:r>
    </w:p>
    <w:p w14:paraId="5B67D9EA" w14:textId="77777777" w:rsidR="000737C8" w:rsidRPr="00544ABF" w:rsidRDefault="000737C8" w:rsidP="000737C8">
      <w:pPr>
        <w:spacing w:before="240" w:after="240" w:line="360" w:lineRule="auto"/>
        <w:ind w:right="49"/>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no adjuntó archivos.</w:t>
      </w:r>
    </w:p>
    <w:p w14:paraId="3A1FDFEB" w14:textId="77777777" w:rsidR="000737C8" w:rsidRPr="00544ABF" w:rsidRDefault="000737C8" w:rsidP="000737C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lastRenderedPageBreak/>
        <w:t>Modalidad de Entrega:</w:t>
      </w:r>
      <w:r w:rsidRPr="00544ABF">
        <w:rPr>
          <w:rFonts w:ascii="Palatino Linotype" w:eastAsia="Palatino Linotype" w:hAnsi="Palatino Linotype" w:cs="Palatino Linotype"/>
        </w:rPr>
        <w:t xml:space="preserve"> A través de SAIMEX.</w:t>
      </w:r>
    </w:p>
    <w:p w14:paraId="73DE0226" w14:textId="77777777" w:rsidR="000737C8" w:rsidRPr="00544ABF" w:rsidRDefault="000737C8" w:rsidP="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 xml:space="preserve">2. Prórroga. </w:t>
      </w:r>
      <w:r w:rsidRPr="00544ABF">
        <w:rPr>
          <w:rFonts w:ascii="Palatino Linotype" w:eastAsia="Palatino Linotype" w:hAnsi="Palatino Linotype" w:cs="Palatino Linotype"/>
        </w:rPr>
        <w:t xml:space="preserve">Con fecha </w:t>
      </w:r>
      <w:r w:rsidRPr="00544ABF">
        <w:rPr>
          <w:rFonts w:ascii="Palatino Linotype" w:eastAsia="Palatino Linotype" w:hAnsi="Palatino Linotype" w:cs="Palatino Linotype"/>
          <w:b/>
        </w:rPr>
        <w:t>veintinueve de agosto de dos mil veintidós</w:t>
      </w:r>
      <w:r w:rsidRPr="00544ABF">
        <w:rPr>
          <w:rFonts w:ascii="Palatino Linotype" w:eastAsia="Palatino Linotype" w:hAnsi="Palatino Linotype" w:cs="Palatino Linotype"/>
        </w:rPr>
        <w:t xml:space="preserv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solicitó prórroga mediante </w:t>
      </w:r>
      <w:r w:rsidRPr="00544ABF">
        <w:rPr>
          <w:rFonts w:ascii="Palatino Linotype" w:eastAsia="Palatino Linotype" w:hAnsi="Palatino Linotype" w:cs="Palatino Linotype"/>
          <w:b/>
        </w:rPr>
        <w:t xml:space="preserve">SAIMEX, </w:t>
      </w:r>
      <w:r w:rsidRPr="00544ABF">
        <w:rPr>
          <w:rFonts w:ascii="Palatino Linotype" w:eastAsia="Palatino Linotype" w:hAnsi="Palatino Linotype" w:cs="Palatino Linotype"/>
        </w:rPr>
        <w:t>argumentando lo siguiente:</w:t>
      </w:r>
    </w:p>
    <w:p w14:paraId="27056C75" w14:textId="77777777" w:rsidR="000737C8" w:rsidRPr="00544ABF" w:rsidRDefault="000737C8" w:rsidP="000737C8">
      <w:pPr>
        <w:spacing w:before="240" w:after="24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61E99B3" w14:textId="77777777" w:rsidR="000737C8" w:rsidRPr="00544ABF" w:rsidRDefault="000737C8" w:rsidP="000737C8">
      <w:pPr>
        <w:spacing w:before="240" w:after="24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tercera sesión extraordinaria de fecha 10 de agosto de 2022. Por lo anterior, se adjunta el acta del comité No CT/MET/EXT-33/2022. Sin más por el momento quedo a sus órdenes...”</w:t>
      </w:r>
    </w:p>
    <w:p w14:paraId="2EFB2FA9" w14:textId="77777777" w:rsidR="000737C8" w:rsidRPr="00544ABF" w:rsidRDefault="000737C8" w:rsidP="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rPr>
        <w:t xml:space="preserve">Como refiere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56032BE" w14:textId="77777777" w:rsidR="000737C8" w:rsidRPr="00544ABF" w:rsidRDefault="000737C8" w:rsidP="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lastRenderedPageBreak/>
        <w:t xml:space="preserve">3. Respuesta. </w:t>
      </w:r>
      <w:r w:rsidRPr="00544ABF">
        <w:rPr>
          <w:rFonts w:ascii="Palatino Linotype" w:eastAsia="Palatino Linotype" w:hAnsi="Palatino Linotype" w:cs="Palatino Linotype"/>
        </w:rPr>
        <w:t xml:space="preserve">De las constancias que obran en SAIMEX, se observa que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no emitió respuesta a la solicitud de información formulada por la persona solicitante.</w:t>
      </w:r>
    </w:p>
    <w:p w14:paraId="0687A6C0" w14:textId="77777777" w:rsidR="000737C8" w:rsidRPr="00544ABF" w:rsidRDefault="000737C8" w:rsidP="000737C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4. Interposición del recurso de revisión</w:t>
      </w:r>
      <w:r w:rsidRPr="00544ABF">
        <w:rPr>
          <w:rFonts w:ascii="Palatino Linotype" w:eastAsia="Palatino Linotype" w:hAnsi="Palatino Linotype" w:cs="Palatino Linotype"/>
        </w:rPr>
        <w:t xml:space="preserve">. Inconforme la persona solicitante con la falta de respuesta del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en fecha </w:t>
      </w:r>
      <w:r w:rsidRPr="00544ABF">
        <w:rPr>
          <w:rFonts w:ascii="Palatino Linotype" w:eastAsia="Palatino Linotype" w:hAnsi="Palatino Linotype" w:cs="Palatino Linotype"/>
          <w:b/>
        </w:rPr>
        <w:t>ocho de septiembre de dos mil veintidós</w:t>
      </w:r>
      <w:r w:rsidRPr="00544ABF">
        <w:rPr>
          <w:rFonts w:ascii="Palatino Linotype" w:eastAsia="Palatino Linotype" w:hAnsi="Palatino Linotype" w:cs="Palatino Linotype"/>
        </w:rPr>
        <w:t xml:space="preserve"> interpuso recurso de revisión a través de SAIMEX, expresando lo siguiente:</w:t>
      </w:r>
    </w:p>
    <w:p w14:paraId="1D14D3D1" w14:textId="77777777" w:rsidR="000737C8" w:rsidRPr="00544ABF" w:rsidRDefault="000737C8" w:rsidP="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 xml:space="preserve">Acto impugnado: </w:t>
      </w:r>
    </w:p>
    <w:p w14:paraId="430EB804" w14:textId="77777777" w:rsidR="000737C8" w:rsidRPr="00544ABF" w:rsidRDefault="000737C8" w:rsidP="000737C8">
      <w:pPr>
        <w:tabs>
          <w:tab w:val="left" w:pos="2745"/>
        </w:tabs>
        <w:spacing w:before="240" w:after="24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“La falta de respuesta del sujeto obligado” (sic)</w:t>
      </w:r>
    </w:p>
    <w:p w14:paraId="26B6490C" w14:textId="77777777" w:rsidR="000737C8" w:rsidRPr="00544ABF" w:rsidRDefault="000737C8" w:rsidP="000737C8">
      <w:pPr>
        <w:spacing w:line="360" w:lineRule="auto"/>
        <w:jc w:val="both"/>
        <w:rPr>
          <w:rFonts w:ascii="Palatino Linotype" w:eastAsia="Palatino Linotype" w:hAnsi="Palatino Linotype" w:cs="Palatino Linotype"/>
        </w:rPr>
      </w:pPr>
      <w:bookmarkStart w:id="1" w:name="_heading=h.tyjcwt" w:colFirst="0" w:colLast="0"/>
      <w:bookmarkEnd w:id="1"/>
      <w:r w:rsidRPr="00544ABF">
        <w:rPr>
          <w:rFonts w:ascii="Palatino Linotype" w:eastAsia="Palatino Linotype" w:hAnsi="Palatino Linotype" w:cs="Palatino Linotype"/>
          <w:b/>
        </w:rPr>
        <w:t>Y Razones o motivos de inconformidad</w:t>
      </w:r>
      <w:r w:rsidRPr="00544ABF">
        <w:rPr>
          <w:rFonts w:ascii="Palatino Linotype" w:eastAsia="Palatino Linotype" w:hAnsi="Palatino Linotype" w:cs="Palatino Linotype"/>
        </w:rPr>
        <w:t>:</w:t>
      </w:r>
    </w:p>
    <w:p w14:paraId="3A1D11CC" w14:textId="77777777" w:rsidR="000737C8" w:rsidRPr="00544ABF" w:rsidRDefault="000737C8" w:rsidP="000737C8">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44ABF">
        <w:rPr>
          <w:rFonts w:ascii="Palatino Linotype" w:eastAsia="Palatino Linotype" w:hAnsi="Palatino Linotype" w:cs="Palatino Linotype"/>
          <w:i/>
          <w:sz w:val="22"/>
          <w:szCs w:val="22"/>
        </w:rPr>
        <w:t xml:space="preserve"> “No me notifica el acta, con la cual se autoriza la </w:t>
      </w:r>
      <w:proofErr w:type="spellStart"/>
      <w:r w:rsidRPr="00544ABF">
        <w:rPr>
          <w:rFonts w:ascii="Palatino Linotype" w:eastAsia="Palatino Linotype" w:hAnsi="Palatino Linotype" w:cs="Palatino Linotype"/>
          <w:i/>
          <w:sz w:val="22"/>
          <w:szCs w:val="22"/>
        </w:rPr>
        <w:t>prorroga</w:t>
      </w:r>
      <w:proofErr w:type="spellEnd"/>
      <w:r w:rsidRPr="00544ABF">
        <w:rPr>
          <w:rFonts w:ascii="Palatino Linotype" w:eastAsia="Palatino Linotype" w:hAnsi="Palatino Linotype" w:cs="Palatino Linotype"/>
          <w:i/>
          <w:sz w:val="22"/>
          <w:szCs w:val="22"/>
        </w:rPr>
        <w:t>" (sic)</w:t>
      </w:r>
    </w:p>
    <w:p w14:paraId="0840A10B" w14:textId="77777777" w:rsidR="000737C8" w:rsidRPr="00544ABF" w:rsidRDefault="000737C8" w:rsidP="000737C8">
      <w:pPr>
        <w:spacing w:before="240" w:after="240" w:line="360" w:lineRule="auto"/>
        <w:ind w:right="51"/>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Anexos: </w:t>
      </w:r>
      <w:r w:rsidRPr="00544ABF">
        <w:rPr>
          <w:rFonts w:ascii="Palatino Linotype" w:eastAsia="Palatino Linotype" w:hAnsi="Palatino Linotype" w:cs="Palatino Linotype"/>
        </w:rPr>
        <w:t xml:space="preserve">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no adjuntó archivos. </w:t>
      </w:r>
    </w:p>
    <w:p w14:paraId="326EE5FC" w14:textId="77777777" w:rsidR="00354B5A" w:rsidRPr="00544ABF" w:rsidRDefault="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5</w:t>
      </w:r>
      <w:r w:rsidR="00F816E8" w:rsidRPr="00544ABF">
        <w:rPr>
          <w:rFonts w:ascii="Palatino Linotype" w:eastAsia="Palatino Linotype" w:hAnsi="Palatino Linotype" w:cs="Palatino Linotype"/>
          <w:b/>
        </w:rPr>
        <w:t>. Trámite del Recurso de Revisión 00014/INFOEM/IP/RR/2023, ante el Instituto.</w:t>
      </w:r>
    </w:p>
    <w:p w14:paraId="6379B6DB" w14:textId="77777777" w:rsidR="00354B5A" w:rsidRPr="00544ABF" w:rsidRDefault="00F816E8">
      <w:pPr>
        <w:spacing w:before="240" w:after="240" w:line="360" w:lineRule="auto"/>
        <w:ind w:right="51"/>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a. Turno. </w:t>
      </w:r>
      <w:r w:rsidRPr="00544AB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44ABF">
        <w:rPr>
          <w:rFonts w:ascii="Palatino Linotype" w:eastAsia="Palatino Linotype" w:hAnsi="Palatino Linotype" w:cs="Palatino Linotype"/>
          <w:b/>
        </w:rPr>
        <w:t xml:space="preserve">Guadalupe Ramírez Peña, </w:t>
      </w:r>
      <w:r w:rsidRPr="00544ABF">
        <w:rPr>
          <w:rFonts w:ascii="Palatino Linotype" w:eastAsia="Palatino Linotype" w:hAnsi="Palatino Linotype" w:cs="Palatino Linotype"/>
        </w:rPr>
        <w:t xml:space="preserve">a efecto de que analizara sobre su admisión o su </w:t>
      </w:r>
      <w:proofErr w:type="spellStart"/>
      <w:r w:rsidRPr="00544ABF">
        <w:rPr>
          <w:rFonts w:ascii="Palatino Linotype" w:eastAsia="Palatino Linotype" w:hAnsi="Palatino Linotype" w:cs="Palatino Linotype"/>
        </w:rPr>
        <w:t>desechamiento</w:t>
      </w:r>
      <w:proofErr w:type="spellEnd"/>
      <w:r w:rsidRPr="00544ABF">
        <w:rPr>
          <w:rFonts w:ascii="Palatino Linotype" w:eastAsia="Palatino Linotype" w:hAnsi="Palatino Linotype" w:cs="Palatino Linotype"/>
        </w:rPr>
        <w:t>.</w:t>
      </w:r>
    </w:p>
    <w:p w14:paraId="4F68E63F" w14:textId="77777777" w:rsidR="000737C8" w:rsidRPr="00544ABF" w:rsidRDefault="00F816E8" w:rsidP="000737C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b. Admisión del Recurso de revisión.</w:t>
      </w:r>
      <w:r w:rsidRPr="00544ABF">
        <w:rPr>
          <w:rFonts w:ascii="Palatino Linotype" w:eastAsia="Palatino Linotype" w:hAnsi="Palatino Linotype" w:cs="Palatino Linotype"/>
        </w:rPr>
        <w:t xml:space="preserve"> </w:t>
      </w:r>
      <w:bookmarkStart w:id="3" w:name="_heading=h.2s8eyo1" w:colFirst="0" w:colLast="0"/>
      <w:bookmarkEnd w:id="3"/>
      <w:r w:rsidR="000737C8" w:rsidRPr="00544ABF">
        <w:rPr>
          <w:rFonts w:ascii="Palatino Linotype" w:eastAsia="Palatino Linotype" w:hAnsi="Palatino Linotype" w:cs="Palatino Linotype"/>
        </w:rPr>
        <w:t>Con fecha</w:t>
      </w:r>
      <w:r w:rsidR="000737C8" w:rsidRPr="00544ABF">
        <w:rPr>
          <w:rFonts w:ascii="Palatino Linotype" w:eastAsia="Palatino Linotype" w:hAnsi="Palatino Linotype" w:cs="Palatino Linotype"/>
          <w:b/>
        </w:rPr>
        <w:t xml:space="preserve"> trece de septiembre de dos mil veintidós, </w:t>
      </w:r>
      <w:r w:rsidR="000737C8" w:rsidRPr="00544ABF">
        <w:rPr>
          <w:rFonts w:ascii="Palatino Linotype" w:eastAsia="Palatino Linotype" w:hAnsi="Palatino Linotype" w:cs="Palatino Linotype"/>
        </w:rPr>
        <w:t xml:space="preserve">este Instituto de Transparencia, Acceso a la Información Pública y </w:t>
      </w:r>
      <w:r w:rsidR="000737C8" w:rsidRPr="00544ABF">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0737C8" w:rsidRPr="00544ABF">
        <w:rPr>
          <w:rFonts w:ascii="Palatino Linotype" w:eastAsia="Palatino Linotype" w:hAnsi="Palatino Linotype" w:cs="Palatino Linotype"/>
          <w:b/>
        </w:rPr>
        <w:t xml:space="preserve">Sujeto Obligado </w:t>
      </w:r>
      <w:r w:rsidR="000737C8" w:rsidRPr="00544ABF">
        <w:rPr>
          <w:rFonts w:ascii="Palatino Linotype" w:eastAsia="Palatino Linotype" w:hAnsi="Palatino Linotype" w:cs="Palatino Linotype"/>
        </w:rPr>
        <w:t>presentara su informe justificado.</w:t>
      </w:r>
    </w:p>
    <w:p w14:paraId="0655CDF1"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c. Manifestaciones</w:t>
      </w:r>
      <w:r w:rsidRPr="00544ABF">
        <w:rPr>
          <w:rFonts w:ascii="Palatino Linotype" w:eastAsia="Palatino Linotype" w:hAnsi="Palatino Linotype" w:cs="Palatino Linotype"/>
        </w:rPr>
        <w:t xml:space="preserve">. De las constancias que obran en el expediente electrónico del SAIMEX se desprende que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no rindió su informe justificado, del mismo modo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omitió realizar manifestaciones, como se observa a continuación:</w:t>
      </w:r>
    </w:p>
    <w:p w14:paraId="24CA3BDE" w14:textId="77777777" w:rsidR="00354B5A" w:rsidRPr="00544ABF" w:rsidRDefault="000737C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noProof/>
        </w:rPr>
        <w:drawing>
          <wp:inline distT="0" distB="0" distL="0" distR="0" wp14:anchorId="2A6E4C9C" wp14:editId="647DD41C">
            <wp:extent cx="5610225" cy="161925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0225" cy="1619250"/>
                    </a:xfrm>
                    <a:prstGeom prst="rect">
                      <a:avLst/>
                    </a:prstGeom>
                    <a:ln/>
                  </pic:spPr>
                </pic:pic>
              </a:graphicData>
            </a:graphic>
          </wp:inline>
        </w:drawing>
      </w:r>
    </w:p>
    <w:p w14:paraId="7D6778A7"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d. Cierre de instrucción. </w:t>
      </w:r>
      <w:r w:rsidRPr="00544AB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0737C8" w:rsidRPr="00544ABF">
        <w:rPr>
          <w:rFonts w:ascii="Palatino Linotype" w:eastAsia="Palatino Linotype" w:hAnsi="Palatino Linotype" w:cs="Palatino Linotype"/>
          <w:b/>
        </w:rPr>
        <w:t>veintiséis de septiembre de dos mil veintidós</w:t>
      </w:r>
      <w:r w:rsidRPr="00544AB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58CAA0A"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e. Resolución del recurso de revisión.</w:t>
      </w:r>
      <w:r w:rsidRPr="00544ABF">
        <w:rPr>
          <w:rFonts w:ascii="Palatino Linotype" w:eastAsia="Palatino Linotype" w:hAnsi="Palatino Linotype" w:cs="Palatino Linotype"/>
        </w:rPr>
        <w:t xml:space="preserve"> Con fecha </w:t>
      </w:r>
      <w:r w:rsidR="000737C8" w:rsidRPr="00544ABF">
        <w:rPr>
          <w:rFonts w:ascii="Palatino Linotype" w:eastAsia="Palatino Linotype" w:hAnsi="Palatino Linotype" w:cs="Palatino Linotype"/>
          <w:b/>
        </w:rPr>
        <w:t>cinco de octubre de dos mil veintidós</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el Pleno del </w:t>
      </w:r>
      <w:proofErr w:type="spellStart"/>
      <w:r w:rsidRPr="00544ABF">
        <w:rPr>
          <w:rFonts w:ascii="Palatino Linotype" w:eastAsia="Palatino Linotype" w:hAnsi="Palatino Linotype" w:cs="Palatino Linotype"/>
        </w:rPr>
        <w:t>Infoem</w:t>
      </w:r>
      <w:proofErr w:type="spellEnd"/>
      <w:r w:rsidRPr="00544ABF">
        <w:rPr>
          <w:rFonts w:ascii="Palatino Linotype" w:eastAsia="Palatino Linotype" w:hAnsi="Palatino Linotype" w:cs="Palatino Linotype"/>
        </w:rPr>
        <w:t xml:space="preserve"> en la </w:t>
      </w:r>
      <w:r w:rsidR="000737C8" w:rsidRPr="00544ABF">
        <w:rPr>
          <w:rFonts w:ascii="Palatino Linotype" w:eastAsia="Palatino Linotype" w:hAnsi="Palatino Linotype" w:cs="Palatino Linotype"/>
          <w:b/>
        </w:rPr>
        <w:t>Trigésimo Sexta</w:t>
      </w:r>
      <w:r w:rsidRPr="00544ABF">
        <w:rPr>
          <w:rFonts w:ascii="Palatino Linotype" w:eastAsia="Palatino Linotype" w:hAnsi="Palatino Linotype" w:cs="Palatino Linotype"/>
          <w:b/>
        </w:rPr>
        <w:t xml:space="preserve"> Sesión Ordinaria, </w:t>
      </w:r>
      <w:r w:rsidRPr="00544ABF">
        <w:rPr>
          <w:rFonts w:ascii="Palatino Linotype" w:eastAsia="Palatino Linotype" w:hAnsi="Palatino Linotype" w:cs="Palatino Linotype"/>
        </w:rPr>
        <w:t xml:space="preserve">aprobó por </w:t>
      </w:r>
      <w:r w:rsidRPr="00544ABF">
        <w:rPr>
          <w:rFonts w:ascii="Palatino Linotype" w:eastAsia="Palatino Linotype" w:hAnsi="Palatino Linotype" w:cs="Palatino Linotype"/>
        </w:rPr>
        <w:lastRenderedPageBreak/>
        <w:t xml:space="preserve">unanimidad de votos la resolución del recurso de revisión </w:t>
      </w:r>
      <w:r w:rsidR="000737C8" w:rsidRPr="00544ABF">
        <w:rPr>
          <w:rFonts w:ascii="Palatino Linotype" w:eastAsia="Palatino Linotype" w:hAnsi="Palatino Linotype" w:cs="Palatino Linotype"/>
          <w:b/>
        </w:rPr>
        <w:t>14524/INFOEM/IP/RR/2022</w:t>
      </w:r>
      <w:r w:rsidRPr="00544ABF">
        <w:rPr>
          <w:rFonts w:ascii="Palatino Linotype" w:eastAsia="Palatino Linotype" w:hAnsi="Palatino Linotype" w:cs="Palatino Linotype"/>
          <w:b/>
        </w:rPr>
        <w:t>,</w:t>
      </w:r>
      <w:r w:rsidRPr="00544ABF">
        <w:rPr>
          <w:rFonts w:ascii="Palatino Linotype" w:eastAsia="Palatino Linotype" w:hAnsi="Palatino Linotype" w:cs="Palatino Linotype"/>
        </w:rPr>
        <w:t xml:space="preserve"> en la cual se ordenó lo siguiente: </w:t>
      </w:r>
    </w:p>
    <w:p w14:paraId="0063EF6B" w14:textId="77777777" w:rsidR="00354B5A" w:rsidRPr="00544ABF" w:rsidRDefault="00F816E8" w:rsidP="00741677">
      <w:pPr>
        <w:pBdr>
          <w:top w:val="nil"/>
          <w:left w:val="nil"/>
          <w:bottom w:val="nil"/>
          <w:right w:val="nil"/>
          <w:between w:val="nil"/>
        </w:pBdr>
        <w:spacing w:before="120" w:after="120"/>
        <w:ind w:left="862" w:right="86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“III. R E S U E L V E</w:t>
      </w:r>
    </w:p>
    <w:p w14:paraId="14E48EAD" w14:textId="77777777" w:rsidR="00741677" w:rsidRPr="00544ABF" w:rsidRDefault="00741677" w:rsidP="00741677">
      <w:pPr>
        <w:spacing w:before="120" w:after="120"/>
        <w:ind w:left="862" w:right="86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Primero. </w:t>
      </w:r>
      <w:r w:rsidRPr="00544ABF">
        <w:rPr>
          <w:rFonts w:ascii="Palatino Linotype" w:eastAsia="Palatino Linotype" w:hAnsi="Palatino Linotype" w:cs="Palatino Linotype"/>
          <w:i/>
          <w:sz w:val="22"/>
          <w:szCs w:val="22"/>
        </w:rPr>
        <w:t xml:space="preserve">Resultan </w:t>
      </w:r>
      <w:r w:rsidRPr="00544ABF">
        <w:rPr>
          <w:rFonts w:ascii="Palatino Linotype" w:eastAsia="Palatino Linotype" w:hAnsi="Palatino Linotype" w:cs="Palatino Linotype"/>
          <w:b/>
          <w:i/>
          <w:sz w:val="22"/>
          <w:szCs w:val="22"/>
        </w:rPr>
        <w:t>fundados</w:t>
      </w:r>
      <w:r w:rsidRPr="00544ABF">
        <w:rPr>
          <w:rFonts w:ascii="Palatino Linotype" w:eastAsia="Palatino Linotype" w:hAnsi="Palatino Linotype" w:cs="Palatino Linotype"/>
          <w:i/>
          <w:sz w:val="22"/>
          <w:szCs w:val="22"/>
        </w:rPr>
        <w:t xml:space="preserve"> los motivos de inconformidad de la parte </w:t>
      </w:r>
      <w:r w:rsidRPr="00544ABF">
        <w:rPr>
          <w:rFonts w:ascii="Palatino Linotype" w:eastAsia="Palatino Linotype" w:hAnsi="Palatino Linotype" w:cs="Palatino Linotype"/>
          <w:b/>
          <w:i/>
          <w:sz w:val="22"/>
          <w:szCs w:val="22"/>
        </w:rPr>
        <w:t>Recurrente</w:t>
      </w:r>
      <w:r w:rsidRPr="00544ABF">
        <w:rPr>
          <w:rFonts w:ascii="Palatino Linotype" w:eastAsia="Palatino Linotype" w:hAnsi="Palatino Linotype" w:cs="Palatino Linotype"/>
          <w:i/>
          <w:sz w:val="22"/>
          <w:szCs w:val="22"/>
        </w:rPr>
        <w:t xml:space="preserve">, en términos del Considerando </w:t>
      </w:r>
      <w:r w:rsidRPr="00544ABF">
        <w:rPr>
          <w:rFonts w:ascii="Palatino Linotype" w:eastAsia="Palatino Linotype" w:hAnsi="Palatino Linotype" w:cs="Palatino Linotype"/>
          <w:b/>
          <w:i/>
          <w:sz w:val="22"/>
          <w:szCs w:val="22"/>
        </w:rPr>
        <w:t>Cuarto</w:t>
      </w:r>
      <w:r w:rsidRPr="00544ABF">
        <w:rPr>
          <w:rFonts w:ascii="Palatino Linotype" w:eastAsia="Palatino Linotype" w:hAnsi="Palatino Linotype" w:cs="Palatino Linotype"/>
          <w:i/>
          <w:sz w:val="22"/>
          <w:szCs w:val="22"/>
        </w:rPr>
        <w:t xml:space="preserve"> de la presente resolución.</w:t>
      </w:r>
    </w:p>
    <w:p w14:paraId="1F423C2C" w14:textId="77777777" w:rsidR="00741677" w:rsidRPr="00544ABF" w:rsidRDefault="00741677" w:rsidP="00741677">
      <w:pPr>
        <w:spacing w:before="120" w:after="120"/>
        <w:ind w:left="862" w:right="862"/>
        <w:jc w:val="both"/>
        <w:rPr>
          <w:rFonts w:ascii="Palatino Linotype" w:eastAsia="Palatino Linotype" w:hAnsi="Palatino Linotype" w:cs="Palatino Linotype"/>
          <w:i/>
          <w:sz w:val="22"/>
          <w:szCs w:val="22"/>
        </w:rPr>
      </w:pPr>
      <w:bookmarkStart w:id="4" w:name="_heading=h.3dy6vkm" w:colFirst="0" w:colLast="0"/>
      <w:bookmarkEnd w:id="4"/>
      <w:r w:rsidRPr="00544ABF">
        <w:rPr>
          <w:rFonts w:ascii="Palatino Linotype" w:eastAsia="Palatino Linotype" w:hAnsi="Palatino Linotype" w:cs="Palatino Linotype"/>
          <w:b/>
          <w:i/>
          <w:sz w:val="22"/>
          <w:szCs w:val="22"/>
        </w:rPr>
        <w:t>Segundo.</w:t>
      </w:r>
      <w:r w:rsidRPr="00544ABF">
        <w:rPr>
          <w:rFonts w:ascii="Palatino Linotype" w:eastAsia="Palatino Linotype" w:hAnsi="Palatino Linotype" w:cs="Palatino Linotype"/>
          <w:i/>
          <w:sz w:val="22"/>
          <w:szCs w:val="22"/>
        </w:rPr>
        <w:t xml:space="preserve"> Se</w:t>
      </w:r>
      <w:r w:rsidRPr="00544ABF">
        <w:rPr>
          <w:rFonts w:ascii="Palatino Linotype" w:eastAsia="Palatino Linotype" w:hAnsi="Palatino Linotype" w:cs="Palatino Linotype"/>
          <w:b/>
          <w:i/>
          <w:sz w:val="22"/>
          <w:szCs w:val="22"/>
        </w:rPr>
        <w:t xml:space="preserve"> Ordena </w:t>
      </w:r>
      <w:r w:rsidRPr="00544ABF">
        <w:rPr>
          <w:rFonts w:ascii="Palatino Linotype" w:eastAsia="Palatino Linotype" w:hAnsi="Palatino Linotype" w:cs="Palatino Linotype"/>
          <w:i/>
          <w:sz w:val="22"/>
          <w:szCs w:val="22"/>
        </w:rPr>
        <w:t xml:space="preserve">al </w:t>
      </w:r>
      <w:r w:rsidRPr="00544ABF">
        <w:rPr>
          <w:rFonts w:ascii="Palatino Linotype" w:eastAsia="Palatino Linotype" w:hAnsi="Palatino Linotype" w:cs="Palatino Linotype"/>
          <w:b/>
          <w:i/>
          <w:sz w:val="22"/>
          <w:szCs w:val="22"/>
        </w:rPr>
        <w:t xml:space="preserve">Sujeto Obligado </w:t>
      </w:r>
      <w:r w:rsidRPr="00544ABF">
        <w:rPr>
          <w:rFonts w:ascii="Palatino Linotype" w:eastAsia="Palatino Linotype" w:hAnsi="Palatino Linotype" w:cs="Palatino Linotype"/>
          <w:i/>
          <w:sz w:val="22"/>
          <w:szCs w:val="22"/>
        </w:rPr>
        <w:t xml:space="preserve">dé trámite, vía </w:t>
      </w:r>
      <w:r w:rsidRPr="00544ABF">
        <w:rPr>
          <w:rFonts w:ascii="Palatino Linotype" w:eastAsia="Palatino Linotype" w:hAnsi="Palatino Linotype" w:cs="Palatino Linotype"/>
          <w:b/>
          <w:i/>
          <w:sz w:val="22"/>
          <w:szCs w:val="22"/>
        </w:rPr>
        <w:t>Sistema de Acceso a la Información Mexiquense, SAIMEX</w:t>
      </w:r>
      <w:r w:rsidRPr="00544ABF">
        <w:rPr>
          <w:rFonts w:ascii="Palatino Linotype" w:eastAsia="Palatino Linotype" w:hAnsi="Palatino Linotype" w:cs="Palatino Linotype"/>
          <w:i/>
          <w:sz w:val="22"/>
          <w:szCs w:val="22"/>
        </w:rPr>
        <w:t xml:space="preserve">, a la solicitud de acceso a la información pública </w:t>
      </w:r>
      <w:r w:rsidRPr="00544ABF">
        <w:rPr>
          <w:rFonts w:ascii="Palatino Linotype" w:eastAsia="Palatino Linotype" w:hAnsi="Palatino Linotype" w:cs="Palatino Linotype"/>
          <w:b/>
          <w:i/>
          <w:sz w:val="22"/>
          <w:szCs w:val="22"/>
        </w:rPr>
        <w:t xml:space="preserve">04201/METEPEC/IP/2022 </w:t>
      </w:r>
      <w:r w:rsidRPr="00544ABF">
        <w:rPr>
          <w:rFonts w:ascii="Palatino Linotype" w:eastAsia="Palatino Linotype" w:hAnsi="Palatino Linotype" w:cs="Palatino Linotype"/>
          <w:i/>
          <w:sz w:val="22"/>
          <w:szCs w:val="22"/>
        </w:rPr>
        <w:t xml:space="preserve">que dio origen al recurso de revisión </w:t>
      </w:r>
      <w:r w:rsidRPr="00544ABF">
        <w:rPr>
          <w:rFonts w:ascii="Palatino Linotype" w:eastAsia="Palatino Linotype" w:hAnsi="Palatino Linotype" w:cs="Palatino Linotype"/>
          <w:b/>
          <w:i/>
          <w:sz w:val="22"/>
          <w:szCs w:val="22"/>
        </w:rPr>
        <w:t>14524/INFOEM/IP/RR/2022</w:t>
      </w: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 xml:space="preserve"> </w:t>
      </w:r>
      <w:r w:rsidRPr="00544ABF">
        <w:rPr>
          <w:rFonts w:ascii="Palatino Linotype" w:eastAsia="Palatino Linotype" w:hAnsi="Palatino Linotype" w:cs="Palatino Linotype"/>
          <w:i/>
          <w:sz w:val="22"/>
          <w:szCs w:val="22"/>
        </w:rPr>
        <w:t>en términos del Considerando</w:t>
      </w:r>
      <w:r w:rsidRPr="00544ABF">
        <w:rPr>
          <w:rFonts w:ascii="Palatino Linotype" w:eastAsia="Palatino Linotype" w:hAnsi="Palatino Linotype" w:cs="Palatino Linotype"/>
          <w:b/>
          <w:i/>
          <w:sz w:val="22"/>
          <w:szCs w:val="22"/>
        </w:rPr>
        <w:t xml:space="preserve"> Cuarto</w:t>
      </w:r>
      <w:r w:rsidRPr="00544ABF">
        <w:rPr>
          <w:rFonts w:ascii="Palatino Linotype" w:eastAsia="Palatino Linotype" w:hAnsi="Palatino Linotype" w:cs="Palatino Linotype"/>
          <w:i/>
          <w:sz w:val="22"/>
          <w:szCs w:val="22"/>
        </w:rPr>
        <w:t xml:space="preserve"> de esta resolución y emita respuesta, debiendo observar las excepciones contenidas en la Ley de Transparencia y Acceso a la Información Pública del Estado de México y Municipios.</w:t>
      </w:r>
    </w:p>
    <w:p w14:paraId="4B0B241B" w14:textId="77777777" w:rsidR="00741677" w:rsidRPr="00544ABF" w:rsidRDefault="00741677" w:rsidP="00741677">
      <w:pPr>
        <w:spacing w:before="120" w:after="120"/>
        <w:ind w:left="862" w:right="862"/>
        <w:jc w:val="both"/>
        <w:rPr>
          <w:rFonts w:ascii="Palatino Linotype" w:eastAsia="Palatino Linotype" w:hAnsi="Palatino Linotype" w:cs="Palatino Linotype"/>
          <w:i/>
          <w:sz w:val="22"/>
          <w:szCs w:val="22"/>
        </w:rPr>
      </w:pPr>
      <w:bookmarkStart w:id="5" w:name="_heading=h.3znysh7" w:colFirst="0" w:colLast="0"/>
      <w:bookmarkEnd w:id="5"/>
      <w:r w:rsidRPr="00544ABF">
        <w:rPr>
          <w:rFonts w:ascii="Palatino Linotype" w:eastAsia="Palatino Linotype" w:hAnsi="Palatino Linotype" w:cs="Palatino Linotype"/>
          <w:b/>
          <w:i/>
          <w:sz w:val="22"/>
          <w:szCs w:val="22"/>
        </w:rPr>
        <w:t xml:space="preserve">Tercero. Notifíquese, </w:t>
      </w:r>
      <w:r w:rsidRPr="00544ABF">
        <w:rPr>
          <w:rFonts w:ascii="Palatino Linotype" w:eastAsia="Palatino Linotype" w:hAnsi="Palatino Linotype" w:cs="Palatino Linotype"/>
          <w:i/>
          <w:sz w:val="22"/>
          <w:szCs w:val="22"/>
        </w:rPr>
        <w:t xml:space="preserve">vía </w:t>
      </w:r>
      <w:r w:rsidRPr="00544ABF">
        <w:rPr>
          <w:rFonts w:ascii="Palatino Linotype" w:eastAsia="Palatino Linotype" w:hAnsi="Palatino Linotype" w:cs="Palatino Linotype"/>
          <w:b/>
          <w:i/>
          <w:sz w:val="22"/>
          <w:szCs w:val="22"/>
        </w:rPr>
        <w:t>SAIMEX</w:t>
      </w:r>
      <w:r w:rsidRPr="00544ABF">
        <w:rPr>
          <w:rFonts w:ascii="Palatino Linotype" w:eastAsia="Palatino Linotype" w:hAnsi="Palatino Linotype" w:cs="Palatino Linotype"/>
          <w:i/>
          <w:sz w:val="22"/>
          <w:szCs w:val="22"/>
        </w:rPr>
        <w:t xml:space="preserve">, al Titular de la Unidad de Transparencia del </w:t>
      </w:r>
      <w:r w:rsidRPr="00544ABF">
        <w:rPr>
          <w:rFonts w:ascii="Palatino Linotype" w:eastAsia="Palatino Linotype" w:hAnsi="Palatino Linotype" w:cs="Palatino Linotype"/>
          <w:b/>
          <w:i/>
          <w:sz w:val="22"/>
          <w:szCs w:val="22"/>
        </w:rPr>
        <w:t>Sujeto Obligado,</w:t>
      </w:r>
      <w:r w:rsidRPr="00544ABF">
        <w:rPr>
          <w:rFonts w:ascii="Palatino Linotype" w:eastAsia="Palatino Linotype" w:hAnsi="Palatino Linotype" w:cs="Palatino Linotype"/>
          <w:i/>
          <w:sz w:val="22"/>
          <w:szCs w:val="22"/>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74EDBD" w14:textId="77777777" w:rsidR="00741677" w:rsidRPr="00544ABF" w:rsidRDefault="00741677" w:rsidP="00741677">
      <w:pPr>
        <w:spacing w:before="120" w:after="120"/>
        <w:ind w:left="862" w:right="86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Cuarto. Notifíquese, </w:t>
      </w:r>
      <w:r w:rsidRPr="00544ABF">
        <w:rPr>
          <w:rFonts w:ascii="Palatino Linotype" w:eastAsia="Palatino Linotype" w:hAnsi="Palatino Linotype" w:cs="Palatino Linotype"/>
          <w:i/>
          <w:sz w:val="22"/>
          <w:szCs w:val="22"/>
        </w:rPr>
        <w:t xml:space="preserve">vía </w:t>
      </w:r>
      <w:r w:rsidRPr="00544ABF">
        <w:rPr>
          <w:rFonts w:ascii="Palatino Linotype" w:eastAsia="Palatino Linotype" w:hAnsi="Palatino Linotype" w:cs="Palatino Linotype"/>
          <w:b/>
          <w:i/>
          <w:sz w:val="22"/>
          <w:szCs w:val="22"/>
        </w:rPr>
        <w:t>SAIMEX,</w:t>
      </w:r>
      <w:r w:rsidRPr="00544ABF">
        <w:rPr>
          <w:rFonts w:ascii="Palatino Linotype" w:eastAsia="Palatino Linotype" w:hAnsi="Palatino Linotype" w:cs="Palatino Linotype"/>
          <w:i/>
          <w:sz w:val="22"/>
          <w:szCs w:val="22"/>
        </w:rPr>
        <w:t xml:space="preserve"> a la parte </w:t>
      </w:r>
      <w:r w:rsidRPr="00544ABF">
        <w:rPr>
          <w:rFonts w:ascii="Palatino Linotype" w:eastAsia="Palatino Linotype" w:hAnsi="Palatino Linotype" w:cs="Palatino Linotype"/>
          <w:b/>
          <w:i/>
          <w:sz w:val="22"/>
          <w:szCs w:val="22"/>
        </w:rPr>
        <w:t xml:space="preserve">Recurrente </w:t>
      </w:r>
      <w:r w:rsidRPr="00544ABF">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1D11B89" w14:textId="77777777" w:rsidR="00741677" w:rsidRPr="00544ABF" w:rsidRDefault="00741677" w:rsidP="00741677">
      <w:pPr>
        <w:spacing w:before="120" w:after="120"/>
        <w:ind w:left="862" w:right="86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 xml:space="preserve">Quinto. Notifíquese, </w:t>
      </w:r>
      <w:r w:rsidRPr="00544ABF">
        <w:rPr>
          <w:rFonts w:ascii="Palatino Linotype" w:eastAsia="Palatino Linotype" w:hAnsi="Palatino Linotype" w:cs="Palatino Linotype"/>
          <w:i/>
          <w:sz w:val="22"/>
          <w:szCs w:val="22"/>
        </w:rPr>
        <w:t xml:space="preserve">a la parte </w:t>
      </w:r>
      <w:r w:rsidRPr="00544ABF">
        <w:rPr>
          <w:rFonts w:ascii="Palatino Linotype" w:eastAsia="Palatino Linotype" w:hAnsi="Palatino Linotype" w:cs="Palatino Linotype"/>
          <w:b/>
          <w:i/>
          <w:sz w:val="22"/>
          <w:szCs w:val="22"/>
        </w:rPr>
        <w:t xml:space="preserve">Recurrente </w:t>
      </w:r>
      <w:r w:rsidRPr="00544ABF">
        <w:rPr>
          <w:rFonts w:ascii="Palatino Linotype" w:eastAsia="Palatino Linotype" w:hAnsi="Palatino Linotype" w:cs="Palatino Linotype"/>
          <w:i/>
          <w:sz w:val="22"/>
          <w:szCs w:val="22"/>
        </w:rPr>
        <w:t xml:space="preserve">que la respuesta que dé el </w:t>
      </w:r>
      <w:r w:rsidRPr="00544ABF">
        <w:rPr>
          <w:rFonts w:ascii="Palatino Linotype" w:eastAsia="Palatino Linotype" w:hAnsi="Palatino Linotype" w:cs="Palatino Linotype"/>
          <w:b/>
          <w:i/>
          <w:sz w:val="22"/>
          <w:szCs w:val="22"/>
        </w:rPr>
        <w:t>Sujeto Obligado</w:t>
      </w:r>
      <w:r w:rsidRPr="00544ABF">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E1A5997" w14:textId="77777777" w:rsidR="00741677" w:rsidRPr="00544ABF" w:rsidRDefault="00741677" w:rsidP="00741677">
      <w:pPr>
        <w:spacing w:before="120" w:after="120"/>
        <w:ind w:left="862" w:right="86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 xml:space="preserve">Sexto. Gírese </w:t>
      </w:r>
      <w:r w:rsidRPr="00544ABF">
        <w:rPr>
          <w:rFonts w:ascii="Palatino Linotype" w:eastAsia="Palatino Linotype" w:hAnsi="Palatino Linotype" w:cs="Palatino Linotype"/>
          <w:i/>
          <w:sz w:val="22"/>
          <w:szCs w:val="22"/>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544ABF">
        <w:rPr>
          <w:rFonts w:ascii="Palatino Linotype" w:eastAsia="Palatino Linotype" w:hAnsi="Palatino Linotype" w:cs="Palatino Linotype"/>
          <w:b/>
          <w:i/>
          <w:sz w:val="22"/>
          <w:szCs w:val="22"/>
        </w:rPr>
        <w:t xml:space="preserve"> Cuarto </w:t>
      </w:r>
      <w:r w:rsidRPr="00544ABF">
        <w:rPr>
          <w:rFonts w:ascii="Palatino Linotype" w:eastAsia="Palatino Linotype" w:hAnsi="Palatino Linotype" w:cs="Palatino Linotype"/>
          <w:i/>
          <w:sz w:val="22"/>
          <w:szCs w:val="22"/>
        </w:rPr>
        <w:t>de la presente resolución.</w:t>
      </w:r>
      <w:r w:rsidRPr="00544ABF">
        <w:rPr>
          <w:rFonts w:ascii="Palatino Linotype" w:eastAsia="Palatino Linotype" w:hAnsi="Palatino Linotype" w:cs="Palatino Linotype"/>
          <w:b/>
          <w:i/>
          <w:sz w:val="22"/>
          <w:szCs w:val="22"/>
        </w:rPr>
        <w:t xml:space="preserve"> </w:t>
      </w:r>
    </w:p>
    <w:p w14:paraId="53EBFBC0" w14:textId="77777777" w:rsidR="00354B5A" w:rsidRPr="00544ABF" w:rsidRDefault="00741677" w:rsidP="00741677">
      <w:pPr>
        <w:spacing w:before="120" w:after="120"/>
        <w:ind w:left="862" w:right="862"/>
        <w:jc w:val="both"/>
        <w:rPr>
          <w:rFonts w:ascii="Palatino Linotype" w:eastAsia="Palatino Linotype" w:hAnsi="Palatino Linotype" w:cs="Palatino Linotype"/>
          <w:b/>
          <w:i/>
          <w:sz w:val="22"/>
          <w:szCs w:val="22"/>
        </w:rPr>
      </w:pPr>
      <w:bookmarkStart w:id="6" w:name="_heading=h.17dp8vu" w:colFirst="0" w:colLast="0"/>
      <w:bookmarkEnd w:id="6"/>
      <w:r w:rsidRPr="00544ABF">
        <w:rPr>
          <w:rFonts w:ascii="Palatino Linotype" w:eastAsia="Palatino Linotype" w:hAnsi="Palatino Linotype" w:cs="Palatino Linotype"/>
          <w:b/>
          <w:i/>
          <w:sz w:val="22"/>
          <w:szCs w:val="22"/>
        </w:rPr>
        <w:lastRenderedPageBreak/>
        <w:t xml:space="preserve">Séptimo. </w:t>
      </w:r>
      <w:r w:rsidRPr="00544ABF">
        <w:rPr>
          <w:rFonts w:ascii="Palatino Linotype" w:eastAsia="Palatino Linotype" w:hAnsi="Palatino Linotype" w:cs="Palatino Linotype"/>
          <w:i/>
          <w:sz w:val="22"/>
          <w:szCs w:val="22"/>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544ABF">
        <w:rPr>
          <w:rFonts w:ascii="Palatino Linotype" w:eastAsia="Palatino Linotype" w:hAnsi="Palatino Linotype" w:cs="Palatino Linotype"/>
          <w:b/>
          <w:i/>
          <w:sz w:val="22"/>
          <w:szCs w:val="22"/>
        </w:rPr>
        <w:t xml:space="preserve"> </w:t>
      </w:r>
      <w:proofErr w:type="gramStart"/>
      <w:r w:rsidR="00F816E8" w:rsidRPr="00544ABF">
        <w:rPr>
          <w:rFonts w:ascii="Palatino Linotype" w:eastAsia="Palatino Linotype" w:hAnsi="Palatino Linotype" w:cs="Palatino Linotype"/>
          <w:b/>
          <w:i/>
          <w:sz w:val="22"/>
          <w:szCs w:val="22"/>
        </w:rPr>
        <w:t>“</w:t>
      </w:r>
      <w:r w:rsidR="00F816E8" w:rsidRPr="00544ABF">
        <w:rPr>
          <w:rFonts w:ascii="Palatino Linotype" w:eastAsia="Palatino Linotype" w:hAnsi="Palatino Linotype" w:cs="Palatino Linotype"/>
          <w:i/>
          <w:sz w:val="22"/>
          <w:szCs w:val="22"/>
        </w:rPr>
        <w:t xml:space="preserve"> (</w:t>
      </w:r>
      <w:proofErr w:type="gramEnd"/>
      <w:r w:rsidR="00F816E8" w:rsidRPr="00544ABF">
        <w:rPr>
          <w:rFonts w:ascii="Palatino Linotype" w:eastAsia="Palatino Linotype" w:hAnsi="Palatino Linotype" w:cs="Palatino Linotype"/>
          <w:i/>
          <w:sz w:val="22"/>
          <w:szCs w:val="22"/>
        </w:rPr>
        <w:t>Sic)</w:t>
      </w:r>
      <w:r w:rsidR="00F816E8" w:rsidRPr="00544ABF">
        <w:rPr>
          <w:rFonts w:ascii="Palatino Linotype" w:eastAsia="Palatino Linotype" w:hAnsi="Palatino Linotype" w:cs="Palatino Linotype"/>
          <w:b/>
          <w:i/>
          <w:sz w:val="22"/>
          <w:szCs w:val="22"/>
        </w:rPr>
        <w:t xml:space="preserve"> </w:t>
      </w:r>
    </w:p>
    <w:p w14:paraId="1F25E55F"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f. Notificación de la resoluci</w:t>
      </w:r>
      <w:r w:rsidR="002B49EC" w:rsidRPr="00544ABF">
        <w:rPr>
          <w:rFonts w:ascii="Palatino Linotype" w:eastAsia="Palatino Linotype" w:hAnsi="Palatino Linotype" w:cs="Palatino Linotype"/>
          <w:b/>
        </w:rPr>
        <w:t>ón del recurso de revisión 14524</w:t>
      </w:r>
      <w:r w:rsidRPr="00544ABF">
        <w:rPr>
          <w:rFonts w:ascii="Palatino Linotype" w:eastAsia="Palatino Linotype" w:hAnsi="Palatino Linotype" w:cs="Palatino Linotype"/>
          <w:b/>
        </w:rPr>
        <w:t>/INFOEM/IP/RR/202</w:t>
      </w:r>
      <w:r w:rsidR="002B49EC" w:rsidRPr="00544ABF">
        <w:rPr>
          <w:rFonts w:ascii="Palatino Linotype" w:eastAsia="Palatino Linotype" w:hAnsi="Palatino Linotype" w:cs="Palatino Linotype"/>
          <w:b/>
        </w:rPr>
        <w:t>2</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El </w:t>
      </w:r>
      <w:r w:rsidR="002B49EC" w:rsidRPr="00544ABF">
        <w:rPr>
          <w:rFonts w:ascii="Palatino Linotype" w:eastAsia="Palatino Linotype" w:hAnsi="Palatino Linotype" w:cs="Palatino Linotype"/>
          <w:b/>
        </w:rPr>
        <w:t>diez de octubre d</w:t>
      </w:r>
      <w:r w:rsidRPr="00544ABF">
        <w:rPr>
          <w:rFonts w:ascii="Palatino Linotype" w:eastAsia="Palatino Linotype" w:hAnsi="Palatino Linotype" w:cs="Palatino Linotype"/>
          <w:b/>
        </w:rPr>
        <w:t>e dos mil veinti</w:t>
      </w:r>
      <w:r w:rsidR="002B49EC" w:rsidRPr="00544ABF">
        <w:rPr>
          <w:rFonts w:ascii="Palatino Linotype" w:eastAsia="Palatino Linotype" w:hAnsi="Palatino Linotype" w:cs="Palatino Linotype"/>
          <w:b/>
        </w:rPr>
        <w:t>dós</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se notificó a las partes la resolución del medio de impugnación previamente referido, por medio del SAIMEX.</w:t>
      </w:r>
    </w:p>
    <w:p w14:paraId="0BDD2137" w14:textId="77777777" w:rsidR="002B49EC" w:rsidRPr="00544ABF" w:rsidRDefault="002B49EC">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6. Ampliación Plazo para Resp</w:t>
      </w:r>
      <w:r w:rsidR="00F92DF3" w:rsidRPr="00544ABF">
        <w:rPr>
          <w:rFonts w:ascii="Palatino Linotype" w:eastAsia="Palatino Linotype" w:hAnsi="Palatino Linotype" w:cs="Palatino Linotype"/>
          <w:b/>
        </w:rPr>
        <w:t>onder al recurso de r</w:t>
      </w:r>
      <w:r w:rsidRPr="00544ABF">
        <w:rPr>
          <w:rFonts w:ascii="Palatino Linotype" w:eastAsia="Palatino Linotype" w:hAnsi="Palatino Linotype" w:cs="Palatino Linotype"/>
          <w:b/>
        </w:rPr>
        <w:t xml:space="preserve">evisión. </w:t>
      </w:r>
      <w:r w:rsidRPr="00544ABF">
        <w:rPr>
          <w:rFonts w:ascii="Palatino Linotype" w:eastAsia="Palatino Linotype" w:hAnsi="Palatino Linotype" w:cs="Palatino Linotype"/>
        </w:rPr>
        <w:t xml:space="preserve">En fecha </w:t>
      </w:r>
      <w:r w:rsidRPr="00544ABF">
        <w:rPr>
          <w:rFonts w:ascii="Palatino Linotype" w:eastAsia="Palatino Linotype" w:hAnsi="Palatino Linotype" w:cs="Palatino Linotype"/>
          <w:b/>
        </w:rPr>
        <w:t xml:space="preserve">once de octubre de dos mil veintidós, </w:t>
      </w:r>
      <w:r w:rsidR="003928DC" w:rsidRPr="00544ABF">
        <w:rPr>
          <w:rFonts w:ascii="Palatino Linotype" w:eastAsia="Palatino Linotype" w:hAnsi="Palatino Linotype" w:cs="Palatino Linotype"/>
        </w:rPr>
        <w:t xml:space="preserve">el </w:t>
      </w:r>
      <w:proofErr w:type="gramStart"/>
      <w:r w:rsidR="003928DC" w:rsidRPr="00544ABF">
        <w:rPr>
          <w:rFonts w:ascii="Palatino Linotype" w:eastAsia="Palatino Linotype" w:hAnsi="Palatino Linotype" w:cs="Palatino Linotype"/>
        </w:rPr>
        <w:t>Director</w:t>
      </w:r>
      <w:proofErr w:type="gramEnd"/>
      <w:r w:rsidR="003928DC" w:rsidRPr="00544ABF">
        <w:rPr>
          <w:rFonts w:ascii="Palatino Linotype" w:eastAsia="Palatino Linotype" w:hAnsi="Palatino Linotype" w:cs="Palatino Linotype"/>
        </w:rPr>
        <w:t xml:space="preserve"> de Transparencia y Gobierno Abierto del </w:t>
      </w:r>
      <w:r w:rsidR="003928DC" w:rsidRPr="00544ABF">
        <w:rPr>
          <w:rFonts w:ascii="Palatino Linotype" w:eastAsia="Palatino Linotype" w:hAnsi="Palatino Linotype" w:cs="Palatino Linotype"/>
          <w:b/>
        </w:rPr>
        <w:t>Sujeto Obligado</w:t>
      </w:r>
      <w:r w:rsidR="003928DC" w:rsidRPr="00544ABF">
        <w:rPr>
          <w:rFonts w:ascii="Palatino Linotype" w:eastAsia="Palatino Linotype" w:hAnsi="Palatino Linotype" w:cs="Palatino Linotype"/>
        </w:rPr>
        <w:t>, presentó a través de</w:t>
      </w:r>
      <w:r w:rsidR="003928DC" w:rsidRPr="00544ABF">
        <w:rPr>
          <w:rFonts w:ascii="Palatino Linotype" w:eastAsia="Palatino Linotype" w:hAnsi="Palatino Linotype" w:cs="Palatino Linotype"/>
          <w:b/>
        </w:rPr>
        <w:t xml:space="preserve"> SAIMEX,</w:t>
      </w:r>
      <w:r w:rsidR="006A2BF2" w:rsidRPr="00544ABF">
        <w:rPr>
          <w:rFonts w:ascii="Palatino Linotype" w:eastAsia="Palatino Linotype" w:hAnsi="Palatino Linotype" w:cs="Palatino Linotype"/>
          <w:b/>
        </w:rPr>
        <w:t xml:space="preserve"> </w:t>
      </w:r>
      <w:r w:rsidR="003928DC" w:rsidRPr="00544ABF">
        <w:rPr>
          <w:rFonts w:ascii="Palatino Linotype" w:eastAsia="Palatino Linotype" w:hAnsi="Palatino Linotype" w:cs="Palatino Linotype"/>
        </w:rPr>
        <w:t xml:space="preserve">la solicitud de ampliación </w:t>
      </w:r>
      <w:r w:rsidR="006A2BF2" w:rsidRPr="00544ABF">
        <w:rPr>
          <w:rFonts w:ascii="Palatino Linotype" w:eastAsia="Palatino Linotype" w:hAnsi="Palatino Linotype" w:cs="Palatino Linotype"/>
        </w:rPr>
        <w:t xml:space="preserve">de </w:t>
      </w:r>
      <w:r w:rsidR="006A2BF2" w:rsidRPr="00544ABF">
        <w:rPr>
          <w:rFonts w:ascii="Palatino Linotype" w:eastAsia="Palatino Linotype" w:hAnsi="Palatino Linotype" w:cs="Palatino Linotype"/>
          <w:b/>
        </w:rPr>
        <w:t>treinta días hábiles</w:t>
      </w:r>
      <w:r w:rsidR="006A2BF2" w:rsidRPr="00544ABF">
        <w:rPr>
          <w:rFonts w:ascii="Palatino Linotype" w:eastAsia="Palatino Linotype" w:hAnsi="Palatino Linotype" w:cs="Palatino Linotype"/>
        </w:rPr>
        <w:t xml:space="preserve"> adicionales al plazo estipulado en la resolución del recurso de revisión número</w:t>
      </w:r>
      <w:r w:rsidR="005D4C4E" w:rsidRPr="00544ABF">
        <w:rPr>
          <w:rFonts w:ascii="Palatino Linotype" w:eastAsia="Palatino Linotype" w:hAnsi="Palatino Linotype" w:cs="Palatino Linotype"/>
          <w:b/>
        </w:rPr>
        <w:t xml:space="preserve"> 14524/INFOEM/IP/RR/2022, </w:t>
      </w:r>
      <w:r w:rsidR="005D4C4E" w:rsidRPr="00544ABF">
        <w:rPr>
          <w:rFonts w:ascii="Palatino Linotype" w:eastAsia="Palatino Linotype" w:hAnsi="Palatino Linotype" w:cs="Palatino Linotype"/>
        </w:rPr>
        <w:t>para dar cumplimiento a la misma</w:t>
      </w:r>
    </w:p>
    <w:p w14:paraId="3D4FFB32" w14:textId="77777777" w:rsidR="00F92DF3" w:rsidRPr="00544ABF" w:rsidRDefault="006A2BF2" w:rsidP="001705FB">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7. </w:t>
      </w:r>
      <w:r w:rsidR="00F92DF3" w:rsidRPr="00544ABF">
        <w:rPr>
          <w:rFonts w:ascii="Palatino Linotype" w:eastAsia="Palatino Linotype" w:hAnsi="Palatino Linotype" w:cs="Palatino Linotype"/>
          <w:b/>
        </w:rPr>
        <w:t xml:space="preserve">Acuerdo de Procedencia de Ampliación del plazo para responder al recurso de revisión. </w:t>
      </w:r>
      <w:r w:rsidR="00F92DF3" w:rsidRPr="00544ABF">
        <w:rPr>
          <w:rFonts w:ascii="Palatino Linotype" w:eastAsia="Palatino Linotype" w:hAnsi="Palatino Linotype" w:cs="Palatino Linotype"/>
        </w:rPr>
        <w:t xml:space="preserve">En fecha </w:t>
      </w:r>
      <w:r w:rsidR="00F92DF3" w:rsidRPr="00544ABF">
        <w:rPr>
          <w:rFonts w:ascii="Palatino Linotype" w:eastAsia="Palatino Linotype" w:hAnsi="Palatino Linotype" w:cs="Palatino Linotype"/>
          <w:b/>
        </w:rPr>
        <w:t xml:space="preserve">diecisiete de octubre de dos mil veintidós, </w:t>
      </w:r>
      <w:r w:rsidR="001705FB" w:rsidRPr="00544ABF">
        <w:rPr>
          <w:rFonts w:ascii="Palatino Linotype" w:eastAsia="Palatino Linotype" w:hAnsi="Palatino Linotype" w:cs="Palatino Linotype"/>
        </w:rPr>
        <w:t xml:space="preserve">se notificó el acuerdo mediante el cual el Pleno de este Instituto aprobó </w:t>
      </w:r>
      <w:r w:rsidR="001705FB" w:rsidRPr="00544ABF">
        <w:rPr>
          <w:rFonts w:ascii="Palatino Linotype" w:hAnsi="Palatino Linotype"/>
        </w:rPr>
        <w:t>la ampliación del plazo por un término de treinta días hábiles adicionales al señalado en el resolutivo Tercero de la resolución del recurso de revisión 14524/INFOEM/IP/RR/2022, el cual correría del veinticinco de octubre al siete de diciembre de dos mil veintidós, a efecto de que el Sujeto Obligado dé cumplimiento.</w:t>
      </w:r>
    </w:p>
    <w:p w14:paraId="40647A31" w14:textId="77777777" w:rsidR="00F4613B" w:rsidRPr="00544ABF" w:rsidRDefault="001705FB" w:rsidP="00A22B3B">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8</w:t>
      </w:r>
      <w:r w:rsidR="00F816E8" w:rsidRPr="00544ABF">
        <w:rPr>
          <w:rFonts w:ascii="Palatino Linotype" w:eastAsia="Palatino Linotype" w:hAnsi="Palatino Linotype" w:cs="Palatino Linotype"/>
          <w:b/>
        </w:rPr>
        <w:t xml:space="preserve">. Entrega de información en cumplimiento a la resolución. </w:t>
      </w:r>
      <w:r w:rsidR="00F816E8" w:rsidRPr="00544ABF">
        <w:rPr>
          <w:rFonts w:ascii="Palatino Linotype" w:eastAsia="Palatino Linotype" w:hAnsi="Palatino Linotype" w:cs="Palatino Linotype"/>
        </w:rPr>
        <w:t xml:space="preserve">El </w:t>
      </w:r>
      <w:r w:rsidR="00F816E8" w:rsidRPr="00544ABF">
        <w:rPr>
          <w:rFonts w:ascii="Palatino Linotype" w:eastAsia="Palatino Linotype" w:hAnsi="Palatino Linotype" w:cs="Palatino Linotype"/>
          <w:b/>
        </w:rPr>
        <w:t>veinti</w:t>
      </w:r>
      <w:r w:rsidR="00F36BF0" w:rsidRPr="00544ABF">
        <w:rPr>
          <w:rFonts w:ascii="Palatino Linotype" w:eastAsia="Palatino Linotype" w:hAnsi="Palatino Linotype" w:cs="Palatino Linotype"/>
          <w:b/>
        </w:rPr>
        <w:t xml:space="preserve">dós de noviembre </w:t>
      </w:r>
      <w:r w:rsidR="00F816E8" w:rsidRPr="00544ABF">
        <w:rPr>
          <w:rFonts w:ascii="Palatino Linotype" w:eastAsia="Palatino Linotype" w:hAnsi="Palatino Linotype" w:cs="Palatino Linotype"/>
          <w:b/>
        </w:rPr>
        <w:t xml:space="preserve">de dos mil </w:t>
      </w:r>
      <w:r w:rsidR="00F36BF0" w:rsidRPr="00544ABF">
        <w:rPr>
          <w:rFonts w:ascii="Palatino Linotype" w:eastAsia="Palatino Linotype" w:hAnsi="Palatino Linotype" w:cs="Palatino Linotype"/>
          <w:b/>
        </w:rPr>
        <w:t>veintidós</w:t>
      </w:r>
      <w:r w:rsidR="00F816E8" w:rsidRPr="00544ABF">
        <w:rPr>
          <w:rFonts w:ascii="Palatino Linotype" w:eastAsia="Palatino Linotype" w:hAnsi="Palatino Linotype" w:cs="Palatino Linotype"/>
        </w:rPr>
        <w:t xml:space="preserve">, el </w:t>
      </w:r>
      <w:r w:rsidR="00F816E8" w:rsidRPr="00544ABF">
        <w:rPr>
          <w:rFonts w:ascii="Palatino Linotype" w:eastAsia="Palatino Linotype" w:hAnsi="Palatino Linotype" w:cs="Palatino Linotype"/>
          <w:b/>
        </w:rPr>
        <w:t xml:space="preserve">Sujeto Obligado, </w:t>
      </w:r>
      <w:r w:rsidR="00F816E8" w:rsidRPr="00544ABF">
        <w:rPr>
          <w:rFonts w:ascii="Palatino Linotype" w:eastAsia="Palatino Linotype" w:hAnsi="Palatino Linotype" w:cs="Palatino Linotype"/>
        </w:rPr>
        <w:t xml:space="preserve">envió su respuesta a la </w:t>
      </w:r>
      <w:r w:rsidR="00F816E8" w:rsidRPr="00544ABF">
        <w:rPr>
          <w:rFonts w:ascii="Palatino Linotype" w:eastAsia="Palatino Linotype" w:hAnsi="Palatino Linotype" w:cs="Palatino Linotype"/>
        </w:rPr>
        <w:lastRenderedPageBreak/>
        <w:t>solicitud de acceso a la</w:t>
      </w:r>
      <w:r w:rsidR="00A22B3B" w:rsidRPr="00544ABF">
        <w:rPr>
          <w:rFonts w:ascii="Palatino Linotype" w:eastAsia="Palatino Linotype" w:hAnsi="Palatino Linotype" w:cs="Palatino Linotype"/>
        </w:rPr>
        <w:t xml:space="preserve"> información a través de SAIMEX, a través </w:t>
      </w:r>
      <w:r w:rsidR="00F4613B" w:rsidRPr="00544ABF">
        <w:rPr>
          <w:rFonts w:ascii="Palatino Linotype" w:eastAsia="Palatino Linotype" w:hAnsi="Palatino Linotype" w:cs="Palatino Linotype"/>
        </w:rPr>
        <w:t>de los siguientes documentos:</w:t>
      </w:r>
    </w:p>
    <w:p w14:paraId="69B07926" w14:textId="77777777" w:rsidR="00A22B3B" w:rsidRPr="00544ABF" w:rsidRDefault="00F4613B" w:rsidP="00CD61DF">
      <w:pPr>
        <w:spacing w:before="240" w:after="240" w:line="360" w:lineRule="auto"/>
        <w:ind w:left="284"/>
        <w:jc w:val="both"/>
        <w:rPr>
          <w:rFonts w:ascii="Palatino Linotype" w:eastAsia="Palatino Linotype" w:hAnsi="Palatino Linotype" w:cs="Palatino Linotype"/>
        </w:rPr>
      </w:pPr>
      <w:r w:rsidRPr="00544ABF">
        <w:rPr>
          <w:rFonts w:ascii="Palatino Linotype" w:eastAsia="Palatino Linotype" w:hAnsi="Palatino Linotype" w:cs="Palatino Linotype"/>
        </w:rPr>
        <w:t>- O</w:t>
      </w:r>
      <w:r w:rsidR="00A22B3B" w:rsidRPr="00544ABF">
        <w:rPr>
          <w:rFonts w:ascii="Palatino Linotype" w:eastAsia="Palatino Linotype" w:hAnsi="Palatino Linotype" w:cs="Palatino Linotype"/>
        </w:rPr>
        <w:t xml:space="preserve">ficio número MET/PM/OP/643/2022, de fecha diecisiete de agosto de dos mil veintidós, signado por el Jefe de la Oficina de la Presidencia, mediante el cual manifiesta que la información solicitada es susceptible de considerarse como reservada de conformidad con los artículos 113, fracciones I, V, XII de la Ley General de Transparencia y Acceso a la Información Pública, 140 fracciones I, IV, X y XI de la Ley de Transparencia y Acceso a la Información Pública del Estado de México y Municipios, así como los Lineamientos Décimo Octavo, Décimo noveno, Vigésimo tercero, y Trigésimo segundo de los Lineamientos Generales en Materia de Clasificación y Desclasificación de la Información, así como para la elaboración de versiones públicas, </w:t>
      </w:r>
      <w:r w:rsidR="00403F1A" w:rsidRPr="00544ABF">
        <w:rPr>
          <w:rFonts w:ascii="Palatino Linotype" w:eastAsia="Palatino Linotype" w:hAnsi="Palatino Linotype" w:cs="Palatino Linotype"/>
        </w:rPr>
        <w:t>asimismo</w:t>
      </w:r>
      <w:r w:rsidR="00A22B3B" w:rsidRPr="00544ABF">
        <w:rPr>
          <w:rFonts w:ascii="Palatino Linotype" w:eastAsia="Palatino Linotype" w:hAnsi="Palatino Linotype" w:cs="Palatino Linotype"/>
        </w:rPr>
        <w:t>, presentó a prueba de daño con la finalidad de acreditar la clasificación de la informaci</w:t>
      </w:r>
      <w:r w:rsidR="00403F1A" w:rsidRPr="00544ABF">
        <w:rPr>
          <w:rFonts w:ascii="Palatino Linotype" w:eastAsia="Palatino Linotype" w:hAnsi="Palatino Linotype" w:cs="Palatino Linotype"/>
        </w:rPr>
        <w:t>ón, y, finalmente, solicitó a la Unidad de Transparencia someter a consideración del Comité de Transparencia, la clasificación de la información como reservada.</w:t>
      </w:r>
    </w:p>
    <w:p w14:paraId="32248E5B" w14:textId="77777777" w:rsidR="00F4613B" w:rsidRPr="00544ABF" w:rsidRDefault="00F4613B" w:rsidP="00CD61DF">
      <w:pPr>
        <w:spacing w:before="240" w:after="240" w:line="360" w:lineRule="auto"/>
        <w:ind w:left="284"/>
        <w:jc w:val="both"/>
        <w:rPr>
          <w:rFonts w:ascii="Palatino Linotype" w:eastAsia="Palatino Linotype" w:hAnsi="Palatino Linotype" w:cs="Palatino Linotype"/>
        </w:rPr>
      </w:pPr>
      <w:r w:rsidRPr="00544ABF">
        <w:rPr>
          <w:rFonts w:ascii="Palatino Linotype" w:eastAsia="Palatino Linotype" w:hAnsi="Palatino Linotype" w:cs="Palatino Linotype"/>
        </w:rPr>
        <w:t>- Acta de la Primera Sesión Extraordinaria del Comité de Transparencia, celebrada el seis de septiembre de dos mil veintidós, mediante la cual, como punto 10 del orden del día, se sometió a consideración de los integrantes la clasificación de la información para dar respuesta  a la solicitud de información 04201/METEPEC/IP/2022, a solicitud del servidor público habilitado de la Oficina de P</w:t>
      </w:r>
      <w:r w:rsidR="00994132" w:rsidRPr="00544ABF">
        <w:rPr>
          <w:rFonts w:ascii="Palatino Linotype" w:eastAsia="Palatino Linotype" w:hAnsi="Palatino Linotype" w:cs="Palatino Linotype"/>
        </w:rPr>
        <w:t>residencia, aprobándose por unanimidad de los integrantes la clasificación, mediante el acuerdo 9/CT/MET/EXT-51/2022.</w:t>
      </w:r>
    </w:p>
    <w:p w14:paraId="3F7613F2" w14:textId="77777777" w:rsidR="00A376B7" w:rsidRPr="00544ABF" w:rsidRDefault="00A376B7" w:rsidP="00A22B3B">
      <w:pPr>
        <w:spacing w:before="240" w:after="240" w:line="360" w:lineRule="auto"/>
        <w:jc w:val="both"/>
        <w:rPr>
          <w:rFonts w:ascii="Palatino Linotype" w:eastAsia="Palatino Linotype" w:hAnsi="Palatino Linotype" w:cs="Palatino Linotype"/>
          <w:i/>
          <w:sz w:val="22"/>
          <w:szCs w:val="22"/>
        </w:rPr>
      </w:pPr>
    </w:p>
    <w:p w14:paraId="2FE8116B" w14:textId="77777777" w:rsidR="00994132" w:rsidRPr="00544ABF" w:rsidRDefault="00994132">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lastRenderedPageBreak/>
        <w:t>9</w:t>
      </w:r>
      <w:r w:rsidR="00F816E8" w:rsidRPr="00544ABF">
        <w:rPr>
          <w:rFonts w:ascii="Palatino Linotype" w:eastAsia="Palatino Linotype" w:hAnsi="Palatino Linotype" w:cs="Palatino Linotype"/>
          <w:b/>
        </w:rPr>
        <w:t>. Informe de Cumplimiento de la resolución.</w:t>
      </w:r>
      <w:r w:rsidR="00F816E8" w:rsidRPr="00544ABF">
        <w:rPr>
          <w:rFonts w:ascii="Palatino Linotype" w:eastAsia="Palatino Linotype" w:hAnsi="Palatino Linotype" w:cs="Palatino Linotype"/>
        </w:rPr>
        <w:t xml:space="preserve"> El </w:t>
      </w:r>
      <w:r w:rsidRPr="00544ABF">
        <w:rPr>
          <w:rFonts w:ascii="Palatino Linotype" w:eastAsia="Palatino Linotype" w:hAnsi="Palatino Linotype" w:cs="Palatino Linotype"/>
          <w:b/>
        </w:rPr>
        <w:t>veintitrés de noviembre</w:t>
      </w:r>
      <w:r w:rsidR="00F816E8" w:rsidRPr="00544ABF">
        <w:rPr>
          <w:rFonts w:ascii="Palatino Linotype" w:eastAsia="Palatino Linotype" w:hAnsi="Palatino Linotype" w:cs="Palatino Linotype"/>
          <w:b/>
        </w:rPr>
        <w:t xml:space="preserve"> de dos mil veinti</w:t>
      </w:r>
      <w:r w:rsidRPr="00544ABF">
        <w:rPr>
          <w:rFonts w:ascii="Palatino Linotype" w:eastAsia="Palatino Linotype" w:hAnsi="Palatino Linotype" w:cs="Palatino Linotype"/>
          <w:b/>
        </w:rPr>
        <w:t>dós</w:t>
      </w:r>
      <w:r w:rsidR="00F816E8" w:rsidRPr="00544ABF">
        <w:rPr>
          <w:rFonts w:ascii="Palatino Linotype" w:eastAsia="Palatino Linotype" w:hAnsi="Palatino Linotype" w:cs="Palatino Linotype"/>
          <w:b/>
        </w:rPr>
        <w:t>,</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el </w:t>
      </w:r>
      <w:proofErr w:type="gramStart"/>
      <w:r w:rsidRPr="00544ABF">
        <w:rPr>
          <w:rFonts w:ascii="Palatino Linotype" w:eastAsia="Palatino Linotype" w:hAnsi="Palatino Linotype" w:cs="Palatino Linotype"/>
        </w:rPr>
        <w:t>Director</w:t>
      </w:r>
      <w:proofErr w:type="gramEnd"/>
      <w:r w:rsidRPr="00544ABF">
        <w:rPr>
          <w:rFonts w:ascii="Palatino Linotype" w:eastAsia="Palatino Linotype" w:hAnsi="Palatino Linotype" w:cs="Palatino Linotype"/>
        </w:rPr>
        <w:t xml:space="preserve"> de Transparencia y Gobierno Abierto </w:t>
      </w:r>
      <w:r w:rsidR="00544EE0" w:rsidRPr="00544ABF">
        <w:rPr>
          <w:rFonts w:ascii="Palatino Linotype" w:eastAsia="Palatino Linotype" w:hAnsi="Palatino Linotype" w:cs="Palatino Linotype"/>
        </w:rPr>
        <w:t xml:space="preserve">notificó a este Instituto </w:t>
      </w:r>
      <w:r w:rsidR="00E06312" w:rsidRPr="00544ABF">
        <w:rPr>
          <w:rFonts w:ascii="Palatino Linotype" w:eastAsia="Palatino Linotype" w:hAnsi="Palatino Linotype" w:cs="Palatino Linotype"/>
        </w:rPr>
        <w:t>haber dado total y cabal cumplimiento a la resolución del recurso de revisión.</w:t>
      </w:r>
    </w:p>
    <w:p w14:paraId="74F0FBED" w14:textId="77777777" w:rsidR="00354B5A" w:rsidRPr="00544ABF" w:rsidRDefault="00E06312">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10</w:t>
      </w:r>
      <w:r w:rsidR="00F816E8" w:rsidRPr="00544ABF">
        <w:rPr>
          <w:rFonts w:ascii="Palatino Linotype" w:eastAsia="Palatino Linotype" w:hAnsi="Palatino Linotype" w:cs="Palatino Linotype"/>
          <w:b/>
        </w:rPr>
        <w:t xml:space="preserve">. Interposición </w:t>
      </w:r>
      <w:proofErr w:type="gramStart"/>
      <w:r w:rsidR="00F816E8" w:rsidRPr="00544ABF">
        <w:rPr>
          <w:rFonts w:ascii="Palatino Linotype" w:eastAsia="Palatino Linotype" w:hAnsi="Palatino Linotype" w:cs="Palatino Linotype"/>
          <w:b/>
        </w:rPr>
        <w:t>del  segundo</w:t>
      </w:r>
      <w:proofErr w:type="gramEnd"/>
      <w:r w:rsidR="00F816E8" w:rsidRPr="00544ABF">
        <w:rPr>
          <w:rFonts w:ascii="Palatino Linotype" w:eastAsia="Palatino Linotype" w:hAnsi="Palatino Linotype" w:cs="Palatino Linotype"/>
          <w:b/>
        </w:rPr>
        <w:t xml:space="preserve"> recurso de revisión. </w:t>
      </w:r>
      <w:r w:rsidR="00F816E8" w:rsidRPr="00544ABF">
        <w:rPr>
          <w:rFonts w:ascii="Palatino Linotype" w:eastAsia="Palatino Linotype" w:hAnsi="Palatino Linotype" w:cs="Palatino Linotype"/>
        </w:rPr>
        <w:t xml:space="preserve">Con fecha </w:t>
      </w:r>
      <w:r w:rsidR="00F816E8" w:rsidRPr="00544ABF">
        <w:rPr>
          <w:rFonts w:ascii="Palatino Linotype" w:eastAsia="Palatino Linotype" w:hAnsi="Palatino Linotype" w:cs="Palatino Linotype"/>
          <w:b/>
        </w:rPr>
        <w:t>veinti</w:t>
      </w:r>
      <w:r w:rsidRPr="00544ABF">
        <w:rPr>
          <w:rFonts w:ascii="Palatino Linotype" w:eastAsia="Palatino Linotype" w:hAnsi="Palatino Linotype" w:cs="Palatino Linotype"/>
          <w:b/>
        </w:rPr>
        <w:t>ocho de noviembre de dos mil veintitrés</w:t>
      </w:r>
      <w:r w:rsidR="00F816E8" w:rsidRPr="00544ABF">
        <w:rPr>
          <w:rFonts w:ascii="Palatino Linotype" w:eastAsia="Palatino Linotype" w:hAnsi="Palatino Linotype" w:cs="Palatino Linotype"/>
          <w:b/>
        </w:rPr>
        <w:t xml:space="preserve">, </w:t>
      </w:r>
      <w:r w:rsidR="00F816E8" w:rsidRPr="00544ABF">
        <w:rPr>
          <w:rFonts w:ascii="Palatino Linotype" w:eastAsia="Palatino Linotype" w:hAnsi="Palatino Linotype" w:cs="Palatino Linotype"/>
        </w:rPr>
        <w:t>la parte</w:t>
      </w:r>
      <w:r w:rsidR="00F816E8" w:rsidRPr="00544ABF">
        <w:rPr>
          <w:rFonts w:ascii="Palatino Linotype" w:eastAsia="Palatino Linotype" w:hAnsi="Palatino Linotype" w:cs="Palatino Linotype"/>
          <w:b/>
        </w:rPr>
        <w:t xml:space="preserve"> Recurrente </w:t>
      </w:r>
      <w:r w:rsidR="00F816E8" w:rsidRPr="00544ABF">
        <w:rPr>
          <w:rFonts w:ascii="Palatino Linotype" w:eastAsia="Palatino Linotype" w:hAnsi="Palatino Linotype" w:cs="Palatino Linotype"/>
        </w:rPr>
        <w:t xml:space="preserve">interpuso recurso de revisión a través de SAIMEX, expresando lo siguiente: </w:t>
      </w:r>
    </w:p>
    <w:p w14:paraId="5BFDACEE" w14:textId="77777777" w:rsidR="00354B5A" w:rsidRPr="00544ABF" w:rsidRDefault="00F816E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 xml:space="preserve">Acto impugnado: </w:t>
      </w:r>
    </w:p>
    <w:p w14:paraId="2DE00DCA" w14:textId="77777777" w:rsidR="00354B5A" w:rsidRPr="00544ABF" w:rsidRDefault="00F816E8">
      <w:pPr>
        <w:tabs>
          <w:tab w:val="left" w:pos="2745"/>
        </w:tabs>
        <w:spacing w:before="240" w:after="24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00E06312" w:rsidRPr="00544ABF">
        <w:rPr>
          <w:rFonts w:ascii="Palatino Linotype" w:eastAsia="Palatino Linotype" w:hAnsi="Palatino Linotype" w:cs="Palatino Linotype"/>
          <w:i/>
          <w:sz w:val="22"/>
          <w:szCs w:val="22"/>
        </w:rPr>
        <w:t>La respuesta del sujeto obligado</w:t>
      </w:r>
      <w:r w:rsidRPr="00544ABF">
        <w:rPr>
          <w:rFonts w:ascii="Palatino Linotype" w:eastAsia="Palatino Linotype" w:hAnsi="Palatino Linotype" w:cs="Palatino Linotype"/>
          <w:i/>
          <w:sz w:val="22"/>
          <w:szCs w:val="22"/>
        </w:rPr>
        <w:t>” (sic)</w:t>
      </w:r>
    </w:p>
    <w:p w14:paraId="077DC45F" w14:textId="77777777" w:rsidR="00354B5A" w:rsidRPr="00544ABF" w:rsidRDefault="00F816E8">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Y Razones o motivos de inconformidad</w:t>
      </w:r>
      <w:r w:rsidRPr="00544ABF">
        <w:rPr>
          <w:rFonts w:ascii="Palatino Linotype" w:eastAsia="Palatino Linotype" w:hAnsi="Palatino Linotype" w:cs="Palatino Linotype"/>
        </w:rPr>
        <w:t>:</w:t>
      </w:r>
    </w:p>
    <w:p w14:paraId="7EE316A6" w14:textId="77777777" w:rsidR="00354B5A" w:rsidRPr="00544ABF" w:rsidRDefault="00F816E8">
      <w:pPr>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 “</w:t>
      </w:r>
      <w:r w:rsidR="00E06312" w:rsidRPr="00544ABF">
        <w:rPr>
          <w:rFonts w:ascii="Palatino Linotype" w:eastAsia="Palatino Linotype" w:hAnsi="Palatino Linotype" w:cs="Palatino Linotype"/>
          <w:i/>
          <w:sz w:val="22"/>
          <w:szCs w:val="22"/>
        </w:rPr>
        <w:t xml:space="preserve">La información </w:t>
      </w:r>
      <w:proofErr w:type="spellStart"/>
      <w:r w:rsidR="00E06312" w:rsidRPr="00544ABF">
        <w:rPr>
          <w:rFonts w:ascii="Palatino Linotype" w:eastAsia="Palatino Linotype" w:hAnsi="Palatino Linotype" w:cs="Palatino Linotype"/>
          <w:i/>
          <w:sz w:val="22"/>
          <w:szCs w:val="22"/>
        </w:rPr>
        <w:t>esta</w:t>
      </w:r>
      <w:proofErr w:type="spellEnd"/>
      <w:r w:rsidR="00E06312" w:rsidRPr="00544ABF">
        <w:rPr>
          <w:rFonts w:ascii="Palatino Linotype" w:eastAsia="Palatino Linotype" w:hAnsi="Palatino Linotype" w:cs="Palatino Linotype"/>
          <w:i/>
          <w:sz w:val="22"/>
          <w:szCs w:val="22"/>
        </w:rPr>
        <w:t xml:space="preserve"> incompleta</w:t>
      </w:r>
      <w:r w:rsidRPr="00544ABF">
        <w:rPr>
          <w:rFonts w:ascii="Palatino Linotype" w:eastAsia="Palatino Linotype" w:hAnsi="Palatino Linotype" w:cs="Palatino Linotype"/>
          <w:i/>
          <w:sz w:val="22"/>
          <w:szCs w:val="22"/>
        </w:rPr>
        <w:t>" (sic)</w:t>
      </w:r>
    </w:p>
    <w:p w14:paraId="68E8C99A" w14:textId="77777777" w:rsidR="00354B5A" w:rsidRPr="00544ABF" w:rsidRDefault="00F816E8">
      <w:pPr>
        <w:spacing w:before="240" w:after="240" w:line="360" w:lineRule="auto"/>
        <w:ind w:right="51"/>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Anexos: </w:t>
      </w:r>
      <w:r w:rsidRPr="00544ABF">
        <w:rPr>
          <w:rFonts w:ascii="Palatino Linotype" w:eastAsia="Palatino Linotype" w:hAnsi="Palatino Linotype" w:cs="Palatino Linotype"/>
        </w:rPr>
        <w:t xml:space="preserve">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no adjuntó archivos. </w:t>
      </w:r>
    </w:p>
    <w:p w14:paraId="458AF6FB" w14:textId="77777777" w:rsidR="00354B5A" w:rsidRPr="00544ABF" w:rsidRDefault="00E06312">
      <w:pPr>
        <w:spacing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b/>
        </w:rPr>
        <w:t>11</w:t>
      </w:r>
      <w:r w:rsidR="00F816E8" w:rsidRPr="00544ABF">
        <w:rPr>
          <w:rFonts w:ascii="Palatino Linotype" w:eastAsia="Palatino Linotype" w:hAnsi="Palatino Linotype" w:cs="Palatino Linotype"/>
          <w:b/>
        </w:rPr>
        <w:t xml:space="preserve">. Trámite del Recurso de Revisión con número de folio </w:t>
      </w:r>
      <w:r w:rsidRPr="00544ABF">
        <w:rPr>
          <w:rFonts w:ascii="Palatino Linotype" w:eastAsia="Palatino Linotype" w:hAnsi="Palatino Linotype" w:cs="Palatino Linotype"/>
          <w:b/>
        </w:rPr>
        <w:tab/>
        <w:t>14524/INFOEM/ICR-93/IP/RR/2022</w:t>
      </w:r>
      <w:r w:rsidR="00F816E8" w:rsidRPr="00544ABF">
        <w:rPr>
          <w:rFonts w:ascii="Palatino Linotype" w:eastAsia="Palatino Linotype" w:hAnsi="Palatino Linotype" w:cs="Palatino Linotype"/>
          <w:b/>
        </w:rPr>
        <w:t xml:space="preserve">, ante el Instituto. </w:t>
      </w:r>
    </w:p>
    <w:p w14:paraId="7F31D372"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a. Turno. </w:t>
      </w:r>
      <w:r w:rsidRPr="00544AB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w:t>
      </w:r>
      <w:r w:rsidRPr="00544ABF">
        <w:rPr>
          <w:rFonts w:ascii="Palatino Linotype" w:eastAsia="Palatino Linotype" w:hAnsi="Palatino Linotype" w:cs="Palatino Linotype"/>
        </w:rPr>
        <w:tab/>
      </w:r>
      <w:r w:rsidR="00E06312" w:rsidRPr="00544ABF">
        <w:rPr>
          <w:rFonts w:ascii="Palatino Linotype" w:eastAsia="Palatino Linotype" w:hAnsi="Palatino Linotype" w:cs="Palatino Linotype"/>
          <w:b/>
        </w:rPr>
        <w:t>14524/INFOEM/ICR-93/IP/RR/2022</w:t>
      </w:r>
      <w:r w:rsidRPr="00544ABF">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w:t>
      </w:r>
      <w:r w:rsidRPr="00544ABF">
        <w:rPr>
          <w:rFonts w:ascii="Palatino Linotype" w:eastAsia="Palatino Linotype" w:hAnsi="Palatino Linotype" w:cs="Palatino Linotype"/>
          <w:b/>
        </w:rPr>
        <w:t xml:space="preserve">Comisionada Guadalupe Ramírez Peña, </w:t>
      </w:r>
      <w:r w:rsidRPr="00544ABF">
        <w:rPr>
          <w:rFonts w:ascii="Palatino Linotype" w:eastAsia="Palatino Linotype" w:hAnsi="Palatino Linotype" w:cs="Palatino Linotype"/>
        </w:rPr>
        <w:t xml:space="preserve">a efecto de que analizara sobre su admisión o su </w:t>
      </w:r>
      <w:proofErr w:type="spellStart"/>
      <w:r w:rsidRPr="00544ABF">
        <w:rPr>
          <w:rFonts w:ascii="Palatino Linotype" w:eastAsia="Palatino Linotype" w:hAnsi="Palatino Linotype" w:cs="Palatino Linotype"/>
        </w:rPr>
        <w:t>desechamiento</w:t>
      </w:r>
      <w:proofErr w:type="spellEnd"/>
      <w:r w:rsidRPr="00544ABF">
        <w:rPr>
          <w:rFonts w:ascii="Palatino Linotype" w:eastAsia="Palatino Linotype" w:hAnsi="Palatino Linotype" w:cs="Palatino Linotype"/>
        </w:rPr>
        <w:t>.</w:t>
      </w:r>
    </w:p>
    <w:p w14:paraId="3589BB91" w14:textId="77777777" w:rsidR="00354B5A" w:rsidRPr="00544ABF" w:rsidRDefault="00F816E8">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lastRenderedPageBreak/>
        <w:t>b. Admisión del recurso de revisión.</w:t>
      </w:r>
      <w:r w:rsidRPr="00544ABF">
        <w:rPr>
          <w:rFonts w:ascii="Palatino Linotype" w:eastAsia="Palatino Linotype" w:hAnsi="Palatino Linotype" w:cs="Palatino Linotype"/>
        </w:rPr>
        <w:t xml:space="preserve"> Con fecha </w:t>
      </w:r>
      <w:r w:rsidR="00743CB7" w:rsidRPr="00544ABF">
        <w:rPr>
          <w:rFonts w:ascii="Palatino Linotype" w:eastAsia="Palatino Linotype" w:hAnsi="Palatino Linotype" w:cs="Palatino Linotype"/>
          <w:b/>
        </w:rPr>
        <w:t>uno de diciembre</w:t>
      </w:r>
      <w:r w:rsidRPr="00544ABF">
        <w:rPr>
          <w:rFonts w:ascii="Palatino Linotype" w:eastAsia="Palatino Linotype" w:hAnsi="Palatino Linotype" w:cs="Palatino Linotype"/>
          <w:b/>
        </w:rPr>
        <w:t xml:space="preserve"> de dos mil veinti</w:t>
      </w:r>
      <w:r w:rsidR="00743CB7" w:rsidRPr="00544ABF">
        <w:rPr>
          <w:rFonts w:ascii="Palatino Linotype" w:eastAsia="Palatino Linotype" w:hAnsi="Palatino Linotype" w:cs="Palatino Linotype"/>
          <w:b/>
        </w:rPr>
        <w:t>dós</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RPr="00544ABF">
        <w:rPr>
          <w:rFonts w:ascii="Palatino Linotype" w:eastAsia="Palatino Linotype" w:hAnsi="Palatino Linotype" w:cs="Palatino Linotype"/>
          <w:b/>
        </w:rPr>
        <w:t xml:space="preserve"> Sujeto Obligado </w:t>
      </w:r>
      <w:r w:rsidRPr="00544ABF">
        <w:rPr>
          <w:rFonts w:ascii="Palatino Linotype" w:eastAsia="Palatino Linotype" w:hAnsi="Palatino Linotype" w:cs="Palatino Linotype"/>
        </w:rPr>
        <w:t>presentara su Informe Justificado.</w:t>
      </w:r>
    </w:p>
    <w:p w14:paraId="7FED8CF4"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c. Manifestaciones</w:t>
      </w:r>
      <w:r w:rsidRPr="00544ABF">
        <w:rPr>
          <w:rFonts w:ascii="Palatino Linotype" w:eastAsia="Palatino Linotype" w:hAnsi="Palatino Linotype" w:cs="Palatino Linotype"/>
        </w:rPr>
        <w:t>.</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De las constancias que obran en el expediente electrónico del SAIMEX se desprende que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no rindió informe justificado, del mismo modo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omitió realizar manifestaciones, como se observa a continuación:</w:t>
      </w:r>
    </w:p>
    <w:p w14:paraId="57456054" w14:textId="77777777" w:rsidR="00354B5A" w:rsidRPr="00544ABF" w:rsidRDefault="00743CB7">
      <w:pPr>
        <w:spacing w:before="240" w:after="240" w:line="360" w:lineRule="auto"/>
        <w:jc w:val="center"/>
        <w:rPr>
          <w:rFonts w:ascii="Palatino Linotype" w:eastAsia="Palatino Linotype" w:hAnsi="Palatino Linotype" w:cs="Palatino Linotype"/>
        </w:rPr>
      </w:pPr>
      <w:r w:rsidRPr="00544ABF">
        <w:rPr>
          <w:noProof/>
        </w:rPr>
        <w:drawing>
          <wp:inline distT="0" distB="0" distL="0" distR="0" wp14:anchorId="4A3F3566" wp14:editId="75F0743A">
            <wp:extent cx="5612130" cy="16243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24330"/>
                    </a:xfrm>
                    <a:prstGeom prst="rect">
                      <a:avLst/>
                    </a:prstGeom>
                  </pic:spPr>
                </pic:pic>
              </a:graphicData>
            </a:graphic>
          </wp:inline>
        </w:drawing>
      </w:r>
    </w:p>
    <w:p w14:paraId="1B8D61BE"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d. Cierre de instrucción. </w:t>
      </w:r>
      <w:r w:rsidRPr="00544ABF">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00743CB7" w:rsidRPr="00544ABF">
        <w:rPr>
          <w:rFonts w:ascii="Palatino Linotype" w:eastAsia="Palatino Linotype" w:hAnsi="Palatino Linotype" w:cs="Palatino Linotype"/>
          <w:b/>
        </w:rPr>
        <w:t>veintiséis de enero</w:t>
      </w:r>
      <w:r w:rsidRPr="00544ABF">
        <w:rPr>
          <w:rFonts w:ascii="Palatino Linotype" w:eastAsia="Palatino Linotype" w:hAnsi="Palatino Linotype" w:cs="Palatino Linotype"/>
          <w:b/>
        </w:rPr>
        <w:t xml:space="preserve"> de dos mil veintitrés</w:t>
      </w:r>
      <w:r w:rsidRPr="00544AB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9EB66BB"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lastRenderedPageBreak/>
        <w:t>e. Ampliación del término para resolver</w:t>
      </w:r>
      <w:r w:rsidRPr="00544ABF">
        <w:rPr>
          <w:rFonts w:ascii="Palatino Linotype" w:eastAsia="Palatino Linotype" w:hAnsi="Palatino Linotype" w:cs="Palatino Linotype"/>
        </w:rPr>
        <w:t xml:space="preserve">. En fecha </w:t>
      </w:r>
      <w:r w:rsidRPr="00544ABF">
        <w:rPr>
          <w:rFonts w:ascii="Palatino Linotype" w:eastAsia="Palatino Linotype" w:hAnsi="Palatino Linotype" w:cs="Palatino Linotype"/>
          <w:b/>
        </w:rPr>
        <w:t>veintinueve de mayo de dos mil veintitrés</w:t>
      </w:r>
      <w:r w:rsidRPr="00544AB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76D0C9F4"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42E0946B"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CAAB399"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B8CF8B"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544ABF">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7BFEF4F7"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F08901A" w14:textId="77777777" w:rsidR="00354B5A" w:rsidRPr="00544ABF" w:rsidRDefault="00F816E8">
      <w:pPr>
        <w:numPr>
          <w:ilvl w:val="0"/>
          <w:numId w:val="1"/>
        </w:num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68D36B3" w14:textId="77777777" w:rsidR="00354B5A" w:rsidRPr="00544ABF" w:rsidRDefault="00F816E8">
      <w:pPr>
        <w:numPr>
          <w:ilvl w:val="0"/>
          <w:numId w:val="1"/>
        </w:num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Actividad Procesal del interesado. Acciones u omisiones del interesado.</w:t>
      </w:r>
    </w:p>
    <w:p w14:paraId="7278313D" w14:textId="77777777" w:rsidR="00354B5A" w:rsidRPr="00544ABF" w:rsidRDefault="00F816E8">
      <w:pPr>
        <w:numPr>
          <w:ilvl w:val="0"/>
          <w:numId w:val="1"/>
        </w:num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Conducta de la Autoridad: Las Acciones u omisiones realizadas en el procedimiento. Así como si la autoridad actuó con la debida diligencia.</w:t>
      </w:r>
    </w:p>
    <w:p w14:paraId="0805E48E" w14:textId="77777777" w:rsidR="00354B5A" w:rsidRPr="00544ABF" w:rsidRDefault="00F816E8">
      <w:pPr>
        <w:spacing w:before="240" w:after="240" w:line="360" w:lineRule="auto"/>
        <w:ind w:left="567"/>
        <w:jc w:val="both"/>
        <w:rPr>
          <w:rFonts w:ascii="Palatino Linotype" w:eastAsia="Palatino Linotype" w:hAnsi="Palatino Linotype" w:cs="Palatino Linotype"/>
        </w:rPr>
      </w:pPr>
      <w:r w:rsidRPr="00544ABF">
        <w:rPr>
          <w:rFonts w:ascii="Palatino Linotype" w:eastAsia="Palatino Linotype" w:hAnsi="Palatino Linotype" w:cs="Palatino Linotype"/>
        </w:rPr>
        <w:t>d) La afectación generada en la situación jurídica de la persona involucrada en el proceso: Violación a sus derechos humanos.</w:t>
      </w:r>
    </w:p>
    <w:p w14:paraId="651DC492"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0AFC97" w14:textId="77777777" w:rsidR="00354B5A" w:rsidRPr="00544ABF" w:rsidRDefault="00F816E8">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44ABF">
        <w:rPr>
          <w:rFonts w:ascii="Palatino Linotype" w:eastAsia="Palatino Linotype" w:hAnsi="Palatino Linotype" w:cs="Palatino Linotype"/>
          <w:i/>
        </w:rPr>
        <w:t xml:space="preserve">“TÉRMINOS </w:t>
      </w:r>
      <w:r w:rsidRPr="00544ABF">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544ABF">
        <w:rPr>
          <w:rFonts w:ascii="Palatino Linotype" w:eastAsia="Palatino Linotype" w:hAnsi="Palatino Linotype" w:cs="Palatino Linotype"/>
        </w:rPr>
        <w:t>, visible en la Gaceta del Seminario Judicial de la Federación con el registro digital 205635.</w:t>
      </w:r>
    </w:p>
    <w:p w14:paraId="3A8907BF"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FAEA87"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6040319" w14:textId="77777777" w:rsidR="00354B5A" w:rsidRPr="00544ABF" w:rsidRDefault="00F816E8">
      <w:pPr>
        <w:spacing w:before="240" w:after="240"/>
        <w:ind w:left="851" w:right="902"/>
        <w:jc w:val="both"/>
        <w:rPr>
          <w:rFonts w:ascii="Palatino Linotype" w:eastAsia="Palatino Linotype" w:hAnsi="Palatino Linotype" w:cs="Palatino Linotype"/>
          <w:sz w:val="22"/>
          <w:szCs w:val="22"/>
        </w:rPr>
      </w:pPr>
      <w:r w:rsidRPr="00544ABF">
        <w:rPr>
          <w:rFonts w:ascii="Palatino Linotype" w:eastAsia="Palatino Linotype" w:hAnsi="Palatino Linotype" w:cs="Palatino Linotype"/>
        </w:rPr>
        <w:t xml:space="preserve"> </w:t>
      </w: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PLAZO RAZONABLE PARA RESOLVER. DIMENSIÓN Y EFECTOS DE ESTE CONCEPTO CUANDO SE ADUCE EXCESIVA CARGA DE TRABAJO</w:t>
      </w: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sz w:val="22"/>
          <w:szCs w:val="22"/>
        </w:rPr>
        <w:t xml:space="preserve"> consultable en el Seminario Judicial de la Federación y su gaceta, con el registro digital 2002351.</w:t>
      </w:r>
    </w:p>
    <w:p w14:paraId="12F7CFEB" w14:textId="77777777" w:rsidR="00354B5A" w:rsidRPr="00544ABF" w:rsidRDefault="00F816E8">
      <w:pPr>
        <w:spacing w:before="240" w:after="240"/>
        <w:ind w:left="851" w:right="902"/>
        <w:jc w:val="both"/>
        <w:rPr>
          <w:rFonts w:ascii="Palatino Linotype" w:eastAsia="Palatino Linotype" w:hAnsi="Palatino Linotype" w:cs="Palatino Linotype"/>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sz w:val="22"/>
          <w:szCs w:val="22"/>
        </w:rPr>
        <w:t xml:space="preserve">, visible en el </w:t>
      </w:r>
      <w:r w:rsidRPr="00544ABF">
        <w:rPr>
          <w:rFonts w:ascii="Palatino Linotype" w:eastAsia="Palatino Linotype" w:hAnsi="Palatino Linotype" w:cs="Palatino Linotype"/>
          <w:sz w:val="22"/>
          <w:szCs w:val="22"/>
        </w:rPr>
        <w:lastRenderedPageBreak/>
        <w:t>Seminario Judicial de la Federación y su gaceta, con el registro digital 2002350.</w:t>
      </w:r>
    </w:p>
    <w:p w14:paraId="47F02B55"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BB4839"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2CEA593" w14:textId="77777777" w:rsidR="00354B5A" w:rsidRPr="00544ABF" w:rsidRDefault="00F816E8">
      <w:pPr>
        <w:widowControl w:val="0"/>
        <w:spacing w:before="240" w:after="240" w:line="360" w:lineRule="auto"/>
        <w:jc w:val="center"/>
        <w:rPr>
          <w:rFonts w:ascii="Palatino Linotype" w:eastAsia="Palatino Linotype" w:hAnsi="Palatino Linotype" w:cs="Palatino Linotype"/>
          <w:b/>
        </w:rPr>
      </w:pPr>
      <w:r w:rsidRPr="00544ABF">
        <w:rPr>
          <w:rFonts w:ascii="Palatino Linotype" w:eastAsia="Palatino Linotype" w:hAnsi="Palatino Linotype" w:cs="Palatino Linotype"/>
          <w:b/>
        </w:rPr>
        <w:t>II. C O N S I D E R A N D O S</w:t>
      </w:r>
    </w:p>
    <w:p w14:paraId="6CB2BD55" w14:textId="77777777" w:rsidR="00354B5A" w:rsidRPr="00544ABF" w:rsidRDefault="00F816E8">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544ABF">
        <w:rPr>
          <w:rFonts w:ascii="Palatino Linotype" w:eastAsia="Palatino Linotype" w:hAnsi="Palatino Linotype" w:cs="Palatino Linotype"/>
          <w:b/>
        </w:rPr>
        <w:t>Primero. Competencia.</w:t>
      </w:r>
      <w:r w:rsidRPr="00544AB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interpuestos por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conforme a lo dispuesto en los artículos 6, apartado A de la Constitución Política de los Estados Unidos Mexicanos; 5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20166A48" w14:textId="77777777" w:rsidR="00354B5A" w:rsidRPr="00544ABF" w:rsidRDefault="00F816E8">
      <w:pPr>
        <w:spacing w:line="360" w:lineRule="auto"/>
        <w:jc w:val="both"/>
        <w:rPr>
          <w:rFonts w:ascii="Palatino Linotype" w:eastAsia="Palatino Linotype" w:hAnsi="Palatino Linotype" w:cs="Palatino Linotype"/>
        </w:rPr>
      </w:pPr>
      <w:bookmarkStart w:id="8" w:name="_heading=h.q9a5pqst6so" w:colFirst="0" w:colLast="0"/>
      <w:bookmarkEnd w:id="8"/>
      <w:r w:rsidRPr="00544ABF">
        <w:rPr>
          <w:rFonts w:ascii="Palatino Linotype" w:eastAsia="Palatino Linotype" w:hAnsi="Palatino Linotype" w:cs="Palatino Linotype"/>
          <w:b/>
        </w:rPr>
        <w:t xml:space="preserve">Segundo. De los alcances del Recurso de Revisión. </w:t>
      </w:r>
      <w:r w:rsidRPr="00544ABF">
        <w:rPr>
          <w:rFonts w:ascii="Palatino Linotype" w:eastAsia="Palatino Linotype" w:hAnsi="Palatino Linotype" w:cs="Palatino Linotype"/>
        </w:rPr>
        <w:t xml:space="preserve">Anterior a todo debe destacarse que el recurso de revisión tiene el fin y alcance que señalan los numerales 176, 179, 181 párrafo cuarto, 194 y 195 y demás aplicables de la Ley de Transparencia y Acceso </w:t>
      </w:r>
      <w:r w:rsidRPr="00544ABF">
        <w:rPr>
          <w:rFonts w:ascii="Palatino Linotype" w:eastAsia="Palatino Linotype" w:hAnsi="Palatino Linotype" w:cs="Palatino Linotype"/>
        </w:rPr>
        <w:lastRenderedPageBreak/>
        <w:t>a la Información Pública del Estado de México y Municipios vigente y será analizado conforme a las actuaciones que obren en los expedientes electrónicos con la finalidad de reparar cualquier posible afectación al derecho de acceso a la información pública y garantizando el principio rector de máxima publicidad.</w:t>
      </w:r>
    </w:p>
    <w:p w14:paraId="16F7FE23" w14:textId="77777777" w:rsidR="00354B5A" w:rsidRPr="00544ABF" w:rsidRDefault="00F816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Tercero. Del estudio de las causas de improcedencia. </w:t>
      </w:r>
      <w:r w:rsidRPr="00544ABF">
        <w:rPr>
          <w:rFonts w:ascii="Palatino Linotype" w:eastAsia="Palatino Linotype" w:hAnsi="Palatino Linotype" w:cs="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DD3E1C" w14:textId="77777777" w:rsidR="00354B5A" w:rsidRPr="00544ABF" w:rsidRDefault="00F816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Por lo anterior, es una facultad legal entrar al estudio de las causas de improcedencia que hagan valer las partes o que se adviertan de oficio por este Instituto, y, por ende,</w:t>
      </w:r>
      <w:r w:rsidR="00743CB7" w:rsidRPr="00544ABF">
        <w:rPr>
          <w:rFonts w:ascii="Palatino Linotype" w:eastAsia="Palatino Linotype" w:hAnsi="Palatino Linotype" w:cs="Palatino Linotype"/>
        </w:rPr>
        <w:t xml:space="preserve"> </w:t>
      </w:r>
      <w:r w:rsidRPr="00544ABF">
        <w:rPr>
          <w:rFonts w:ascii="Palatino Linotype" w:eastAsia="Palatino Linotype" w:hAnsi="Palatino Linotype" w:cs="Palatino Linotype"/>
        </w:rPr>
        <w:t>objeto de análisis previo al estudio de fondo del asunto; presupuestos procesales de inicio o trámite de un proceso que dotan de seguridad jurídica las resoluciones, máxime que es una figura procesal adoptada en la ley de la materia</w:t>
      </w:r>
      <w:r w:rsidRPr="00544ABF">
        <w:rPr>
          <w:rFonts w:ascii="Palatino Linotype" w:eastAsia="Palatino Linotype" w:hAnsi="Palatino Linotype" w:cs="Palatino Linotype"/>
          <w:vertAlign w:val="superscript"/>
        </w:rPr>
        <w:footnoteReference w:id="1"/>
      </w:r>
      <w:r w:rsidRPr="00544ABF">
        <w:rPr>
          <w:rFonts w:ascii="Palatino Linotype" w:eastAsia="Palatino Linotype" w:hAnsi="Palatino Linotype" w:cs="Palatino Linotype"/>
        </w:rPr>
        <w:t xml:space="preserve">, la cual permite </w:t>
      </w:r>
      <w:r w:rsidRPr="00544ABF">
        <w:rPr>
          <w:rFonts w:ascii="Palatino Linotype" w:eastAsia="Palatino Linotype" w:hAnsi="Palatino Linotype" w:cs="Palatino Linotype"/>
        </w:rPr>
        <w:lastRenderedPageBreak/>
        <w:t>dilucidar alguna causal que impida el estudio y resolución, cuando una vez admitido el recurso de revisión se advierta una causa de improcedencia que permita sobreseerlo, sin estudiar el fondo del asunto.</w:t>
      </w:r>
    </w:p>
    <w:p w14:paraId="3CA49742" w14:textId="77777777" w:rsidR="00354B5A" w:rsidRPr="00544ABF" w:rsidRDefault="00F816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14B85B6"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Cuarto. Estudio del asunto. </w:t>
      </w:r>
      <w:r w:rsidRPr="00544ABF">
        <w:rPr>
          <w:rFonts w:ascii="Palatino Linotype" w:eastAsia="Palatino Linotype" w:hAnsi="Palatino Linotype" w:cs="Palatino Linotype"/>
        </w:rPr>
        <w:t xml:space="preserve">En principio, es conveniente analizar si la respuesta del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9555C94"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Artículo 4</w:t>
      </w:r>
      <w:r w:rsidRPr="00544AB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CD5BD9"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44ABF">
        <w:rPr>
          <w:rFonts w:ascii="Palatino Linotype" w:eastAsia="Palatino Linotype" w:hAnsi="Palatino Linotype" w:cs="Palatino Linotype"/>
          <w:i/>
          <w:sz w:val="22"/>
          <w:szCs w:val="22"/>
        </w:rPr>
        <w:t xml:space="preserve">, en los términos y condiciones </w:t>
      </w:r>
      <w:r w:rsidRPr="00544ABF">
        <w:rPr>
          <w:rFonts w:ascii="Palatino Linotype" w:eastAsia="Palatino Linotype" w:hAnsi="Palatino Linotype" w:cs="Palatino Linotype"/>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499BFA"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44ABF">
        <w:rPr>
          <w:rFonts w:ascii="Palatino Linotype" w:eastAsia="Palatino Linotype" w:hAnsi="Palatino Linotype" w:cs="Palatino Linotype"/>
          <w:i/>
          <w:sz w:val="22"/>
          <w:szCs w:val="22"/>
        </w:rPr>
        <w:t>.”</w:t>
      </w:r>
    </w:p>
    <w:p w14:paraId="29F1A14F" w14:textId="77777777" w:rsidR="00354B5A" w:rsidRPr="00544ABF" w:rsidRDefault="00F816E8">
      <w:pPr>
        <w:spacing w:before="120" w:after="12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5C62539"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12.-</w:t>
      </w:r>
      <w:r w:rsidRPr="00544AB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8EC72A"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44ABF">
        <w:rPr>
          <w:rFonts w:ascii="Palatino Linotype" w:eastAsia="Palatino Linotype" w:hAnsi="Palatino Linotype" w:cs="Palatino Linotype"/>
          <w:i/>
          <w:sz w:val="22"/>
          <w:szCs w:val="22"/>
        </w:rPr>
        <w:t xml:space="preserve">. </w:t>
      </w:r>
      <w:r w:rsidRPr="00544AB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97B465D" w14:textId="77777777" w:rsidR="00354B5A" w:rsidRPr="00544ABF" w:rsidRDefault="00F816E8">
      <w:pPr>
        <w:spacing w:before="240" w:after="240" w:line="360" w:lineRule="auto"/>
        <w:ind w:right="49"/>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w:t>
      </w:r>
      <w:r w:rsidRPr="00544ABF">
        <w:rPr>
          <w:rFonts w:ascii="Palatino Linotype" w:eastAsia="Palatino Linotype" w:hAnsi="Palatino Linotype" w:cs="Palatino Linotype"/>
        </w:rPr>
        <w:lastRenderedPageBreak/>
        <w:t>palabras, que los Sujetos Obligados solo se concretaran a proporcionar la información solicitada que tengan en su poder en el estado que se encuentran, sin necesidad de concretarse al interés o términos específicos del solicitante.</w:t>
      </w:r>
    </w:p>
    <w:p w14:paraId="494728CA" w14:textId="77777777" w:rsidR="00354B5A" w:rsidRPr="00544ABF" w:rsidRDefault="00F816E8">
      <w:pPr>
        <w:spacing w:before="240" w:after="240" w:line="360" w:lineRule="auto"/>
        <w:ind w:right="49"/>
        <w:jc w:val="both"/>
        <w:rPr>
          <w:rFonts w:ascii="Palatino Linotype" w:eastAsia="Palatino Linotype" w:hAnsi="Palatino Linotype" w:cs="Palatino Linotype"/>
        </w:rPr>
      </w:pPr>
      <w:r w:rsidRPr="00544AB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44ABF">
        <w:rPr>
          <w:rFonts w:ascii="Palatino Linotype" w:eastAsia="Palatino Linotype" w:hAnsi="Palatino Linotype" w:cs="Palatino Linotype"/>
          <w:b/>
        </w:rPr>
        <w:t xml:space="preserve"> </w:t>
      </w:r>
    </w:p>
    <w:p w14:paraId="49F4A067" w14:textId="77777777" w:rsidR="00354B5A" w:rsidRPr="00544ABF" w:rsidRDefault="00F816E8">
      <w:pPr>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No existe obligación de elaborar documentos ad hoc para atender las solicitudes de acceso a la información.</w:t>
      </w:r>
      <w:r w:rsidRPr="00544AB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8BA7326"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3E04994" w14:textId="77777777" w:rsidR="00354B5A" w:rsidRPr="00544ABF" w:rsidRDefault="00F816E8">
      <w:pPr>
        <w:spacing w:before="240" w:after="240" w:line="360" w:lineRule="auto"/>
        <w:ind w:right="49"/>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544ABF">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3E738543"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CC34A7"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rPr>
        <w:t>“</w:t>
      </w:r>
      <w:r w:rsidRPr="00544ABF">
        <w:rPr>
          <w:rFonts w:ascii="Palatino Linotype" w:eastAsia="Palatino Linotype" w:hAnsi="Palatino Linotype" w:cs="Palatino Linotype"/>
          <w:b/>
          <w:i/>
          <w:sz w:val="22"/>
          <w:szCs w:val="22"/>
        </w:rPr>
        <w:t xml:space="preserve">Artículo 3. </w:t>
      </w:r>
      <w:r w:rsidRPr="00544ABF">
        <w:rPr>
          <w:rFonts w:ascii="Palatino Linotype" w:eastAsia="Palatino Linotype" w:hAnsi="Palatino Linotype" w:cs="Palatino Linotype"/>
          <w:i/>
          <w:sz w:val="22"/>
          <w:szCs w:val="22"/>
        </w:rPr>
        <w:t>Para los efectos de la presente Ley se entenderá por:</w:t>
      </w:r>
    </w:p>
    <w:p w14:paraId="650CD849"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38D25ED5"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XI. Documento:</w:t>
      </w:r>
      <w:r w:rsidRPr="00544ABF">
        <w:rPr>
          <w:rFonts w:ascii="Palatino Linotype" w:eastAsia="Palatino Linotype" w:hAnsi="Palatino Linotype" w:cs="Palatino Linotype"/>
          <w:i/>
          <w:sz w:val="22"/>
          <w:szCs w:val="22"/>
        </w:rPr>
        <w:t xml:space="preserve"> Los expedientes, reportes, estudios, actas</w:t>
      </w:r>
      <w:r w:rsidRPr="00544ABF">
        <w:rPr>
          <w:rFonts w:ascii="Palatino Linotype" w:eastAsia="Palatino Linotype" w:hAnsi="Palatino Linotype" w:cs="Palatino Linotype"/>
          <w:b/>
          <w:i/>
          <w:sz w:val="22"/>
          <w:szCs w:val="22"/>
        </w:rPr>
        <w:t>,</w:t>
      </w:r>
      <w:r w:rsidRPr="00544AB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98CE3F2"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44ABF">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2D11C190" w14:textId="77777777" w:rsidR="00354B5A" w:rsidRPr="00544ABF" w:rsidRDefault="00F816E8">
      <w:pPr>
        <w:spacing w:before="120" w:after="120"/>
        <w:ind w:left="851"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sz w:val="22"/>
          <w:szCs w:val="22"/>
        </w:rPr>
        <w:t>“</w:t>
      </w:r>
      <w:r w:rsidRPr="00544AB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44A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3B7487"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En </w:t>
      </w:r>
      <w:proofErr w:type="gramStart"/>
      <w:r w:rsidRPr="00544ABF">
        <w:rPr>
          <w:rFonts w:ascii="Palatino Linotype" w:eastAsia="Palatino Linotype" w:hAnsi="Palatino Linotype" w:cs="Palatino Linotype"/>
          <w:i/>
          <w:sz w:val="22"/>
          <w:szCs w:val="22"/>
        </w:rPr>
        <w:t>consecuencia</w:t>
      </w:r>
      <w:proofErr w:type="gramEnd"/>
      <w:r w:rsidRPr="00544AB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CF20FE6"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44ABF">
        <w:rPr>
          <w:rFonts w:ascii="Palatino Linotype" w:eastAsia="Palatino Linotype" w:hAnsi="Palatino Linotype" w:cs="Palatino Linotype"/>
          <w:i/>
          <w:sz w:val="22"/>
          <w:szCs w:val="22"/>
        </w:rPr>
        <w:t>que</w:t>
      </w:r>
      <w:proofErr w:type="gramEnd"/>
      <w:r w:rsidRPr="00544ABF">
        <w:rPr>
          <w:rFonts w:ascii="Palatino Linotype" w:eastAsia="Palatino Linotype" w:hAnsi="Palatino Linotype" w:cs="Palatino Linotype"/>
          <w:i/>
          <w:sz w:val="22"/>
          <w:szCs w:val="22"/>
        </w:rPr>
        <w:t xml:space="preserve"> en ejercicio de las atribuciones conferidas, sea generada por los Sujetos Obligados;</w:t>
      </w:r>
    </w:p>
    <w:p w14:paraId="3D58AE84" w14:textId="77777777" w:rsidR="00354B5A" w:rsidRPr="00544ABF" w:rsidRDefault="00F816E8">
      <w:pPr>
        <w:spacing w:before="120" w:after="120"/>
        <w:ind w:left="1134"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44ABF">
        <w:rPr>
          <w:rFonts w:ascii="Palatino Linotype" w:eastAsia="Palatino Linotype" w:hAnsi="Palatino Linotype" w:cs="Palatino Linotype"/>
          <w:b/>
          <w:i/>
          <w:sz w:val="22"/>
          <w:szCs w:val="22"/>
        </w:rPr>
        <w:t>que</w:t>
      </w:r>
      <w:proofErr w:type="gramEnd"/>
      <w:r w:rsidRPr="00544ABF">
        <w:rPr>
          <w:rFonts w:ascii="Palatino Linotype" w:eastAsia="Palatino Linotype" w:hAnsi="Palatino Linotype" w:cs="Palatino Linotype"/>
          <w:b/>
          <w:i/>
          <w:sz w:val="22"/>
          <w:szCs w:val="22"/>
        </w:rPr>
        <w:t xml:space="preserve"> en ejercicio de las atribuciones conferidas, sea administrada por los Sujetos Obligados, y</w:t>
      </w:r>
    </w:p>
    <w:p w14:paraId="0E2BCE21" w14:textId="77777777" w:rsidR="00354B5A" w:rsidRPr="00544ABF" w:rsidRDefault="00F816E8">
      <w:pPr>
        <w:spacing w:before="120" w:after="120"/>
        <w:ind w:left="1134"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44ABF">
        <w:rPr>
          <w:rFonts w:ascii="Palatino Linotype" w:eastAsia="Palatino Linotype" w:hAnsi="Palatino Linotype" w:cs="Palatino Linotype"/>
          <w:b/>
          <w:i/>
          <w:sz w:val="22"/>
          <w:szCs w:val="22"/>
        </w:rPr>
        <w:t>que</w:t>
      </w:r>
      <w:proofErr w:type="gramEnd"/>
      <w:r w:rsidRPr="00544AB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18F891A" w14:textId="77777777" w:rsidR="00354B5A" w:rsidRPr="00544ABF" w:rsidRDefault="00F816E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Dicho lo anterior, se procede al análisis de los agravios hechos valer por la parte Recurrente que actualizan la causal de procedencia prevista en la fracción V del artículo 179 de la Ley de Transparencia y Acceso a la Información del Estado de México y Municipios, relativa a entrega de información incompleta. </w:t>
      </w:r>
    </w:p>
    <w:p w14:paraId="3A8B7E5E" w14:textId="77777777" w:rsidR="00354B5A" w:rsidRPr="00544ABF" w:rsidRDefault="00F816E8">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principio, resulta conveniente recordar que la pretensión de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es obtener la siguiente información: </w:t>
      </w:r>
    </w:p>
    <w:p w14:paraId="147BA069" w14:textId="77777777" w:rsidR="00743CB7" w:rsidRPr="00544ABF" w:rsidRDefault="00743CB7" w:rsidP="00743CB7">
      <w:pPr>
        <w:pBdr>
          <w:top w:val="nil"/>
          <w:left w:val="nil"/>
          <w:bottom w:val="nil"/>
          <w:right w:val="nil"/>
          <w:between w:val="nil"/>
        </w:pBdr>
        <w:spacing w:before="240" w:after="240" w:line="360" w:lineRule="auto"/>
        <w:ind w:left="284" w:right="-147"/>
        <w:jc w:val="both"/>
        <w:rPr>
          <w:rFonts w:ascii="Palatino Linotype" w:eastAsia="Palatino Linotype" w:hAnsi="Palatino Linotype" w:cs="Palatino Linotype"/>
        </w:rPr>
      </w:pPr>
      <w:r w:rsidRPr="00544ABF">
        <w:rPr>
          <w:rFonts w:ascii="Palatino Linotype" w:eastAsia="Palatino Linotype" w:hAnsi="Palatino Linotype" w:cs="Palatino Linotype"/>
        </w:rPr>
        <w:t>1. De las personas encargadas de la seguridad del presidente:</w:t>
      </w:r>
    </w:p>
    <w:p w14:paraId="65C5A1D3" w14:textId="77777777" w:rsidR="00A316E3" w:rsidRPr="00544ABF" w:rsidRDefault="00A316E3" w:rsidP="00A316E3">
      <w:pPr>
        <w:pBdr>
          <w:top w:val="nil"/>
          <w:left w:val="nil"/>
          <w:bottom w:val="nil"/>
          <w:right w:val="nil"/>
          <w:between w:val="nil"/>
        </w:pBdr>
        <w:spacing w:before="240" w:after="240" w:line="360" w:lineRule="auto"/>
        <w:ind w:left="567" w:right="-147"/>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 xml:space="preserve">a. </w:t>
      </w:r>
      <w:r w:rsidR="00743CB7" w:rsidRPr="00544ABF">
        <w:rPr>
          <w:rFonts w:ascii="Palatino Linotype" w:eastAsia="Palatino Linotype" w:hAnsi="Palatino Linotype" w:cs="Palatino Linotype"/>
        </w:rPr>
        <w:t>Número de personas</w:t>
      </w:r>
      <w:r w:rsidRPr="00544ABF">
        <w:rPr>
          <w:rFonts w:ascii="Palatino Linotype" w:eastAsia="Palatino Linotype" w:hAnsi="Palatino Linotype" w:cs="Palatino Linotype"/>
        </w:rPr>
        <w:t>.</w:t>
      </w:r>
    </w:p>
    <w:p w14:paraId="69DE1901" w14:textId="77777777" w:rsidR="00743CB7" w:rsidRPr="00544ABF" w:rsidRDefault="00A316E3" w:rsidP="00A316E3">
      <w:pPr>
        <w:pBdr>
          <w:top w:val="nil"/>
          <w:left w:val="nil"/>
          <w:bottom w:val="nil"/>
          <w:right w:val="nil"/>
          <w:between w:val="nil"/>
        </w:pBdr>
        <w:spacing w:before="240" w:after="240" w:line="360" w:lineRule="auto"/>
        <w:ind w:left="567" w:right="-147"/>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b. </w:t>
      </w:r>
      <w:r w:rsidR="00743CB7" w:rsidRPr="00544ABF">
        <w:rPr>
          <w:rFonts w:ascii="Palatino Linotype" w:eastAsia="Palatino Linotype" w:hAnsi="Palatino Linotype" w:cs="Palatino Linotype"/>
        </w:rPr>
        <w:t xml:space="preserve">Permisos para portar armas </w:t>
      </w:r>
    </w:p>
    <w:p w14:paraId="08723726" w14:textId="77777777" w:rsidR="00743CB7" w:rsidRPr="00544ABF" w:rsidRDefault="00A316E3" w:rsidP="00A316E3">
      <w:pPr>
        <w:pBdr>
          <w:top w:val="nil"/>
          <w:left w:val="nil"/>
          <w:bottom w:val="nil"/>
          <w:right w:val="nil"/>
          <w:between w:val="nil"/>
        </w:pBdr>
        <w:spacing w:before="240" w:after="240" w:line="360" w:lineRule="auto"/>
        <w:ind w:left="567" w:right="-147"/>
        <w:jc w:val="both"/>
        <w:rPr>
          <w:rFonts w:ascii="Palatino Linotype" w:eastAsia="Palatino Linotype" w:hAnsi="Palatino Linotype" w:cs="Palatino Linotype"/>
        </w:rPr>
      </w:pPr>
      <w:r w:rsidRPr="00544ABF">
        <w:rPr>
          <w:rFonts w:ascii="Palatino Linotype" w:eastAsia="Palatino Linotype" w:hAnsi="Palatino Linotype" w:cs="Palatino Linotype"/>
        </w:rPr>
        <w:t>c. S</w:t>
      </w:r>
      <w:r w:rsidR="00743CB7" w:rsidRPr="00544ABF">
        <w:rPr>
          <w:rFonts w:ascii="Palatino Linotype" w:eastAsia="Palatino Linotype" w:hAnsi="Palatino Linotype" w:cs="Palatino Linotype"/>
        </w:rPr>
        <w:t>e informe si los vehículos en los que viajan tienen algún tipo de blindaje.</w:t>
      </w:r>
    </w:p>
    <w:p w14:paraId="20BA62FB" w14:textId="77777777" w:rsidR="00743CB7" w:rsidRPr="00544ABF" w:rsidRDefault="0061577C" w:rsidP="00A316E3">
      <w:pPr>
        <w:spacing w:before="240" w:after="240" w:line="360" w:lineRule="auto"/>
        <w:ind w:left="284"/>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2. Cuánto </w:t>
      </w:r>
      <w:proofErr w:type="gramStart"/>
      <w:r w:rsidRPr="00544ABF">
        <w:rPr>
          <w:rFonts w:ascii="Palatino Linotype" w:eastAsia="Palatino Linotype" w:hAnsi="Palatino Linotype" w:cs="Palatino Linotype"/>
        </w:rPr>
        <w:t>le</w:t>
      </w:r>
      <w:proofErr w:type="gramEnd"/>
      <w:r w:rsidR="00A316E3" w:rsidRPr="00544ABF">
        <w:rPr>
          <w:rFonts w:ascii="Palatino Linotype" w:eastAsia="Palatino Linotype" w:hAnsi="Palatino Linotype" w:cs="Palatino Linotype"/>
        </w:rPr>
        <w:t xml:space="preserve"> </w:t>
      </w:r>
      <w:r w:rsidR="00743CB7" w:rsidRPr="00544ABF">
        <w:rPr>
          <w:rFonts w:ascii="Palatino Linotype" w:eastAsia="Palatino Linotype" w:hAnsi="Palatino Linotype" w:cs="Palatino Linotype"/>
        </w:rPr>
        <w:t>cuesta a los metepequenses la seguridad del presidente</w:t>
      </w:r>
      <w:r w:rsidR="00A316E3" w:rsidRPr="00544ABF">
        <w:rPr>
          <w:rFonts w:ascii="Palatino Linotype" w:eastAsia="Palatino Linotype" w:hAnsi="Palatino Linotype" w:cs="Palatino Linotype"/>
        </w:rPr>
        <w:t>.</w:t>
      </w:r>
    </w:p>
    <w:p w14:paraId="2973F72D" w14:textId="77777777" w:rsidR="00354B5A" w:rsidRPr="00544ABF" w:rsidRDefault="00F816E8" w:rsidP="00743CB7">
      <w:pPr>
        <w:spacing w:before="240" w:after="240" w:line="360" w:lineRule="auto"/>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rPr>
        <w:t xml:space="preserve">Ante la falta de respuesta del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justamente se inconformó porque la información solicitada no le fue proporcionada, ni tampoco se le informó sobre la ampliación de plazo para dar respuesta.</w:t>
      </w:r>
    </w:p>
    <w:p w14:paraId="60DE3178"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Por lo que resulta claro, que al no existir pronunciamiento y/o entrega de la información solicitada, se tiene certeza de que el</w:t>
      </w:r>
      <w:r w:rsidRPr="00544ABF">
        <w:rPr>
          <w:rFonts w:ascii="Palatino Linotype" w:eastAsia="Palatino Linotype" w:hAnsi="Palatino Linotype" w:cs="Palatino Linotype"/>
          <w:sz w:val="14"/>
          <w:szCs w:val="14"/>
        </w:rPr>
        <w:t xml:space="preserve"> </w:t>
      </w:r>
      <w:r w:rsidRPr="00544ABF">
        <w:rPr>
          <w:rFonts w:ascii="Palatino Linotype" w:eastAsia="Palatino Linotype" w:hAnsi="Palatino Linotype" w:cs="Palatino Linotype"/>
          <w:b/>
        </w:rPr>
        <w:t xml:space="preserve">Sujeto Obligado </w:t>
      </w:r>
      <w:r w:rsidRPr="00544ABF">
        <w:rPr>
          <w:rFonts w:ascii="Palatino Linotype" w:eastAsia="Palatino Linotype" w:hAnsi="Palatino Linotype" w:cs="Palatino Linotype"/>
        </w:rPr>
        <w:t xml:space="preserve">no cumplió con el deber de dar acceso a la información pública, resultando fundado el motivo de inconformidad aducido por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en el recurso de revisión con número de folio </w:t>
      </w:r>
      <w:r w:rsidR="00A316E3" w:rsidRPr="00544ABF">
        <w:rPr>
          <w:rFonts w:ascii="Palatino Linotype" w:eastAsia="Palatino Linotype" w:hAnsi="Palatino Linotype" w:cs="Palatino Linotype"/>
          <w:b/>
        </w:rPr>
        <w:t>14524/INFOEM/IP/RR/2022</w:t>
      </w:r>
      <w:r w:rsidRPr="00544ABF">
        <w:rPr>
          <w:rFonts w:ascii="Palatino Linotype" w:eastAsia="Palatino Linotype" w:hAnsi="Palatino Linotype" w:cs="Palatino Linotype"/>
        </w:rPr>
        <w:t>.</w:t>
      </w:r>
    </w:p>
    <w:p w14:paraId="471CA44E"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Atento a ello, este Organismo Garante, en observancia de las atribuciones que le confieren el artículo 5 párrafo trigésimo cuarto, fracción VIII, de la Constitución Política del Estado Libre y Soberano de México, así como el artículo 36 de la Ley de Transparencia y Acceso a la Información Pública del Estado de México y Municipios, resolvió el Recurso de Revisión interpuesto por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ordenando al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dar trámite y respuesta a la solicitud de información pública con número de folio </w:t>
      </w:r>
      <w:r w:rsidR="00A316E3" w:rsidRPr="00544ABF">
        <w:rPr>
          <w:rFonts w:ascii="Palatino Linotype" w:eastAsia="Palatino Linotype" w:hAnsi="Palatino Linotype" w:cs="Palatino Linotype"/>
          <w:b/>
        </w:rPr>
        <w:t>04201/METEPEC/IP/2022</w:t>
      </w:r>
      <w:r w:rsidRPr="00544ABF">
        <w:rPr>
          <w:rFonts w:ascii="Palatino Linotype" w:eastAsia="Palatino Linotype" w:hAnsi="Palatino Linotype" w:cs="Palatino Linotype"/>
        </w:rPr>
        <w:t>, ante el incumplimiento la normativa en la materia en el que incurrió.</w:t>
      </w:r>
    </w:p>
    <w:p w14:paraId="30D82AC4" w14:textId="77777777" w:rsidR="008D5947" w:rsidRPr="00544ABF" w:rsidRDefault="00F816E8" w:rsidP="008D594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 xml:space="preserve">En </w:t>
      </w:r>
      <w:r w:rsidR="00A316E3" w:rsidRPr="00544ABF">
        <w:rPr>
          <w:rFonts w:ascii="Palatino Linotype" w:eastAsia="Palatino Linotype" w:hAnsi="Palatino Linotype" w:cs="Palatino Linotype"/>
        </w:rPr>
        <w:t>este sentido, en atención a la r</w:t>
      </w:r>
      <w:r w:rsidRPr="00544ABF">
        <w:rPr>
          <w:rFonts w:ascii="Palatino Linotype" w:eastAsia="Palatino Linotype" w:hAnsi="Palatino Linotype" w:cs="Palatino Linotype"/>
        </w:rPr>
        <w:t xml:space="preserve">esolución del recurso de revisión, el </w:t>
      </w:r>
      <w:r w:rsidRPr="00544ABF">
        <w:rPr>
          <w:rFonts w:ascii="Palatino Linotype" w:eastAsia="Palatino Linotype" w:hAnsi="Palatino Linotype" w:cs="Palatino Linotype"/>
          <w:b/>
        </w:rPr>
        <w:t xml:space="preserve">Sujeto Obligado, </w:t>
      </w:r>
      <w:r w:rsidR="00A316E3" w:rsidRPr="00544ABF">
        <w:rPr>
          <w:rFonts w:ascii="Palatino Linotype" w:eastAsia="Palatino Linotype" w:hAnsi="Palatino Linotype" w:cs="Palatino Linotype"/>
        </w:rPr>
        <w:t xml:space="preserve">a través del Director de Transparencia y Gobierno Abierto </w:t>
      </w:r>
      <w:r w:rsidR="008D5947" w:rsidRPr="00544ABF">
        <w:rPr>
          <w:rFonts w:ascii="Palatino Linotype" w:eastAsia="Palatino Linotype" w:hAnsi="Palatino Linotype" w:cs="Palatino Linotype"/>
        </w:rPr>
        <w:t>notificó el pronunciamiento emitido por el servidor público habilitado de la Oficina de Presidencia, quien</w:t>
      </w:r>
      <w:r w:rsidR="00CD61DF" w:rsidRPr="00544ABF">
        <w:rPr>
          <w:rFonts w:ascii="Palatino Linotype" w:eastAsia="Palatino Linotype" w:hAnsi="Palatino Linotype" w:cs="Palatino Linotype"/>
        </w:rPr>
        <w:t>,</w:t>
      </w:r>
      <w:r w:rsidR="008D5947" w:rsidRPr="00544ABF">
        <w:rPr>
          <w:rFonts w:ascii="Palatino Linotype" w:eastAsia="Palatino Linotype" w:hAnsi="Palatino Linotype" w:cs="Palatino Linotype"/>
        </w:rPr>
        <w:t xml:space="preserve"> en atención a la materia de la solicitud, refirió que la información requerida se considera como información reservada</w:t>
      </w:r>
      <w:r w:rsidR="00CD61DF" w:rsidRPr="00544ABF">
        <w:rPr>
          <w:rFonts w:ascii="Palatino Linotype" w:eastAsia="Palatino Linotype" w:hAnsi="Palatino Linotype" w:cs="Palatino Linotype"/>
        </w:rPr>
        <w:t xml:space="preserve"> </w:t>
      </w:r>
      <w:r w:rsidR="008D5947" w:rsidRPr="00544ABF">
        <w:rPr>
          <w:rFonts w:ascii="Palatino Linotype" w:eastAsia="Palatino Linotype" w:hAnsi="Palatino Linotype" w:cs="Palatino Linotype"/>
        </w:rPr>
        <w:t>de conformidad con los artículos 113, fracciones I, V, XII de la Ley General de Transparencia y Acceso a la Información Pública, 140 fracciones I, IV, X y XI de la Ley de Transparencia y Acceso a la Información Pública del Estado de México y Municipios, así como los Lineamientos Décimo Octavo, Décimo noveno, Vigésimo tercero, y Trigésimo segundo de los Lineamientos Generales en Materia de Clasificación y Desclasificación de la Información, así como para la elaboración de versiones públicas, razón por la cual solicitó a la Unidad de Transparencia someter a consideración del Comité de Transparencia, la clasificación de la información como reservada</w:t>
      </w:r>
      <w:r w:rsidR="00CD61DF" w:rsidRPr="00544ABF">
        <w:rPr>
          <w:rFonts w:ascii="Palatino Linotype" w:eastAsia="Palatino Linotype" w:hAnsi="Palatino Linotype" w:cs="Palatino Linotype"/>
        </w:rPr>
        <w:t>,</w:t>
      </w:r>
      <w:r w:rsidR="008D5947" w:rsidRPr="00544ABF">
        <w:rPr>
          <w:rFonts w:ascii="Palatino Linotype" w:eastAsia="Palatino Linotype" w:hAnsi="Palatino Linotype" w:cs="Palatino Linotype"/>
        </w:rPr>
        <w:t xml:space="preserve"> agregando la prueba de daño para tal efecto.</w:t>
      </w:r>
    </w:p>
    <w:p w14:paraId="6FED604A" w14:textId="77777777" w:rsidR="003A5C94" w:rsidRPr="00544ABF" w:rsidRDefault="00CD61DF" w:rsidP="003A5C94">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De igual forma</w:t>
      </w:r>
      <w:r w:rsidR="003A5C94" w:rsidRPr="00544ABF">
        <w:rPr>
          <w:rFonts w:ascii="Palatino Linotype" w:eastAsia="Palatino Linotype" w:hAnsi="Palatino Linotype" w:cs="Palatino Linotype"/>
        </w:rPr>
        <w:t>, remitió el Acta de la Primera Sesión Extraordinaria del Comité de Transparencia, celebrada el seis de septiembre de dos mil veintidós, mediante la cual, como punto 10 del orden del día, se sometió a consideración de los integrantes la clasificación de la información para dar respuesta  a la solicitud de información 04201/METEPEC/IP/2022, a solicitud del servidor público habilitado de la Oficina de Presidencia, aprobándose por unanimidad de los integrantes la clasificación, mediante el acuerdo 9/CT/MET/EXT-51/2022.</w:t>
      </w:r>
    </w:p>
    <w:p w14:paraId="0093F4D7" w14:textId="77777777" w:rsidR="00354B5A" w:rsidRPr="00544ABF" w:rsidRDefault="003A5C94" w:rsidP="003A5C94">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rPr>
        <w:t>D</w:t>
      </w:r>
      <w:r w:rsidR="00F816E8" w:rsidRPr="00544ABF">
        <w:rPr>
          <w:rFonts w:ascii="Palatino Linotype" w:eastAsia="Palatino Linotype" w:hAnsi="Palatino Linotype" w:cs="Palatino Linotype"/>
        </w:rPr>
        <w:t xml:space="preserve">erivado de ello, la parte </w:t>
      </w:r>
      <w:r w:rsidR="00F816E8" w:rsidRPr="00544ABF">
        <w:rPr>
          <w:rFonts w:ascii="Palatino Linotype" w:eastAsia="Palatino Linotype" w:hAnsi="Palatino Linotype" w:cs="Palatino Linotype"/>
          <w:b/>
        </w:rPr>
        <w:t>Recurrente</w:t>
      </w:r>
      <w:r w:rsidR="00F816E8" w:rsidRPr="00544ABF">
        <w:rPr>
          <w:rFonts w:ascii="Palatino Linotype" w:eastAsia="Palatino Linotype" w:hAnsi="Palatino Linotype" w:cs="Palatino Linotype"/>
        </w:rPr>
        <w:t>, mediante la interposición de un segundo recurso de revisión, se inconformó por la entrega de la información incompleta</w:t>
      </w:r>
      <w:r w:rsidRPr="00544ABF">
        <w:rPr>
          <w:rFonts w:ascii="Palatino Linotype" w:eastAsia="Palatino Linotype" w:hAnsi="Palatino Linotype" w:cs="Palatino Linotype"/>
        </w:rPr>
        <w:t>.</w:t>
      </w:r>
      <w:r w:rsidR="00F816E8" w:rsidRPr="00544ABF">
        <w:rPr>
          <w:rFonts w:ascii="Palatino Linotype" w:eastAsia="Palatino Linotype" w:hAnsi="Palatino Linotype" w:cs="Palatino Linotype"/>
          <w:b/>
        </w:rPr>
        <w:t xml:space="preserve"> </w:t>
      </w:r>
    </w:p>
    <w:p w14:paraId="47249C9E" w14:textId="77777777" w:rsidR="003A5C94" w:rsidRPr="00544ABF" w:rsidRDefault="00F816E8" w:rsidP="003A5C94">
      <w:pPr>
        <w:spacing w:before="240" w:after="240" w:line="360" w:lineRule="auto"/>
        <w:ind w:right="49"/>
        <w:jc w:val="both"/>
        <w:rPr>
          <w:rFonts w:ascii="Palatino Linotype" w:eastAsia="Calibri" w:hAnsi="Palatino Linotype" w:cs="Arial"/>
        </w:rPr>
      </w:pPr>
      <w:r w:rsidRPr="00544ABF">
        <w:rPr>
          <w:rFonts w:ascii="Palatino Linotype" w:eastAsia="Palatino Linotype" w:hAnsi="Palatino Linotype" w:cs="Palatino Linotype"/>
        </w:rPr>
        <w:lastRenderedPageBreak/>
        <w:t xml:space="preserve">Dicho lo anterior, </w:t>
      </w:r>
      <w:r w:rsidR="003A5C94" w:rsidRPr="00544ABF">
        <w:rPr>
          <w:rFonts w:ascii="Palatino Linotype" w:eastAsia="Palatino Linotype" w:hAnsi="Palatino Linotype" w:cs="Palatino Linotype"/>
        </w:rPr>
        <w:t xml:space="preserve">es oportuno mencionar que </w:t>
      </w:r>
      <w:r w:rsidR="003A5C94" w:rsidRPr="00544ABF">
        <w:rPr>
          <w:rFonts w:ascii="Palatino Linotype" w:hAnsi="Palatino Linotype"/>
        </w:rPr>
        <w:t xml:space="preserve">de las constancias que integran el expediente electrónico relacionado con el recurso de revisión materia de estudio, </w:t>
      </w:r>
      <w:r w:rsidR="003A5C94" w:rsidRPr="00544ABF">
        <w:rPr>
          <w:rFonts w:ascii="Palatino Linotype" w:hAnsi="Palatino Linotype" w:cs="Arial"/>
        </w:rPr>
        <w:t xml:space="preserve">se colige que </w:t>
      </w:r>
      <w:r w:rsidR="003A5C94" w:rsidRPr="00544ABF">
        <w:rPr>
          <w:rFonts w:ascii="Palatino Linotype" w:eastAsia="Calibri" w:hAnsi="Palatino Linotype" w:cs="Arial"/>
        </w:rPr>
        <w:t xml:space="preserve">el </w:t>
      </w:r>
      <w:r w:rsidR="003A5C94" w:rsidRPr="00544ABF">
        <w:rPr>
          <w:rFonts w:ascii="Palatino Linotype" w:eastAsia="Calibri" w:hAnsi="Palatino Linotype" w:cs="Arial"/>
          <w:b/>
        </w:rPr>
        <w:t xml:space="preserve">Sujeto Obligado </w:t>
      </w:r>
      <w:r w:rsidR="003A5C94" w:rsidRPr="00544ABF">
        <w:rPr>
          <w:rFonts w:ascii="Palatino Linotype" w:eastAsia="Calibri" w:hAnsi="Palatino Linotype" w:cs="Arial"/>
        </w:rPr>
        <w:t xml:space="preserve">no niega la competencia para conocer de la información solicitada, sino por el contrario, con la información proporcionada </w:t>
      </w:r>
      <w:r w:rsidR="003A5C94" w:rsidRPr="00544ABF">
        <w:rPr>
          <w:rFonts w:ascii="Palatino Linotype" w:hAnsi="Palatino Linotype" w:cs="Arial"/>
        </w:rPr>
        <w:t>asevera que es competente para conocer de la solicitud de información</w:t>
      </w:r>
      <w:r w:rsidR="003A5C94" w:rsidRPr="00544ABF">
        <w:rPr>
          <w:rFonts w:ascii="Palatino Linotype" w:eastAsia="MS Mincho" w:hAnsi="Palatino Linotype" w:cs="Bookman Old Style"/>
          <w:i/>
          <w:iCs/>
          <w:sz w:val="20"/>
          <w:szCs w:val="20"/>
        </w:rPr>
        <w:t xml:space="preserve">, </w:t>
      </w:r>
      <w:r w:rsidR="003A5C94" w:rsidRPr="00544ABF">
        <w:rPr>
          <w:rFonts w:ascii="Palatino Linotype" w:hAnsi="Palatino Linotype" w:cs="Arial"/>
        </w:rPr>
        <w:t xml:space="preserve">lo anterior es así, ya que el estudio enunciado tiene por objeto determinar si </w:t>
      </w:r>
      <w:r w:rsidR="003A5C94" w:rsidRPr="00544ABF">
        <w:rPr>
          <w:rFonts w:cs="Arial"/>
        </w:rPr>
        <w:t>los</w:t>
      </w:r>
      <w:r w:rsidR="003A5C94" w:rsidRPr="00544ABF">
        <w:rPr>
          <w:rFonts w:ascii="Palatino Linotype" w:hAnsi="Palatino Linotype" w:cs="Arial"/>
        </w:rPr>
        <w:t xml:space="preserve"> Sujeto</w:t>
      </w:r>
      <w:r w:rsidR="003A5C94" w:rsidRPr="00544ABF">
        <w:rPr>
          <w:rFonts w:cs="Arial"/>
        </w:rPr>
        <w:t>s</w:t>
      </w:r>
      <w:r w:rsidR="003A5C94" w:rsidRPr="00544ABF">
        <w:rPr>
          <w:rFonts w:ascii="Palatino Linotype" w:hAnsi="Palatino Linotype" w:cs="Arial"/>
        </w:rPr>
        <w:t xml:space="preserve"> Obligado</w:t>
      </w:r>
      <w:r w:rsidR="003A5C94" w:rsidRPr="00544ABF">
        <w:rPr>
          <w:rFonts w:cs="Arial"/>
        </w:rPr>
        <w:t>s</w:t>
      </w:r>
      <w:r w:rsidR="003A5C94" w:rsidRPr="00544ABF">
        <w:rPr>
          <w:rFonts w:ascii="Palatino Linotype" w:hAnsi="Palatino Linotype" w:cs="Arial"/>
        </w:rPr>
        <w:t xml:space="preserve"> generan, poseen o administran  la información solicitada, sin embargo, en aquellos casos en que </w:t>
      </w:r>
      <w:r w:rsidR="003A5C94" w:rsidRPr="00544ABF">
        <w:rPr>
          <w:rFonts w:cs="Arial"/>
        </w:rPr>
        <w:t>e</w:t>
      </w:r>
      <w:r w:rsidR="003A5C94" w:rsidRPr="00544ABF">
        <w:rPr>
          <w:rFonts w:ascii="Palatino Linotype" w:hAnsi="Palatino Linotype" w:cs="Arial"/>
        </w:rPr>
        <w:t>st</w:t>
      </w:r>
      <w:r w:rsidR="003A5C94" w:rsidRPr="00544ABF">
        <w:rPr>
          <w:rFonts w:cs="Arial"/>
        </w:rPr>
        <w:t xml:space="preserve">os </w:t>
      </w:r>
      <w:r w:rsidR="003A5C94" w:rsidRPr="00544ABF">
        <w:rPr>
          <w:rFonts w:ascii="Palatino Linotype" w:hAnsi="Palatino Linotype" w:cs="Arial"/>
        </w:rPr>
        <w:t>ha</w:t>
      </w:r>
      <w:r w:rsidR="003A5C94" w:rsidRPr="00544ABF">
        <w:rPr>
          <w:rFonts w:cs="Arial"/>
        </w:rPr>
        <w:t>n</w:t>
      </w:r>
      <w:r w:rsidR="003A5C94" w:rsidRPr="00544ABF">
        <w:rPr>
          <w:rFonts w:ascii="Palatino Linotype" w:hAnsi="Palatino Linotype" w:cs="Arial"/>
        </w:rPr>
        <w:t xml:space="preserve"> asumido la competencia, sería ocioso y a nada práctico nos conduciría su estudio, ya que, se insiste, el ente obligado asumió la competencia referida, </w:t>
      </w:r>
      <w:r w:rsidR="003A5C94" w:rsidRPr="00544ABF">
        <w:rPr>
          <w:rFonts w:ascii="Palatino Linotype" w:hAnsi="Palatino Linotype"/>
        </w:rPr>
        <w:t xml:space="preserve">motivo por el cual se actualiza el supuesto previsto en el artículo 12 de la legislación aplicable en la materia. </w:t>
      </w:r>
    </w:p>
    <w:p w14:paraId="6299424C" w14:textId="77777777" w:rsidR="003A5C94" w:rsidRPr="00544ABF" w:rsidRDefault="003A5C94" w:rsidP="003A5C94">
      <w:pPr>
        <w:spacing w:before="240" w:after="240"/>
        <w:ind w:left="851" w:right="902"/>
        <w:jc w:val="both"/>
        <w:rPr>
          <w:rFonts w:ascii="Palatino Linotype" w:eastAsia="MS Mincho" w:hAnsi="Palatino Linotype" w:cs="Bookman Old Style"/>
          <w:i/>
          <w:iCs/>
          <w:sz w:val="22"/>
          <w:szCs w:val="20"/>
        </w:rPr>
      </w:pPr>
      <w:r w:rsidRPr="00544ABF">
        <w:rPr>
          <w:rFonts w:ascii="Palatino Linotype" w:eastAsia="MS Mincho" w:hAnsi="Palatino Linotype" w:cs="Bookman Old Style"/>
          <w:b/>
          <w:bCs/>
          <w:i/>
          <w:iCs/>
          <w:sz w:val="22"/>
          <w:szCs w:val="20"/>
        </w:rPr>
        <w:t xml:space="preserve">“Artículo 12. </w:t>
      </w:r>
      <w:r w:rsidRPr="00544ABF">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544ABF">
        <w:rPr>
          <w:rFonts w:ascii="Palatino Linotype" w:eastAsia="MS Mincho" w:hAnsi="Palatino Linotype" w:cs="Bookman Old Style"/>
          <w:i/>
          <w:iCs/>
          <w:sz w:val="22"/>
          <w:szCs w:val="20"/>
        </w:rPr>
        <w:t xml:space="preserve"> en los términos de las disposiciones jurídicas aplicables. </w:t>
      </w:r>
    </w:p>
    <w:p w14:paraId="2C914E4E" w14:textId="77777777" w:rsidR="003A5C94" w:rsidRPr="00544ABF" w:rsidRDefault="003A5C94" w:rsidP="003A5C94">
      <w:pPr>
        <w:spacing w:before="240" w:after="240"/>
        <w:ind w:left="851" w:right="902"/>
        <w:jc w:val="both"/>
        <w:rPr>
          <w:rFonts w:ascii="Palatino Linotype" w:eastAsia="MS Mincho" w:hAnsi="Palatino Linotype" w:cs="Bookman Old Style"/>
          <w:i/>
          <w:iCs/>
          <w:sz w:val="22"/>
          <w:szCs w:val="20"/>
        </w:rPr>
      </w:pPr>
      <w:r w:rsidRPr="00544ABF">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544ABF">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5D75C101" w14:textId="77777777" w:rsidR="003A5C94" w:rsidRPr="00544ABF" w:rsidRDefault="003A5C94" w:rsidP="003A5C94">
      <w:pPr>
        <w:pStyle w:val="NormalWeb"/>
        <w:spacing w:line="360" w:lineRule="auto"/>
        <w:jc w:val="both"/>
        <w:rPr>
          <w:rFonts w:ascii="Palatino Linotype" w:hAnsi="Palatino Linotype"/>
        </w:rPr>
      </w:pPr>
      <w:r w:rsidRPr="00544ABF">
        <w:rPr>
          <w:rFonts w:ascii="Palatino Linotype" w:hAnsi="Palatino Linotype" w:cs="Arial"/>
        </w:rPr>
        <w:t xml:space="preserve">Por consiguiente, </w:t>
      </w:r>
      <w:r w:rsidRPr="00544ABF">
        <w:rPr>
          <w:rFonts w:ascii="Palatino Linotype" w:hAnsi="Palatino Linotype"/>
        </w:rPr>
        <w:t xml:space="preserve">se procede al análisis de los requerimientos planteados por la persona solicitante y la respuesta proporcionada por el </w:t>
      </w:r>
      <w:r w:rsidRPr="00544ABF">
        <w:rPr>
          <w:rFonts w:ascii="Palatino Linotype" w:eastAsia="Calibri" w:hAnsi="Palatino Linotype" w:cs="Arial"/>
          <w:b/>
          <w:bCs/>
          <w:lang w:val="es-ES_tradnl"/>
        </w:rPr>
        <w:t>Sujeto Obligado</w:t>
      </w:r>
      <w:r w:rsidRPr="00544ABF">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097A25D3" w14:textId="77777777" w:rsidR="00AF6187" w:rsidRPr="00544ABF" w:rsidRDefault="003A5C94" w:rsidP="00AF6187">
      <w:pPr>
        <w:spacing w:before="240" w:after="240" w:line="360" w:lineRule="auto"/>
        <w:ind w:right="49"/>
        <w:jc w:val="both"/>
        <w:rPr>
          <w:rFonts w:ascii="Palatino Linotype" w:eastAsia="Palatino Linotype" w:hAnsi="Palatino Linotype" w:cs="Palatino Linotype"/>
        </w:rPr>
      </w:pPr>
      <w:r w:rsidRPr="00544ABF">
        <w:rPr>
          <w:rFonts w:ascii="Palatino Linotype" w:hAnsi="Palatino Linotype"/>
        </w:rPr>
        <w:lastRenderedPageBreak/>
        <w:t xml:space="preserve">En este sentido, respecto de la información que se solicita en el </w:t>
      </w:r>
      <w:r w:rsidRPr="00544ABF">
        <w:rPr>
          <w:rFonts w:ascii="Palatino Linotype" w:hAnsi="Palatino Linotype"/>
          <w:b/>
        </w:rPr>
        <w:t>punto 1</w:t>
      </w:r>
      <w:r w:rsidRPr="00544ABF">
        <w:rPr>
          <w:rFonts w:ascii="Palatino Linotype" w:hAnsi="Palatino Linotype"/>
        </w:rPr>
        <w:t xml:space="preserve">, relacionada con el personal de seguridad y los vehículos destinados a la seguridad del presidente, </w:t>
      </w:r>
      <w:r w:rsidR="00AF6187" w:rsidRPr="00544ABF">
        <w:rPr>
          <w:rFonts w:ascii="Palatino Linotype" w:hAnsi="Palatino Linotype"/>
        </w:rPr>
        <w:t xml:space="preserve">es de </w:t>
      </w:r>
      <w:r w:rsidR="00AF6187" w:rsidRPr="00544ABF">
        <w:rPr>
          <w:rFonts w:ascii="Palatino Linotype" w:eastAsia="Palatino Linotype" w:hAnsi="Palatino Linotype" w:cs="Palatino Linotype"/>
        </w:rPr>
        <w:t xml:space="preserve">resaltar que del pronunciamiento emitido el </w:t>
      </w:r>
      <w:r w:rsidR="00AF6187" w:rsidRPr="00544ABF">
        <w:rPr>
          <w:rFonts w:ascii="Palatino Linotype" w:eastAsia="Palatino Linotype" w:hAnsi="Palatino Linotype" w:cs="Palatino Linotype"/>
          <w:b/>
          <w:bCs/>
        </w:rPr>
        <w:t xml:space="preserve">Sujeto </w:t>
      </w:r>
      <w:r w:rsidR="00AF6187" w:rsidRPr="00544ABF">
        <w:rPr>
          <w:rFonts w:ascii="Palatino Linotype" w:eastAsia="Palatino Linotype" w:hAnsi="Palatino Linotype" w:cs="Palatino Linotype"/>
          <w:bCs/>
        </w:rPr>
        <w:t>Obligado se concluye que éste</w:t>
      </w:r>
      <w:r w:rsidR="00AF6187" w:rsidRPr="00544ABF">
        <w:rPr>
          <w:rFonts w:ascii="Palatino Linotype" w:eastAsia="Palatino Linotype" w:hAnsi="Palatino Linotype" w:cs="Palatino Linotype"/>
          <w:b/>
          <w:bCs/>
        </w:rPr>
        <w:t xml:space="preserve"> </w:t>
      </w:r>
      <w:r w:rsidR="00AF6187" w:rsidRPr="00544ABF">
        <w:rPr>
          <w:rFonts w:ascii="Palatino Linotype" w:eastAsia="Palatino Linotype" w:hAnsi="Palatino Linotype" w:cs="Palatino Linotype"/>
        </w:rPr>
        <w:t>no niega la existencia de dicha información, sino por el contrario, asume que la tiene de manera explícita, tan es así que pretende la clasificación de la misma al considerar que la misma se trata de información reservada, por ello se somete la propuesta correspondiente ante el Comité de Transparencia para su aprobación.</w:t>
      </w:r>
    </w:p>
    <w:p w14:paraId="2E09B6B1" w14:textId="77777777" w:rsidR="00AF6187" w:rsidRPr="00544ABF" w:rsidRDefault="00AF6187" w:rsidP="00AF6187">
      <w:pPr>
        <w:spacing w:line="360" w:lineRule="auto"/>
        <w:ind w:right="49"/>
        <w:jc w:val="both"/>
        <w:rPr>
          <w:rFonts w:ascii="Palatino Linotype" w:eastAsia="Palatino Linotype" w:hAnsi="Palatino Linotype" w:cs="Palatino Linotype"/>
        </w:rPr>
      </w:pPr>
      <w:r w:rsidRPr="00544ABF">
        <w:rPr>
          <w:rFonts w:ascii="Palatino Linotype" w:eastAsia="Palatino Linotype" w:hAnsi="Palatino Linotype" w:cs="Palatino Linotype"/>
        </w:rPr>
        <w:t>A efecto de robustecer lo anterior, sirve de sustento el criterio orientador 29/10 emitido por el Instituto Nacional de Transparencia, Acceso a la Información y Protección de Datos Personales, INAI</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el cual refiere lo siguiente: </w:t>
      </w:r>
    </w:p>
    <w:p w14:paraId="45B27021" w14:textId="77777777" w:rsidR="00AF6187" w:rsidRPr="00544ABF" w:rsidRDefault="00AF6187" w:rsidP="00AF6187">
      <w:pPr>
        <w:spacing w:before="240" w:after="240"/>
        <w:ind w:left="851" w:right="900"/>
        <w:jc w:val="both"/>
        <w:rPr>
          <w:rFonts w:ascii="Palatino Linotype" w:eastAsia="Palatino Linotype" w:hAnsi="Palatino Linotype" w:cs="Palatino Linotype"/>
        </w:rPr>
      </w:pPr>
      <w:r w:rsidRPr="00544ABF">
        <w:rPr>
          <w:rFonts w:ascii="Palatino Linotype" w:eastAsia="Palatino Linotype" w:hAnsi="Palatino Linotype" w:cs="Palatino Linotype"/>
          <w:b/>
          <w:i/>
          <w:sz w:val="22"/>
          <w:szCs w:val="22"/>
        </w:rPr>
        <w:t xml:space="preserve">“La clasificación y la inexistencia de información son conceptos que no pueden coexistir. </w:t>
      </w:r>
      <w:r w:rsidRPr="00544ABF">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w:t>
      </w:r>
      <w:proofErr w:type="gramStart"/>
      <w:r w:rsidRPr="00544ABF">
        <w:rPr>
          <w:rFonts w:ascii="Palatino Linotype" w:eastAsia="Palatino Linotype" w:hAnsi="Palatino Linotype" w:cs="Palatino Linotype"/>
          <w:i/>
          <w:sz w:val="22"/>
          <w:szCs w:val="22"/>
        </w:rPr>
        <w:t>documento  específico</w:t>
      </w:r>
      <w:proofErr w:type="gramEnd"/>
      <w:r w:rsidRPr="00544ABF">
        <w:rPr>
          <w:rFonts w:ascii="Palatino Linotype" w:eastAsia="Palatino Linotype" w:hAnsi="Palatino Linotype" w:cs="Palatino Linotype"/>
          <w:i/>
          <w:sz w:val="22"/>
          <w:szCs w:val="22"/>
        </w:rPr>
        <w:t xml:space="preserve">,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544ABF">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544ABF">
        <w:rPr>
          <w:rFonts w:ascii="Palatino Linotype" w:eastAsia="Palatino Linotype" w:hAnsi="Palatino Linotype" w:cs="Palatino Linotype"/>
          <w:i/>
          <w:sz w:val="22"/>
          <w:szCs w:val="22"/>
        </w:rPr>
        <w:t>.”</w:t>
      </w:r>
    </w:p>
    <w:p w14:paraId="698474EF" w14:textId="77777777" w:rsidR="00AF6187" w:rsidRPr="00544ABF" w:rsidRDefault="00AF6187" w:rsidP="00AF6187">
      <w:pPr>
        <w:spacing w:before="240" w:after="240" w:line="360" w:lineRule="auto"/>
        <w:ind w:right="51"/>
        <w:jc w:val="both"/>
        <w:rPr>
          <w:rFonts w:ascii="Palatino Linotype" w:eastAsia="Palatino Linotype" w:hAnsi="Palatino Linotype" w:cs="Palatino Linotype"/>
        </w:rPr>
      </w:pPr>
      <w:r w:rsidRPr="00544ABF">
        <w:rPr>
          <w:rFonts w:ascii="Palatino Linotype" w:hAnsi="Palatino Linotype"/>
        </w:rPr>
        <w:t xml:space="preserve">En este tenor, </w:t>
      </w:r>
      <w:r w:rsidRPr="00544ABF">
        <w:rPr>
          <w:rFonts w:ascii="Palatino Linotype" w:eastAsia="Palatino Linotype" w:hAnsi="Palatino Linotype" w:cs="Palatino Linotype"/>
        </w:rPr>
        <w:t xml:space="preserve">es oportuno mencionar que el derecho de acceso a la información puede ser restringido de manera excepcional por razones de interés público, en los términos de las causas legítimas y estrictamente necesarias previstas por la Ley, a </w:t>
      </w:r>
      <w:r w:rsidRPr="00544ABF">
        <w:rPr>
          <w:rFonts w:ascii="Palatino Linotype" w:eastAsia="Palatino Linotype" w:hAnsi="Palatino Linotype" w:cs="Palatino Linotype"/>
        </w:rPr>
        <w:lastRenderedPageBreak/>
        <w:t>través de la clasificación de la información como confidencial o reservada para permitir el acceso, como se desprende del artículo 91 de la Ley de la Materia que es del tenor literal siguiente:</w:t>
      </w:r>
    </w:p>
    <w:p w14:paraId="1986D197" w14:textId="77777777" w:rsidR="00AF6187" w:rsidRPr="00544ABF" w:rsidRDefault="00AF6187" w:rsidP="00AF6187">
      <w:pPr>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“Artículo 91. </w:t>
      </w:r>
      <w:r w:rsidRPr="00544AB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4233C62"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36D07416"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544ABF">
        <w:rPr>
          <w:rFonts w:ascii="Palatino Linotype" w:eastAsia="Palatino Linotype" w:hAnsi="Palatino Linotype" w:cs="Palatino Linotype"/>
          <w:sz w:val="18"/>
          <w:szCs w:val="18"/>
        </w:rPr>
        <w:t xml:space="preserve">. </w:t>
      </w:r>
    </w:p>
    <w:p w14:paraId="76024CD3"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lo que concierne a la información clasificada como reservada, para que el acceso a la información pública pueda ser restringido, se deben actualizar los supuestos establecidos en el artículo 113 de la Ley General de Transparencia Acceso a la Información Pública y el artículo 140 de la Ley de Transparencia y Acceso a la </w:t>
      </w:r>
      <w:r w:rsidRPr="00544ABF">
        <w:rPr>
          <w:rFonts w:ascii="Palatino Linotype" w:eastAsia="Palatino Linotype" w:hAnsi="Palatino Linotype" w:cs="Palatino Linotype"/>
        </w:rPr>
        <w:lastRenderedPageBreak/>
        <w:t>Información Pública del Estado de México y Municipios, que a la letra señalan lo siguiente:</w:t>
      </w:r>
    </w:p>
    <w:p w14:paraId="514A3CE1" w14:textId="77777777" w:rsidR="00AF6187" w:rsidRPr="00544ABF" w:rsidRDefault="00AF6187" w:rsidP="00AF6187">
      <w:pPr>
        <w:spacing w:before="120" w:after="120"/>
        <w:ind w:left="851"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113.</w:t>
      </w:r>
      <w:r w:rsidRPr="00544ABF">
        <w:rPr>
          <w:rFonts w:ascii="Palatino Linotype" w:eastAsia="Palatino Linotype" w:hAnsi="Palatino Linotype" w:cs="Palatino Linotype"/>
          <w:i/>
          <w:sz w:val="22"/>
          <w:szCs w:val="22"/>
        </w:rPr>
        <w:t xml:space="preserve"> Como información reservada podrá clasificarse aquella cuya publicación:</w:t>
      </w:r>
    </w:p>
    <w:p w14:paraId="280E51E4"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 I.</w:t>
      </w:r>
      <w:r w:rsidRPr="00544ABF">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48685C9D"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Pueda menoscabar la conducción de las negociaciones y relaciones internacionales; </w:t>
      </w:r>
      <w:r w:rsidRPr="00544ABF">
        <w:rPr>
          <w:rFonts w:ascii="Palatino Linotype" w:eastAsia="Palatino Linotype" w:hAnsi="Palatino Linotype" w:cs="Palatino Linotype"/>
          <w:i/>
          <w:sz w:val="22"/>
          <w:szCs w:val="22"/>
        </w:rPr>
        <w:br/>
      </w: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66B5C322"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660BCFDB"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w:t>
      </w:r>
      <w:r w:rsidRPr="00544ABF">
        <w:rPr>
          <w:rFonts w:ascii="Palatino Linotype" w:eastAsia="Palatino Linotype" w:hAnsi="Palatino Linotype" w:cs="Palatino Linotype"/>
          <w:i/>
          <w:sz w:val="22"/>
          <w:szCs w:val="22"/>
        </w:rPr>
        <w:t xml:space="preserve"> Pueda poner en riesgo la vida, seguridad o salud de una persona física; </w:t>
      </w:r>
    </w:p>
    <w:p w14:paraId="6E3202F6"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w:t>
      </w:r>
      <w:r w:rsidRPr="00544ABF">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0FA8819E"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VII.</w:t>
      </w:r>
      <w:r w:rsidRPr="00544ABF">
        <w:rPr>
          <w:rFonts w:ascii="Palatino Linotype" w:eastAsia="Palatino Linotype" w:hAnsi="Palatino Linotype" w:cs="Palatino Linotype"/>
          <w:i/>
          <w:sz w:val="22"/>
          <w:szCs w:val="22"/>
        </w:rPr>
        <w:t xml:space="preserve"> Obstruya la prevención o persecución de los delitos; </w:t>
      </w:r>
    </w:p>
    <w:p w14:paraId="4E8153C1"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VIII.</w:t>
      </w:r>
      <w:r w:rsidRPr="00544ABF">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5276E648"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IX.</w:t>
      </w:r>
      <w:r w:rsidRPr="00544ABF">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366D49D3"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w:t>
      </w:r>
      <w:r w:rsidRPr="00544ABF">
        <w:rPr>
          <w:rFonts w:ascii="Palatino Linotype" w:eastAsia="Palatino Linotype" w:hAnsi="Palatino Linotype" w:cs="Palatino Linotype"/>
          <w:i/>
          <w:sz w:val="22"/>
          <w:szCs w:val="22"/>
        </w:rPr>
        <w:t xml:space="preserve"> Afecte los derechos del debido proceso; </w:t>
      </w:r>
    </w:p>
    <w:p w14:paraId="19B5EC30"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XI.</w:t>
      </w:r>
      <w:r w:rsidRPr="00544ABF">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73329A51" w14:textId="77777777" w:rsidR="00AF6187" w:rsidRPr="00544ABF" w:rsidRDefault="00AF6187" w:rsidP="00AF6187">
      <w:pPr>
        <w:spacing w:before="120" w:after="120"/>
        <w:ind w:left="851"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lastRenderedPageBreak/>
        <w:t>Artículo 140</w:t>
      </w:r>
      <w:r w:rsidRPr="00544ABF">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77570E0F"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Comprometa la seguridad pública y cuente con un propósito genuino y un efecto demostrable; </w:t>
      </w:r>
    </w:p>
    <w:p w14:paraId="61C3405F"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Pueda menoscabar la conducción de las negociaciones y relaciones internacionales; </w:t>
      </w:r>
    </w:p>
    <w:p w14:paraId="1A895E25"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2ED7EEB"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Ponga en riesgo la vida, la seguridad o la salud de una persona física; </w:t>
      </w:r>
    </w:p>
    <w:p w14:paraId="0C2AD02C"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w:t>
      </w:r>
      <w:r w:rsidRPr="00544ABF">
        <w:rPr>
          <w:rFonts w:ascii="Palatino Linotype" w:eastAsia="Palatino Linotype" w:hAnsi="Palatino Linotype" w:cs="Palatino Linotype"/>
          <w:i/>
          <w:sz w:val="22"/>
          <w:szCs w:val="22"/>
        </w:rPr>
        <w:t xml:space="preserve">. Aquella cuya divulgación obstruya o pueda causar un serio perjuicio a: </w:t>
      </w:r>
    </w:p>
    <w:p w14:paraId="6180D072" w14:textId="77777777" w:rsidR="00AF6187" w:rsidRPr="00544ABF" w:rsidRDefault="00AF6187" w:rsidP="00AF6187">
      <w:pPr>
        <w:spacing w:before="120" w:after="120"/>
        <w:ind w:left="1418"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25C9828D" w14:textId="77777777" w:rsidR="00AF6187" w:rsidRPr="00544ABF" w:rsidRDefault="00AF6187" w:rsidP="00AF6187">
      <w:pPr>
        <w:spacing w:before="120" w:after="120"/>
        <w:ind w:left="1418"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2. La recaudación de las contribuciones. </w:t>
      </w:r>
    </w:p>
    <w:p w14:paraId="3EA22C98"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w:t>
      </w:r>
      <w:r w:rsidRPr="00544ABF">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E95A718"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VII.</w:t>
      </w:r>
      <w:r w:rsidRPr="00544ABF">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7E3848CA"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VIII.</w:t>
      </w:r>
      <w:r w:rsidRPr="00544ABF">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504D5E00"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IX</w:t>
      </w:r>
      <w:r w:rsidRPr="00544ABF">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431C0024"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w:t>
      </w:r>
      <w:r w:rsidRPr="00544ABF">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w:t>
      </w:r>
      <w:r w:rsidRPr="00544ABF">
        <w:rPr>
          <w:rFonts w:ascii="Palatino Linotype" w:eastAsia="Palatino Linotype" w:hAnsi="Palatino Linotype" w:cs="Palatino Linotype"/>
          <w:i/>
          <w:sz w:val="22"/>
          <w:szCs w:val="22"/>
        </w:rPr>
        <w:lastRenderedPageBreak/>
        <w:t xml:space="preserve">que esté directamente relacionado con procesos o procedimientos administrativos o judiciales que no hayan quedado firmes; </w:t>
      </w:r>
    </w:p>
    <w:p w14:paraId="243E2C43"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034CF40" w14:textId="77777777" w:rsidR="00AF6187" w:rsidRPr="00544ABF" w:rsidRDefault="00AF6187" w:rsidP="00AF6187">
      <w:pPr>
        <w:spacing w:before="120" w:after="120"/>
        <w:ind w:left="1134" w:right="851"/>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XI.</w:t>
      </w:r>
      <w:r w:rsidRPr="00544ABF">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04FF739D"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544ABF">
        <w:rPr>
          <w:rFonts w:ascii="Palatino Linotype" w:eastAsia="Palatino Linotype" w:hAnsi="Palatino Linotype" w:cs="Palatino Linotype"/>
          <w:b/>
        </w:rPr>
        <w:t>Reservada</w:t>
      </w:r>
      <w:r w:rsidRPr="00544ABF">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57030BB4" w14:textId="77777777" w:rsidR="00AF6187" w:rsidRPr="00544ABF" w:rsidRDefault="00AF6187" w:rsidP="00AF6187">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2AE4CD0C"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269B1216" w14:textId="77777777" w:rsidR="00AF6187" w:rsidRPr="00544ABF" w:rsidRDefault="00AF6187" w:rsidP="00AF6187">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Dicha valoración, debe realizarse caso por caso, a través de lo que se conoce como la llamada </w:t>
      </w:r>
      <w:r w:rsidRPr="00544ABF">
        <w:rPr>
          <w:rFonts w:ascii="Palatino Linotype" w:eastAsia="Palatino Linotype" w:hAnsi="Palatino Linotype" w:cs="Palatino Linotype"/>
          <w:i/>
        </w:rPr>
        <w:t>“prueba de daño”</w:t>
      </w:r>
      <w:r w:rsidRPr="00544ABF">
        <w:rPr>
          <w:rFonts w:ascii="Palatino Linotype" w:eastAsia="Palatino Linotype" w:hAnsi="Palatino Linotype" w:cs="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2611AFD5"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0F93500E" w14:textId="77777777" w:rsidR="00AF6187" w:rsidRPr="00544ABF" w:rsidRDefault="00AF6187" w:rsidP="00CD61DF">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2172DC1D" w14:textId="77777777" w:rsidR="00AF6187" w:rsidRPr="00544ABF" w:rsidRDefault="00AF6187" w:rsidP="00CD61DF">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Siendo importante referir, lo que al respecto establece el Lineamiento Segundo, fracción XIII, de los Lineamientos Generales en Materia de Clasificación y </w:t>
      </w:r>
      <w:r w:rsidRPr="00544ABF">
        <w:rPr>
          <w:rFonts w:ascii="Palatino Linotype" w:eastAsia="Palatino Linotype" w:hAnsi="Palatino Linotype" w:cs="Palatino Linotype"/>
        </w:rPr>
        <w:lastRenderedPageBreak/>
        <w:t>Desclasificación de la Información, así como para la elaboración de Versiones Públicas, que a la letra dice:</w:t>
      </w:r>
    </w:p>
    <w:p w14:paraId="4E7312C2"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2FA38E98" w14:textId="77777777" w:rsidR="00AF6187" w:rsidRPr="00544ABF" w:rsidRDefault="00AF6187" w:rsidP="00AF6187">
      <w:pPr>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“Segundo.</w:t>
      </w:r>
      <w:r w:rsidRPr="00544ABF">
        <w:rPr>
          <w:rFonts w:ascii="Palatino Linotype" w:eastAsia="Palatino Linotype" w:hAnsi="Palatino Linotype" w:cs="Palatino Linotype"/>
          <w:i/>
          <w:sz w:val="22"/>
          <w:szCs w:val="22"/>
        </w:rPr>
        <w:t xml:space="preserve"> Para efectos de los presentes Lineamientos Generales, se entenderá por: </w:t>
      </w:r>
    </w:p>
    <w:p w14:paraId="30A22933" w14:textId="77777777" w:rsidR="00AF6187" w:rsidRPr="00544ABF" w:rsidRDefault="00AF6187" w:rsidP="00AF6187">
      <w:pPr>
        <w:ind w:left="1134"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w:t>
      </w:r>
    </w:p>
    <w:p w14:paraId="5813440C" w14:textId="77777777" w:rsidR="00AF6187" w:rsidRPr="00544ABF" w:rsidRDefault="00AF6187" w:rsidP="00AF6187">
      <w:pPr>
        <w:ind w:left="1134"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XIII.    Prueba de daño</w:t>
      </w:r>
      <w:r w:rsidRPr="00544ABF">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544ABF">
        <w:rPr>
          <w:rFonts w:ascii="Palatino Linotype" w:eastAsia="Palatino Linotype" w:hAnsi="Palatino Linotype" w:cs="Palatino Linotype"/>
          <w:b/>
          <w:i/>
          <w:sz w:val="22"/>
          <w:szCs w:val="22"/>
        </w:rPr>
        <w:t>”</w:t>
      </w:r>
    </w:p>
    <w:p w14:paraId="762654E0"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37931162"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200EA7C2"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De este modo, conforme al artículo 132 de la Ley de Transparencia y Acceso a la Información Pública del Estado de México y Municipios, para clasificar la información se debe de atender a lo dispuesto por la normativa y aplicar, de manera </w:t>
      </w:r>
      <w:r w:rsidRPr="00544ABF">
        <w:rPr>
          <w:rFonts w:ascii="Palatino Linotype" w:eastAsia="Palatino Linotype" w:hAnsi="Palatino Linotype" w:cs="Palatino Linotype"/>
        </w:rPr>
        <w:lastRenderedPageBreak/>
        <w:t>estricta, las excepciones del derecho de acceso a la información y sólo podrán invocarlas cuando acrediten su procedencia, debiendo clasificar la información en el momento en que:</w:t>
      </w:r>
    </w:p>
    <w:p w14:paraId="6D467811" w14:textId="77777777" w:rsidR="00AF6187" w:rsidRPr="00544ABF" w:rsidRDefault="00AF6187" w:rsidP="00AF6187">
      <w:pPr>
        <w:numPr>
          <w:ilvl w:val="0"/>
          <w:numId w:val="7"/>
        </w:numPr>
        <w:spacing w:line="360" w:lineRule="auto"/>
        <w:ind w:left="851"/>
        <w:jc w:val="both"/>
        <w:rPr>
          <w:rFonts w:ascii="Palatino Linotype" w:eastAsia="Palatino Linotype" w:hAnsi="Palatino Linotype" w:cs="Palatino Linotype"/>
        </w:rPr>
      </w:pPr>
      <w:r w:rsidRPr="00544ABF">
        <w:rPr>
          <w:rFonts w:ascii="Palatino Linotype" w:eastAsia="Palatino Linotype" w:hAnsi="Palatino Linotype" w:cs="Palatino Linotype"/>
        </w:rPr>
        <w:t>Se reciba una solicitud de acceso a la información.</w:t>
      </w:r>
    </w:p>
    <w:p w14:paraId="43792607" w14:textId="77777777" w:rsidR="00AF6187" w:rsidRPr="00544ABF" w:rsidRDefault="00AF6187" w:rsidP="00AF6187">
      <w:pPr>
        <w:numPr>
          <w:ilvl w:val="0"/>
          <w:numId w:val="7"/>
        </w:numPr>
        <w:spacing w:line="360" w:lineRule="auto"/>
        <w:ind w:left="851"/>
        <w:jc w:val="both"/>
        <w:rPr>
          <w:rFonts w:ascii="Palatino Linotype" w:eastAsia="Palatino Linotype" w:hAnsi="Palatino Linotype" w:cs="Palatino Linotype"/>
        </w:rPr>
      </w:pPr>
      <w:r w:rsidRPr="00544ABF">
        <w:rPr>
          <w:rFonts w:ascii="Palatino Linotype" w:eastAsia="Palatino Linotype" w:hAnsi="Palatino Linotype" w:cs="Palatino Linotype"/>
        </w:rPr>
        <w:t>Se determine mediante resolución de autoridad competente.</w:t>
      </w:r>
    </w:p>
    <w:p w14:paraId="19B4AC24" w14:textId="77777777" w:rsidR="00AF6187" w:rsidRPr="00544ABF" w:rsidRDefault="00AF6187" w:rsidP="00AF6187">
      <w:pPr>
        <w:numPr>
          <w:ilvl w:val="0"/>
          <w:numId w:val="7"/>
        </w:numPr>
        <w:spacing w:line="360" w:lineRule="auto"/>
        <w:ind w:left="851"/>
        <w:jc w:val="both"/>
        <w:rPr>
          <w:rFonts w:ascii="Palatino Linotype" w:eastAsia="Palatino Linotype" w:hAnsi="Palatino Linotype" w:cs="Palatino Linotype"/>
        </w:rPr>
      </w:pPr>
      <w:r w:rsidRPr="00544ABF">
        <w:rPr>
          <w:rFonts w:ascii="Palatino Linotype" w:eastAsia="Palatino Linotype" w:hAnsi="Palatino Linotype" w:cs="Palatino Linotype"/>
        </w:rPr>
        <w:t>Se generen versiones públicas para dar cumplimiento a las obligaciones de transparencia previstas en la Ley.</w:t>
      </w:r>
    </w:p>
    <w:p w14:paraId="433CB380"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0ABF07DA" w14:textId="77777777" w:rsidR="00AF6187" w:rsidRPr="00544ABF" w:rsidRDefault="00AF6187" w:rsidP="00AF6187">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5D9CDB35" w14:textId="77777777" w:rsidR="00AF6187" w:rsidRPr="00544ABF" w:rsidRDefault="00AF6187" w:rsidP="00AF6187">
      <w:pPr>
        <w:spacing w:line="360" w:lineRule="auto"/>
        <w:jc w:val="both"/>
        <w:rPr>
          <w:rFonts w:ascii="Palatino Linotype" w:eastAsia="Palatino Linotype" w:hAnsi="Palatino Linotype" w:cs="Palatino Linotype"/>
          <w:sz w:val="10"/>
          <w:szCs w:val="10"/>
        </w:rPr>
      </w:pPr>
    </w:p>
    <w:p w14:paraId="6592761D" w14:textId="77777777" w:rsidR="00AF6187" w:rsidRPr="00544ABF" w:rsidRDefault="00AF6187" w:rsidP="00AF6187">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3ECA2C06" w14:textId="77777777" w:rsidR="00AF6187" w:rsidRPr="00544ABF" w:rsidRDefault="00AF6187" w:rsidP="00AF6187">
      <w:pPr>
        <w:spacing w:before="240" w:after="24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129</w:t>
      </w:r>
      <w:r w:rsidRPr="00544ABF">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6D07B4D3" w14:textId="77777777" w:rsidR="00AF6187" w:rsidRPr="00544ABF" w:rsidRDefault="00AF6187" w:rsidP="00AF6187">
      <w:pPr>
        <w:spacing w:before="240" w:after="24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5BB0E9E7" w14:textId="77777777" w:rsidR="00AF6187" w:rsidRPr="00544ABF" w:rsidRDefault="00AF6187" w:rsidP="00AF6187">
      <w:pPr>
        <w:spacing w:before="240" w:after="24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2D0A2873" w14:textId="77777777" w:rsidR="00AF6187" w:rsidRPr="00544ABF" w:rsidRDefault="00AF6187" w:rsidP="00AF6187">
      <w:pPr>
        <w:spacing w:before="240" w:after="24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lastRenderedPageBreak/>
        <w:t>III.</w:t>
      </w:r>
      <w:r w:rsidRPr="00544ABF">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79BE7BF8"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w:t>
      </w:r>
      <w:r w:rsidRPr="00544ABF">
        <w:rPr>
          <w:rFonts w:ascii="Palatino Linotype" w:eastAsia="Palatino Linotype" w:hAnsi="Palatino Linotype" w:cs="Palatino Linotype"/>
          <w:sz w:val="22"/>
          <w:szCs w:val="22"/>
        </w:rPr>
        <w:t xml:space="preserve">-el riesgo al divulgarse- </w:t>
      </w:r>
      <w:r w:rsidRPr="00544ABF">
        <w:rPr>
          <w:rFonts w:ascii="Palatino Linotype" w:eastAsia="Palatino Linotype" w:hAnsi="Palatino Linotype" w:cs="Palatino Linotype"/>
        </w:rPr>
        <w:t xml:space="preserve">supera al segundo </w:t>
      </w:r>
      <w:r w:rsidRPr="00544ABF">
        <w:rPr>
          <w:rFonts w:ascii="Palatino Linotype" w:eastAsia="Palatino Linotype" w:hAnsi="Palatino Linotype" w:cs="Palatino Linotype"/>
          <w:sz w:val="22"/>
          <w:szCs w:val="22"/>
        </w:rPr>
        <w:t>-el interés de que se conozca-</w:t>
      </w:r>
      <w:r w:rsidRPr="00544ABF">
        <w:rPr>
          <w:rFonts w:ascii="Palatino Linotype" w:eastAsia="Palatino Linotype" w:hAnsi="Palatino Linotype" w:cs="Palatino Linotype"/>
        </w:rPr>
        <w:t>.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1BA6E224" w14:textId="77777777" w:rsidR="00AF6187" w:rsidRPr="00544ABF" w:rsidRDefault="00AF6187" w:rsidP="00AF6187">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En el mismo tenor el Lineamiento Trigésimo Tercero, de los Lineamientos Generales en Materia de Clasificación y Desclasificación de la Información, así como para la elaboración de versiones públicas, dispone lo siguiente:</w:t>
      </w:r>
    </w:p>
    <w:p w14:paraId="6C3E3B18" w14:textId="77777777" w:rsidR="00AF6187" w:rsidRPr="00544ABF" w:rsidRDefault="00AF6187" w:rsidP="00AF6187">
      <w:pPr>
        <w:spacing w:before="120" w:after="120"/>
        <w:ind w:left="851" w:right="758"/>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Trigésimo tercero</w:t>
      </w:r>
      <w:r w:rsidRPr="00544ABF">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2A6DF484"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b/>
          <w:i/>
          <w:sz w:val="20"/>
          <w:szCs w:val="20"/>
        </w:rPr>
      </w:pPr>
      <w:r w:rsidRPr="00544ABF">
        <w:rPr>
          <w:rFonts w:ascii="Palatino Linotype" w:eastAsia="Palatino Linotype" w:hAnsi="Palatino Linotype" w:cs="Palatino Linotype"/>
          <w:b/>
          <w:i/>
          <w:sz w:val="22"/>
          <w:szCs w:val="22"/>
        </w:rPr>
        <w:t xml:space="preserve">I. </w:t>
      </w:r>
      <w:r w:rsidRPr="00544ABF">
        <w:rPr>
          <w:rFonts w:ascii="Palatino Linotype" w:eastAsia="Palatino Linotype" w:hAnsi="Palatino Linotype" w:cs="Palatino Linotype"/>
          <w:i/>
          <w:sz w:val="22"/>
          <w:szCs w:val="22"/>
        </w:rPr>
        <w:t xml:space="preserve">Se deberá fundar la clasificación, al citar la fracción y la hipótesis de la causal aplicable del artículo 113 de la Ley General, vinculándola con el Lineamiento </w:t>
      </w:r>
      <w:r w:rsidRPr="00544ABF">
        <w:rPr>
          <w:rFonts w:ascii="Palatino Linotype" w:eastAsia="Palatino Linotype" w:hAnsi="Palatino Linotype" w:cs="Palatino Linotype"/>
          <w:i/>
          <w:sz w:val="22"/>
          <w:szCs w:val="22"/>
        </w:rPr>
        <w:lastRenderedPageBreak/>
        <w:t>específico del presente ordenamiento y cuando corresponda, el supuesto normativo que expresamente le otorga el carácter de información reservada;</w:t>
      </w:r>
    </w:p>
    <w:p w14:paraId="574A3BE7"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55E8DF7D"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61D29EB1"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544ABF">
        <w:rPr>
          <w:rFonts w:ascii="Palatino Linotype" w:eastAsia="Palatino Linotype" w:hAnsi="Palatino Linotype" w:cs="Palatino Linotype"/>
          <w:b/>
          <w:i/>
          <w:sz w:val="22"/>
          <w:szCs w:val="22"/>
        </w:rPr>
        <w:t xml:space="preserve"> </w:t>
      </w:r>
    </w:p>
    <w:p w14:paraId="681ED5CC"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V</w:t>
      </w:r>
      <w:r w:rsidRPr="00544ABF">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544ABF">
        <w:rPr>
          <w:rFonts w:ascii="Palatino Linotype" w:eastAsia="Palatino Linotype" w:hAnsi="Palatino Linotype" w:cs="Palatino Linotype"/>
          <w:b/>
          <w:i/>
          <w:sz w:val="22"/>
          <w:szCs w:val="22"/>
        </w:rPr>
        <w:t xml:space="preserve"> </w:t>
      </w:r>
    </w:p>
    <w:p w14:paraId="01FCE9BA" w14:textId="77777777" w:rsidR="00AF6187" w:rsidRPr="00544ABF" w:rsidRDefault="00AF6187" w:rsidP="00AF6187">
      <w:pPr>
        <w:tabs>
          <w:tab w:val="left" w:pos="1701"/>
        </w:tabs>
        <w:spacing w:before="120" w:after="120"/>
        <w:ind w:left="1134" w:right="76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VI</w:t>
      </w:r>
      <w:r w:rsidRPr="00544ABF">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5E9F2649"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1A8CB4B0"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22FC7937" w14:textId="77777777" w:rsidR="00561200" w:rsidRPr="00544ABF" w:rsidRDefault="00561200" w:rsidP="00561200">
      <w:pPr>
        <w:spacing w:line="360" w:lineRule="auto"/>
        <w:jc w:val="both"/>
        <w:rPr>
          <w:rFonts w:ascii="Palatino Linotype" w:eastAsia="Palatino Linotype" w:hAnsi="Palatino Linotype" w:cs="Palatino Linotype"/>
          <w:sz w:val="10"/>
          <w:szCs w:val="10"/>
        </w:rPr>
      </w:pPr>
    </w:p>
    <w:p w14:paraId="4AC2EC13" w14:textId="77777777" w:rsidR="00561200" w:rsidRPr="00544ABF" w:rsidRDefault="00561200" w:rsidP="00561200">
      <w:pPr>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lastRenderedPageBreak/>
        <w:t>“</w:t>
      </w:r>
      <w:r w:rsidRPr="00544ABF">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44ABF">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544ABF">
        <w:rPr>
          <w:rFonts w:ascii="Palatino Linotype" w:eastAsia="Palatino Linotype" w:hAnsi="Palatino Linotype" w:cs="Palatino Linotype"/>
          <w:i/>
          <w:sz w:val="22"/>
          <w:szCs w:val="22"/>
        </w:rPr>
        <w:t>officio</w:t>
      </w:r>
      <w:proofErr w:type="spellEnd"/>
      <w:r w:rsidRPr="00544ABF">
        <w:rPr>
          <w:rFonts w:ascii="Palatino Linotype" w:eastAsia="Palatino Linotype" w:hAnsi="Palatino Linotype" w:cs="Palatino Linotype"/>
          <w:i/>
          <w:sz w:val="22"/>
          <w:szCs w:val="22"/>
        </w:rPr>
        <w:t>, con el propósito de obtener una versión que sea pública para la parte interesada.” (sic)</w:t>
      </w:r>
    </w:p>
    <w:p w14:paraId="32E77E7A"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Prueba de daño, que cobra relevancia puesto que sí ésta no arroja resultados contundentes sobre un posible peligro, deberá de publicarse o difundirse la información.</w:t>
      </w:r>
    </w:p>
    <w:p w14:paraId="75EBE589"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75D1A317"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066A9FF9" w14:textId="77777777" w:rsidR="00561200"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w:t>
      </w:r>
      <w:r w:rsidRPr="00544ABF">
        <w:rPr>
          <w:rFonts w:ascii="Arial" w:eastAsia="Arial" w:hAnsi="Arial" w:cs="Arial"/>
        </w:rPr>
        <w:t xml:space="preserve">, </w:t>
      </w:r>
      <w:r w:rsidRPr="00544ABF">
        <w:rPr>
          <w:rFonts w:ascii="Palatino Linotype" w:eastAsia="Palatino Linotype" w:hAnsi="Palatino Linotype" w:cs="Palatino Linotype"/>
        </w:rPr>
        <w:t>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4387B540" w14:textId="77777777" w:rsidR="00561200" w:rsidRPr="00544ABF" w:rsidRDefault="00561200" w:rsidP="00561200">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Sirve de sustento a lo anterior, la Tesis jurisprudencial número I.</w:t>
      </w:r>
      <w:proofErr w:type="gramStart"/>
      <w:r w:rsidRPr="00544ABF">
        <w:rPr>
          <w:rFonts w:ascii="Palatino Linotype" w:eastAsia="Palatino Linotype" w:hAnsi="Palatino Linotype" w:cs="Palatino Linotype"/>
        </w:rPr>
        <w:t>4º.A.</w:t>
      </w:r>
      <w:proofErr w:type="gramEnd"/>
      <w:r w:rsidRPr="00544ABF">
        <w:rPr>
          <w:rFonts w:ascii="Palatino Linotype" w:eastAsia="Palatino Linotype" w:hAnsi="Palatino Linotype" w:cs="Palatino Linotype"/>
        </w:rPr>
        <w:t xml:space="preserve"> J/43, publicada en el Semanario Judicial de la Federación y su Gaceta, bajo el número de registro 175,082; que a la letra dice:</w:t>
      </w:r>
    </w:p>
    <w:p w14:paraId="48412F04" w14:textId="77777777" w:rsidR="00561200" w:rsidRPr="00544ABF" w:rsidRDefault="00561200" w:rsidP="00561200">
      <w:pPr>
        <w:spacing w:line="360" w:lineRule="auto"/>
        <w:jc w:val="both"/>
        <w:rPr>
          <w:rFonts w:ascii="Palatino Linotype" w:eastAsia="Palatino Linotype" w:hAnsi="Palatino Linotype" w:cs="Palatino Linotype"/>
          <w:sz w:val="10"/>
          <w:szCs w:val="10"/>
        </w:rPr>
      </w:pPr>
    </w:p>
    <w:p w14:paraId="07B59355" w14:textId="77777777" w:rsidR="00561200" w:rsidRPr="00544ABF" w:rsidRDefault="00561200" w:rsidP="00561200">
      <w:pPr>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544ABF">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544ABF">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44ABF">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544ABF">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544ABF">
        <w:rPr>
          <w:rFonts w:ascii="Palatino Linotype" w:eastAsia="Palatino Linotype" w:hAnsi="Palatino Linotype" w:cs="Palatino Linotype"/>
          <w:i/>
          <w:sz w:val="22"/>
          <w:szCs w:val="22"/>
        </w:rPr>
        <w:t> del que se deduzca la relación de pertenencia lógica de los hechos al derecho invocado, que es la subsunción.”</w:t>
      </w:r>
    </w:p>
    <w:p w14:paraId="5BE1E66A" w14:textId="77777777" w:rsidR="000877C3" w:rsidRPr="00544ABF" w:rsidRDefault="00561200" w:rsidP="00561200">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 el caso concreto, </w:t>
      </w:r>
      <w:r w:rsidR="000877C3" w:rsidRPr="00544ABF">
        <w:rPr>
          <w:rFonts w:ascii="Palatino Linotype" w:eastAsia="Palatino Linotype" w:hAnsi="Palatino Linotype" w:cs="Palatino Linotype"/>
        </w:rPr>
        <w:t xml:space="preserve">este Organismo Garante estima que </w:t>
      </w:r>
      <w:r w:rsidRPr="00544ABF">
        <w:rPr>
          <w:rFonts w:ascii="Palatino Linotype" w:eastAsia="Palatino Linotype" w:hAnsi="Palatino Linotype" w:cs="Palatino Linotype"/>
        </w:rPr>
        <w:t xml:space="preserve">la información concerniente al personal de seguridad y los vehículos destinados a la seguridad del presidente </w:t>
      </w:r>
      <w:r w:rsidR="0020304E" w:rsidRPr="00544ABF">
        <w:rPr>
          <w:rFonts w:ascii="Palatino Linotype" w:eastAsia="Palatino Linotype" w:hAnsi="Palatino Linotype" w:cs="Palatino Linotype"/>
        </w:rPr>
        <w:t xml:space="preserve">actualiza el supuesto de información clasificada </w:t>
      </w:r>
      <w:r w:rsidR="000877C3" w:rsidRPr="00544ABF">
        <w:rPr>
          <w:rFonts w:ascii="Palatino Linotype" w:eastAsia="Palatino Linotype" w:hAnsi="Palatino Linotype" w:cs="Palatino Linotype"/>
        </w:rPr>
        <w:t xml:space="preserve">como </w:t>
      </w:r>
      <w:r w:rsidR="0020304E" w:rsidRPr="00544ABF">
        <w:rPr>
          <w:rFonts w:ascii="Palatino Linotype" w:eastAsia="Palatino Linotype" w:hAnsi="Palatino Linotype" w:cs="Palatino Linotype"/>
        </w:rPr>
        <w:t>reserva</w:t>
      </w:r>
      <w:r w:rsidR="000877C3" w:rsidRPr="00544ABF">
        <w:rPr>
          <w:rFonts w:ascii="Palatino Linotype" w:eastAsia="Palatino Linotype" w:hAnsi="Palatino Linotype" w:cs="Palatino Linotype"/>
        </w:rPr>
        <w:t>da, en términos de los artículos 113, fracci</w:t>
      </w:r>
      <w:r w:rsidR="00CD61DF" w:rsidRPr="00544ABF">
        <w:rPr>
          <w:rFonts w:ascii="Palatino Linotype" w:eastAsia="Palatino Linotype" w:hAnsi="Palatino Linotype" w:cs="Palatino Linotype"/>
        </w:rPr>
        <w:t>ó</w:t>
      </w:r>
      <w:r w:rsidR="005435EB" w:rsidRPr="00544ABF">
        <w:rPr>
          <w:rFonts w:ascii="Palatino Linotype" w:eastAsia="Palatino Linotype" w:hAnsi="Palatino Linotype" w:cs="Palatino Linotype"/>
        </w:rPr>
        <w:t>n</w:t>
      </w:r>
      <w:r w:rsidR="00CD61DF" w:rsidRPr="00544ABF">
        <w:rPr>
          <w:rFonts w:ascii="Palatino Linotype" w:eastAsia="Palatino Linotype" w:hAnsi="Palatino Linotype" w:cs="Palatino Linotype"/>
        </w:rPr>
        <w:t xml:space="preserve"> </w:t>
      </w:r>
      <w:r w:rsidR="005435EB" w:rsidRPr="00544ABF">
        <w:rPr>
          <w:rFonts w:ascii="Palatino Linotype" w:eastAsia="Palatino Linotype" w:hAnsi="Palatino Linotype" w:cs="Palatino Linotype"/>
        </w:rPr>
        <w:t>V</w:t>
      </w:r>
      <w:r w:rsidR="000877C3" w:rsidRPr="00544ABF">
        <w:rPr>
          <w:rFonts w:ascii="Palatino Linotype" w:eastAsia="Palatino Linotype" w:hAnsi="Palatino Linotype" w:cs="Palatino Linotype"/>
        </w:rPr>
        <w:t xml:space="preserve"> de la Ley General de Transparencia Acceso a la Información Pública y 140, </w:t>
      </w:r>
      <w:r w:rsidR="00CD61DF" w:rsidRPr="00544ABF">
        <w:rPr>
          <w:rFonts w:ascii="Palatino Linotype" w:eastAsia="Palatino Linotype" w:hAnsi="Palatino Linotype" w:cs="Palatino Linotype"/>
        </w:rPr>
        <w:t xml:space="preserve">fracción IV </w:t>
      </w:r>
      <w:r w:rsidR="000877C3" w:rsidRPr="00544ABF">
        <w:rPr>
          <w:rFonts w:ascii="Palatino Linotype" w:eastAsia="Palatino Linotype" w:hAnsi="Palatino Linotype" w:cs="Palatino Linotype"/>
        </w:rPr>
        <w:t>de la Ley de Transparencia y Acceso a la Información Pública del Estado de México y Municipios,</w:t>
      </w:r>
      <w:r w:rsidR="0020304E" w:rsidRPr="00544ABF">
        <w:rPr>
          <w:rFonts w:ascii="Palatino Linotype" w:eastAsia="Palatino Linotype" w:hAnsi="Palatino Linotype" w:cs="Palatino Linotype"/>
        </w:rPr>
        <w:t xml:space="preserve"> </w:t>
      </w:r>
      <w:r w:rsidR="000877C3" w:rsidRPr="00544ABF">
        <w:rPr>
          <w:rFonts w:ascii="Palatino Linotype" w:eastAsia="Palatino Linotype" w:hAnsi="Palatino Linotype" w:cs="Palatino Linotype"/>
        </w:rPr>
        <w:t>ya que</w:t>
      </w:r>
      <w:r w:rsidR="0020304E" w:rsidRPr="00544ABF">
        <w:rPr>
          <w:rFonts w:ascii="Palatino Linotype" w:eastAsia="Palatino Linotype" w:hAnsi="Palatino Linotype" w:cs="Palatino Linotype"/>
        </w:rPr>
        <w:t xml:space="preserve"> como ha sido mencionado, el derecho de acceso no es absoluto, sino que, como toda garantía, se halla sujeto a limitaciones o excepciones que se sustentan en las disposiciones normativas </w:t>
      </w:r>
      <w:r w:rsidR="0020304E" w:rsidRPr="00544ABF">
        <w:rPr>
          <w:rFonts w:ascii="Palatino Linotype" w:eastAsia="Palatino Linotype" w:hAnsi="Palatino Linotype" w:cs="Palatino Linotype"/>
        </w:rPr>
        <w:lastRenderedPageBreak/>
        <w:t xml:space="preserve">aplicables, </w:t>
      </w:r>
      <w:r w:rsidR="000877C3" w:rsidRPr="00544ABF">
        <w:rPr>
          <w:rFonts w:ascii="Palatino Linotype" w:eastAsia="Palatino Linotype" w:hAnsi="Palatino Linotype" w:cs="Palatino Linotype"/>
        </w:rPr>
        <w:t xml:space="preserve">y en el presente caso se considera que la divulgación de dicha información pudiera poner en riesgo </w:t>
      </w:r>
      <w:r w:rsidR="00A846EC" w:rsidRPr="00544ABF">
        <w:rPr>
          <w:rFonts w:ascii="Palatino Linotype" w:eastAsia="Palatino Linotype" w:hAnsi="Palatino Linotype" w:cs="Palatino Linotype"/>
        </w:rPr>
        <w:t>la vida, seguridad o salud tanto de</w:t>
      </w:r>
      <w:r w:rsidR="000877C3" w:rsidRPr="00544ABF">
        <w:rPr>
          <w:rFonts w:ascii="Palatino Linotype" w:eastAsia="Palatino Linotype" w:hAnsi="Palatino Linotype" w:cs="Palatino Linotype"/>
        </w:rPr>
        <w:t>l personal de seguridad,</w:t>
      </w:r>
      <w:r w:rsidR="00A846EC" w:rsidRPr="00544ABF">
        <w:rPr>
          <w:rFonts w:ascii="Palatino Linotype" w:eastAsia="Palatino Linotype" w:hAnsi="Palatino Linotype" w:cs="Palatino Linotype"/>
        </w:rPr>
        <w:t xml:space="preserve"> como de</w:t>
      </w:r>
      <w:r w:rsidR="000877C3" w:rsidRPr="00544ABF">
        <w:rPr>
          <w:rFonts w:ascii="Palatino Linotype" w:eastAsia="Palatino Linotype" w:hAnsi="Palatino Linotype" w:cs="Palatino Linotype"/>
        </w:rPr>
        <w:t>l presidente municipal.</w:t>
      </w:r>
    </w:p>
    <w:p w14:paraId="045155BD" w14:textId="77777777" w:rsidR="008D03FF" w:rsidRPr="00544ABF" w:rsidRDefault="008D03FF" w:rsidP="008D03FF">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En esta tesitura, se procede al análisis del Acta emitida por el Comité de Transparencia, con la finalidad de determinar</w:t>
      </w:r>
      <w:r w:rsidR="005435EB" w:rsidRPr="00544ABF">
        <w:rPr>
          <w:rFonts w:ascii="Palatino Linotype" w:eastAsia="Palatino Linotype" w:hAnsi="Palatino Linotype" w:cs="Palatino Linotype"/>
        </w:rPr>
        <w:t xml:space="preserve"> si cuenta con los elementos necesarios para justificar, la restricción al Derecho Humano de acceso a la información de la persona solicitante, para lo cual es necesario verificar </w:t>
      </w:r>
      <w:r w:rsidRPr="00544ABF">
        <w:rPr>
          <w:rFonts w:ascii="Palatino Linotype" w:eastAsia="Palatino Linotype" w:hAnsi="Palatino Linotype" w:cs="Palatino Linotype"/>
        </w:rPr>
        <w:t xml:space="preserve">si </w:t>
      </w:r>
      <w:r w:rsidR="005435EB" w:rsidRPr="00544ABF">
        <w:rPr>
          <w:rFonts w:ascii="Palatino Linotype" w:eastAsia="Palatino Linotype" w:hAnsi="Palatino Linotype" w:cs="Palatino Linotype"/>
        </w:rPr>
        <w:t xml:space="preserve">dicha Acta </w:t>
      </w:r>
      <w:r w:rsidRPr="00544ABF">
        <w:rPr>
          <w:rFonts w:ascii="Palatino Linotype" w:eastAsia="Palatino Linotype" w:hAnsi="Palatino Linotype" w:cs="Palatino Linotype"/>
        </w:rPr>
        <w:t>cumple con la totalidad de las formalidades precisadas en líneas anteriores, así como con el Lineamiento Quincuagésimo primero de los Lineamientos Generales en Materia de Clasificación y Desclasificación de la Información, que es del tenor literal siguiente:</w:t>
      </w:r>
    </w:p>
    <w:p w14:paraId="3F52F659" w14:textId="77777777" w:rsidR="008D03FF" w:rsidRPr="00544ABF" w:rsidRDefault="008D03FF" w:rsidP="008D03FF">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Quincuagésimo primero.</w:t>
      </w:r>
      <w:r w:rsidRPr="00544ABF">
        <w:rPr>
          <w:rFonts w:ascii="Palatino Linotype" w:eastAsia="Palatino Linotype" w:hAnsi="Palatino Linotype" w:cs="Palatino Linotype"/>
          <w:i/>
          <w:sz w:val="22"/>
          <w:szCs w:val="22"/>
        </w:rPr>
        <w:t xml:space="preserve"> Toda acta del Comité de Transparencia deberá contener:</w:t>
      </w:r>
    </w:p>
    <w:p w14:paraId="6CC18122"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El número de sesión y fecha;</w:t>
      </w:r>
    </w:p>
    <w:p w14:paraId="5683D628"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El nombre del área que solicitó la clasificación de información;</w:t>
      </w:r>
    </w:p>
    <w:p w14:paraId="1ABBB073"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La fundamentación legal y motivación correspondiente;</w:t>
      </w:r>
    </w:p>
    <w:p w14:paraId="2D6CDF2E"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La resolución o resoluciones aprobadas; y </w:t>
      </w:r>
    </w:p>
    <w:p w14:paraId="44BAB26A"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w:t>
      </w:r>
      <w:r w:rsidRPr="00544ABF">
        <w:rPr>
          <w:rFonts w:ascii="Palatino Linotype" w:eastAsia="Palatino Linotype" w:hAnsi="Palatino Linotype" w:cs="Palatino Linotype"/>
          <w:i/>
          <w:sz w:val="22"/>
          <w:szCs w:val="22"/>
        </w:rPr>
        <w:t xml:space="preserve"> La rúbrica o firma digital de cada integrante del Comité de Transparencia.</w:t>
      </w:r>
    </w:p>
    <w:p w14:paraId="495B6A05" w14:textId="77777777" w:rsidR="008D03FF" w:rsidRPr="00544ABF" w:rsidRDefault="008D03FF" w:rsidP="008D03FF">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2FF0FAB"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E08E266"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Descripción de las partes o secciones reservadas, en caso de clasificación parcial; </w:t>
      </w:r>
    </w:p>
    <w:p w14:paraId="55E21D46"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El periodo por el que mantendrá su clasificación y fecha de expiración; y</w:t>
      </w:r>
    </w:p>
    <w:p w14:paraId="5E89E570" w14:textId="77777777" w:rsidR="008D03FF" w:rsidRPr="00544ABF" w:rsidRDefault="008D03FF" w:rsidP="008D03FF">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El nombre del titular y área encargada de realizar la versión pública del documento, en su caso.</w:t>
      </w:r>
    </w:p>
    <w:p w14:paraId="6B33DFD0" w14:textId="77777777" w:rsidR="008D03FF" w:rsidRPr="00544ABF" w:rsidRDefault="008D03FF" w:rsidP="008D03FF">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lastRenderedPageBreak/>
        <w:t>En los casos en que se clasifique la información como reservada siempre se entregará o anexará la prueba de daño con la respuesta al solicitante.</w:t>
      </w:r>
    </w:p>
    <w:p w14:paraId="401E1E81" w14:textId="77777777" w:rsidR="008D03FF" w:rsidRPr="00544ABF" w:rsidRDefault="008D03FF" w:rsidP="008D03FF">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5E852316" w14:textId="77777777" w:rsidR="008D03FF" w:rsidRPr="00544ABF" w:rsidRDefault="008D03FF" w:rsidP="008D03FF">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Para un mejor entendimiento, </w:t>
      </w:r>
      <w:r w:rsidR="005435EB" w:rsidRPr="00544ABF">
        <w:rPr>
          <w:rFonts w:ascii="Palatino Linotype" w:eastAsia="Palatino Linotype" w:hAnsi="Palatino Linotype" w:cs="Palatino Linotype"/>
        </w:rPr>
        <w:t>dicho análisis se realizará a través d</w:t>
      </w:r>
      <w:r w:rsidRPr="00544ABF">
        <w:rPr>
          <w:rFonts w:ascii="Palatino Linotype" w:eastAsia="Palatino Linotype" w:hAnsi="Palatino Linotype" w:cs="Palatino Linotype"/>
        </w:rPr>
        <w:t xml:space="preserve">el siguiente cuadro: </w:t>
      </w:r>
    </w:p>
    <w:tbl>
      <w:tblPr>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544ABF" w:rsidRPr="00544ABF" w14:paraId="2CCE7DAF" w14:textId="77777777" w:rsidTr="003D63A2">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9FF63C" w14:textId="77777777" w:rsidR="005435EB" w:rsidRPr="00544ABF" w:rsidRDefault="005435EB" w:rsidP="003D63A2">
            <w:pPr>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REQUISITOS</w:t>
            </w:r>
          </w:p>
        </w:tc>
        <w:tc>
          <w:tcPr>
            <w:tcW w:w="52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B61D35" w14:textId="77777777" w:rsidR="005435EB" w:rsidRPr="00544ABF" w:rsidRDefault="005435EB" w:rsidP="003D63A2">
            <w:pPr>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ACUERDO</w:t>
            </w:r>
          </w:p>
          <w:p w14:paraId="208B6A0D" w14:textId="77777777" w:rsidR="003D63A2" w:rsidRPr="00544ABF" w:rsidRDefault="003D63A2" w:rsidP="0061577C">
            <w:pPr>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 xml:space="preserve">De conformidad con </w:t>
            </w:r>
            <w:r w:rsidR="0061577C" w:rsidRPr="00544ABF">
              <w:rPr>
                <w:rFonts w:ascii="Palatino Linotype" w:eastAsia="Palatino Linotype" w:hAnsi="Palatino Linotype" w:cs="Palatino Linotype"/>
                <w:sz w:val="20"/>
                <w:szCs w:val="20"/>
              </w:rPr>
              <w:t xml:space="preserve">el lineamiento </w:t>
            </w:r>
            <w:r w:rsidRPr="00544ABF">
              <w:rPr>
                <w:rFonts w:ascii="Palatino Linotype" w:eastAsia="Palatino Linotype" w:hAnsi="Palatino Linotype" w:cs="Palatino Linotype"/>
                <w:sz w:val="20"/>
                <w:szCs w:val="20"/>
              </w:rPr>
              <w:t>Quincuagésimo primero de los Lineamientos de Clasificación y Desclasificación de la Información</w:t>
            </w:r>
            <w:r w:rsidR="0061577C" w:rsidRPr="00544ABF">
              <w:rPr>
                <w:rFonts w:ascii="Palatino Linotype" w:eastAsia="Palatino Linotype" w:hAnsi="Palatino Linotype" w:cs="Palatino Linotype"/>
                <w:sz w:val="20"/>
                <w:szCs w:val="20"/>
              </w:rPr>
              <w:t>.</w:t>
            </w:r>
          </w:p>
        </w:tc>
        <w:tc>
          <w:tcPr>
            <w:tcW w:w="1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702880" w14:textId="77777777" w:rsidR="005435EB" w:rsidRPr="00544ABF" w:rsidRDefault="005435EB" w:rsidP="003D63A2">
            <w:pPr>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¿CUMPLE?</w:t>
            </w:r>
          </w:p>
        </w:tc>
      </w:tr>
      <w:tr w:rsidR="00544ABF" w:rsidRPr="00544ABF" w14:paraId="3CF9ABD9" w14:textId="77777777" w:rsidTr="003D63A2">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14:paraId="08B86B7C"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Numero de Sesión y fecha.</w:t>
            </w:r>
          </w:p>
        </w:tc>
        <w:tc>
          <w:tcPr>
            <w:tcW w:w="5245" w:type="dxa"/>
            <w:tcBorders>
              <w:top w:val="single" w:sz="4" w:space="0" w:color="000000"/>
              <w:left w:val="single" w:sz="4" w:space="0" w:color="000000"/>
              <w:bottom w:val="single" w:sz="4" w:space="0" w:color="000000"/>
              <w:right w:val="single" w:sz="4" w:space="0" w:color="000000"/>
            </w:tcBorders>
            <w:vAlign w:val="center"/>
          </w:tcPr>
          <w:p w14:paraId="26001D69" w14:textId="77777777" w:rsidR="005435EB" w:rsidRPr="00544ABF" w:rsidRDefault="005435EB" w:rsidP="005435EB">
            <w:pPr>
              <w:spacing w:before="240" w:after="240" w:line="360" w:lineRule="auto"/>
              <w:jc w:val="center"/>
              <w:rPr>
                <w:rFonts w:ascii="Palatino Linotype" w:eastAsia="Palatino Linotype" w:hAnsi="Palatino Linotype" w:cs="Palatino Linotype"/>
              </w:rPr>
            </w:pPr>
            <w:r w:rsidRPr="00544ABF">
              <w:rPr>
                <w:rFonts w:ascii="Palatino Linotype" w:hAnsi="Palatino Linotype"/>
                <w:noProof/>
              </w:rPr>
              <w:drawing>
                <wp:inline distT="0" distB="0" distL="0" distR="0" wp14:anchorId="24A7BDAC" wp14:editId="522438D7">
                  <wp:extent cx="3060000" cy="200369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000" cy="2003694"/>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D7502CF" w14:textId="77777777" w:rsidR="005435EB" w:rsidRPr="00544ABF" w:rsidRDefault="005435EB" w:rsidP="003D63A2">
            <w:pPr>
              <w:spacing w:before="240" w:after="240" w:line="360" w:lineRule="auto"/>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SI</w:t>
            </w:r>
          </w:p>
        </w:tc>
      </w:tr>
      <w:tr w:rsidR="00544ABF" w:rsidRPr="00544ABF" w14:paraId="71390FF5"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514265FE"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Nombre del área que solicitó la clasificación de la información, e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14:paraId="7B4FAA05" w14:textId="77777777" w:rsidR="005435EB" w:rsidRPr="00544ABF" w:rsidRDefault="005435EB" w:rsidP="003D63A2">
            <w:pPr>
              <w:spacing w:before="240" w:after="240" w:line="360" w:lineRule="auto"/>
              <w:jc w:val="center"/>
              <w:rPr>
                <w:rFonts w:ascii="Palatino Linotype" w:eastAsia="Palatino Linotype" w:hAnsi="Palatino Linotype" w:cs="Palatino Linotype"/>
              </w:rPr>
            </w:pPr>
            <w:r w:rsidRPr="00544ABF">
              <w:rPr>
                <w:noProof/>
              </w:rPr>
              <w:drawing>
                <wp:inline distT="0" distB="0" distL="0" distR="0" wp14:anchorId="52A56346" wp14:editId="2DDE6619">
                  <wp:extent cx="3193415" cy="101727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3415" cy="101727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3A3A7F79" w14:textId="77777777" w:rsidR="005435EB" w:rsidRPr="00544ABF" w:rsidRDefault="005435EB" w:rsidP="003D63A2">
            <w:pPr>
              <w:spacing w:before="240" w:after="240" w:line="360" w:lineRule="auto"/>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SI</w:t>
            </w:r>
          </w:p>
        </w:tc>
      </w:tr>
      <w:tr w:rsidR="00544ABF" w:rsidRPr="00544ABF" w14:paraId="7D0F639D"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35262364"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b/>
                <w:sz w:val="20"/>
                <w:szCs w:val="20"/>
              </w:rPr>
              <w:lastRenderedPageBreak/>
              <w:t>Fundamento de la clasificación</w:t>
            </w:r>
            <w:r w:rsidRPr="00544ABF">
              <w:rPr>
                <w:rFonts w:ascii="Palatino Linotype" w:eastAsia="Palatino Linotype" w:hAnsi="Palatino Linotype" w:cs="Palatino Linotype"/>
                <w:sz w:val="20"/>
                <w:szCs w:val="20"/>
              </w:rPr>
              <w:t>.</w:t>
            </w:r>
          </w:p>
          <w:p w14:paraId="132870B3"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 xml:space="preserve">De conformidad con el párrafo primero del Lineamiento octavo de los Lineamientos de Clasificación y Desclasificación de la Información. </w:t>
            </w:r>
          </w:p>
        </w:tc>
        <w:tc>
          <w:tcPr>
            <w:tcW w:w="5245" w:type="dxa"/>
            <w:tcBorders>
              <w:top w:val="single" w:sz="4" w:space="0" w:color="000000"/>
              <w:left w:val="single" w:sz="4" w:space="0" w:color="000000"/>
              <w:bottom w:val="single" w:sz="4" w:space="0" w:color="000000"/>
              <w:right w:val="single" w:sz="4" w:space="0" w:color="000000"/>
            </w:tcBorders>
            <w:vAlign w:val="center"/>
          </w:tcPr>
          <w:p w14:paraId="11782D71" w14:textId="77777777" w:rsidR="005435EB" w:rsidRPr="00544ABF" w:rsidRDefault="005435EB" w:rsidP="003D63A2">
            <w:pPr>
              <w:spacing w:before="240" w:after="240" w:line="360" w:lineRule="auto"/>
              <w:jc w:val="center"/>
              <w:rPr>
                <w:rFonts w:ascii="Palatino Linotype" w:hAnsi="Palatino Linotype"/>
              </w:rPr>
            </w:pPr>
            <w:r w:rsidRPr="00544ABF">
              <w:rPr>
                <w:noProof/>
              </w:rPr>
              <w:drawing>
                <wp:inline distT="0" distB="0" distL="0" distR="0" wp14:anchorId="47FF959D" wp14:editId="331B7B48">
                  <wp:extent cx="3193415" cy="1080135"/>
                  <wp:effectExtent l="0" t="0" r="698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3415" cy="1080135"/>
                          </a:xfrm>
                          <a:prstGeom prst="rect">
                            <a:avLst/>
                          </a:prstGeom>
                        </pic:spPr>
                      </pic:pic>
                    </a:graphicData>
                  </a:graphic>
                </wp:inline>
              </w:drawing>
            </w:r>
          </w:p>
          <w:p w14:paraId="4A73F42F" w14:textId="77777777" w:rsidR="005435EB" w:rsidRPr="00544ABF" w:rsidRDefault="00A846EC" w:rsidP="004956CC">
            <w:pPr>
              <w:spacing w:before="120" w:after="120"/>
              <w:jc w:val="center"/>
              <w:rPr>
                <w:rFonts w:ascii="Palatino Linotype" w:hAnsi="Palatino Linotype"/>
              </w:rPr>
            </w:pPr>
            <w:r w:rsidRPr="00544ABF">
              <w:rPr>
                <w:noProof/>
              </w:rPr>
              <w:drawing>
                <wp:inline distT="0" distB="0" distL="0" distR="0" wp14:anchorId="40554B6E" wp14:editId="233B7F5F">
                  <wp:extent cx="3193415" cy="1786255"/>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415" cy="1786255"/>
                          </a:xfrm>
                          <a:prstGeom prst="rect">
                            <a:avLst/>
                          </a:prstGeom>
                        </pic:spPr>
                      </pic:pic>
                    </a:graphicData>
                  </a:graphic>
                </wp:inline>
              </w:drawing>
            </w:r>
            <w:r w:rsidR="004956CC" w:rsidRPr="00544ABF">
              <w:rPr>
                <w:noProof/>
              </w:rPr>
              <w:drawing>
                <wp:inline distT="0" distB="0" distL="0" distR="0" wp14:anchorId="3C923322" wp14:editId="4FC06E1A">
                  <wp:extent cx="3193415" cy="1936115"/>
                  <wp:effectExtent l="0" t="0" r="698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3415" cy="1936115"/>
                          </a:xfrm>
                          <a:prstGeom prst="rect">
                            <a:avLst/>
                          </a:prstGeom>
                        </pic:spPr>
                      </pic:pic>
                    </a:graphicData>
                  </a:graphic>
                </wp:inline>
              </w:drawing>
            </w:r>
          </w:p>
          <w:p w14:paraId="5D6B8863" w14:textId="77777777" w:rsidR="005435EB" w:rsidRPr="00544ABF" w:rsidRDefault="004956CC" w:rsidP="004956CC">
            <w:pPr>
              <w:jc w:val="center"/>
              <w:rPr>
                <w:rFonts w:ascii="Palatino Linotype" w:hAnsi="Palatino Linotype"/>
              </w:rPr>
            </w:pPr>
            <w:r w:rsidRPr="00544ABF">
              <w:rPr>
                <w:noProof/>
              </w:rPr>
              <w:drawing>
                <wp:inline distT="0" distB="0" distL="0" distR="0" wp14:anchorId="244CB19D" wp14:editId="2D46A988">
                  <wp:extent cx="3193415" cy="1273175"/>
                  <wp:effectExtent l="0" t="0" r="698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3415" cy="1273175"/>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015C2B97" w14:textId="77777777" w:rsidR="008F1EAF" w:rsidRPr="00544ABF" w:rsidRDefault="008F1EAF" w:rsidP="008F1EAF">
            <w:pPr>
              <w:spacing w:before="240" w:after="240" w:line="360" w:lineRule="auto"/>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4800E95E" w14:textId="77777777" w:rsidR="005435EB" w:rsidRPr="00544ABF" w:rsidRDefault="008F1EAF" w:rsidP="003D63A2">
            <w:pPr>
              <w:spacing w:before="120" w:after="120"/>
              <w:jc w:val="both"/>
              <w:rPr>
                <w:rFonts w:ascii="Palatino Linotype" w:eastAsia="Palatino Linotype" w:hAnsi="Palatino Linotype" w:cs="Palatino Linotype"/>
                <w:sz w:val="14"/>
                <w:szCs w:val="14"/>
              </w:rPr>
            </w:pPr>
            <w:r w:rsidRPr="00544ABF">
              <w:rPr>
                <w:rFonts w:ascii="Palatino Linotype" w:eastAsia="Palatino Linotype" w:hAnsi="Palatino Linotype" w:cs="Palatino Linotype"/>
                <w:sz w:val="14"/>
                <w:szCs w:val="14"/>
              </w:rPr>
              <w:t xml:space="preserve">En virtud de </w:t>
            </w:r>
            <w:proofErr w:type="gramStart"/>
            <w:r w:rsidRPr="00544ABF">
              <w:rPr>
                <w:rFonts w:ascii="Palatino Linotype" w:eastAsia="Palatino Linotype" w:hAnsi="Palatino Linotype" w:cs="Palatino Linotype"/>
                <w:sz w:val="14"/>
                <w:szCs w:val="14"/>
              </w:rPr>
              <w:t>que</w:t>
            </w:r>
            <w:proofErr w:type="gramEnd"/>
            <w:r w:rsidRPr="00544ABF">
              <w:rPr>
                <w:rFonts w:ascii="Palatino Linotype" w:eastAsia="Palatino Linotype" w:hAnsi="Palatino Linotype" w:cs="Palatino Linotype"/>
                <w:sz w:val="14"/>
                <w:szCs w:val="14"/>
              </w:rPr>
              <w:t xml:space="preserve"> si bien señaló el artículo, fracción, inciso, párrafo o numeral</w:t>
            </w:r>
            <w:r w:rsidR="007A2FB3" w:rsidRPr="00544ABF">
              <w:rPr>
                <w:rFonts w:ascii="Palatino Linotype" w:eastAsia="Palatino Linotype" w:hAnsi="Palatino Linotype" w:cs="Palatino Linotype"/>
                <w:sz w:val="14"/>
                <w:szCs w:val="14"/>
              </w:rPr>
              <w:t xml:space="preserve"> </w:t>
            </w:r>
            <w:r w:rsidRPr="00544ABF">
              <w:rPr>
                <w:rFonts w:ascii="Palatino Linotype" w:eastAsia="Palatino Linotype" w:hAnsi="Palatino Linotype" w:cs="Palatino Linotype"/>
                <w:sz w:val="14"/>
                <w:szCs w:val="14"/>
              </w:rPr>
              <w:t xml:space="preserve">de la </w:t>
            </w:r>
            <w:r w:rsidR="007A2FB3" w:rsidRPr="00544ABF">
              <w:rPr>
                <w:rFonts w:ascii="Palatino Linotype" w:eastAsia="Palatino Linotype" w:hAnsi="Palatino Linotype" w:cs="Palatino Linotype"/>
                <w:sz w:val="14"/>
                <w:szCs w:val="14"/>
              </w:rPr>
              <w:t xml:space="preserve">normativa </w:t>
            </w:r>
            <w:r w:rsidRPr="00544ABF">
              <w:rPr>
                <w:rFonts w:ascii="Palatino Linotype" w:eastAsia="Palatino Linotype" w:hAnsi="Palatino Linotype" w:cs="Palatino Linotype"/>
                <w:sz w:val="14"/>
                <w:szCs w:val="14"/>
              </w:rPr>
              <w:t>que expresamente le o</w:t>
            </w:r>
            <w:r w:rsidR="007A2FB3" w:rsidRPr="00544ABF">
              <w:rPr>
                <w:rFonts w:ascii="Palatino Linotype" w:eastAsia="Palatino Linotype" w:hAnsi="Palatino Linotype" w:cs="Palatino Linotype"/>
                <w:sz w:val="14"/>
                <w:szCs w:val="14"/>
              </w:rPr>
              <w:t xml:space="preserve">torga el carácter de reservada, </w:t>
            </w:r>
            <w:r w:rsidRPr="00544ABF">
              <w:rPr>
                <w:rFonts w:ascii="Palatino Linotype" w:eastAsia="Palatino Linotype" w:hAnsi="Palatino Linotype" w:cs="Palatino Linotype"/>
                <w:sz w:val="14"/>
                <w:szCs w:val="14"/>
              </w:rPr>
              <w:t>la fundamentación legal se localiza en el documento donde se desarrolló la prueba de daño</w:t>
            </w:r>
            <w:r w:rsidR="00CC3C41" w:rsidRPr="00544ABF">
              <w:rPr>
                <w:rFonts w:ascii="Palatino Linotype" w:eastAsia="Palatino Linotype" w:hAnsi="Palatino Linotype" w:cs="Palatino Linotype"/>
                <w:sz w:val="14"/>
                <w:szCs w:val="14"/>
              </w:rPr>
              <w:t xml:space="preserve"> y no el acuerdo</w:t>
            </w:r>
            <w:r w:rsidRPr="00544ABF">
              <w:rPr>
                <w:rFonts w:ascii="Palatino Linotype" w:eastAsia="Palatino Linotype" w:hAnsi="Palatino Linotype" w:cs="Palatino Linotype"/>
                <w:sz w:val="14"/>
                <w:szCs w:val="14"/>
              </w:rPr>
              <w:t>, incumpliendo con lo previsto en el Lineamiento Quincuagésimo primero, fracción III</w:t>
            </w:r>
            <w:r w:rsidR="007A2FB3" w:rsidRPr="00544ABF">
              <w:rPr>
                <w:rFonts w:ascii="Palatino Linotype" w:eastAsia="Palatino Linotype" w:hAnsi="Palatino Linotype" w:cs="Palatino Linotype"/>
                <w:sz w:val="14"/>
                <w:szCs w:val="14"/>
              </w:rPr>
              <w:t>.</w:t>
            </w:r>
          </w:p>
          <w:p w14:paraId="660586C0" w14:textId="77777777" w:rsidR="00CC3C41" w:rsidRPr="00544ABF" w:rsidRDefault="00CC3C41" w:rsidP="003D63A2">
            <w:pPr>
              <w:spacing w:before="120" w:after="120"/>
              <w:jc w:val="both"/>
              <w:rPr>
                <w:rFonts w:ascii="Palatino Linotype" w:eastAsia="Palatino Linotype" w:hAnsi="Palatino Linotype" w:cs="Palatino Linotype"/>
                <w:b/>
                <w:sz w:val="20"/>
                <w:szCs w:val="20"/>
              </w:rPr>
            </w:pPr>
            <w:r w:rsidRPr="00544ABF">
              <w:rPr>
                <w:rFonts w:ascii="Palatino Linotype" w:eastAsia="Palatino Linotype" w:hAnsi="Palatino Linotype" w:cs="Palatino Linotype"/>
                <w:sz w:val="14"/>
                <w:szCs w:val="14"/>
              </w:rPr>
              <w:t xml:space="preserve">Aunado a lo anterior </w:t>
            </w:r>
            <w:r w:rsidRPr="00544ABF">
              <w:rPr>
                <w:rFonts w:ascii="Palatino Linotype" w:eastAsia="Palatino Linotype" w:hAnsi="Palatino Linotype" w:cs="Palatino Linotype"/>
                <w:b/>
                <w:sz w:val="14"/>
                <w:szCs w:val="14"/>
              </w:rPr>
              <w:t xml:space="preserve">se considera que el presente caso actualiza </w:t>
            </w:r>
            <w:r w:rsidRPr="00544ABF">
              <w:rPr>
                <w:rFonts w:ascii="Palatino Linotype" w:eastAsia="Palatino Linotype" w:hAnsi="Palatino Linotype" w:cs="Palatino Linotype"/>
                <w:b/>
                <w:sz w:val="14"/>
                <w:szCs w:val="14"/>
                <w:u w:val="single"/>
              </w:rPr>
              <w:t>únicamente</w:t>
            </w:r>
            <w:r w:rsidRPr="00544ABF">
              <w:rPr>
                <w:rFonts w:ascii="Palatino Linotype" w:eastAsia="Palatino Linotype" w:hAnsi="Palatino Linotype" w:cs="Palatino Linotype"/>
                <w:b/>
                <w:sz w:val="14"/>
                <w:szCs w:val="14"/>
              </w:rPr>
              <w:t xml:space="preserve"> el supuesto previsto </w:t>
            </w:r>
            <w:proofErr w:type="gramStart"/>
            <w:r w:rsidRPr="00544ABF">
              <w:rPr>
                <w:rFonts w:ascii="Palatino Linotype" w:eastAsia="Palatino Linotype" w:hAnsi="Palatino Linotype" w:cs="Palatino Linotype"/>
                <w:b/>
                <w:sz w:val="14"/>
                <w:szCs w:val="14"/>
              </w:rPr>
              <w:t xml:space="preserve">en  </w:t>
            </w:r>
            <w:r w:rsidR="003D63A2" w:rsidRPr="00544ABF">
              <w:rPr>
                <w:rFonts w:ascii="Palatino Linotype" w:eastAsia="Palatino Linotype" w:hAnsi="Palatino Linotype" w:cs="Palatino Linotype"/>
                <w:b/>
                <w:sz w:val="14"/>
                <w:szCs w:val="14"/>
              </w:rPr>
              <w:t>los</w:t>
            </w:r>
            <w:proofErr w:type="gramEnd"/>
            <w:r w:rsidR="003D63A2" w:rsidRPr="00544ABF">
              <w:rPr>
                <w:rFonts w:ascii="Palatino Linotype" w:eastAsia="Palatino Linotype" w:hAnsi="Palatino Linotype" w:cs="Palatino Linotype"/>
                <w:b/>
                <w:sz w:val="14"/>
                <w:szCs w:val="14"/>
              </w:rPr>
              <w:t xml:space="preserve"> artículos 113, fracción V</w:t>
            </w:r>
            <w:r w:rsidR="003D63A2" w:rsidRPr="00544ABF">
              <w:rPr>
                <w:rFonts w:ascii="Palatino Linotype" w:eastAsia="Palatino Linotype" w:hAnsi="Palatino Linotype" w:cs="Palatino Linotype"/>
                <w:sz w:val="14"/>
                <w:szCs w:val="14"/>
              </w:rPr>
              <w:t xml:space="preserve"> de la Ley General </w:t>
            </w:r>
            <w:r w:rsidR="003D63A2" w:rsidRPr="00544ABF">
              <w:rPr>
                <w:rFonts w:ascii="Palatino Linotype" w:eastAsia="Palatino Linotype" w:hAnsi="Palatino Linotype" w:cs="Palatino Linotype"/>
                <w:b/>
                <w:sz w:val="14"/>
                <w:szCs w:val="14"/>
              </w:rPr>
              <w:t>y 140, fracción IV</w:t>
            </w:r>
            <w:r w:rsidR="003D63A2" w:rsidRPr="00544ABF">
              <w:rPr>
                <w:rFonts w:ascii="Palatino Linotype" w:eastAsia="Palatino Linotype" w:hAnsi="Palatino Linotype" w:cs="Palatino Linotype"/>
                <w:sz w:val="14"/>
                <w:szCs w:val="14"/>
              </w:rPr>
              <w:t xml:space="preserve"> de la Ley de Transparencia </w:t>
            </w:r>
            <w:r w:rsidR="0061577C" w:rsidRPr="00544ABF">
              <w:rPr>
                <w:rFonts w:ascii="Palatino Linotype" w:eastAsia="Palatino Linotype" w:hAnsi="Palatino Linotype" w:cs="Palatino Linotype"/>
                <w:sz w:val="14"/>
                <w:szCs w:val="14"/>
              </w:rPr>
              <w:t>Local; en correlación</w:t>
            </w:r>
            <w:r w:rsidR="003D63A2" w:rsidRPr="00544ABF">
              <w:rPr>
                <w:rFonts w:ascii="Palatino Linotype" w:eastAsia="Palatino Linotype" w:hAnsi="Palatino Linotype" w:cs="Palatino Linotype"/>
                <w:sz w:val="14"/>
                <w:szCs w:val="14"/>
              </w:rPr>
              <w:t xml:space="preserve"> con el Lineamiento Vigésimo tercero de los Lineamientos Generales de Clasificación. </w:t>
            </w:r>
          </w:p>
        </w:tc>
      </w:tr>
      <w:tr w:rsidR="00544ABF" w:rsidRPr="00544ABF" w14:paraId="040CB275"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526D8581"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b/>
                <w:sz w:val="20"/>
                <w:szCs w:val="20"/>
              </w:rPr>
              <w:lastRenderedPageBreak/>
              <w:t>Motivación de la clasificación</w:t>
            </w:r>
            <w:r w:rsidRPr="00544ABF">
              <w:rPr>
                <w:rFonts w:ascii="Palatino Linotype" w:eastAsia="Palatino Linotype" w:hAnsi="Palatino Linotype" w:cs="Palatino Linotype"/>
                <w:sz w:val="20"/>
                <w:szCs w:val="20"/>
              </w:rPr>
              <w:t>.</w:t>
            </w:r>
          </w:p>
          <w:p w14:paraId="4EA78F49"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0D30D32B" w14:textId="77777777" w:rsidR="005435EB" w:rsidRPr="00544ABF" w:rsidRDefault="004956CC" w:rsidP="0061577C">
            <w:pPr>
              <w:jc w:val="center"/>
              <w:rPr>
                <w:rFonts w:ascii="Palatino Linotype" w:eastAsia="Palatino Linotype" w:hAnsi="Palatino Linotype" w:cs="Palatino Linotype"/>
              </w:rPr>
            </w:pPr>
            <w:r w:rsidRPr="00544ABF">
              <w:rPr>
                <w:noProof/>
              </w:rPr>
              <w:drawing>
                <wp:inline distT="0" distB="0" distL="0" distR="0" wp14:anchorId="0AE2838D" wp14:editId="2EDD7417">
                  <wp:extent cx="3193415" cy="1574358"/>
                  <wp:effectExtent l="0" t="0" r="698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0186"/>
                          <a:stretch/>
                        </pic:blipFill>
                        <pic:spPr bwMode="auto">
                          <a:xfrm>
                            <a:off x="0" y="0"/>
                            <a:ext cx="3193415" cy="1574358"/>
                          </a:xfrm>
                          <a:prstGeom prst="rect">
                            <a:avLst/>
                          </a:prstGeom>
                          <a:ln>
                            <a:noFill/>
                          </a:ln>
                          <a:extLst>
                            <a:ext uri="{53640926-AAD7-44D8-BBD7-CCE9431645EC}">
                              <a14:shadowObscured xmlns:a14="http://schemas.microsoft.com/office/drawing/2010/main"/>
                            </a:ext>
                          </a:extLst>
                        </pic:spPr>
                      </pic:pic>
                    </a:graphicData>
                  </a:graphic>
                </wp:inline>
              </w:drawing>
            </w:r>
          </w:p>
          <w:p w14:paraId="2521BE76" w14:textId="77777777" w:rsidR="004956CC" w:rsidRPr="00544ABF" w:rsidRDefault="004956CC" w:rsidP="00534F2B">
            <w:pPr>
              <w:rPr>
                <w:rFonts w:ascii="Palatino Linotype" w:eastAsia="Palatino Linotype" w:hAnsi="Palatino Linotype" w:cs="Palatino Linotype"/>
              </w:rPr>
            </w:pPr>
            <w:r w:rsidRPr="00544ABF">
              <w:rPr>
                <w:noProof/>
              </w:rPr>
              <w:drawing>
                <wp:inline distT="0" distB="0" distL="0" distR="0" wp14:anchorId="00BB7538" wp14:editId="328C972C">
                  <wp:extent cx="3192780" cy="9619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1942" b="1505"/>
                          <a:stretch/>
                        </pic:blipFill>
                        <pic:spPr bwMode="auto">
                          <a:xfrm>
                            <a:off x="0" y="0"/>
                            <a:ext cx="3193415" cy="962102"/>
                          </a:xfrm>
                          <a:prstGeom prst="rect">
                            <a:avLst/>
                          </a:prstGeom>
                          <a:ln>
                            <a:noFill/>
                          </a:ln>
                          <a:extLst>
                            <a:ext uri="{53640926-AAD7-44D8-BBD7-CCE9431645EC}">
                              <a14:shadowObscured xmlns:a14="http://schemas.microsoft.com/office/drawing/2010/main"/>
                            </a:ext>
                          </a:extLst>
                        </pic:spPr>
                      </pic:pic>
                    </a:graphicData>
                  </a:graphic>
                </wp:inline>
              </w:drawing>
            </w:r>
          </w:p>
          <w:p w14:paraId="1A94844B" w14:textId="77777777" w:rsidR="00534F2B" w:rsidRPr="00544ABF" w:rsidRDefault="00534F2B" w:rsidP="00534F2B">
            <w:pPr>
              <w:rPr>
                <w:rFonts w:ascii="Palatino Linotype" w:eastAsia="Palatino Linotype" w:hAnsi="Palatino Linotype" w:cs="Palatino Linotype"/>
              </w:rPr>
            </w:pPr>
            <w:r w:rsidRPr="00544ABF">
              <w:rPr>
                <w:noProof/>
              </w:rPr>
              <w:drawing>
                <wp:inline distT="0" distB="0" distL="0" distR="0" wp14:anchorId="569044CE" wp14:editId="77AC85A9">
                  <wp:extent cx="3193415" cy="2868930"/>
                  <wp:effectExtent l="0" t="0" r="698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3415" cy="2868930"/>
                          </a:xfrm>
                          <a:prstGeom prst="rect">
                            <a:avLst/>
                          </a:prstGeom>
                        </pic:spPr>
                      </pic:pic>
                    </a:graphicData>
                  </a:graphic>
                </wp:inline>
              </w:drawing>
            </w:r>
          </w:p>
          <w:p w14:paraId="4EA3F967" w14:textId="77777777" w:rsidR="00534F2B" w:rsidRPr="00544ABF" w:rsidRDefault="00534F2B" w:rsidP="00534F2B">
            <w:pPr>
              <w:rPr>
                <w:rFonts w:ascii="Palatino Linotype" w:eastAsia="Palatino Linotype" w:hAnsi="Palatino Linotype" w:cs="Palatino Linotype"/>
              </w:rPr>
            </w:pPr>
            <w:r w:rsidRPr="00544ABF">
              <w:rPr>
                <w:noProof/>
              </w:rPr>
              <w:drawing>
                <wp:inline distT="0" distB="0" distL="0" distR="0" wp14:anchorId="30909F6E" wp14:editId="3740FC54">
                  <wp:extent cx="3193415" cy="1160145"/>
                  <wp:effectExtent l="0" t="0" r="698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415" cy="1160145"/>
                          </a:xfrm>
                          <a:prstGeom prst="rect">
                            <a:avLst/>
                          </a:prstGeom>
                        </pic:spPr>
                      </pic:pic>
                    </a:graphicData>
                  </a:graphic>
                </wp:inline>
              </w:drawing>
            </w:r>
          </w:p>
          <w:p w14:paraId="03A3BB30" w14:textId="77777777" w:rsidR="00534F2B" w:rsidRPr="00544ABF" w:rsidRDefault="00534F2B" w:rsidP="00534F2B">
            <w:pPr>
              <w:jc w:val="center"/>
              <w:rPr>
                <w:rFonts w:ascii="Palatino Linotype" w:eastAsia="Palatino Linotype" w:hAnsi="Palatino Linotype" w:cs="Palatino Linotype"/>
              </w:rPr>
            </w:pPr>
            <w:r w:rsidRPr="00544ABF">
              <w:rPr>
                <w:noProof/>
              </w:rPr>
              <w:drawing>
                <wp:inline distT="0" distB="0" distL="0" distR="0" wp14:anchorId="531CF34A" wp14:editId="18AE3062">
                  <wp:extent cx="3096000" cy="2130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6000" cy="213007"/>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3B50E0F4" w14:textId="77777777" w:rsidR="005435EB" w:rsidRPr="00544ABF" w:rsidRDefault="005435EB" w:rsidP="003D63A2">
            <w:pPr>
              <w:spacing w:before="240" w:after="240" w:line="360" w:lineRule="auto"/>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28D2B32E" w14:textId="77777777" w:rsidR="005435EB" w:rsidRPr="00544ABF" w:rsidRDefault="007A2FB3" w:rsidP="003D63A2">
            <w:pPr>
              <w:spacing w:before="240" w:after="240"/>
              <w:jc w:val="both"/>
              <w:rPr>
                <w:rFonts w:ascii="Palatino Linotype" w:eastAsia="Palatino Linotype" w:hAnsi="Palatino Linotype" w:cs="Palatino Linotype"/>
                <w:sz w:val="14"/>
                <w:szCs w:val="14"/>
              </w:rPr>
            </w:pPr>
            <w:r w:rsidRPr="00544ABF">
              <w:rPr>
                <w:rFonts w:ascii="Palatino Linotype" w:eastAsia="Palatino Linotype" w:hAnsi="Palatino Linotype" w:cs="Palatino Linotype"/>
                <w:sz w:val="14"/>
                <w:szCs w:val="14"/>
              </w:rPr>
              <w:t>Además de que</w:t>
            </w:r>
            <w:r w:rsidR="005435EB" w:rsidRPr="00544ABF">
              <w:rPr>
                <w:rFonts w:ascii="Palatino Linotype" w:eastAsia="Palatino Linotype" w:hAnsi="Palatino Linotype" w:cs="Palatino Linotype"/>
                <w:sz w:val="14"/>
                <w:szCs w:val="14"/>
              </w:rPr>
              <w:t xml:space="preserve"> </w:t>
            </w:r>
            <w:r w:rsidR="005435EB" w:rsidRPr="00544ABF">
              <w:rPr>
                <w:rFonts w:ascii="Palatino Linotype" w:eastAsia="Palatino Linotype" w:hAnsi="Palatino Linotype" w:cs="Palatino Linotype"/>
                <w:b/>
                <w:sz w:val="14"/>
                <w:szCs w:val="14"/>
              </w:rPr>
              <w:t xml:space="preserve">no señaló las razones o circunstancias </w:t>
            </w:r>
            <w:r w:rsidR="00534F2B" w:rsidRPr="00544ABF">
              <w:rPr>
                <w:rFonts w:ascii="Palatino Linotype" w:eastAsia="Palatino Linotype" w:hAnsi="Palatino Linotype" w:cs="Palatino Linotype"/>
                <w:b/>
                <w:sz w:val="14"/>
                <w:szCs w:val="14"/>
              </w:rPr>
              <w:t>e</w:t>
            </w:r>
            <w:r w:rsidR="005435EB" w:rsidRPr="00544ABF">
              <w:rPr>
                <w:rFonts w:ascii="Palatino Linotype" w:eastAsia="Palatino Linotype" w:hAnsi="Palatino Linotype" w:cs="Palatino Linotype"/>
                <w:b/>
                <w:sz w:val="14"/>
                <w:szCs w:val="14"/>
              </w:rPr>
              <w:t>speciales que lo llevaron a concluir que</w:t>
            </w:r>
            <w:r w:rsidR="0061577C" w:rsidRPr="00544ABF">
              <w:rPr>
                <w:rFonts w:ascii="Palatino Linotype" w:eastAsia="Palatino Linotype" w:hAnsi="Palatino Linotype" w:cs="Palatino Linotype"/>
                <w:b/>
                <w:sz w:val="14"/>
                <w:szCs w:val="14"/>
              </w:rPr>
              <w:t xml:space="preserve"> el caso particular se ajusta </w:t>
            </w:r>
            <w:r w:rsidR="0061577C" w:rsidRPr="00544ABF">
              <w:rPr>
                <w:rFonts w:ascii="Palatino Linotype" w:eastAsia="Palatino Linotype" w:hAnsi="Palatino Linotype" w:cs="Palatino Linotype"/>
                <w:sz w:val="14"/>
                <w:szCs w:val="14"/>
              </w:rPr>
              <w:t xml:space="preserve">a cada uno de los </w:t>
            </w:r>
            <w:r w:rsidR="005435EB" w:rsidRPr="00544ABF">
              <w:rPr>
                <w:rFonts w:ascii="Palatino Linotype" w:eastAsia="Palatino Linotype" w:hAnsi="Palatino Linotype" w:cs="Palatino Linotype"/>
                <w:sz w:val="14"/>
                <w:szCs w:val="14"/>
              </w:rPr>
              <w:t>supuesto</w:t>
            </w:r>
            <w:r w:rsidR="0061577C" w:rsidRPr="00544ABF">
              <w:rPr>
                <w:rFonts w:ascii="Palatino Linotype" w:eastAsia="Palatino Linotype" w:hAnsi="Palatino Linotype" w:cs="Palatino Linotype"/>
                <w:sz w:val="14"/>
                <w:szCs w:val="14"/>
              </w:rPr>
              <w:t>s</w:t>
            </w:r>
            <w:r w:rsidR="005435EB" w:rsidRPr="00544ABF">
              <w:rPr>
                <w:rFonts w:ascii="Palatino Linotype" w:eastAsia="Palatino Linotype" w:hAnsi="Palatino Linotype" w:cs="Palatino Linotype"/>
                <w:sz w:val="14"/>
                <w:szCs w:val="14"/>
              </w:rPr>
              <w:t xml:space="preserve"> </w:t>
            </w:r>
            <w:r w:rsidR="005435EB" w:rsidRPr="00544ABF">
              <w:rPr>
                <w:rFonts w:ascii="Palatino Linotype" w:eastAsia="Palatino Linotype" w:hAnsi="Palatino Linotype" w:cs="Palatino Linotype"/>
                <w:b/>
                <w:sz w:val="14"/>
                <w:szCs w:val="14"/>
              </w:rPr>
              <w:t>previsto</w:t>
            </w:r>
            <w:r w:rsidR="0061577C" w:rsidRPr="00544ABF">
              <w:rPr>
                <w:rFonts w:ascii="Palatino Linotype" w:eastAsia="Palatino Linotype" w:hAnsi="Palatino Linotype" w:cs="Palatino Linotype"/>
                <w:b/>
                <w:sz w:val="14"/>
                <w:szCs w:val="14"/>
              </w:rPr>
              <w:t>s</w:t>
            </w:r>
            <w:r w:rsidR="005435EB" w:rsidRPr="00544ABF">
              <w:rPr>
                <w:rFonts w:ascii="Palatino Linotype" w:eastAsia="Palatino Linotype" w:hAnsi="Palatino Linotype" w:cs="Palatino Linotype"/>
                <w:b/>
                <w:sz w:val="14"/>
                <w:szCs w:val="14"/>
              </w:rPr>
              <w:t xml:space="preserve"> por la norma</w:t>
            </w:r>
            <w:r w:rsidR="005435EB" w:rsidRPr="00544ABF">
              <w:rPr>
                <w:rFonts w:ascii="Palatino Linotype" w:eastAsia="Palatino Linotype" w:hAnsi="Palatino Linotype" w:cs="Palatino Linotype"/>
                <w:sz w:val="14"/>
                <w:szCs w:val="14"/>
              </w:rPr>
              <w:t xml:space="preserve"> </w:t>
            </w:r>
            <w:r w:rsidR="005435EB" w:rsidRPr="00544ABF">
              <w:rPr>
                <w:rFonts w:ascii="Palatino Linotype" w:eastAsia="Palatino Linotype" w:hAnsi="Palatino Linotype" w:cs="Palatino Linotype"/>
                <w:b/>
                <w:sz w:val="14"/>
                <w:szCs w:val="14"/>
              </w:rPr>
              <w:t xml:space="preserve">legal </w:t>
            </w:r>
            <w:r w:rsidR="0061577C" w:rsidRPr="00544ABF">
              <w:rPr>
                <w:rFonts w:ascii="Palatino Linotype" w:eastAsia="Palatino Linotype" w:hAnsi="Palatino Linotype" w:cs="Palatino Linotype"/>
                <w:b/>
                <w:sz w:val="14"/>
                <w:szCs w:val="14"/>
                <w:u w:val="single"/>
              </w:rPr>
              <w:t xml:space="preserve">invocados </w:t>
            </w:r>
            <w:r w:rsidR="005435EB" w:rsidRPr="00544ABF">
              <w:rPr>
                <w:rFonts w:ascii="Palatino Linotype" w:eastAsia="Palatino Linotype" w:hAnsi="Palatino Linotype" w:cs="Palatino Linotype"/>
                <w:b/>
                <w:sz w:val="14"/>
                <w:szCs w:val="14"/>
                <w:u w:val="single"/>
              </w:rPr>
              <w:t>como fundamento</w:t>
            </w:r>
            <w:r w:rsidRPr="00544ABF">
              <w:rPr>
                <w:rFonts w:ascii="Palatino Linotype" w:eastAsia="Palatino Linotype" w:hAnsi="Palatino Linotype" w:cs="Palatino Linotype"/>
                <w:sz w:val="14"/>
                <w:szCs w:val="14"/>
              </w:rPr>
              <w:t>, la motivación se localiza en el documento donde se desarrolló la prueba de daño, incumpliendo con lo previsto en el Lineamiento Quincuagésimo primero, fracción III.</w:t>
            </w:r>
          </w:p>
          <w:p w14:paraId="3630AA94" w14:textId="77777777" w:rsidR="005435EB" w:rsidRPr="00544ABF" w:rsidRDefault="005435EB" w:rsidP="003D63A2">
            <w:pPr>
              <w:spacing w:before="240" w:after="240"/>
              <w:jc w:val="both"/>
              <w:rPr>
                <w:rFonts w:ascii="Palatino Linotype" w:eastAsia="Palatino Linotype" w:hAnsi="Palatino Linotype" w:cs="Palatino Linotype"/>
                <w:b/>
                <w:sz w:val="20"/>
                <w:szCs w:val="20"/>
              </w:rPr>
            </w:pPr>
          </w:p>
        </w:tc>
      </w:tr>
      <w:tr w:rsidR="00544ABF" w:rsidRPr="00544ABF" w14:paraId="002BAB6A"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7626D8F0"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lastRenderedPageBreak/>
              <w:t>Resolución o resoluciones aprobadas</w:t>
            </w:r>
          </w:p>
        </w:tc>
        <w:tc>
          <w:tcPr>
            <w:tcW w:w="5245" w:type="dxa"/>
            <w:tcBorders>
              <w:top w:val="single" w:sz="4" w:space="0" w:color="000000"/>
              <w:left w:val="single" w:sz="4" w:space="0" w:color="000000"/>
              <w:bottom w:val="single" w:sz="4" w:space="0" w:color="000000"/>
              <w:right w:val="single" w:sz="4" w:space="0" w:color="000000"/>
            </w:tcBorders>
            <w:vAlign w:val="center"/>
          </w:tcPr>
          <w:p w14:paraId="4B5D765C" w14:textId="77777777" w:rsidR="005435EB" w:rsidRPr="00544ABF" w:rsidRDefault="00534F2B" w:rsidP="003D63A2">
            <w:pPr>
              <w:spacing w:before="240" w:after="240" w:line="360" w:lineRule="auto"/>
              <w:jc w:val="center"/>
              <w:rPr>
                <w:rFonts w:ascii="Palatino Linotype" w:hAnsi="Palatino Linotype"/>
              </w:rPr>
            </w:pPr>
            <w:r w:rsidRPr="00544ABF">
              <w:rPr>
                <w:noProof/>
              </w:rPr>
              <w:drawing>
                <wp:inline distT="0" distB="0" distL="0" distR="0" wp14:anchorId="6D82D28D" wp14:editId="4ED458D8">
                  <wp:extent cx="3193415" cy="116459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415" cy="116459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5B9274F9" w14:textId="77777777" w:rsidR="005435EB" w:rsidRPr="00544ABF" w:rsidRDefault="005435EB" w:rsidP="003D63A2">
            <w:pPr>
              <w:spacing w:before="240" w:after="240" w:line="360" w:lineRule="auto"/>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1C9E4E39" w14:textId="77777777" w:rsidR="005435EB" w:rsidRPr="00544ABF" w:rsidRDefault="005435EB" w:rsidP="008824D7">
            <w:pPr>
              <w:spacing w:before="240" w:after="240"/>
              <w:jc w:val="both"/>
              <w:rPr>
                <w:rFonts w:ascii="Palatino Linotype" w:eastAsia="Palatino Linotype" w:hAnsi="Palatino Linotype" w:cs="Palatino Linotype"/>
                <w:sz w:val="12"/>
                <w:szCs w:val="12"/>
              </w:rPr>
            </w:pPr>
            <w:r w:rsidRPr="00544ABF">
              <w:rPr>
                <w:rFonts w:ascii="Palatino Linotype" w:eastAsia="Palatino Linotype" w:hAnsi="Palatino Linotype" w:cs="Palatino Linotype"/>
                <w:sz w:val="14"/>
                <w:szCs w:val="16"/>
              </w:rPr>
              <w:t>Al haberse</w:t>
            </w:r>
            <w:r w:rsidR="00A03D5A" w:rsidRPr="00544ABF">
              <w:rPr>
                <w:rFonts w:ascii="Palatino Linotype" w:eastAsia="Palatino Linotype" w:hAnsi="Palatino Linotype" w:cs="Palatino Linotype"/>
                <w:sz w:val="14"/>
                <w:szCs w:val="16"/>
              </w:rPr>
              <w:t xml:space="preserve"> invocado como fundamento de la clasificación, los artículos </w:t>
            </w:r>
            <w:r w:rsidR="00A03D5A" w:rsidRPr="00544ABF">
              <w:rPr>
                <w:rFonts w:ascii="Palatino Linotype" w:eastAsia="Palatino Linotype" w:hAnsi="Palatino Linotype" w:cs="Palatino Linotype"/>
                <w:b/>
                <w:sz w:val="14"/>
                <w:szCs w:val="16"/>
              </w:rPr>
              <w:t>143 de la Ley de Transparencia Local, 4, fracción XII de la Ley de Protección de Datos Personales Local, y el Lineamiento Trigésimo Octavo, fracción I de los Lineamientos</w:t>
            </w:r>
            <w:r w:rsidR="00A03D5A" w:rsidRPr="00544ABF">
              <w:rPr>
                <w:rFonts w:ascii="Palatino Linotype" w:eastAsia="Palatino Linotype" w:hAnsi="Palatino Linotype" w:cs="Palatino Linotype"/>
                <w:sz w:val="14"/>
                <w:szCs w:val="16"/>
              </w:rPr>
              <w:t xml:space="preserve"> Generales de Clasificación, mismos que se refieren </w:t>
            </w:r>
            <w:r w:rsidR="00F53136" w:rsidRPr="00544ABF">
              <w:rPr>
                <w:rFonts w:ascii="Palatino Linotype" w:eastAsia="Palatino Linotype" w:hAnsi="Palatino Linotype" w:cs="Palatino Linotype"/>
                <w:sz w:val="14"/>
                <w:szCs w:val="16"/>
              </w:rPr>
              <w:t xml:space="preserve">a los </w:t>
            </w:r>
            <w:r w:rsidR="00F53136" w:rsidRPr="00544ABF">
              <w:rPr>
                <w:rFonts w:ascii="Palatino Linotype" w:eastAsia="Palatino Linotype" w:hAnsi="Palatino Linotype" w:cs="Palatino Linotype"/>
                <w:b/>
                <w:sz w:val="14"/>
                <w:szCs w:val="16"/>
                <w:u w:val="single"/>
              </w:rPr>
              <w:t>datos personales</w:t>
            </w:r>
            <w:r w:rsidR="00F53136" w:rsidRPr="00544ABF">
              <w:rPr>
                <w:rFonts w:ascii="Palatino Linotype" w:eastAsia="Palatino Linotype" w:hAnsi="Palatino Linotype" w:cs="Palatino Linotype"/>
                <w:b/>
                <w:sz w:val="14"/>
                <w:szCs w:val="16"/>
              </w:rPr>
              <w:t>, entendidos como cualquier información concerniente a una persona física identificada o identificable.</w:t>
            </w:r>
          </w:p>
        </w:tc>
      </w:tr>
      <w:tr w:rsidR="00544ABF" w:rsidRPr="00544ABF" w14:paraId="5AD3E5A0"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265BB8A8" w14:textId="77777777" w:rsidR="008F1EAF" w:rsidRPr="00544ABF" w:rsidRDefault="008F1EAF" w:rsidP="008F1EAF">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 xml:space="preserve">Los motivos y razonamientos que </w:t>
            </w:r>
            <w:r w:rsidRPr="00544ABF">
              <w:rPr>
                <w:rFonts w:ascii="Palatino Linotype" w:eastAsia="Palatino Linotype" w:hAnsi="Palatino Linotype" w:cs="Palatino Linotype"/>
                <w:b/>
                <w:sz w:val="20"/>
                <w:szCs w:val="20"/>
              </w:rPr>
              <w:t>sustenten la confirmación o modificación</w:t>
            </w:r>
            <w:r w:rsidRPr="00544ABF">
              <w:rPr>
                <w:rFonts w:ascii="Palatino Linotype" w:eastAsia="Palatino Linotype" w:hAnsi="Palatino Linotype" w:cs="Palatino Linotype"/>
                <w:sz w:val="20"/>
                <w:szCs w:val="20"/>
              </w:rPr>
              <w:t xml:space="preserve"> </w:t>
            </w:r>
            <w:r w:rsidRPr="00544ABF">
              <w:rPr>
                <w:rFonts w:ascii="Palatino Linotype" w:eastAsia="Palatino Linotype" w:hAnsi="Palatino Linotype" w:cs="Palatino Linotype"/>
                <w:b/>
                <w:sz w:val="20"/>
                <w:szCs w:val="20"/>
              </w:rPr>
              <w:t>de la prueba de daño</w:t>
            </w:r>
          </w:p>
        </w:tc>
        <w:tc>
          <w:tcPr>
            <w:tcW w:w="5245" w:type="dxa"/>
            <w:tcBorders>
              <w:top w:val="single" w:sz="4" w:space="0" w:color="000000"/>
              <w:left w:val="single" w:sz="4" w:space="0" w:color="000000"/>
              <w:bottom w:val="single" w:sz="4" w:space="0" w:color="000000"/>
              <w:right w:val="single" w:sz="4" w:space="0" w:color="000000"/>
            </w:tcBorders>
            <w:vAlign w:val="center"/>
          </w:tcPr>
          <w:p w14:paraId="27C7D2E3" w14:textId="77777777" w:rsidR="008F1EAF" w:rsidRPr="00544ABF" w:rsidRDefault="008F1EAF" w:rsidP="008F1EAF">
            <w:pPr>
              <w:spacing w:before="240" w:after="240" w:line="360" w:lineRule="auto"/>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 xml:space="preserve">No se advierten </w:t>
            </w:r>
            <w:r w:rsidR="00D67BAB" w:rsidRPr="00544ABF">
              <w:rPr>
                <w:rFonts w:ascii="Palatino Linotype" w:eastAsia="Palatino Linotype" w:hAnsi="Palatino Linotype" w:cs="Palatino Linotype"/>
                <w:sz w:val="20"/>
                <w:szCs w:val="20"/>
              </w:rPr>
              <w:t>en el acta l</w:t>
            </w:r>
            <w:r w:rsidRPr="00544ABF">
              <w:rPr>
                <w:rFonts w:ascii="Palatino Linotype" w:eastAsia="Palatino Linotype" w:hAnsi="Palatino Linotype" w:cs="Palatino Linotype"/>
                <w:sz w:val="20"/>
                <w:szCs w:val="20"/>
              </w:rPr>
              <w:t>os motivos y razonamientos que sustenten la confirmación o modificación de la prueba de daño.</w:t>
            </w:r>
          </w:p>
        </w:tc>
        <w:tc>
          <w:tcPr>
            <w:tcW w:w="1752" w:type="dxa"/>
            <w:tcBorders>
              <w:top w:val="single" w:sz="4" w:space="0" w:color="000000"/>
              <w:left w:val="single" w:sz="4" w:space="0" w:color="000000"/>
              <w:bottom w:val="single" w:sz="4" w:space="0" w:color="000000"/>
              <w:right w:val="single" w:sz="4" w:space="0" w:color="000000"/>
            </w:tcBorders>
            <w:vAlign w:val="center"/>
          </w:tcPr>
          <w:p w14:paraId="37F205C3" w14:textId="77777777" w:rsidR="008F1EAF" w:rsidRPr="00544ABF" w:rsidRDefault="008F1EAF" w:rsidP="008F1EAF">
            <w:pPr>
              <w:spacing w:before="240" w:after="240" w:line="360" w:lineRule="auto"/>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NO</w:t>
            </w:r>
          </w:p>
        </w:tc>
      </w:tr>
      <w:tr w:rsidR="00544ABF" w:rsidRPr="00544ABF" w14:paraId="576050A8"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0E1D1886" w14:textId="77777777" w:rsidR="008F1EAF" w:rsidRPr="00544ABF" w:rsidRDefault="008F1EAF" w:rsidP="008F1EAF">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sz w:val="20"/>
                <w:szCs w:val="20"/>
              </w:rPr>
              <w:t>El periodo por el que mantendrá su clasificación y fecha de expiración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0D4287A7" w14:textId="77777777" w:rsidR="008F1EAF" w:rsidRPr="00544ABF" w:rsidRDefault="00D67BAB" w:rsidP="008F1EAF">
            <w:pPr>
              <w:spacing w:before="240" w:after="240" w:line="360" w:lineRule="auto"/>
              <w:jc w:val="center"/>
              <w:rPr>
                <w:rFonts w:ascii="Palatino Linotype" w:hAnsi="Palatino Linotype"/>
              </w:rPr>
            </w:pPr>
            <w:r w:rsidRPr="00544ABF">
              <w:rPr>
                <w:noProof/>
              </w:rPr>
              <w:drawing>
                <wp:inline distT="0" distB="0" distL="0" distR="0" wp14:anchorId="4361266B" wp14:editId="010BA972">
                  <wp:extent cx="3193415" cy="116459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415" cy="116459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4C5AC345" w14:textId="77777777" w:rsidR="008F1EAF" w:rsidRPr="00544ABF" w:rsidRDefault="008F1EAF" w:rsidP="008F1EAF">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51021158" w14:textId="77777777" w:rsidR="008F1EAF" w:rsidRPr="00544ABF" w:rsidRDefault="008F1EAF" w:rsidP="008F1EAF">
            <w:pPr>
              <w:spacing w:before="240" w:after="240"/>
              <w:jc w:val="both"/>
              <w:rPr>
                <w:rFonts w:ascii="Palatino Linotype" w:eastAsia="Palatino Linotype" w:hAnsi="Palatino Linotype" w:cs="Palatino Linotype"/>
                <w:sz w:val="12"/>
                <w:szCs w:val="12"/>
              </w:rPr>
            </w:pPr>
            <w:r w:rsidRPr="00544ABF">
              <w:rPr>
                <w:rFonts w:ascii="Palatino Linotype" w:eastAsia="Palatino Linotype" w:hAnsi="Palatino Linotype" w:cs="Palatino Linotype"/>
                <w:sz w:val="14"/>
                <w:szCs w:val="16"/>
              </w:rPr>
              <w:t>No se señala la fecha de expiración</w:t>
            </w:r>
            <w:r w:rsidRPr="00544ABF">
              <w:rPr>
                <w:rFonts w:ascii="Palatino Linotype" w:eastAsia="Palatino Linotype" w:hAnsi="Palatino Linotype" w:cs="Palatino Linotype"/>
                <w:sz w:val="16"/>
                <w:szCs w:val="16"/>
              </w:rPr>
              <w:t>.</w:t>
            </w:r>
          </w:p>
        </w:tc>
      </w:tr>
      <w:tr w:rsidR="00544ABF" w:rsidRPr="00544ABF" w14:paraId="6DDBBA60"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25032841"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Nombre y firma de los integrantes del Comité</w:t>
            </w:r>
          </w:p>
        </w:tc>
        <w:tc>
          <w:tcPr>
            <w:tcW w:w="5245" w:type="dxa"/>
            <w:tcBorders>
              <w:top w:val="single" w:sz="4" w:space="0" w:color="000000"/>
              <w:left w:val="single" w:sz="4" w:space="0" w:color="000000"/>
              <w:bottom w:val="single" w:sz="4" w:space="0" w:color="000000"/>
              <w:right w:val="single" w:sz="4" w:space="0" w:color="000000"/>
            </w:tcBorders>
            <w:vAlign w:val="center"/>
          </w:tcPr>
          <w:p w14:paraId="052C1CAF" w14:textId="77777777" w:rsidR="005435EB" w:rsidRPr="00544ABF" w:rsidRDefault="005435EB" w:rsidP="003D63A2">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bl>
            <w:tblPr>
              <w:tblW w:w="5019" w:type="dxa"/>
              <w:jc w:val="center"/>
              <w:tblLayout w:type="fixed"/>
              <w:tblLook w:val="0400" w:firstRow="0" w:lastRow="0" w:firstColumn="0" w:lastColumn="0" w:noHBand="0" w:noVBand="1"/>
            </w:tblPr>
            <w:tblGrid>
              <w:gridCol w:w="1673"/>
              <w:gridCol w:w="1673"/>
              <w:gridCol w:w="1673"/>
            </w:tblGrid>
            <w:tr w:rsidR="00544ABF" w:rsidRPr="00544ABF" w14:paraId="2D4287C0" w14:textId="77777777" w:rsidTr="008824D7">
              <w:trPr>
                <w:jc w:val="center"/>
              </w:trPr>
              <w:tc>
                <w:tcPr>
                  <w:tcW w:w="1673" w:type="dxa"/>
                </w:tcPr>
                <w:p w14:paraId="08551B9A" w14:textId="77777777" w:rsidR="005435EB" w:rsidRPr="00544ABF" w:rsidRDefault="008824D7" w:rsidP="003D63A2">
                  <w:pPr>
                    <w:spacing w:before="240" w:after="240" w:line="360" w:lineRule="auto"/>
                    <w:jc w:val="center"/>
                    <w:rPr>
                      <w:rFonts w:ascii="Palatino Linotype" w:hAnsi="Palatino Linotype"/>
                    </w:rPr>
                  </w:pPr>
                  <w:r w:rsidRPr="00544ABF">
                    <w:rPr>
                      <w:noProof/>
                    </w:rPr>
                    <w:drawing>
                      <wp:inline distT="0" distB="0" distL="0" distR="0" wp14:anchorId="37703456" wp14:editId="66948A61">
                        <wp:extent cx="925195" cy="26924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 cy="269240"/>
                                </a:xfrm>
                                <a:prstGeom prst="rect">
                                  <a:avLst/>
                                </a:prstGeom>
                              </pic:spPr>
                            </pic:pic>
                          </a:graphicData>
                        </a:graphic>
                      </wp:inline>
                    </w:drawing>
                  </w:r>
                </w:p>
              </w:tc>
              <w:tc>
                <w:tcPr>
                  <w:tcW w:w="1673" w:type="dxa"/>
                </w:tcPr>
                <w:p w14:paraId="441094FF" w14:textId="77777777" w:rsidR="005435EB" w:rsidRPr="00544ABF" w:rsidRDefault="008824D7" w:rsidP="003D63A2">
                  <w:pPr>
                    <w:spacing w:before="240" w:after="240" w:line="360" w:lineRule="auto"/>
                    <w:jc w:val="center"/>
                    <w:rPr>
                      <w:rFonts w:ascii="Palatino Linotype" w:hAnsi="Palatino Linotype"/>
                    </w:rPr>
                  </w:pPr>
                  <w:r w:rsidRPr="00544ABF">
                    <w:rPr>
                      <w:noProof/>
                    </w:rPr>
                    <w:drawing>
                      <wp:inline distT="0" distB="0" distL="0" distR="0" wp14:anchorId="6B8D86F3" wp14:editId="2F7EFEB5">
                        <wp:extent cx="925195" cy="527685"/>
                        <wp:effectExtent l="0" t="0" r="825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195" cy="527685"/>
                                </a:xfrm>
                                <a:prstGeom prst="rect">
                                  <a:avLst/>
                                </a:prstGeom>
                              </pic:spPr>
                            </pic:pic>
                          </a:graphicData>
                        </a:graphic>
                      </wp:inline>
                    </w:drawing>
                  </w:r>
                </w:p>
              </w:tc>
              <w:tc>
                <w:tcPr>
                  <w:tcW w:w="1673" w:type="dxa"/>
                </w:tcPr>
                <w:p w14:paraId="4B30E15D" w14:textId="77777777" w:rsidR="005435EB" w:rsidRPr="00544ABF" w:rsidRDefault="008824D7" w:rsidP="003D63A2">
                  <w:pPr>
                    <w:spacing w:before="240" w:after="240" w:line="360" w:lineRule="auto"/>
                    <w:jc w:val="center"/>
                    <w:rPr>
                      <w:rFonts w:ascii="Palatino Linotype" w:hAnsi="Palatino Linotype"/>
                    </w:rPr>
                  </w:pPr>
                  <w:r w:rsidRPr="00544ABF">
                    <w:rPr>
                      <w:noProof/>
                    </w:rPr>
                    <w:drawing>
                      <wp:inline distT="0" distB="0" distL="0" distR="0" wp14:anchorId="35FE24EB" wp14:editId="71DB29EE">
                        <wp:extent cx="925195" cy="529590"/>
                        <wp:effectExtent l="0" t="0" r="825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 cy="529590"/>
                                </a:xfrm>
                                <a:prstGeom prst="rect">
                                  <a:avLst/>
                                </a:prstGeom>
                              </pic:spPr>
                            </pic:pic>
                          </a:graphicData>
                        </a:graphic>
                      </wp:inline>
                    </w:drawing>
                  </w:r>
                </w:p>
              </w:tc>
            </w:tr>
            <w:tr w:rsidR="00544ABF" w:rsidRPr="00544ABF" w14:paraId="5F3B35DB" w14:textId="77777777" w:rsidTr="008824D7">
              <w:trPr>
                <w:jc w:val="center"/>
              </w:trPr>
              <w:tc>
                <w:tcPr>
                  <w:tcW w:w="1673" w:type="dxa"/>
                </w:tcPr>
                <w:p w14:paraId="6C5E97DB" w14:textId="77777777" w:rsidR="008824D7" w:rsidRPr="00544ABF" w:rsidRDefault="008824D7" w:rsidP="003D63A2">
                  <w:pPr>
                    <w:spacing w:before="240" w:after="240" w:line="360" w:lineRule="auto"/>
                    <w:jc w:val="center"/>
                    <w:rPr>
                      <w:noProof/>
                    </w:rPr>
                  </w:pPr>
                  <w:r w:rsidRPr="00544ABF">
                    <w:rPr>
                      <w:noProof/>
                    </w:rPr>
                    <w:lastRenderedPageBreak/>
                    <w:drawing>
                      <wp:inline distT="0" distB="0" distL="0" distR="0" wp14:anchorId="7FE47223" wp14:editId="79FBB175">
                        <wp:extent cx="925195" cy="51879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5195" cy="518795"/>
                                </a:xfrm>
                                <a:prstGeom prst="rect">
                                  <a:avLst/>
                                </a:prstGeom>
                              </pic:spPr>
                            </pic:pic>
                          </a:graphicData>
                        </a:graphic>
                      </wp:inline>
                    </w:drawing>
                  </w:r>
                </w:p>
              </w:tc>
              <w:tc>
                <w:tcPr>
                  <w:tcW w:w="1673" w:type="dxa"/>
                </w:tcPr>
                <w:p w14:paraId="03F494DD" w14:textId="77777777" w:rsidR="008824D7" w:rsidRPr="00544ABF" w:rsidRDefault="008824D7" w:rsidP="003D63A2">
                  <w:pPr>
                    <w:spacing w:before="240" w:after="240" w:line="360" w:lineRule="auto"/>
                    <w:jc w:val="center"/>
                    <w:rPr>
                      <w:noProof/>
                    </w:rPr>
                  </w:pPr>
                </w:p>
              </w:tc>
              <w:tc>
                <w:tcPr>
                  <w:tcW w:w="1673" w:type="dxa"/>
                </w:tcPr>
                <w:p w14:paraId="58FF8FC4" w14:textId="77777777" w:rsidR="008824D7" w:rsidRPr="00544ABF" w:rsidRDefault="008824D7" w:rsidP="003D63A2">
                  <w:pPr>
                    <w:spacing w:before="240" w:after="240" w:line="360" w:lineRule="auto"/>
                    <w:jc w:val="center"/>
                    <w:rPr>
                      <w:noProof/>
                    </w:rPr>
                  </w:pPr>
                  <w:r w:rsidRPr="00544ABF">
                    <w:rPr>
                      <w:noProof/>
                    </w:rPr>
                    <w:drawing>
                      <wp:inline distT="0" distB="0" distL="0" distR="0" wp14:anchorId="47D3C260" wp14:editId="21D4B3DE">
                        <wp:extent cx="925195" cy="681355"/>
                        <wp:effectExtent l="0" t="0" r="825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 cy="681355"/>
                                </a:xfrm>
                                <a:prstGeom prst="rect">
                                  <a:avLst/>
                                </a:prstGeom>
                              </pic:spPr>
                            </pic:pic>
                          </a:graphicData>
                        </a:graphic>
                      </wp:inline>
                    </w:drawing>
                  </w:r>
                </w:p>
              </w:tc>
            </w:tr>
          </w:tbl>
          <w:p w14:paraId="7D8E02B9" w14:textId="77777777" w:rsidR="005435EB" w:rsidRPr="00544ABF" w:rsidRDefault="005435EB" w:rsidP="003D63A2">
            <w:pPr>
              <w:spacing w:before="240" w:after="240" w:line="360" w:lineRule="auto"/>
              <w:rPr>
                <w:rFonts w:ascii="Palatino Linotype" w:hAnsi="Palatino Linotype"/>
              </w:rPr>
            </w:pPr>
          </w:p>
        </w:tc>
        <w:tc>
          <w:tcPr>
            <w:tcW w:w="1752" w:type="dxa"/>
            <w:tcBorders>
              <w:top w:val="single" w:sz="4" w:space="0" w:color="000000"/>
              <w:left w:val="single" w:sz="4" w:space="0" w:color="000000"/>
              <w:bottom w:val="single" w:sz="4" w:space="0" w:color="000000"/>
              <w:right w:val="single" w:sz="4" w:space="0" w:color="000000"/>
            </w:tcBorders>
            <w:vAlign w:val="center"/>
          </w:tcPr>
          <w:p w14:paraId="4C0B7030" w14:textId="77777777" w:rsidR="00E25C7C" w:rsidRPr="00544ABF" w:rsidRDefault="005435EB" w:rsidP="00E25C7C">
            <w:pPr>
              <w:spacing w:before="240" w:after="240" w:line="360" w:lineRule="auto"/>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lastRenderedPageBreak/>
              <w:t>SI</w:t>
            </w:r>
          </w:p>
        </w:tc>
      </w:tr>
      <w:tr w:rsidR="00544ABF" w:rsidRPr="00544ABF" w14:paraId="2DBE594C" w14:textId="77777777" w:rsidTr="003D63A2">
        <w:tc>
          <w:tcPr>
            <w:tcW w:w="8835" w:type="dxa"/>
            <w:gridSpan w:val="3"/>
            <w:tcBorders>
              <w:top w:val="single" w:sz="4" w:space="0" w:color="000000"/>
              <w:left w:val="single" w:sz="4" w:space="0" w:color="000000"/>
              <w:bottom w:val="single" w:sz="4" w:space="0" w:color="000000"/>
              <w:right w:val="single" w:sz="4" w:space="0" w:color="000000"/>
            </w:tcBorders>
            <w:vAlign w:val="center"/>
          </w:tcPr>
          <w:p w14:paraId="2189E605" w14:textId="77777777" w:rsidR="005435EB" w:rsidRPr="00544ABF" w:rsidRDefault="005435EB" w:rsidP="003D63A2">
            <w:pPr>
              <w:widowControl w:val="0"/>
              <w:shd w:val="clear" w:color="auto" w:fill="BFBFBF"/>
              <w:spacing w:before="120" w:after="12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Análisis de la prueba de daño.</w:t>
            </w:r>
          </w:p>
          <w:p w14:paraId="424A0C15" w14:textId="77777777" w:rsidR="005435EB" w:rsidRPr="00544ABF" w:rsidRDefault="005435EB" w:rsidP="003D63A2">
            <w:pPr>
              <w:shd w:val="clear" w:color="auto" w:fill="BFBFBF"/>
              <w:spacing w:before="120" w:after="12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sz w:val="20"/>
                <w:szCs w:val="20"/>
              </w:rPr>
              <w:t xml:space="preserve">De conformidad con el párrafo tercero del Lineamiento octavo, y el Lineamiento Trigésimo </w:t>
            </w:r>
            <w:proofErr w:type="gramStart"/>
            <w:r w:rsidRPr="00544ABF">
              <w:rPr>
                <w:rFonts w:ascii="Palatino Linotype" w:eastAsia="Palatino Linotype" w:hAnsi="Palatino Linotype" w:cs="Palatino Linotype"/>
                <w:sz w:val="20"/>
                <w:szCs w:val="20"/>
              </w:rPr>
              <w:t>tercero  de</w:t>
            </w:r>
            <w:proofErr w:type="gramEnd"/>
            <w:r w:rsidRPr="00544ABF">
              <w:rPr>
                <w:rFonts w:ascii="Palatino Linotype" w:eastAsia="Palatino Linotype" w:hAnsi="Palatino Linotype" w:cs="Palatino Linotype"/>
                <w:sz w:val="20"/>
                <w:szCs w:val="20"/>
              </w:rPr>
              <w:t xml:space="preserve"> los Lineamientos de Clasificación y Desclasificación de la Información.</w:t>
            </w:r>
          </w:p>
        </w:tc>
      </w:tr>
      <w:tr w:rsidR="00544ABF" w:rsidRPr="00544ABF" w14:paraId="622182C2"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7A748003"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 xml:space="preserve">I. </w:t>
            </w:r>
            <w:r w:rsidRPr="00544ABF">
              <w:rPr>
                <w:rFonts w:ascii="Palatino Linotype" w:eastAsia="Palatino Linotype" w:hAnsi="Palatino Linotype" w:cs="Palatino Linotype"/>
                <w:sz w:val="20"/>
                <w:szCs w:val="20"/>
              </w:rPr>
              <w:t>Fundamento de conformidad con el artículo 113 de la Ley General, y 140 de la Ley Local, vinculado con el Lineamiento específico los Lineamientos de Clasificación y Desclasificación de la Información.</w:t>
            </w:r>
            <w:r w:rsidRPr="00544ABF">
              <w:rPr>
                <w:rFonts w:ascii="Palatino Linotype" w:eastAsia="Palatino Linotype" w:hAnsi="Palatino Linotype" w:cs="Palatino Linotype"/>
                <w:b/>
                <w:sz w:val="20"/>
                <w:szCs w:val="20"/>
              </w:rPr>
              <w:t>;</w:t>
            </w:r>
          </w:p>
        </w:tc>
        <w:tc>
          <w:tcPr>
            <w:tcW w:w="5245" w:type="dxa"/>
            <w:tcBorders>
              <w:top w:val="single" w:sz="4" w:space="0" w:color="000000"/>
              <w:left w:val="single" w:sz="4" w:space="0" w:color="000000"/>
              <w:bottom w:val="single" w:sz="4" w:space="0" w:color="000000"/>
              <w:right w:val="single" w:sz="4" w:space="0" w:color="000000"/>
            </w:tcBorders>
            <w:vAlign w:val="center"/>
          </w:tcPr>
          <w:p w14:paraId="625FF743" w14:textId="77777777" w:rsidR="005435EB" w:rsidRPr="00544ABF" w:rsidRDefault="006A043D" w:rsidP="003D63A2">
            <w:pPr>
              <w:spacing w:before="240" w:after="240" w:line="360" w:lineRule="auto"/>
              <w:jc w:val="both"/>
              <w:rPr>
                <w:rFonts w:ascii="Palatino Linotype" w:hAnsi="Palatino Linotype"/>
              </w:rPr>
            </w:pPr>
            <w:r w:rsidRPr="00544ABF">
              <w:rPr>
                <w:noProof/>
              </w:rPr>
              <w:drawing>
                <wp:inline distT="0" distB="0" distL="0" distR="0" wp14:anchorId="78052110" wp14:editId="77D265B6">
                  <wp:extent cx="3193415" cy="1080135"/>
                  <wp:effectExtent l="0" t="0" r="698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3415" cy="1080135"/>
                          </a:xfrm>
                          <a:prstGeom prst="rect">
                            <a:avLst/>
                          </a:prstGeom>
                        </pic:spPr>
                      </pic:pic>
                    </a:graphicData>
                  </a:graphic>
                </wp:inline>
              </w:drawing>
            </w:r>
          </w:p>
          <w:p w14:paraId="169DAF11" w14:textId="77777777" w:rsidR="005435EB" w:rsidRPr="00544ABF" w:rsidRDefault="005435EB" w:rsidP="006A043D">
            <w:pPr>
              <w:spacing w:before="120" w:after="120"/>
              <w:jc w:val="center"/>
              <w:rPr>
                <w:rFonts w:ascii="Palatino Linotype" w:hAnsi="Palatino Linotype"/>
              </w:rPr>
            </w:pPr>
            <w:r w:rsidRPr="00544ABF">
              <w:rPr>
                <w:rFonts w:ascii="Palatino Linotype" w:hAnsi="Palatino Linotype"/>
              </w:rPr>
              <w:object w:dxaOrig="5025" w:dyaOrig="720" w14:anchorId="5D94D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6pt" o:ole="">
                  <v:imagedata r:id="rId26" o:title=""/>
                </v:shape>
                <o:OLEObject Type="Embed" ProgID="PBrush" ShapeID="_x0000_i1025" DrawAspect="Content" ObjectID="_1760170760" r:id="rId27"/>
              </w:object>
            </w:r>
            <w:r w:rsidR="006A043D" w:rsidRPr="00544ABF">
              <w:rPr>
                <w:noProof/>
              </w:rPr>
              <w:drawing>
                <wp:inline distT="0" distB="0" distL="0" distR="0" wp14:anchorId="33040306" wp14:editId="3BF4DBBD">
                  <wp:extent cx="3193415" cy="1786255"/>
                  <wp:effectExtent l="0" t="0" r="698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415" cy="1786255"/>
                          </a:xfrm>
                          <a:prstGeom prst="rect">
                            <a:avLst/>
                          </a:prstGeom>
                        </pic:spPr>
                      </pic:pic>
                    </a:graphicData>
                  </a:graphic>
                </wp:inline>
              </w:drawing>
            </w:r>
          </w:p>
          <w:p w14:paraId="3A51DDF7" w14:textId="77777777" w:rsidR="006A043D" w:rsidRPr="00544ABF" w:rsidRDefault="006A043D" w:rsidP="006A043D">
            <w:pPr>
              <w:jc w:val="center"/>
              <w:rPr>
                <w:rFonts w:ascii="Palatino Linotype" w:hAnsi="Palatino Linotype"/>
              </w:rPr>
            </w:pPr>
            <w:r w:rsidRPr="00544ABF">
              <w:rPr>
                <w:noProof/>
              </w:rPr>
              <w:drawing>
                <wp:inline distT="0" distB="0" distL="0" distR="0" wp14:anchorId="3B9EC457" wp14:editId="54DF1FE9">
                  <wp:extent cx="3193415" cy="1936115"/>
                  <wp:effectExtent l="0" t="0" r="698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3415" cy="1936115"/>
                          </a:xfrm>
                          <a:prstGeom prst="rect">
                            <a:avLst/>
                          </a:prstGeom>
                        </pic:spPr>
                      </pic:pic>
                    </a:graphicData>
                  </a:graphic>
                </wp:inline>
              </w:drawing>
            </w:r>
          </w:p>
          <w:p w14:paraId="71BD2ECF" w14:textId="77777777" w:rsidR="005435EB" w:rsidRPr="00544ABF" w:rsidRDefault="006A043D" w:rsidP="006A043D">
            <w:pPr>
              <w:jc w:val="both"/>
              <w:rPr>
                <w:rFonts w:ascii="Palatino Linotype" w:hAnsi="Palatino Linotype"/>
              </w:rPr>
            </w:pPr>
            <w:r w:rsidRPr="00544ABF">
              <w:rPr>
                <w:noProof/>
              </w:rPr>
              <w:lastRenderedPageBreak/>
              <w:drawing>
                <wp:inline distT="0" distB="0" distL="0" distR="0" wp14:anchorId="0ED8137A" wp14:editId="126FDD08">
                  <wp:extent cx="3193415" cy="1273175"/>
                  <wp:effectExtent l="0" t="0" r="698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3415" cy="1273175"/>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01B9B27D" w14:textId="77777777" w:rsidR="0061577C" w:rsidRPr="00544ABF" w:rsidRDefault="0061577C" w:rsidP="0061577C">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lastRenderedPageBreak/>
              <w:t>PARCIALMENTE</w:t>
            </w:r>
          </w:p>
          <w:p w14:paraId="4C011F7B" w14:textId="77777777" w:rsidR="00B5726B" w:rsidRPr="00544ABF" w:rsidRDefault="0061577C" w:rsidP="0061577C">
            <w:pPr>
              <w:spacing w:before="240" w:after="24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14"/>
                <w:szCs w:val="14"/>
              </w:rPr>
              <w:t xml:space="preserve">En virtud de que el presente caso actualiza únicamente el supuesto previsto </w:t>
            </w:r>
            <w:proofErr w:type="gramStart"/>
            <w:r w:rsidRPr="00544ABF">
              <w:rPr>
                <w:rFonts w:ascii="Palatino Linotype" w:eastAsia="Palatino Linotype" w:hAnsi="Palatino Linotype" w:cs="Palatino Linotype"/>
                <w:b/>
                <w:sz w:val="14"/>
                <w:szCs w:val="14"/>
              </w:rPr>
              <w:t>en  los</w:t>
            </w:r>
            <w:proofErr w:type="gramEnd"/>
            <w:r w:rsidRPr="00544ABF">
              <w:rPr>
                <w:rFonts w:ascii="Palatino Linotype" w:eastAsia="Palatino Linotype" w:hAnsi="Palatino Linotype" w:cs="Palatino Linotype"/>
                <w:b/>
                <w:sz w:val="14"/>
                <w:szCs w:val="14"/>
              </w:rPr>
              <w:t xml:space="preserve"> artículos 113, fracción V</w:t>
            </w:r>
            <w:r w:rsidRPr="00544ABF">
              <w:rPr>
                <w:rFonts w:ascii="Palatino Linotype" w:eastAsia="Palatino Linotype" w:hAnsi="Palatino Linotype" w:cs="Palatino Linotype"/>
                <w:sz w:val="14"/>
                <w:szCs w:val="14"/>
              </w:rPr>
              <w:t xml:space="preserve"> de la Ley General </w:t>
            </w:r>
            <w:r w:rsidRPr="00544ABF">
              <w:rPr>
                <w:rFonts w:ascii="Palatino Linotype" w:eastAsia="Palatino Linotype" w:hAnsi="Palatino Linotype" w:cs="Palatino Linotype"/>
                <w:b/>
                <w:sz w:val="14"/>
                <w:szCs w:val="14"/>
              </w:rPr>
              <w:t>y 140, fracción IV</w:t>
            </w:r>
            <w:r w:rsidRPr="00544ABF">
              <w:rPr>
                <w:rFonts w:ascii="Palatino Linotype" w:eastAsia="Palatino Linotype" w:hAnsi="Palatino Linotype" w:cs="Palatino Linotype"/>
                <w:sz w:val="14"/>
                <w:szCs w:val="14"/>
              </w:rPr>
              <w:t xml:space="preserve"> de la Ley de Transparencia Local; en correlación con el Lineamiento Vigésimo tercero de los Lineamientos Generales de Clasificación.</w:t>
            </w:r>
          </w:p>
        </w:tc>
      </w:tr>
      <w:tr w:rsidR="00544ABF" w:rsidRPr="00544ABF" w14:paraId="101FFA1B" w14:textId="77777777" w:rsidTr="003D63A2">
        <w:trPr>
          <w:trHeight w:val="5133"/>
        </w:trPr>
        <w:tc>
          <w:tcPr>
            <w:tcW w:w="1838" w:type="dxa"/>
            <w:tcBorders>
              <w:top w:val="single" w:sz="4" w:space="0" w:color="000000"/>
              <w:left w:val="single" w:sz="4" w:space="0" w:color="000000"/>
              <w:bottom w:val="single" w:sz="4" w:space="0" w:color="000000"/>
              <w:right w:val="single" w:sz="4" w:space="0" w:color="000000"/>
            </w:tcBorders>
            <w:vAlign w:val="center"/>
          </w:tcPr>
          <w:p w14:paraId="3AA22B7C"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 xml:space="preserve">II. </w:t>
            </w:r>
            <w:r w:rsidRPr="00544ABF">
              <w:rPr>
                <w:rFonts w:ascii="Palatino Linotype" w:eastAsia="Palatino Linotype" w:hAnsi="Palatino Linotype" w:cs="Palatino Linotype"/>
                <w:sz w:val="20"/>
                <w:szCs w:val="20"/>
              </w:rPr>
              <w:t>Motivación, señalando las circunstancias de modo, tiempo y lugar.</w:t>
            </w:r>
          </w:p>
        </w:tc>
        <w:tc>
          <w:tcPr>
            <w:tcW w:w="5245" w:type="dxa"/>
            <w:tcBorders>
              <w:top w:val="single" w:sz="4" w:space="0" w:color="000000"/>
              <w:left w:val="single" w:sz="4" w:space="0" w:color="000000"/>
              <w:bottom w:val="single" w:sz="4" w:space="0" w:color="000000"/>
              <w:right w:val="single" w:sz="4" w:space="0" w:color="000000"/>
            </w:tcBorders>
            <w:vAlign w:val="center"/>
          </w:tcPr>
          <w:p w14:paraId="7A6B1A2C" w14:textId="77777777" w:rsidR="005435EB" w:rsidRPr="00544ABF" w:rsidRDefault="006A043D" w:rsidP="003D63A2">
            <w:pPr>
              <w:spacing w:before="240" w:after="240" w:line="360" w:lineRule="auto"/>
              <w:jc w:val="center"/>
              <w:rPr>
                <w:rFonts w:ascii="Palatino Linotype" w:hAnsi="Palatino Linotype"/>
              </w:rPr>
            </w:pPr>
            <w:r w:rsidRPr="00544ABF">
              <w:rPr>
                <w:noProof/>
              </w:rPr>
              <w:drawing>
                <wp:inline distT="0" distB="0" distL="0" distR="0" wp14:anchorId="687F27BD" wp14:editId="71246176">
                  <wp:extent cx="3193415" cy="6502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3415" cy="65024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79D7F9ED" w14:textId="77777777" w:rsidR="005435EB" w:rsidRPr="00544ABF" w:rsidRDefault="005435EB" w:rsidP="003D63A2">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6D9BE152" w14:textId="77777777" w:rsidR="005435EB" w:rsidRPr="00544ABF" w:rsidRDefault="005435EB" w:rsidP="0061577C">
            <w:pPr>
              <w:spacing w:before="240" w:after="240"/>
              <w:jc w:val="both"/>
              <w:rPr>
                <w:rFonts w:ascii="Palatino Linotype" w:eastAsia="Palatino Linotype" w:hAnsi="Palatino Linotype" w:cs="Palatino Linotype"/>
                <w:sz w:val="18"/>
                <w:szCs w:val="18"/>
              </w:rPr>
            </w:pPr>
            <w:r w:rsidRPr="00544ABF">
              <w:rPr>
                <w:rFonts w:ascii="Palatino Linotype" w:eastAsia="Palatino Linotype" w:hAnsi="Palatino Linotype" w:cs="Palatino Linotype"/>
                <w:sz w:val="14"/>
                <w:szCs w:val="16"/>
              </w:rPr>
              <w:t>No se acreditan</w:t>
            </w:r>
            <w:r w:rsidR="00D67BAB" w:rsidRPr="00544ABF">
              <w:rPr>
                <w:rFonts w:ascii="Palatino Linotype" w:eastAsia="Palatino Linotype" w:hAnsi="Palatino Linotype" w:cs="Palatino Linotype"/>
                <w:sz w:val="14"/>
                <w:szCs w:val="16"/>
              </w:rPr>
              <w:t xml:space="preserve"> de manera clara,</w:t>
            </w:r>
            <w:r w:rsidRPr="00544ABF">
              <w:rPr>
                <w:rFonts w:ascii="Palatino Linotype" w:eastAsia="Palatino Linotype" w:hAnsi="Palatino Linotype" w:cs="Palatino Linotype"/>
                <w:sz w:val="14"/>
                <w:szCs w:val="16"/>
              </w:rPr>
              <w:t xml:space="preserve"> las circunstancias de modo, tiempo y lugar, </w:t>
            </w:r>
            <w:proofErr w:type="gramStart"/>
            <w:r w:rsidRPr="00544ABF">
              <w:rPr>
                <w:rFonts w:ascii="Palatino Linotype" w:eastAsia="Palatino Linotype" w:hAnsi="Palatino Linotype" w:cs="Palatino Linotype"/>
                <w:sz w:val="14"/>
                <w:szCs w:val="16"/>
              </w:rPr>
              <w:t>ni  el</w:t>
            </w:r>
            <w:proofErr w:type="gramEnd"/>
            <w:r w:rsidRPr="00544ABF">
              <w:rPr>
                <w:rFonts w:ascii="Palatino Linotype" w:eastAsia="Palatino Linotype" w:hAnsi="Palatino Linotype" w:cs="Palatino Linotype"/>
                <w:sz w:val="14"/>
                <w:szCs w:val="16"/>
              </w:rPr>
              <w:t xml:space="preserve"> vínculo entre la difusión de la información y la afectación al interés público o a la seguridad nacional, respec</w:t>
            </w:r>
            <w:r w:rsidR="006A043D" w:rsidRPr="00544ABF">
              <w:rPr>
                <w:rFonts w:ascii="Palatino Linotype" w:eastAsia="Palatino Linotype" w:hAnsi="Palatino Linotype" w:cs="Palatino Linotype"/>
                <w:sz w:val="14"/>
                <w:szCs w:val="16"/>
              </w:rPr>
              <w:t>to de la información solicitada</w:t>
            </w:r>
            <w:r w:rsidR="0061577C" w:rsidRPr="00544ABF">
              <w:rPr>
                <w:rFonts w:ascii="Palatino Linotype" w:eastAsia="Palatino Linotype" w:hAnsi="Palatino Linotype" w:cs="Palatino Linotype"/>
                <w:sz w:val="14"/>
                <w:szCs w:val="16"/>
              </w:rPr>
              <w:t>, por cada uno de los supuestos invocados como  fundamento.</w:t>
            </w:r>
          </w:p>
        </w:tc>
      </w:tr>
      <w:tr w:rsidR="00544ABF" w:rsidRPr="00544ABF" w14:paraId="650D3F77"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35CAA644" w14:textId="77777777" w:rsidR="005435EB" w:rsidRPr="00544ABF" w:rsidRDefault="005435EB" w:rsidP="003D63A2">
            <w:pPr>
              <w:widowControl w:val="0"/>
              <w:jc w:val="center"/>
              <w:rPr>
                <w:rFonts w:ascii="Palatino Linotype" w:eastAsia="Palatino Linotype" w:hAnsi="Palatino Linotype" w:cs="Palatino Linotype"/>
                <w:sz w:val="20"/>
                <w:szCs w:val="20"/>
              </w:rPr>
            </w:pPr>
            <w:r w:rsidRPr="00544ABF">
              <w:rPr>
                <w:rFonts w:ascii="Palatino Linotype" w:eastAsia="Palatino Linotype" w:hAnsi="Palatino Linotype" w:cs="Palatino Linotype"/>
                <w:b/>
                <w:sz w:val="20"/>
                <w:szCs w:val="20"/>
              </w:rPr>
              <w:t>III.</w:t>
            </w:r>
            <w:r w:rsidRPr="00544ABF">
              <w:rPr>
                <w:rFonts w:ascii="Palatino Linotype" w:eastAsia="Palatino Linotype" w:hAnsi="Palatino Linotype" w:cs="Palatino Linotype"/>
                <w:sz w:val="20"/>
                <w:szCs w:val="20"/>
              </w:rPr>
              <w:t xml:space="preserve"> Razones objetivas por las que la apertura de la información generaría un riesgo de perjuicio real, demostrable e identificable al interés jurídico tutelado.</w:t>
            </w:r>
          </w:p>
        </w:tc>
        <w:tc>
          <w:tcPr>
            <w:tcW w:w="5245" w:type="dxa"/>
            <w:tcBorders>
              <w:top w:val="single" w:sz="4" w:space="0" w:color="000000"/>
              <w:left w:val="single" w:sz="4" w:space="0" w:color="000000"/>
              <w:bottom w:val="single" w:sz="4" w:space="0" w:color="000000"/>
              <w:right w:val="single" w:sz="4" w:space="0" w:color="000000"/>
            </w:tcBorders>
            <w:vAlign w:val="center"/>
          </w:tcPr>
          <w:p w14:paraId="3A594AFB" w14:textId="77777777" w:rsidR="005435EB" w:rsidRPr="00544ABF" w:rsidRDefault="006A043D" w:rsidP="003D63A2">
            <w:pPr>
              <w:spacing w:before="240" w:after="240" w:line="360" w:lineRule="auto"/>
              <w:jc w:val="both"/>
              <w:rPr>
                <w:rFonts w:ascii="Palatino Linotype" w:hAnsi="Palatino Linotype"/>
              </w:rPr>
            </w:pPr>
            <w:r w:rsidRPr="00544ABF">
              <w:rPr>
                <w:noProof/>
              </w:rPr>
              <w:drawing>
                <wp:inline distT="0" distB="0" distL="0" distR="0" wp14:anchorId="1BBBE9F9" wp14:editId="130BC3E9">
                  <wp:extent cx="3193415" cy="1287475"/>
                  <wp:effectExtent l="0" t="0" r="6985"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0198"/>
                          <a:stretch/>
                        </pic:blipFill>
                        <pic:spPr bwMode="auto">
                          <a:xfrm>
                            <a:off x="0" y="0"/>
                            <a:ext cx="3193415" cy="1287475"/>
                          </a:xfrm>
                          <a:prstGeom prst="rect">
                            <a:avLst/>
                          </a:prstGeom>
                          <a:ln>
                            <a:noFill/>
                          </a:ln>
                          <a:extLst>
                            <a:ext uri="{53640926-AAD7-44D8-BBD7-CCE9431645EC}">
                              <a14:shadowObscured xmlns:a14="http://schemas.microsoft.com/office/drawing/2010/main"/>
                            </a:ext>
                          </a:extLst>
                        </pic:spPr>
                      </pic:pic>
                    </a:graphicData>
                  </a:graphic>
                </wp:inline>
              </w:drawing>
            </w:r>
          </w:p>
          <w:p w14:paraId="0E9E5594" w14:textId="77777777" w:rsidR="0061577C" w:rsidRPr="00544ABF" w:rsidRDefault="0061577C" w:rsidP="003D63A2">
            <w:pPr>
              <w:spacing w:before="240" w:after="240" w:line="360" w:lineRule="auto"/>
              <w:jc w:val="both"/>
              <w:rPr>
                <w:rFonts w:ascii="Palatino Linotype" w:hAnsi="Palatino Linotype"/>
              </w:rPr>
            </w:pPr>
            <w:r w:rsidRPr="00544ABF">
              <w:rPr>
                <w:noProof/>
              </w:rPr>
              <w:lastRenderedPageBreak/>
              <w:drawing>
                <wp:inline distT="0" distB="0" distL="0" distR="0" wp14:anchorId="45677BF0" wp14:editId="2E0A8C2B">
                  <wp:extent cx="3193415" cy="194721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9802"/>
                          <a:stretch/>
                        </pic:blipFill>
                        <pic:spPr bwMode="auto">
                          <a:xfrm>
                            <a:off x="0" y="0"/>
                            <a:ext cx="3193415" cy="1947215"/>
                          </a:xfrm>
                          <a:prstGeom prst="rect">
                            <a:avLst/>
                          </a:prstGeom>
                          <a:ln>
                            <a:noFill/>
                          </a:ln>
                          <a:extLst>
                            <a:ext uri="{53640926-AAD7-44D8-BBD7-CCE9431645EC}">
                              <a14:shadowObscured xmlns:a14="http://schemas.microsoft.com/office/drawing/2010/main"/>
                            </a:ext>
                          </a:extLst>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B45D2CC" w14:textId="77777777" w:rsidR="005435EB" w:rsidRPr="00544ABF" w:rsidRDefault="005435EB" w:rsidP="003D63A2">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lastRenderedPageBreak/>
              <w:t>PARCIALMENTE</w:t>
            </w:r>
          </w:p>
          <w:p w14:paraId="70B4D99D" w14:textId="77777777" w:rsidR="005435EB" w:rsidRPr="00544ABF" w:rsidRDefault="005435EB" w:rsidP="006A043D">
            <w:pPr>
              <w:spacing w:before="240" w:after="240"/>
              <w:jc w:val="both"/>
              <w:rPr>
                <w:rFonts w:ascii="Palatino Linotype" w:eastAsia="Palatino Linotype" w:hAnsi="Palatino Linotype" w:cs="Palatino Linotype"/>
                <w:b/>
                <w:sz w:val="12"/>
                <w:szCs w:val="12"/>
              </w:rPr>
            </w:pPr>
            <w:r w:rsidRPr="00544ABF">
              <w:rPr>
                <w:rFonts w:ascii="Palatino Linotype" w:eastAsia="Palatino Linotype" w:hAnsi="Palatino Linotype" w:cs="Palatino Linotype"/>
                <w:sz w:val="14"/>
                <w:szCs w:val="16"/>
              </w:rPr>
              <w:t>No se precisan las razones objetivas por las que la apertura de la información generaría un riesgo de perjuicio real, demostrable e identificable al interés jurídico tutelado respec</w:t>
            </w:r>
            <w:r w:rsidR="0061577C" w:rsidRPr="00544ABF">
              <w:rPr>
                <w:rFonts w:ascii="Palatino Linotype" w:eastAsia="Palatino Linotype" w:hAnsi="Palatino Linotype" w:cs="Palatino Linotype"/>
                <w:sz w:val="14"/>
                <w:szCs w:val="16"/>
              </w:rPr>
              <w:t xml:space="preserve">to de la información solicitada, por cada uno de los supuestos invocados </w:t>
            </w:r>
            <w:proofErr w:type="gramStart"/>
            <w:r w:rsidR="0061577C" w:rsidRPr="00544ABF">
              <w:rPr>
                <w:rFonts w:ascii="Palatino Linotype" w:eastAsia="Palatino Linotype" w:hAnsi="Palatino Linotype" w:cs="Palatino Linotype"/>
                <w:sz w:val="14"/>
                <w:szCs w:val="16"/>
              </w:rPr>
              <w:t>como  fundamento</w:t>
            </w:r>
            <w:proofErr w:type="gramEnd"/>
            <w:r w:rsidR="0061577C" w:rsidRPr="00544ABF">
              <w:rPr>
                <w:rFonts w:ascii="Palatino Linotype" w:eastAsia="Palatino Linotype" w:hAnsi="Palatino Linotype" w:cs="Palatino Linotype"/>
                <w:sz w:val="14"/>
                <w:szCs w:val="16"/>
              </w:rPr>
              <w:t>.</w:t>
            </w:r>
          </w:p>
        </w:tc>
      </w:tr>
      <w:tr w:rsidR="00544ABF" w:rsidRPr="00544ABF" w14:paraId="5629A0C6"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48489391"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 xml:space="preserve">IV. </w:t>
            </w:r>
            <w:r w:rsidRPr="00544ABF">
              <w:rPr>
                <w:rFonts w:ascii="Palatino Linotype" w:eastAsia="Palatino Linotype" w:hAnsi="Palatino Linotype" w:cs="Palatino Linotype"/>
                <w:sz w:val="20"/>
                <w:szCs w:val="20"/>
              </w:rPr>
              <w:t>Ponderación entre la medida restrictiva y el derecho de acceso a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23520BA0" w14:textId="77777777" w:rsidR="005435EB" w:rsidRPr="00544ABF" w:rsidRDefault="00630892" w:rsidP="003D63A2">
            <w:pPr>
              <w:spacing w:before="240" w:after="240" w:line="360" w:lineRule="auto"/>
              <w:jc w:val="center"/>
              <w:rPr>
                <w:rFonts w:ascii="Palatino Linotype" w:eastAsia="Palatino Linotype" w:hAnsi="Palatino Linotype" w:cs="Palatino Linotype"/>
              </w:rPr>
            </w:pPr>
            <w:r w:rsidRPr="00544ABF">
              <w:rPr>
                <w:noProof/>
              </w:rPr>
              <w:drawing>
                <wp:inline distT="0" distB="0" distL="0" distR="0" wp14:anchorId="65B00943" wp14:editId="2D603FA9">
                  <wp:extent cx="3193415" cy="384175"/>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3415" cy="384175"/>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D94CCD3" w14:textId="77777777" w:rsidR="00630892" w:rsidRPr="00544ABF" w:rsidRDefault="00630892" w:rsidP="00630892">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12"/>
                <w:szCs w:val="12"/>
              </w:rPr>
              <w:t>PARCIALMENTE</w:t>
            </w:r>
          </w:p>
          <w:p w14:paraId="70826A01" w14:textId="77777777" w:rsidR="005435EB" w:rsidRPr="00544ABF" w:rsidRDefault="005435EB" w:rsidP="00630892">
            <w:pPr>
              <w:spacing w:before="240" w:after="240"/>
              <w:jc w:val="both"/>
              <w:rPr>
                <w:rFonts w:ascii="Palatino Linotype" w:eastAsia="Palatino Linotype" w:hAnsi="Palatino Linotype" w:cs="Palatino Linotype"/>
                <w:sz w:val="16"/>
                <w:szCs w:val="16"/>
              </w:rPr>
            </w:pPr>
            <w:r w:rsidRPr="00544ABF">
              <w:rPr>
                <w:rFonts w:ascii="Palatino Linotype" w:eastAsia="Palatino Linotype" w:hAnsi="Palatino Linotype" w:cs="Palatino Linotype"/>
                <w:sz w:val="14"/>
                <w:szCs w:val="16"/>
              </w:rPr>
              <w:t>No se prueba de manera objetiva que la publicidad de la información supera al interés público de que la información se difunda.</w:t>
            </w:r>
          </w:p>
        </w:tc>
      </w:tr>
      <w:tr w:rsidR="00544ABF" w:rsidRPr="00544ABF" w14:paraId="7FBE15E6"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1609A1E0"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 xml:space="preserve">V. </w:t>
            </w:r>
            <w:r w:rsidRPr="00544ABF">
              <w:rPr>
                <w:rFonts w:ascii="Palatino Linotype" w:eastAsia="Palatino Linotype" w:hAnsi="Palatino Linotype" w:cs="Palatino Linotype"/>
                <w:sz w:val="20"/>
                <w:szCs w:val="20"/>
              </w:rPr>
              <w:t xml:space="preserve">Elección y justificación de la opción de excepción al derecho de acceso a la información que menos lo restrinja, y que se adecue </w:t>
            </w:r>
            <w:r w:rsidRPr="00544ABF">
              <w:rPr>
                <w:rFonts w:ascii="Palatino Linotype" w:eastAsia="Palatino Linotype" w:hAnsi="Palatino Linotype" w:cs="Palatino Linotype"/>
                <w:sz w:val="18"/>
                <w:szCs w:val="18"/>
              </w:rPr>
              <w:t>proporcionalmente</w:t>
            </w:r>
            <w:r w:rsidRPr="00544ABF">
              <w:rPr>
                <w:rFonts w:ascii="Palatino Linotype" w:eastAsia="Palatino Linotype" w:hAnsi="Palatino Linotype" w:cs="Palatino Linotype"/>
                <w:sz w:val="20"/>
                <w:szCs w:val="20"/>
              </w:rPr>
              <w:t>, evitando el perjuicio al interés público.</w:t>
            </w:r>
            <w:r w:rsidRPr="00544ABF">
              <w:rPr>
                <w:rFonts w:ascii="Palatino Linotype" w:eastAsia="Palatino Linotype" w:hAnsi="Palatino Linotype" w:cs="Palatino Linotype"/>
                <w:b/>
                <w:sz w:val="20"/>
                <w:szCs w:val="20"/>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0A93CEF7" w14:textId="77777777" w:rsidR="005435EB" w:rsidRPr="00544ABF" w:rsidRDefault="005435EB" w:rsidP="003D63A2">
            <w:pPr>
              <w:spacing w:before="240" w:after="240" w:line="360" w:lineRule="auto"/>
              <w:jc w:val="center"/>
              <w:rPr>
                <w:rFonts w:ascii="Palatino Linotype" w:eastAsia="Palatino Linotype" w:hAnsi="Palatino Linotype" w:cs="Palatino Linotype"/>
                <w:sz w:val="22"/>
                <w:szCs w:val="22"/>
              </w:rPr>
            </w:pPr>
            <w:r w:rsidRPr="00544ABF">
              <w:rPr>
                <w:rFonts w:ascii="Palatino Linotype" w:eastAsia="Palatino Linotype" w:hAnsi="Palatino Linotype" w:cs="Palatino Linotype"/>
                <w:sz w:val="20"/>
                <w:szCs w:val="20"/>
              </w:rPr>
              <w:t>No se advierte justificación que acredite que la medida es la menos restrictiva al interés público</w:t>
            </w:r>
          </w:p>
        </w:tc>
        <w:tc>
          <w:tcPr>
            <w:tcW w:w="1752" w:type="dxa"/>
            <w:tcBorders>
              <w:top w:val="single" w:sz="4" w:space="0" w:color="000000"/>
              <w:left w:val="single" w:sz="4" w:space="0" w:color="000000"/>
              <w:bottom w:val="single" w:sz="4" w:space="0" w:color="000000"/>
              <w:right w:val="single" w:sz="4" w:space="0" w:color="000000"/>
            </w:tcBorders>
            <w:vAlign w:val="center"/>
          </w:tcPr>
          <w:p w14:paraId="6377A33C" w14:textId="77777777" w:rsidR="005435EB" w:rsidRPr="00544ABF" w:rsidRDefault="005435EB" w:rsidP="003D63A2">
            <w:pPr>
              <w:spacing w:before="240" w:after="240"/>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20"/>
                <w:szCs w:val="20"/>
              </w:rPr>
              <w:t>NO</w:t>
            </w:r>
          </w:p>
        </w:tc>
      </w:tr>
      <w:tr w:rsidR="00544ABF" w:rsidRPr="00544ABF" w14:paraId="4179DB75" w14:textId="77777777" w:rsidTr="003D63A2">
        <w:tc>
          <w:tcPr>
            <w:tcW w:w="1838" w:type="dxa"/>
            <w:tcBorders>
              <w:top w:val="single" w:sz="4" w:space="0" w:color="000000"/>
              <w:left w:val="single" w:sz="4" w:space="0" w:color="000000"/>
              <w:bottom w:val="single" w:sz="4" w:space="0" w:color="000000"/>
              <w:right w:val="single" w:sz="4" w:space="0" w:color="000000"/>
            </w:tcBorders>
            <w:vAlign w:val="center"/>
          </w:tcPr>
          <w:p w14:paraId="3A5B2858" w14:textId="77777777" w:rsidR="005435EB" w:rsidRPr="00544ABF" w:rsidRDefault="005435EB" w:rsidP="003D63A2">
            <w:pPr>
              <w:widowControl w:val="0"/>
              <w:jc w:val="center"/>
              <w:rPr>
                <w:rFonts w:ascii="Palatino Linotype" w:eastAsia="Palatino Linotype" w:hAnsi="Palatino Linotype" w:cs="Palatino Linotype"/>
                <w:b/>
                <w:sz w:val="20"/>
                <w:szCs w:val="20"/>
              </w:rPr>
            </w:pPr>
            <w:r w:rsidRPr="00544ABF">
              <w:rPr>
                <w:rFonts w:ascii="Palatino Linotype" w:eastAsia="Palatino Linotype" w:hAnsi="Palatino Linotype" w:cs="Palatino Linotype"/>
                <w:b/>
                <w:sz w:val="20"/>
                <w:szCs w:val="20"/>
              </w:rPr>
              <w:t xml:space="preserve">VI. </w:t>
            </w:r>
            <w:r w:rsidRPr="00544ABF">
              <w:rPr>
                <w:rFonts w:ascii="Palatino Linotype" w:eastAsia="Palatino Linotype" w:hAnsi="Palatino Linotype" w:cs="Palatino Linotype"/>
                <w:sz w:val="20"/>
                <w:szCs w:val="20"/>
              </w:rPr>
              <w:t xml:space="preserve">En los casos en que se determine la clasificación total de la información, especificar con la mayor claridad y precisión posible, los aspectos relevantes de la </w:t>
            </w:r>
            <w:r w:rsidRPr="00544ABF">
              <w:rPr>
                <w:rFonts w:ascii="Palatino Linotype" w:eastAsia="Palatino Linotype" w:hAnsi="Palatino Linotype" w:cs="Palatino Linotype"/>
                <w:sz w:val="20"/>
                <w:szCs w:val="20"/>
              </w:rPr>
              <w:lastRenderedPageBreak/>
              <w:t>información clasificada que ayuden a cumplir con el objetivo de brindar certeza al solicitante</w:t>
            </w:r>
            <w:r w:rsidRPr="00544ABF">
              <w:rPr>
                <w:rFonts w:ascii="Palatino Linotype" w:eastAsia="Palatino Linotype" w:hAnsi="Palatino Linotype" w:cs="Palatino Linotype"/>
                <w:b/>
                <w:sz w:val="20"/>
                <w:szCs w:val="20"/>
              </w:rPr>
              <w:t>.</w:t>
            </w:r>
          </w:p>
        </w:tc>
        <w:tc>
          <w:tcPr>
            <w:tcW w:w="5245" w:type="dxa"/>
            <w:tcBorders>
              <w:top w:val="single" w:sz="4" w:space="0" w:color="000000"/>
              <w:left w:val="single" w:sz="4" w:space="0" w:color="000000"/>
              <w:bottom w:val="single" w:sz="4" w:space="0" w:color="000000"/>
              <w:right w:val="single" w:sz="4" w:space="0" w:color="000000"/>
            </w:tcBorders>
            <w:vAlign w:val="center"/>
          </w:tcPr>
          <w:p w14:paraId="56278153" w14:textId="77777777" w:rsidR="005435EB" w:rsidRPr="00544ABF" w:rsidRDefault="005435EB" w:rsidP="00630892">
            <w:pPr>
              <w:spacing w:before="240" w:after="240" w:line="360" w:lineRule="auto"/>
              <w:jc w:val="center"/>
              <w:rPr>
                <w:rFonts w:ascii="Palatino Linotype" w:eastAsia="Palatino Linotype" w:hAnsi="Palatino Linotype" w:cs="Palatino Linotype"/>
                <w:b/>
              </w:rPr>
            </w:pPr>
            <w:r w:rsidRPr="00544ABF">
              <w:rPr>
                <w:rFonts w:ascii="Palatino Linotype" w:eastAsia="Palatino Linotype" w:hAnsi="Palatino Linotype" w:cs="Palatino Linotype"/>
                <w:sz w:val="20"/>
                <w:szCs w:val="20"/>
              </w:rPr>
              <w:lastRenderedPageBreak/>
              <w:t>No se advierten los aspectos relevantes de la información clasificada que ayuden a cumplir con el objetivo de brindar certeza al solicitante, al haberse clasificado la totalidad de la información</w:t>
            </w:r>
            <w:r w:rsidR="00630892" w:rsidRPr="00544ABF">
              <w:rPr>
                <w:rFonts w:ascii="Palatino Linotype" w:eastAsia="Palatino Linotype" w:hAnsi="Palatino Linotype" w:cs="Palatino Linotype"/>
                <w:sz w:val="20"/>
                <w:szCs w:val="20"/>
              </w:rPr>
              <w:t xml:space="preserve"> solicitada</w:t>
            </w:r>
            <w:r w:rsidRPr="00544ABF">
              <w:rPr>
                <w:rFonts w:ascii="Palatino Linotype" w:eastAsia="Palatino Linotype" w:hAnsi="Palatino Linotype" w:cs="Palatino Linotype"/>
                <w:b/>
                <w:sz w:val="22"/>
                <w:szCs w:val="22"/>
              </w:rPr>
              <w:t>.</w:t>
            </w:r>
          </w:p>
        </w:tc>
        <w:tc>
          <w:tcPr>
            <w:tcW w:w="1752" w:type="dxa"/>
            <w:tcBorders>
              <w:top w:val="single" w:sz="4" w:space="0" w:color="000000"/>
              <w:left w:val="single" w:sz="4" w:space="0" w:color="000000"/>
              <w:bottom w:val="single" w:sz="4" w:space="0" w:color="000000"/>
              <w:right w:val="single" w:sz="4" w:space="0" w:color="000000"/>
            </w:tcBorders>
            <w:vAlign w:val="center"/>
          </w:tcPr>
          <w:p w14:paraId="44992053" w14:textId="77777777" w:rsidR="005435EB" w:rsidRPr="00544ABF" w:rsidRDefault="005435EB" w:rsidP="003D63A2">
            <w:pPr>
              <w:spacing w:before="240" w:after="240" w:line="360" w:lineRule="auto"/>
              <w:jc w:val="center"/>
              <w:rPr>
                <w:rFonts w:ascii="Palatino Linotype" w:eastAsia="Palatino Linotype" w:hAnsi="Palatino Linotype" w:cs="Palatino Linotype"/>
                <w:b/>
                <w:sz w:val="12"/>
                <w:szCs w:val="12"/>
              </w:rPr>
            </w:pPr>
            <w:r w:rsidRPr="00544ABF">
              <w:rPr>
                <w:rFonts w:ascii="Palatino Linotype" w:eastAsia="Palatino Linotype" w:hAnsi="Palatino Linotype" w:cs="Palatino Linotype"/>
                <w:b/>
                <w:sz w:val="20"/>
                <w:szCs w:val="20"/>
              </w:rPr>
              <w:t>NO</w:t>
            </w:r>
          </w:p>
        </w:tc>
      </w:tr>
    </w:tbl>
    <w:p w14:paraId="7AE4E008" w14:textId="77777777" w:rsidR="00B345D7" w:rsidRPr="00544ABF" w:rsidRDefault="00B345D7" w:rsidP="00EC558E">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Como se advierte en el cuadro que antecede, el acuerdo emitido por el Comité de Transparencia, no cumple con las formalidades que contempla el lineamiento Quincuagésimo primero de los Lineamientos Generales de Clasificación y Desclasificación de la Información, así como para la elaboración de versiones públicas, así, como tampoco la prueba de daño atiende las precisiones que contempla el Lineamiento Trigésimo tercero de los lineamientos referidos, por lo tanto, no se acredita, de manera fundada y motivada que la </w:t>
      </w:r>
      <w:r w:rsidRPr="00544ABF">
        <w:rPr>
          <w:rFonts w:ascii="Palatino Linotype" w:hAnsi="Palatino Linotype"/>
        </w:rPr>
        <w:t>divulgación de información solicitada en el punto 1 lesiona el interés jurídicamente protegido por la normativa aplicable y que el daño que puede producirse con la publicidad de la información es mayor que el interés de conocerla.</w:t>
      </w:r>
    </w:p>
    <w:p w14:paraId="39738C84" w14:textId="77777777" w:rsidR="00EC558E" w:rsidRPr="00544ABF" w:rsidRDefault="00EC558E" w:rsidP="00EC558E">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Derivado de lo expuesto, se estima</w:t>
      </w:r>
      <w:r w:rsidR="00140247" w:rsidRPr="00544ABF">
        <w:rPr>
          <w:rFonts w:ascii="Palatino Linotype" w:eastAsia="Palatino Linotype" w:hAnsi="Palatino Linotype" w:cs="Palatino Linotype"/>
        </w:rPr>
        <w:t xml:space="preserve"> que, para tener por satisfecho el</w:t>
      </w:r>
      <w:r w:rsidRPr="00544ABF">
        <w:rPr>
          <w:rFonts w:ascii="Palatino Linotype" w:eastAsia="Palatino Linotype" w:hAnsi="Palatino Linotype" w:cs="Palatino Linotype"/>
        </w:rPr>
        <w:t xml:space="preserve"> requerimiento de</w:t>
      </w:r>
      <w:r w:rsidR="00B345D7" w:rsidRPr="00544ABF">
        <w:rPr>
          <w:rFonts w:ascii="Palatino Linotype" w:eastAsia="Palatino Linotype" w:hAnsi="Palatino Linotype" w:cs="Palatino Linotype"/>
        </w:rPr>
        <w:t xml:space="preserve"> información, por cuando hace al número de personas encargadas de la seguridad del presidente, sus permisos para portar armas, así como la información relacionada con </w:t>
      </w:r>
      <w:r w:rsidR="0061577C" w:rsidRPr="00544ABF">
        <w:rPr>
          <w:rFonts w:ascii="Palatino Linotype" w:eastAsia="Palatino Linotype" w:hAnsi="Palatino Linotype" w:cs="Palatino Linotype"/>
        </w:rPr>
        <w:t xml:space="preserve">el </w:t>
      </w:r>
      <w:r w:rsidR="00B345D7" w:rsidRPr="00544ABF">
        <w:rPr>
          <w:rFonts w:ascii="Palatino Linotype" w:eastAsia="Palatino Linotype" w:hAnsi="Palatino Linotype" w:cs="Palatino Linotype"/>
        </w:rPr>
        <w:t xml:space="preserve">blindaje de los vehículos que usan, </w:t>
      </w:r>
      <w:r w:rsidRPr="00544ABF">
        <w:rPr>
          <w:rFonts w:ascii="Palatino Linotype" w:eastAsia="Palatino Linotype" w:hAnsi="Palatino Linotype" w:cs="Palatino Linotype"/>
        </w:rPr>
        <w:t xml:space="preserve">lo procedente es ordenar al </w:t>
      </w:r>
      <w:r w:rsidRPr="00544ABF">
        <w:rPr>
          <w:rFonts w:ascii="Palatino Linotype" w:eastAsia="Palatino Linotype" w:hAnsi="Palatino Linotype" w:cs="Palatino Linotype"/>
          <w:b/>
        </w:rPr>
        <w:t xml:space="preserve">Sujeto Obligado </w:t>
      </w:r>
      <w:r w:rsidR="00B345D7" w:rsidRPr="00544ABF">
        <w:rPr>
          <w:rFonts w:ascii="Palatino Linotype" w:eastAsia="Palatino Linotype" w:hAnsi="Palatino Linotype" w:cs="Palatino Linotype"/>
        </w:rPr>
        <w:t xml:space="preserve">remita nuevamente el acuerdo de clasificación mediante el cual sustente, de manera fundada y motivada la reserva de la información, en los términos </w:t>
      </w:r>
      <w:r w:rsidR="0061577C" w:rsidRPr="00544ABF">
        <w:rPr>
          <w:rFonts w:ascii="Palatino Linotype" w:eastAsia="Palatino Linotype" w:hAnsi="Palatino Linotype" w:cs="Palatino Linotype"/>
        </w:rPr>
        <w:t>de los en  los artículos 113, fracción V de la Ley General de Transparencia Acceso a la Información Pública y 140, fracción IV de la Ley de Transparencia y Acceso a la Información Pública del Estado de México y Municipios, debiendo observar las consideraciones plasmadas en líneas anteriores.</w:t>
      </w:r>
      <w:r w:rsidR="00B345D7" w:rsidRPr="00544ABF">
        <w:rPr>
          <w:rFonts w:ascii="Palatino Linotype" w:eastAsia="Palatino Linotype" w:hAnsi="Palatino Linotype" w:cs="Palatino Linotype"/>
        </w:rPr>
        <w:t xml:space="preserve"> </w:t>
      </w:r>
    </w:p>
    <w:p w14:paraId="20E2764D" w14:textId="77777777" w:rsidR="00A719B2" w:rsidRPr="00544ABF" w:rsidRDefault="00D838F0" w:rsidP="00CE2B9D">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rPr>
        <w:lastRenderedPageBreak/>
        <w:t>Por otro lado, respecto a la información que se solicita en el punto 2, relativa a</w:t>
      </w:r>
      <w:r w:rsidR="00C85BC6" w:rsidRPr="00544ABF">
        <w:rPr>
          <w:rFonts w:ascii="Palatino Linotype" w:eastAsia="Palatino Linotype" w:hAnsi="Palatino Linotype" w:cs="Palatino Linotype"/>
        </w:rPr>
        <w:t xml:space="preserve"> cuánto</w:t>
      </w:r>
      <w:r w:rsidRPr="00544ABF">
        <w:rPr>
          <w:rFonts w:ascii="Palatino Linotype" w:eastAsia="Palatino Linotype" w:hAnsi="Palatino Linotype" w:cs="Palatino Linotype"/>
        </w:rPr>
        <w:t xml:space="preserve"> </w:t>
      </w:r>
      <w:r w:rsidR="00C85BC6" w:rsidRPr="00544ABF">
        <w:rPr>
          <w:rFonts w:ascii="Palatino Linotype" w:eastAsia="Palatino Linotype" w:hAnsi="Palatino Linotype" w:cs="Palatino Linotype"/>
        </w:rPr>
        <w:t xml:space="preserve">le cuesta a los metepequenses la seguridad del presidente, es de señalar que de las constancias que obran en el expediente en el que se actúa, no se advierte que </w:t>
      </w:r>
      <w:r w:rsidR="00CE2B9D" w:rsidRPr="00544ABF">
        <w:rPr>
          <w:rFonts w:ascii="Palatino Linotype" w:eastAsia="Palatino Linotype" w:hAnsi="Palatino Linotype" w:cs="Palatino Linotype"/>
        </w:rPr>
        <w:t xml:space="preserve">la Unidad de Transparencia hubiera observado </w:t>
      </w:r>
      <w:r w:rsidR="00CE2B9D" w:rsidRPr="00544ABF">
        <w:rPr>
          <w:rFonts w:ascii="Palatino Linotype" w:hAnsi="Palatino Linotype"/>
        </w:rPr>
        <w:t xml:space="preserve">lo previsto en los artículos 53 </w:t>
      </w:r>
      <w:r w:rsidR="0018405C" w:rsidRPr="00544ABF">
        <w:rPr>
          <w:rFonts w:ascii="Palatino Linotype" w:hAnsi="Palatino Linotype" w:cs="Arial"/>
        </w:rPr>
        <w:t>fracción II</w:t>
      </w:r>
      <w:r w:rsidR="0018405C" w:rsidRPr="00544ABF">
        <w:rPr>
          <w:rStyle w:val="Refdenotaalpie"/>
          <w:rFonts w:ascii="Palatino Linotype" w:hAnsi="Palatino Linotype" w:cs="Arial"/>
        </w:rPr>
        <w:footnoteReference w:id="2"/>
      </w:r>
      <w:r w:rsidR="0018405C" w:rsidRPr="00544ABF">
        <w:rPr>
          <w:rFonts w:ascii="Palatino Linotype" w:hAnsi="Palatino Linotype" w:cs="Arial"/>
        </w:rPr>
        <w:t xml:space="preserve"> </w:t>
      </w:r>
      <w:r w:rsidR="00CE2B9D" w:rsidRPr="00544ABF">
        <w:rPr>
          <w:rFonts w:ascii="Palatino Linotype" w:hAnsi="Palatino Linotype"/>
        </w:rPr>
        <w:t>y  162</w:t>
      </w:r>
      <w:r w:rsidR="00CE2B9D" w:rsidRPr="00544ABF">
        <w:rPr>
          <w:rStyle w:val="Refdenotaalpie"/>
          <w:rFonts w:ascii="Palatino Linotype" w:hAnsi="Palatino Linotype"/>
        </w:rPr>
        <w:footnoteReference w:id="3"/>
      </w:r>
      <w:r w:rsidR="00CE2B9D" w:rsidRPr="00544ABF">
        <w:rPr>
          <w:rFonts w:ascii="Palatino Linotype" w:hAnsi="Palatino Linotype"/>
        </w:rPr>
        <w:t xml:space="preserve"> de la Ley de la Materia, e</w:t>
      </w:r>
      <w:r w:rsidR="00DB0594" w:rsidRPr="00544ABF">
        <w:rPr>
          <w:rFonts w:ascii="Palatino Linotype" w:hAnsi="Palatino Linotype"/>
        </w:rPr>
        <w:t>n virtud de que únicamente dio atención a la solicitud de información la Oficina de Presidencia, sin embargo,</w:t>
      </w:r>
      <w:r w:rsidR="00A719B2" w:rsidRPr="00544ABF">
        <w:rPr>
          <w:rFonts w:ascii="Palatino Linotype" w:hAnsi="Palatino Linotype"/>
        </w:rPr>
        <w:t xml:space="preserve"> dicha área carece de </w:t>
      </w:r>
      <w:r w:rsidR="00A719B2" w:rsidRPr="00544ABF">
        <w:rPr>
          <w:rFonts w:ascii="Palatino Linotype" w:eastAsia="Palatino Linotype" w:hAnsi="Palatino Linotype" w:cs="Palatino Linotype"/>
        </w:rPr>
        <w:t xml:space="preserve">atribuciones que le permitan administrar o poseer información relacionada con los gastos o erogaciones que efectúe el </w:t>
      </w:r>
      <w:r w:rsidR="00A719B2" w:rsidRPr="00544ABF">
        <w:rPr>
          <w:rFonts w:ascii="Palatino Linotype" w:eastAsia="Palatino Linotype" w:hAnsi="Palatino Linotype" w:cs="Palatino Linotype"/>
          <w:b/>
        </w:rPr>
        <w:t>Sujeto Obligado</w:t>
      </w:r>
      <w:r w:rsidR="006533D6" w:rsidRPr="00544ABF">
        <w:rPr>
          <w:rFonts w:ascii="Palatino Linotype" w:eastAsia="Palatino Linotype" w:hAnsi="Palatino Linotype" w:cs="Palatino Linotype"/>
          <w:b/>
        </w:rPr>
        <w:t>.</w:t>
      </w:r>
    </w:p>
    <w:p w14:paraId="2AE1335A" w14:textId="77777777" w:rsidR="009623A2" w:rsidRPr="00544ABF" w:rsidRDefault="006533D6" w:rsidP="009623A2">
      <w:pPr>
        <w:spacing w:before="240" w:after="240" w:line="360" w:lineRule="auto"/>
        <w:jc w:val="both"/>
        <w:rPr>
          <w:rFonts w:ascii="Palatino Linotype" w:hAnsi="Palatino Linotype"/>
        </w:rPr>
      </w:pPr>
      <w:r w:rsidRPr="00544ABF">
        <w:rPr>
          <w:rFonts w:ascii="Palatino Linotype" w:eastAsia="Palatino Linotype" w:hAnsi="Palatino Linotype" w:cs="Palatino Linotype"/>
        </w:rPr>
        <w:t xml:space="preserve">En este sentido, se considera que </w:t>
      </w:r>
      <w:r w:rsidR="00DB0594" w:rsidRPr="00544ABF">
        <w:rPr>
          <w:rFonts w:ascii="Palatino Linotype" w:hAnsi="Palatino Linotype"/>
        </w:rPr>
        <w:t xml:space="preserve">la información solicitada en </w:t>
      </w:r>
      <w:r w:rsidRPr="00544ABF">
        <w:rPr>
          <w:rFonts w:ascii="Palatino Linotype" w:hAnsi="Palatino Linotype"/>
        </w:rPr>
        <w:t>el</w:t>
      </w:r>
      <w:r w:rsidR="00DB0594" w:rsidRPr="00544ABF">
        <w:rPr>
          <w:rFonts w:ascii="Palatino Linotype" w:hAnsi="Palatino Linotype"/>
        </w:rPr>
        <w:t xml:space="preserve"> punto </w:t>
      </w:r>
      <w:r w:rsidRPr="00544ABF">
        <w:rPr>
          <w:rFonts w:ascii="Palatino Linotype" w:hAnsi="Palatino Linotype"/>
        </w:rPr>
        <w:t xml:space="preserve">en análisis </w:t>
      </w:r>
      <w:r w:rsidR="00DB0594" w:rsidRPr="00544ABF">
        <w:rPr>
          <w:rFonts w:ascii="Palatino Linotype" w:hAnsi="Palatino Linotype"/>
        </w:rPr>
        <w:t>pudiera obrar en los archivos de la Tesorería M</w:t>
      </w:r>
      <w:r w:rsidR="009623A2" w:rsidRPr="00544ABF">
        <w:rPr>
          <w:rFonts w:ascii="Palatino Linotype" w:hAnsi="Palatino Linotype"/>
        </w:rPr>
        <w:t xml:space="preserve">unicipal, toda vez que de conformidad con el </w:t>
      </w:r>
      <w:r w:rsidR="009623A2" w:rsidRPr="00544ABF">
        <w:rPr>
          <w:rFonts w:ascii="Palatino Linotype" w:eastAsia="Palatino Linotype" w:hAnsi="Palatino Linotype" w:cs="Palatino Linotype"/>
        </w:rPr>
        <w:t>artículo 95, fracciones I y IV de la Ley Orgánica Municipal del Estado de México, que establecen:</w:t>
      </w:r>
    </w:p>
    <w:p w14:paraId="1C7BD332" w14:textId="77777777" w:rsidR="009623A2" w:rsidRPr="00544ABF" w:rsidRDefault="009623A2" w:rsidP="009623A2">
      <w:pPr>
        <w:ind w:left="851" w:right="616"/>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95.-</w:t>
      </w:r>
      <w:r w:rsidRPr="00544ABF">
        <w:rPr>
          <w:rFonts w:ascii="Palatino Linotype" w:eastAsia="Palatino Linotype" w:hAnsi="Palatino Linotype" w:cs="Palatino Linotype"/>
          <w:i/>
          <w:sz w:val="22"/>
          <w:szCs w:val="22"/>
        </w:rPr>
        <w:t xml:space="preserve"> Son atribuciones del tesorero municipal:</w:t>
      </w:r>
    </w:p>
    <w:p w14:paraId="5561F44A" w14:textId="77777777" w:rsidR="009623A2" w:rsidRPr="00544ABF" w:rsidRDefault="009623A2" w:rsidP="009623A2">
      <w:pPr>
        <w:ind w:left="1134" w:right="616"/>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w:t>
      </w:r>
      <w:r w:rsidRPr="00544ABF">
        <w:rPr>
          <w:rFonts w:ascii="Palatino Linotype" w:eastAsia="Palatino Linotype" w:hAnsi="Palatino Linotype" w:cs="Palatino Linotype"/>
          <w:b/>
          <w:i/>
          <w:sz w:val="22"/>
          <w:szCs w:val="22"/>
        </w:rPr>
        <w:t>Administrar la hacienda pública municipal</w:t>
      </w:r>
      <w:r w:rsidRPr="00544ABF">
        <w:rPr>
          <w:rFonts w:ascii="Palatino Linotype" w:eastAsia="Palatino Linotype" w:hAnsi="Palatino Linotype" w:cs="Palatino Linotype"/>
          <w:i/>
          <w:sz w:val="22"/>
          <w:szCs w:val="22"/>
        </w:rPr>
        <w:t>, de conformidad con las disposiciones legales aplicables;</w:t>
      </w:r>
    </w:p>
    <w:p w14:paraId="29E58D88" w14:textId="77777777" w:rsidR="009623A2" w:rsidRPr="00544ABF" w:rsidRDefault="009623A2" w:rsidP="009623A2">
      <w:pPr>
        <w:ind w:left="1134" w:right="616"/>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66735B4B" w14:textId="77777777" w:rsidR="009623A2" w:rsidRPr="00544ABF" w:rsidRDefault="009623A2" w:rsidP="009623A2">
      <w:pPr>
        <w:ind w:left="1134" w:right="616"/>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w:t>
      </w:r>
      <w:r w:rsidRPr="00544ABF">
        <w:rPr>
          <w:rFonts w:ascii="Palatino Linotype" w:eastAsia="Palatino Linotype" w:hAnsi="Palatino Linotype" w:cs="Palatino Linotype"/>
          <w:b/>
          <w:i/>
          <w:sz w:val="22"/>
          <w:szCs w:val="22"/>
        </w:rPr>
        <w:t>Llevar los registros contables, financieros y administrativos</w:t>
      </w:r>
      <w:r w:rsidRPr="00544ABF">
        <w:rPr>
          <w:rFonts w:ascii="Palatino Linotype" w:eastAsia="Palatino Linotype" w:hAnsi="Palatino Linotype" w:cs="Palatino Linotype"/>
          <w:i/>
          <w:sz w:val="22"/>
          <w:szCs w:val="22"/>
        </w:rPr>
        <w:t xml:space="preserve"> de los ingresos, </w:t>
      </w:r>
      <w:r w:rsidRPr="00544ABF">
        <w:rPr>
          <w:rFonts w:ascii="Palatino Linotype" w:eastAsia="Palatino Linotype" w:hAnsi="Palatino Linotype" w:cs="Palatino Linotype"/>
          <w:b/>
          <w:i/>
          <w:sz w:val="22"/>
          <w:szCs w:val="22"/>
        </w:rPr>
        <w:t>egresos</w:t>
      </w:r>
      <w:r w:rsidRPr="00544ABF">
        <w:rPr>
          <w:rFonts w:ascii="Palatino Linotype" w:eastAsia="Palatino Linotype" w:hAnsi="Palatino Linotype" w:cs="Palatino Linotype"/>
          <w:i/>
          <w:sz w:val="22"/>
          <w:szCs w:val="22"/>
        </w:rPr>
        <w:t>, e inventarios;”</w:t>
      </w:r>
    </w:p>
    <w:p w14:paraId="7282319F" w14:textId="77777777" w:rsidR="009623A2" w:rsidRPr="00544ABF" w:rsidRDefault="009623A2" w:rsidP="009623A2">
      <w:pPr>
        <w:spacing w:before="240" w:after="240" w:line="360" w:lineRule="auto"/>
        <w:jc w:val="both"/>
        <w:rPr>
          <w:rFonts w:ascii="Palatino Linotype" w:eastAsia="Palatino Linotype" w:hAnsi="Palatino Linotype" w:cs="Palatino Linotype"/>
          <w:b/>
        </w:rPr>
      </w:pPr>
      <w:r w:rsidRPr="00544ABF">
        <w:rPr>
          <w:rFonts w:ascii="Palatino Linotype" w:eastAsia="Palatino Linotype" w:hAnsi="Palatino Linotype" w:cs="Palatino Linotype"/>
        </w:rPr>
        <w:t>Se advierte que la Tesorería Municipal debe</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llevar los registros contables, financieros y administrativos de los ingresos, </w:t>
      </w:r>
      <w:r w:rsidRPr="00544ABF">
        <w:rPr>
          <w:rFonts w:ascii="Palatino Linotype" w:eastAsia="Palatino Linotype" w:hAnsi="Palatino Linotype" w:cs="Palatino Linotype"/>
          <w:b/>
          <w:u w:val="single"/>
        </w:rPr>
        <w:t>egresos</w:t>
      </w:r>
      <w:r w:rsidRPr="00544ABF">
        <w:rPr>
          <w:rFonts w:ascii="Palatino Linotype" w:eastAsia="Palatino Linotype" w:hAnsi="Palatino Linotype" w:cs="Palatino Linotype"/>
        </w:rPr>
        <w:t xml:space="preserve"> e inventarios.</w:t>
      </w:r>
    </w:p>
    <w:p w14:paraId="07B697C0" w14:textId="77777777" w:rsidR="00CE2B9D" w:rsidRPr="00544ABF" w:rsidRDefault="006533D6" w:rsidP="00CE2B9D">
      <w:pPr>
        <w:spacing w:before="240" w:after="240" w:line="360" w:lineRule="auto"/>
        <w:jc w:val="both"/>
        <w:rPr>
          <w:rFonts w:ascii="Palatino Linotype" w:hAnsi="Palatino Linotype"/>
        </w:rPr>
      </w:pPr>
      <w:r w:rsidRPr="00544ABF">
        <w:rPr>
          <w:rFonts w:ascii="Palatino Linotype" w:hAnsi="Palatino Linotype"/>
        </w:rPr>
        <w:lastRenderedPageBreak/>
        <w:t xml:space="preserve">En el mismo tenor, el </w:t>
      </w:r>
      <w:r w:rsidR="00810FC9" w:rsidRPr="00544ABF">
        <w:rPr>
          <w:rFonts w:ascii="Palatino Linotype" w:hAnsi="Palatino Linotype"/>
        </w:rPr>
        <w:t>Código Reglamentario de Metepec, que</w:t>
      </w:r>
      <w:r w:rsidRPr="00544ABF">
        <w:rPr>
          <w:rFonts w:ascii="Palatino Linotype" w:hAnsi="Palatino Linotype"/>
        </w:rPr>
        <w:t xml:space="preserve"> en su parte conducente señala </w:t>
      </w:r>
      <w:r w:rsidR="00810FC9" w:rsidRPr="00544ABF">
        <w:rPr>
          <w:rFonts w:ascii="Palatino Linotype" w:hAnsi="Palatino Linotype"/>
        </w:rPr>
        <w:t>lo siguiente:</w:t>
      </w:r>
    </w:p>
    <w:p w14:paraId="02E86550" w14:textId="77777777" w:rsidR="006533D6" w:rsidRPr="00544ABF" w:rsidRDefault="006533D6" w:rsidP="006533D6">
      <w:pPr>
        <w:spacing w:before="120" w:after="120"/>
        <w:ind w:left="851" w:right="900"/>
        <w:jc w:val="both"/>
        <w:rPr>
          <w:rFonts w:ascii="Palatino Linotype" w:hAnsi="Palatino Linotype"/>
          <w:i/>
          <w:iCs/>
          <w:sz w:val="22"/>
          <w:szCs w:val="22"/>
        </w:rPr>
      </w:pPr>
      <w:r w:rsidRPr="00544ABF">
        <w:rPr>
          <w:rFonts w:ascii="Palatino Linotype" w:hAnsi="Palatino Linotype"/>
          <w:i/>
          <w:iCs/>
          <w:sz w:val="22"/>
          <w:szCs w:val="22"/>
        </w:rPr>
        <w:t xml:space="preserve"> “</w:t>
      </w:r>
      <w:r w:rsidRPr="00544ABF">
        <w:rPr>
          <w:rFonts w:ascii="Palatino Linotype" w:hAnsi="Palatino Linotype"/>
          <w:b/>
          <w:bCs/>
          <w:i/>
          <w:iCs/>
          <w:sz w:val="22"/>
          <w:szCs w:val="22"/>
        </w:rPr>
        <w:t>Artículo 3.53</w:t>
      </w:r>
      <w:r w:rsidRPr="00544ABF">
        <w:rPr>
          <w:rFonts w:ascii="Palatino Linotype" w:hAnsi="Palatino Linotype"/>
          <w:i/>
          <w:iCs/>
          <w:sz w:val="22"/>
          <w:szCs w:val="22"/>
        </w:rPr>
        <w:t>. Además de las previstas en la Ley Orgánica y en la legislación fiscal para los Municipios, son atribuciones de la Tesorería Municipal las siguientes:</w:t>
      </w:r>
    </w:p>
    <w:p w14:paraId="28836942" w14:textId="77777777" w:rsidR="006533D6" w:rsidRPr="00544ABF" w:rsidRDefault="006533D6" w:rsidP="006533D6">
      <w:pPr>
        <w:spacing w:before="120" w:after="120"/>
        <w:ind w:left="851" w:right="900"/>
        <w:jc w:val="both"/>
        <w:rPr>
          <w:rFonts w:ascii="Palatino Linotype" w:hAnsi="Palatino Linotype"/>
          <w:i/>
          <w:iCs/>
          <w:sz w:val="22"/>
          <w:szCs w:val="22"/>
        </w:rPr>
      </w:pPr>
      <w:r w:rsidRPr="00544ABF">
        <w:rPr>
          <w:rFonts w:ascii="Palatino Linotype" w:hAnsi="Palatino Linotype"/>
          <w:i/>
          <w:iCs/>
          <w:sz w:val="22"/>
          <w:szCs w:val="22"/>
        </w:rPr>
        <w:t>...</w:t>
      </w:r>
    </w:p>
    <w:p w14:paraId="5469CF7C" w14:textId="77777777" w:rsidR="006533D6" w:rsidRPr="00544ABF" w:rsidRDefault="006533D6" w:rsidP="006533D6">
      <w:pPr>
        <w:spacing w:before="120" w:after="120"/>
        <w:ind w:left="1134" w:right="900"/>
        <w:jc w:val="both"/>
        <w:rPr>
          <w:rFonts w:ascii="Palatino Linotype" w:hAnsi="Palatino Linotype"/>
          <w:bCs/>
          <w:i/>
          <w:iCs/>
          <w:sz w:val="22"/>
          <w:szCs w:val="22"/>
        </w:rPr>
      </w:pPr>
      <w:r w:rsidRPr="00544ABF">
        <w:rPr>
          <w:rFonts w:ascii="Palatino Linotype" w:hAnsi="Palatino Linotype"/>
          <w:b/>
          <w:bCs/>
          <w:i/>
          <w:iCs/>
          <w:sz w:val="22"/>
          <w:szCs w:val="22"/>
        </w:rPr>
        <w:t xml:space="preserve">I. </w:t>
      </w:r>
      <w:r w:rsidRPr="00544ABF">
        <w:rPr>
          <w:rFonts w:ascii="Palatino Linotype" w:hAnsi="Palatino Linotype"/>
          <w:bCs/>
          <w:i/>
          <w:iCs/>
          <w:sz w:val="22"/>
          <w:szCs w:val="22"/>
        </w:rPr>
        <w:t xml:space="preserve">Administrar la Hacienda Pública Municipal, de conformidad con las disposiciones legales aplicables; </w:t>
      </w:r>
    </w:p>
    <w:p w14:paraId="7A49B5F7" w14:textId="77777777" w:rsidR="006533D6" w:rsidRPr="00544ABF" w:rsidRDefault="006533D6" w:rsidP="006533D6">
      <w:pPr>
        <w:spacing w:before="120" w:after="120"/>
        <w:ind w:left="1134" w:right="900"/>
        <w:jc w:val="both"/>
        <w:rPr>
          <w:rFonts w:ascii="Palatino Linotype" w:hAnsi="Palatino Linotype"/>
          <w:bCs/>
          <w:i/>
          <w:iCs/>
          <w:sz w:val="22"/>
          <w:szCs w:val="22"/>
        </w:rPr>
      </w:pPr>
      <w:r w:rsidRPr="00544ABF">
        <w:rPr>
          <w:rFonts w:ascii="Palatino Linotype" w:hAnsi="Palatino Linotype"/>
          <w:b/>
          <w:bCs/>
          <w:i/>
          <w:iCs/>
          <w:sz w:val="22"/>
          <w:szCs w:val="22"/>
        </w:rPr>
        <w:t>…</w:t>
      </w:r>
    </w:p>
    <w:p w14:paraId="78D6B079" w14:textId="77777777" w:rsidR="006533D6" w:rsidRPr="00544ABF" w:rsidRDefault="006533D6" w:rsidP="006533D6">
      <w:pPr>
        <w:spacing w:before="120" w:after="120"/>
        <w:ind w:left="1134" w:right="900"/>
        <w:jc w:val="both"/>
        <w:rPr>
          <w:rFonts w:ascii="Palatino Linotype" w:hAnsi="Palatino Linotype"/>
          <w:bCs/>
          <w:i/>
          <w:iCs/>
          <w:sz w:val="20"/>
          <w:szCs w:val="22"/>
        </w:rPr>
      </w:pPr>
      <w:r w:rsidRPr="00544ABF">
        <w:rPr>
          <w:rFonts w:ascii="Palatino Linotype" w:hAnsi="Palatino Linotype"/>
          <w:b/>
          <w:i/>
          <w:sz w:val="22"/>
        </w:rPr>
        <w:t>XXVIII</w:t>
      </w:r>
      <w:r w:rsidRPr="00544ABF">
        <w:rPr>
          <w:rFonts w:ascii="Palatino Linotype" w:hAnsi="Palatino Linotype"/>
          <w:i/>
          <w:sz w:val="22"/>
        </w:rPr>
        <w:t>. Verificar y realizar el pago de los documentos comprobatorios de las erogaciones realizadas por las áreas de la administración pública municipal, previa autorización de sus titulares, vigilando que cumplan con la normatividad aplicable;”</w:t>
      </w:r>
    </w:p>
    <w:p w14:paraId="5F3D19F3" w14:textId="77777777" w:rsidR="00BA7610" w:rsidRPr="00544ABF" w:rsidRDefault="00BA7610" w:rsidP="00BA7610">
      <w:pPr>
        <w:spacing w:before="240" w:after="240" w:line="360" w:lineRule="auto"/>
        <w:jc w:val="both"/>
        <w:rPr>
          <w:rFonts w:ascii="Palatino Linotype" w:hAnsi="Palatino Linotype" w:cs="Arial"/>
          <w:szCs w:val="22"/>
        </w:rPr>
      </w:pPr>
      <w:r w:rsidRPr="00544ABF">
        <w:rPr>
          <w:rFonts w:ascii="Palatino Linotype" w:eastAsia="Palatino Linotype" w:hAnsi="Palatino Linotype" w:cs="Palatino Linotype"/>
        </w:rPr>
        <w:t xml:space="preserve">Con base en lo anterior, se estima que la respuesta proporcionada por el </w:t>
      </w:r>
      <w:r w:rsidRPr="00544ABF">
        <w:rPr>
          <w:rFonts w:ascii="Palatino Linotype" w:eastAsia="Palatino Linotype" w:hAnsi="Palatino Linotype" w:cs="Palatino Linotype"/>
          <w:b/>
        </w:rPr>
        <w:t xml:space="preserve">Sujeto Obligado </w:t>
      </w:r>
      <w:r w:rsidRPr="00544ABF">
        <w:rPr>
          <w:rFonts w:ascii="Palatino Linotype" w:hAnsi="Palatino Linotype" w:cs="Arial"/>
          <w:szCs w:val="22"/>
        </w:rPr>
        <w:t xml:space="preserve">no agotó los principios de </w:t>
      </w:r>
      <w:r w:rsidRPr="00544ABF">
        <w:rPr>
          <w:rFonts w:ascii="Palatino Linotype" w:hAnsi="Palatino Linotype"/>
        </w:rPr>
        <w:t>congruencia y exhaustividad, ya que no se pronunció de manera particular sobre este punto de la solicitud, resultando aplicable el Criterio 02/17 emitido por el Peno del Instituto Nacional de Transparencia y Acceso a la Información y Protección de Datos Personales, de título y texto siguientes:</w:t>
      </w:r>
    </w:p>
    <w:p w14:paraId="46197331" w14:textId="77777777" w:rsidR="00BA7610" w:rsidRPr="00544ABF" w:rsidRDefault="00BA7610" w:rsidP="00BA7610">
      <w:pPr>
        <w:pStyle w:val="Prrafodelista"/>
        <w:ind w:left="851" w:right="851"/>
        <w:jc w:val="both"/>
        <w:rPr>
          <w:rFonts w:ascii="Palatino Linotype" w:hAnsi="Palatino Linotype" w:cs="Arial"/>
          <w:i/>
          <w:sz w:val="22"/>
        </w:rPr>
      </w:pPr>
      <w:r w:rsidRPr="00544ABF">
        <w:rPr>
          <w:rFonts w:ascii="Palatino Linotype" w:hAnsi="Palatino Linotype" w:cs="Arial"/>
          <w:b/>
          <w:i/>
          <w:sz w:val="22"/>
        </w:rPr>
        <w:t xml:space="preserve">“Congruencia y exhaustividad. Sus alcances para garantizar el derecho de acceso a la información. </w:t>
      </w:r>
      <w:r w:rsidRPr="00544ABF">
        <w:rPr>
          <w:rFonts w:ascii="Palatino Linotype" w:hAnsi="Palatino Linotype" w:cs="Arial"/>
          <w:i/>
          <w:sz w:val="22"/>
        </w:rPr>
        <w:t xml:space="preserve">De conformidad con el artículo </w:t>
      </w:r>
      <w:r w:rsidRPr="00544ABF">
        <w:rPr>
          <w:rFonts w:ascii="Palatino Linotype" w:hAnsi="Palatino Linotype"/>
          <w:i/>
          <w:sz w:val="22"/>
          <w:lang w:val="es-ES_tradnl"/>
        </w:rPr>
        <w:t>3 de la Ley Federal de Procedimiento Administrativo</w:t>
      </w:r>
      <w:r w:rsidRPr="00544ABF">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44ABF">
        <w:rPr>
          <w:rFonts w:ascii="Palatino Linotype" w:hAnsi="Palatino Linotype" w:cs="Arial"/>
          <w:b/>
          <w:i/>
          <w:sz w:val="22"/>
        </w:rPr>
        <w:t>la congruencia implica que exista concordancia entre el requerimiento formulado por el particular y la respuesta proporcionada por el sujeto obligado</w:t>
      </w:r>
      <w:r w:rsidRPr="00544ABF">
        <w:rPr>
          <w:rFonts w:ascii="Palatino Linotype" w:hAnsi="Palatino Linotype" w:cs="Arial"/>
          <w:i/>
          <w:sz w:val="22"/>
        </w:rPr>
        <w:t xml:space="preserve">; mientras que </w:t>
      </w:r>
      <w:r w:rsidRPr="00544ABF">
        <w:rPr>
          <w:rFonts w:ascii="Palatino Linotype" w:hAnsi="Palatino Linotype" w:cs="Arial"/>
          <w:b/>
          <w:i/>
          <w:sz w:val="22"/>
        </w:rPr>
        <w:t>la exhaustividad significa que dicha respuesta se refiera expresamente a cada uno de los puntos solicitados</w:t>
      </w:r>
      <w:r w:rsidRPr="00544ABF">
        <w:rPr>
          <w:rFonts w:ascii="Palatino Linotype" w:hAnsi="Palatino Linotype" w:cs="Arial"/>
          <w:i/>
          <w:sz w:val="22"/>
        </w:rPr>
        <w:t xml:space="preserve">. Por lo anterior, los sujetos obligados cumplirán con los principios de congruencia y exhaustividad, cuando las respuestas que emitan guarden una relación lógica con lo solicitado y </w:t>
      </w:r>
      <w:r w:rsidRPr="00544ABF">
        <w:rPr>
          <w:rFonts w:ascii="Palatino Linotype" w:hAnsi="Palatino Linotype" w:cs="Arial"/>
          <w:i/>
          <w:sz w:val="22"/>
        </w:rPr>
        <w:lastRenderedPageBreak/>
        <w:t>atiendan de manera puntual y expresa, cada uno de los contenidos de información.”</w:t>
      </w:r>
    </w:p>
    <w:p w14:paraId="5964F890" w14:textId="77777777" w:rsidR="00BA7610" w:rsidRPr="00544ABF" w:rsidRDefault="00BA7610" w:rsidP="00BA7610">
      <w:pPr>
        <w:spacing w:before="240" w:after="240" w:line="360" w:lineRule="auto"/>
        <w:jc w:val="both"/>
        <w:rPr>
          <w:rFonts w:ascii="Palatino Linotype" w:eastAsia="Palatino Linotype" w:hAnsi="Palatino Linotype" w:cs="Palatino Linotype"/>
        </w:rPr>
      </w:pPr>
      <w:r w:rsidRPr="00544ABF">
        <w:rPr>
          <w:rFonts w:ascii="Palatino Linotype" w:hAnsi="Palatino Linotype"/>
        </w:rPr>
        <w:t xml:space="preserve">Por lo anterior, este Organismo Garante, con la finalidad de garantizar el derecho humano de acceso a la información de la parte </w:t>
      </w:r>
      <w:r w:rsidRPr="00544ABF">
        <w:rPr>
          <w:rFonts w:ascii="Palatino Linotype" w:hAnsi="Palatino Linotype"/>
          <w:b/>
        </w:rPr>
        <w:t>Recurrente,</w:t>
      </w:r>
      <w:r w:rsidRPr="00544ABF">
        <w:rPr>
          <w:rFonts w:ascii="Palatino Linotype" w:hAnsi="Palatino Linotype"/>
        </w:rPr>
        <w:t xml:space="preserve"> </w:t>
      </w:r>
      <w:r w:rsidRPr="00544ABF">
        <w:rPr>
          <w:rFonts w:ascii="Palatino Linotype" w:eastAsia="Palatino Linotype" w:hAnsi="Palatino Linotype" w:cs="Palatino Linotype"/>
        </w:rPr>
        <w:t xml:space="preserve">y a fin de reparar el agravio causado ante la omisión en que incurriera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ya que, como se señaló, su respuesta careció de los principios de congruencia y exhaustividad, al no pronunciarse de manera particular sobre este punto de la solicitud, se estima procedente ordenar que, previa búsqueda exhaustiva y razonable, se haga entrega del soporte documental que dé cuenta del monto que se </w:t>
      </w:r>
      <w:r w:rsidR="0080252C" w:rsidRPr="00544ABF">
        <w:rPr>
          <w:rFonts w:ascii="Palatino Linotype" w:eastAsia="Palatino Linotype" w:hAnsi="Palatino Linotype" w:cs="Palatino Linotype"/>
        </w:rPr>
        <w:t xml:space="preserve">ha erogado </w:t>
      </w:r>
      <w:r w:rsidRPr="00544ABF">
        <w:rPr>
          <w:rFonts w:ascii="Palatino Linotype" w:eastAsia="Palatino Linotype" w:hAnsi="Palatino Linotype" w:cs="Palatino Linotype"/>
        </w:rPr>
        <w:t xml:space="preserve">por concepto de seguridad </w:t>
      </w:r>
      <w:r w:rsidR="009623A2" w:rsidRPr="00544ABF">
        <w:rPr>
          <w:rFonts w:ascii="Palatino Linotype" w:eastAsia="Palatino Linotype" w:hAnsi="Palatino Linotype" w:cs="Palatino Linotype"/>
        </w:rPr>
        <w:t xml:space="preserve">del presidente municipal, </w:t>
      </w:r>
      <w:r w:rsidR="0080252C" w:rsidRPr="00544ABF">
        <w:rPr>
          <w:rFonts w:ascii="Palatino Linotype" w:eastAsia="Palatino Linotype" w:hAnsi="Palatino Linotype" w:cs="Palatino Linotype"/>
        </w:rPr>
        <w:t xml:space="preserve">desde que asumió el cargo, a la fecha de presentación de la solicitud, es decir, del uno de enero al </w:t>
      </w:r>
      <w:r w:rsidR="005D3EE2" w:rsidRPr="00544ABF">
        <w:rPr>
          <w:rFonts w:ascii="Palatino Linotype" w:eastAsia="Palatino Linotype" w:hAnsi="Palatino Linotype" w:cs="Palatino Linotype"/>
        </w:rPr>
        <w:t>ocho</w:t>
      </w:r>
      <w:r w:rsidR="009623A2" w:rsidRPr="00544ABF">
        <w:rPr>
          <w:rFonts w:ascii="Palatino Linotype" w:eastAsia="Palatino Linotype" w:hAnsi="Palatino Linotype" w:cs="Palatino Linotype"/>
        </w:rPr>
        <w:t xml:space="preserve"> de agosto de dos mil veintidós, de ser procedente en versión pública conforme al considerando siguiente.</w:t>
      </w:r>
    </w:p>
    <w:p w14:paraId="11A09D62"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Cabe señalar que, en caso de que el </w:t>
      </w:r>
      <w:r w:rsidRPr="00544ABF">
        <w:rPr>
          <w:rFonts w:ascii="Palatino Linotype" w:eastAsia="Palatino Linotype" w:hAnsi="Palatino Linotype" w:cs="Palatino Linotype"/>
          <w:b/>
        </w:rPr>
        <w:t xml:space="preserve">Sujeto Obligado </w:t>
      </w:r>
      <w:r w:rsidRPr="00544ABF">
        <w:rPr>
          <w:rFonts w:ascii="Palatino Linotype" w:eastAsia="Palatino Linotype" w:hAnsi="Palatino Linotype" w:cs="Palatino Linotype"/>
        </w:rPr>
        <w:t xml:space="preserve">no cuente con documentos </w:t>
      </w:r>
      <w:r w:rsidR="009623A2" w:rsidRPr="00544ABF">
        <w:rPr>
          <w:rFonts w:ascii="Palatino Linotype" w:eastAsia="Palatino Linotype" w:hAnsi="Palatino Linotype" w:cs="Palatino Linotype"/>
        </w:rPr>
        <w:t xml:space="preserve">que den cuenta de las erogaciones por concepto de seguridad del presidente, por no haberse generado, </w:t>
      </w:r>
      <w:r w:rsidRPr="00544ABF">
        <w:rPr>
          <w:rFonts w:ascii="Palatino Linotype" w:eastAsia="Palatino Linotype" w:hAnsi="Palatino Linotype" w:cs="Palatino Linotype"/>
        </w:rPr>
        <w:t>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59C26FBF"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Artículo 19</w:t>
      </w:r>
      <w:r w:rsidRPr="00544ABF">
        <w:rPr>
          <w:rFonts w:ascii="Palatino Linotype" w:eastAsia="Palatino Linotype" w:hAnsi="Palatino Linotype" w:cs="Palatino Linotype"/>
          <w:i/>
          <w:sz w:val="22"/>
          <w:szCs w:val="22"/>
        </w:rPr>
        <w:t>…</w:t>
      </w:r>
    </w:p>
    <w:p w14:paraId="1345E69B"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BAC7137" w14:textId="77777777" w:rsidR="00354B5A" w:rsidRPr="00544ABF" w:rsidRDefault="00F816E8">
      <w:pPr>
        <w:spacing w:before="240" w:after="240" w:line="360" w:lineRule="auto"/>
        <w:jc w:val="both"/>
        <w:rPr>
          <w:rFonts w:ascii="Palatino Linotype" w:eastAsia="Palatino Linotype" w:hAnsi="Palatino Linotype" w:cs="Palatino Linotype"/>
        </w:rPr>
      </w:pPr>
      <w:bookmarkStart w:id="9" w:name="_heading=h.1fob9te" w:colFirst="0" w:colLast="0"/>
      <w:bookmarkEnd w:id="9"/>
      <w:r w:rsidRPr="00544ABF">
        <w:rPr>
          <w:rFonts w:ascii="Palatino Linotype" w:eastAsia="Palatino Linotype" w:hAnsi="Palatino Linotype" w:cs="Palatino Linotype"/>
          <w:b/>
        </w:rPr>
        <w:t>Quinto. Versión Pública.</w:t>
      </w:r>
      <w:r w:rsidRPr="00544ABF">
        <w:rPr>
          <w:rFonts w:ascii="Palatino Linotype" w:eastAsia="Palatino Linotype" w:hAnsi="Palatino Linotype" w:cs="Palatino Linotype"/>
          <w:sz w:val="28"/>
          <w:szCs w:val="28"/>
        </w:rPr>
        <w:t xml:space="preserve"> </w:t>
      </w:r>
      <w:r w:rsidRPr="00544ABF">
        <w:rPr>
          <w:rFonts w:ascii="Palatino Linotype" w:eastAsia="Palatino Linotype" w:hAnsi="Palatino Linotype" w:cs="Palatino Linotype"/>
        </w:rPr>
        <w:t xml:space="preserve">Finalmente, debe señalarse que de ser el caso en que los documentos que vayan a ser entregados para dar cumplimiento a la presente </w:t>
      </w:r>
      <w:r w:rsidRPr="00544ABF">
        <w:rPr>
          <w:rFonts w:ascii="Palatino Linotype" w:eastAsia="Palatino Linotype" w:hAnsi="Palatino Linotype" w:cs="Palatino Linotype"/>
        </w:rPr>
        <w:lastRenderedPageBreak/>
        <w:t xml:space="preserve">resolución, contengan datos que deban ser clasificados,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544ABF">
        <w:rPr>
          <w:rFonts w:ascii="Palatino Linotype" w:eastAsia="Palatino Linotype" w:hAnsi="Palatino Linotype" w:cs="Palatino Linotype"/>
          <w:b/>
        </w:rPr>
        <w:t>Recurrente</w:t>
      </w:r>
      <w:r w:rsidRPr="00544ABF">
        <w:rPr>
          <w:rFonts w:ascii="Palatino Linotype" w:eastAsia="Palatino Linotype" w:hAnsi="Palatino Linotype" w:cs="Palatino Linotype"/>
        </w:rPr>
        <w:t xml:space="preserve"> sin menoscabo al derecho a la protección de los datos personales de terceros.</w:t>
      </w:r>
    </w:p>
    <w:p w14:paraId="218051EE"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2D3D02E"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Artículo 3</w:t>
      </w:r>
      <w:r w:rsidRPr="00544ABF">
        <w:rPr>
          <w:rFonts w:ascii="Palatino Linotype" w:eastAsia="Palatino Linotype" w:hAnsi="Palatino Linotype" w:cs="Palatino Linotype"/>
          <w:i/>
          <w:sz w:val="22"/>
          <w:szCs w:val="22"/>
        </w:rPr>
        <w:t>. Para los efectos de la presente Ley se entenderá por:</w:t>
      </w:r>
    </w:p>
    <w:p w14:paraId="22E661CF"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7B4307A8"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IX. Datos personales</w:t>
      </w:r>
      <w:r w:rsidRPr="00544AB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589A07B"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XX. Información clasificada</w:t>
      </w:r>
      <w:r w:rsidRPr="00544ABF">
        <w:rPr>
          <w:rFonts w:ascii="Palatino Linotype" w:eastAsia="Palatino Linotype" w:hAnsi="Palatino Linotype" w:cs="Palatino Linotype"/>
          <w:i/>
          <w:sz w:val="22"/>
          <w:szCs w:val="22"/>
        </w:rPr>
        <w:t>: Aquella considerada por la presente Ley como reservada o confidencial;</w:t>
      </w:r>
    </w:p>
    <w:p w14:paraId="1BDE709E"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XXI. Información confidencial: </w:t>
      </w:r>
      <w:r w:rsidRPr="00544AB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F932062"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XLV. Versión pública:</w:t>
      </w:r>
      <w:r w:rsidRPr="00544AB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A4E3848"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75D1CC1D"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91.</w:t>
      </w:r>
      <w:r w:rsidRPr="00544AB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C9069F4"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132.</w:t>
      </w:r>
      <w:r w:rsidRPr="00544ABF">
        <w:rPr>
          <w:rFonts w:ascii="Palatino Linotype" w:eastAsia="Palatino Linotype" w:hAnsi="Palatino Linotype" w:cs="Palatino Linotype"/>
          <w:i/>
          <w:sz w:val="22"/>
          <w:szCs w:val="22"/>
        </w:rPr>
        <w:t xml:space="preserve"> La clasificación de la información se llevará a cabo en el momento en que:</w:t>
      </w:r>
    </w:p>
    <w:p w14:paraId="1B3D5B08"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Se reciba una solicitud de acceso a la información;</w:t>
      </w:r>
    </w:p>
    <w:p w14:paraId="1BDA0DE3"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Se determine mediante resolución de autoridad competente; o</w:t>
      </w:r>
    </w:p>
    <w:p w14:paraId="175377FD"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lastRenderedPageBreak/>
        <w:t>III.</w:t>
      </w:r>
      <w:r w:rsidRPr="00544AB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82ED310"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376408D2"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Artículo 143</w:t>
      </w:r>
      <w:r w:rsidRPr="00544AB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3B32B72"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B966F02"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52D7B37"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CDCBE81"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B852651"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E1BC7E5"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D06731" w14:textId="77777777" w:rsidR="00354B5A" w:rsidRPr="00544ABF" w:rsidRDefault="00F816E8">
      <w:pPr>
        <w:spacing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Entorno a lo que aquí nos interesa, los Lineamientos Quincuagésimo, Quincuagésimo primero, Quincuagésimo segundo, de los Lineamientos Generales </w:t>
      </w:r>
      <w:r w:rsidRPr="00544ABF">
        <w:rPr>
          <w:rFonts w:ascii="Palatino Linotype" w:eastAsia="Palatino Linotype" w:hAnsi="Palatino Linotype" w:cs="Palatino Linotype"/>
        </w:rPr>
        <w:lastRenderedPageBreak/>
        <w:t xml:space="preserve">en Materia de Clasificación y Desclasificación de la Información, así como para la Elaboración de Versiones Públicas señalan las formalidades que deberá llevar el acuerdo de clasificación que deberá emitir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siendo estas las siguientes:</w:t>
      </w:r>
    </w:p>
    <w:p w14:paraId="2813BC30"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 “Quincuagésimo. </w:t>
      </w:r>
      <w:r w:rsidRPr="00544AB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8273ACE" w14:textId="77777777" w:rsidR="00354B5A" w:rsidRPr="00544ABF" w:rsidRDefault="00F816E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Quincuagésimo primero. </w:t>
      </w:r>
      <w:r w:rsidRPr="00544ABF">
        <w:rPr>
          <w:rFonts w:ascii="Palatino Linotype" w:eastAsia="Palatino Linotype" w:hAnsi="Palatino Linotype" w:cs="Palatino Linotype"/>
          <w:i/>
          <w:sz w:val="22"/>
          <w:szCs w:val="22"/>
        </w:rPr>
        <w:t xml:space="preserve">Toda acta del Comité de Transparencia deberá contener: </w:t>
      </w:r>
    </w:p>
    <w:p w14:paraId="3407C19C"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El número de sesión y fecha; </w:t>
      </w:r>
    </w:p>
    <w:p w14:paraId="289B502B"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El nombre del área que solicitó la clasificación de información; </w:t>
      </w:r>
    </w:p>
    <w:p w14:paraId="695F5AEF"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La fundamentación legal y motivación correspondiente; </w:t>
      </w:r>
    </w:p>
    <w:p w14:paraId="0A307073"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La resolución o resoluciones aprobadas; y </w:t>
      </w:r>
    </w:p>
    <w:p w14:paraId="7F569549"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V</w:t>
      </w:r>
      <w:r w:rsidRPr="00544ABF">
        <w:rPr>
          <w:rFonts w:ascii="Palatino Linotype" w:eastAsia="Palatino Linotype" w:hAnsi="Palatino Linotype" w:cs="Palatino Linotype"/>
          <w:i/>
          <w:sz w:val="22"/>
          <w:szCs w:val="22"/>
        </w:rPr>
        <w:t xml:space="preserve">. La rúbrica o firma digital de cada integrante del Comité de Transparencia. </w:t>
      </w:r>
    </w:p>
    <w:p w14:paraId="37AA037C" w14:textId="77777777" w:rsidR="00354B5A" w:rsidRPr="00544ABF" w:rsidRDefault="00F816E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0549087"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73954C6"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Descripción de las partes o secciones reservadas, en caso de clasificación parcial</w:t>
      </w:r>
      <w:r w:rsidRPr="00544ABF">
        <w:rPr>
          <w:rFonts w:ascii="Palatino Linotype" w:eastAsia="Palatino Linotype" w:hAnsi="Palatino Linotype" w:cs="Palatino Linotype"/>
          <w:b/>
          <w:i/>
          <w:sz w:val="22"/>
          <w:szCs w:val="22"/>
        </w:rPr>
        <w:t xml:space="preserve">; </w:t>
      </w:r>
    </w:p>
    <w:p w14:paraId="0D75FF95"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El periodo por el que mantendrá su clasificación y fecha de expiración; y </w:t>
      </w:r>
    </w:p>
    <w:p w14:paraId="02DAADD5" w14:textId="77777777" w:rsidR="00354B5A" w:rsidRPr="00544ABF" w:rsidRDefault="00F816E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IV.</w:t>
      </w:r>
      <w:r w:rsidRPr="00544AB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A4B686C" w14:textId="77777777" w:rsidR="00354B5A" w:rsidRPr="00544ABF" w:rsidRDefault="00F816E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9F1B8DF" w14:textId="77777777" w:rsidR="00354B5A" w:rsidRPr="00544ABF" w:rsidRDefault="00F816E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94E385A" w14:textId="77777777" w:rsidR="00354B5A" w:rsidRPr="00544ABF" w:rsidRDefault="00F816E8">
      <w:pPr>
        <w:spacing w:before="120" w:after="12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lastRenderedPageBreak/>
        <w:t xml:space="preserve"> Quincuagésimo segundo</w:t>
      </w:r>
      <w:r w:rsidRPr="00544AB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8D49968" w14:textId="77777777" w:rsidR="00354B5A" w:rsidRPr="00544ABF" w:rsidRDefault="00F816E8">
      <w:pPr>
        <w:spacing w:before="120" w:after="12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En el caso </w:t>
      </w:r>
      <w:proofErr w:type="spellStart"/>
      <w:r w:rsidRPr="00544ABF">
        <w:rPr>
          <w:rFonts w:ascii="Palatino Linotype" w:eastAsia="Palatino Linotype" w:hAnsi="Palatino Linotype" w:cs="Palatino Linotype"/>
          <w:i/>
          <w:sz w:val="22"/>
          <w:szCs w:val="22"/>
        </w:rPr>
        <w:t>especifico</w:t>
      </w:r>
      <w:proofErr w:type="spellEnd"/>
      <w:r w:rsidRPr="00544ABF">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F0DF3E9" w14:textId="77777777" w:rsidR="00354B5A" w:rsidRPr="00544ABF" w:rsidRDefault="00F816E8">
      <w:pPr>
        <w:spacing w:before="120" w:after="12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5531645" w14:textId="77777777" w:rsidR="00354B5A" w:rsidRPr="00544ABF" w:rsidRDefault="00F816E8">
      <w:pPr>
        <w:spacing w:before="120" w:after="12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F8A5319" w14:textId="77777777" w:rsidR="00354B5A" w:rsidRPr="00544ABF" w:rsidRDefault="00F816E8">
      <w:pPr>
        <w:spacing w:before="120" w:after="120"/>
        <w:ind w:left="1134"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Señalar las personas o instancias autorizadas a acceder a la información clasificada.</w:t>
      </w:r>
    </w:p>
    <w:p w14:paraId="38A2AD7D" w14:textId="77777777" w:rsidR="00354B5A" w:rsidRPr="00544ABF" w:rsidRDefault="00F816E8">
      <w:pPr>
        <w:spacing w:before="120" w:after="120"/>
        <w:ind w:left="851" w:right="900"/>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3E67238" w14:textId="77777777" w:rsidR="00354B5A" w:rsidRPr="00544ABF" w:rsidRDefault="00F816E8">
      <w:pPr>
        <w:spacing w:before="240" w:after="240" w:line="360" w:lineRule="auto"/>
        <w:ind w:right="50"/>
        <w:jc w:val="both"/>
        <w:rPr>
          <w:rFonts w:ascii="Palatino Linotype" w:eastAsia="Palatino Linotype" w:hAnsi="Palatino Linotype" w:cs="Palatino Linotype"/>
          <w:sz w:val="22"/>
          <w:szCs w:val="22"/>
        </w:rPr>
      </w:pPr>
      <w:r w:rsidRPr="00544ABF">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544ABF">
        <w:rPr>
          <w:rFonts w:ascii="Palatino Linotype" w:eastAsia="Palatino Linotype" w:hAnsi="Palatino Linotype" w:cs="Palatino Linotype"/>
        </w:rPr>
        <w:t>supraindicados</w:t>
      </w:r>
      <w:proofErr w:type="spellEnd"/>
      <w:r w:rsidRPr="00544ABF">
        <w:rPr>
          <w:rFonts w:ascii="Palatino Linotype" w:eastAsia="Palatino Linotype" w:hAnsi="Palatino Linotype" w:cs="Palatino Linotype"/>
        </w:rPr>
        <w:t xml:space="preserve">, que establece los formatos para la clasificación de los documentos, conforme a lo siguiente: </w:t>
      </w:r>
    </w:p>
    <w:p w14:paraId="4AB8B811" w14:textId="77777777" w:rsidR="00354B5A" w:rsidRPr="00544ABF" w:rsidRDefault="00F816E8">
      <w:pPr>
        <w:ind w:left="851" w:right="900"/>
        <w:jc w:val="center"/>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CAPÍTULO VIII</w:t>
      </w:r>
    </w:p>
    <w:p w14:paraId="2B7A4955" w14:textId="77777777" w:rsidR="00354B5A" w:rsidRPr="00544ABF" w:rsidRDefault="00F816E8">
      <w:pPr>
        <w:ind w:left="851" w:right="900"/>
        <w:jc w:val="center"/>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 xml:space="preserve">DE LOS ELEMENTOS PARA LA CLASIFICACIÓN </w:t>
      </w:r>
    </w:p>
    <w:p w14:paraId="0D5BFD9A" w14:textId="77777777" w:rsidR="00354B5A" w:rsidRPr="00544ABF" w:rsidRDefault="00F816E8">
      <w:pPr>
        <w:ind w:left="851" w:right="900"/>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w:t>
      </w:r>
    </w:p>
    <w:p w14:paraId="1D1CA782"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Quincuagésimo tercero. </w:t>
      </w:r>
      <w:r w:rsidRPr="00544ABF">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544ABF">
        <w:rPr>
          <w:rFonts w:ascii="Palatino Linotype" w:eastAsia="Palatino Linotype" w:hAnsi="Palatino Linotype" w:cs="Palatino Linotype"/>
          <w:b/>
          <w:i/>
          <w:sz w:val="22"/>
          <w:szCs w:val="22"/>
        </w:rPr>
        <w:t xml:space="preserve">, </w:t>
      </w:r>
      <w:r w:rsidRPr="00544ABF">
        <w:rPr>
          <w:rFonts w:ascii="Palatino Linotype" w:eastAsia="Palatino Linotype" w:hAnsi="Palatino Linotype" w:cs="Palatino Linotype"/>
          <w:i/>
          <w:sz w:val="22"/>
          <w:szCs w:val="22"/>
        </w:rPr>
        <w:t xml:space="preserve">es el siguiente: </w:t>
      </w:r>
    </w:p>
    <w:p w14:paraId="6F52E04B" w14:textId="77777777" w:rsidR="00354B5A" w:rsidRPr="00544ABF" w:rsidRDefault="00F816E8">
      <w:pPr>
        <w:spacing w:before="120" w:after="120"/>
        <w:ind w:left="851"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noProof/>
          <w:sz w:val="22"/>
          <w:szCs w:val="22"/>
        </w:rPr>
        <w:drawing>
          <wp:inline distT="0" distB="0" distL="0" distR="0" wp14:anchorId="6076F495" wp14:editId="4E91EF30">
            <wp:extent cx="4295775" cy="295275"/>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b="95731"/>
                    <a:stretch>
                      <a:fillRect/>
                    </a:stretch>
                  </pic:blipFill>
                  <pic:spPr>
                    <a:xfrm>
                      <a:off x="0" y="0"/>
                      <a:ext cx="4295775" cy="295275"/>
                    </a:xfrm>
                    <a:prstGeom prst="rect">
                      <a:avLst/>
                    </a:prstGeom>
                    <a:ln/>
                  </pic:spPr>
                </pic:pic>
              </a:graphicData>
            </a:graphic>
          </wp:inline>
        </w:drawing>
      </w:r>
    </w:p>
    <w:p w14:paraId="597394AE" w14:textId="77777777" w:rsidR="00354B5A" w:rsidRPr="00544ABF" w:rsidRDefault="00F816E8">
      <w:pPr>
        <w:spacing w:before="120" w:after="120"/>
        <w:ind w:left="851"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noProof/>
          <w:sz w:val="22"/>
          <w:szCs w:val="22"/>
        </w:rPr>
        <w:lastRenderedPageBreak/>
        <w:drawing>
          <wp:inline distT="0" distB="0" distL="0" distR="0" wp14:anchorId="4F91F654" wp14:editId="2DA3D1F4">
            <wp:extent cx="4333875" cy="4725619"/>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1"/>
                    <a:srcRect t="30908" b="670"/>
                    <a:stretch/>
                  </pic:blipFill>
                  <pic:spPr bwMode="auto">
                    <a:xfrm>
                      <a:off x="0" y="0"/>
                      <a:ext cx="4333875" cy="4725619"/>
                    </a:xfrm>
                    <a:prstGeom prst="rect">
                      <a:avLst/>
                    </a:prstGeom>
                    <a:ln>
                      <a:noFill/>
                    </a:ln>
                    <a:extLst>
                      <a:ext uri="{53640926-AAD7-44D8-BBD7-CCE9431645EC}">
                        <a14:shadowObscured xmlns:a14="http://schemas.microsoft.com/office/drawing/2010/main"/>
                      </a:ext>
                    </a:extLst>
                  </pic:spPr>
                </pic:pic>
              </a:graphicData>
            </a:graphic>
          </wp:inline>
        </w:drawing>
      </w:r>
    </w:p>
    <w:p w14:paraId="421BC5BB"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Los documentos que integren un expediente reservado en su totalidad no deberán marcarse en lo individual.</w:t>
      </w:r>
    </w:p>
    <w:p w14:paraId="3E7D6DB3"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6CE652E7"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B0750D1" w14:textId="77777777" w:rsidR="00354B5A" w:rsidRPr="00544ABF" w:rsidRDefault="00F816E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i/>
          <w:sz w:val="22"/>
          <w:szCs w:val="22"/>
        </w:rPr>
        <w:t>“</w:t>
      </w:r>
      <w:r w:rsidRPr="00544ABF">
        <w:rPr>
          <w:rFonts w:ascii="Palatino Linotype" w:eastAsia="Palatino Linotype" w:hAnsi="Palatino Linotype" w:cs="Palatino Linotype"/>
          <w:b/>
          <w:i/>
          <w:sz w:val="22"/>
          <w:szCs w:val="22"/>
        </w:rPr>
        <w:t xml:space="preserve">Quincuagésimo cuarto. </w:t>
      </w:r>
      <w:r w:rsidRPr="00544ABF">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w:t>
      </w:r>
      <w:r w:rsidRPr="00544ABF">
        <w:rPr>
          <w:rFonts w:ascii="Palatino Linotype" w:eastAsia="Palatino Linotype" w:hAnsi="Palatino Linotype" w:cs="Palatino Linotype"/>
          <w:i/>
          <w:sz w:val="22"/>
          <w:szCs w:val="22"/>
        </w:rPr>
        <w:lastRenderedPageBreak/>
        <w:t>clasificación o, en su defecto, identificar en la carátula del expediente del cual formen parte, la fecha y sesión del Comité de Transparencia en la que se confirmó dicha clasificación.</w:t>
      </w:r>
      <w:r w:rsidRPr="00544ABF">
        <w:rPr>
          <w:rFonts w:ascii="Palatino Linotype" w:eastAsia="Palatino Linotype" w:hAnsi="Palatino Linotype" w:cs="Palatino Linotype"/>
          <w:b/>
          <w:i/>
          <w:sz w:val="22"/>
          <w:szCs w:val="22"/>
        </w:rPr>
        <w:t xml:space="preserve"> </w:t>
      </w:r>
    </w:p>
    <w:p w14:paraId="42B44727"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 xml:space="preserve">Quincuagésimo quinto. </w:t>
      </w:r>
      <w:r w:rsidRPr="00544AB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44ABF">
        <w:rPr>
          <w:rFonts w:ascii="Palatino Linotype" w:eastAsia="Palatino Linotype" w:hAnsi="Palatino Linotype" w:cs="Palatino Linotype"/>
          <w:i/>
          <w:sz w:val="22"/>
          <w:szCs w:val="22"/>
        </w:rPr>
        <w:t>testado</w:t>
      </w:r>
      <w:proofErr w:type="spellEnd"/>
      <w:r w:rsidRPr="00544AB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1A8C38" w14:textId="77777777" w:rsidR="00354B5A" w:rsidRPr="00544ABF" w:rsidRDefault="00F816E8">
      <w:pPr>
        <w:spacing w:before="120" w:after="120"/>
        <w:ind w:left="851" w:right="902"/>
        <w:jc w:val="both"/>
        <w:rPr>
          <w:rFonts w:ascii="Palatino Linotype" w:eastAsia="Palatino Linotype" w:hAnsi="Palatino Linotype" w:cs="Palatino Linotype"/>
          <w:b/>
          <w:i/>
          <w:sz w:val="22"/>
          <w:szCs w:val="22"/>
        </w:rPr>
      </w:pPr>
      <w:r w:rsidRPr="00544ABF">
        <w:rPr>
          <w:rFonts w:ascii="Palatino Linotype" w:eastAsia="Palatino Linotype" w:hAnsi="Palatino Linotype" w:cs="Palatino Linotype"/>
          <w:b/>
          <w:i/>
          <w:sz w:val="22"/>
          <w:szCs w:val="22"/>
        </w:rPr>
        <w:t>...</w:t>
      </w:r>
    </w:p>
    <w:p w14:paraId="2A820D26"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Quincuagésimo séptimo</w:t>
      </w:r>
      <w:r w:rsidRPr="00544AB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A3F253F"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w:t>
      </w:r>
      <w:r w:rsidRPr="00544AB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384D5CD"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w:t>
      </w:r>
      <w:r w:rsidRPr="00544AB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A0AF33C" w14:textId="77777777" w:rsidR="00354B5A" w:rsidRPr="00544ABF" w:rsidRDefault="00F816E8">
      <w:pPr>
        <w:spacing w:before="120" w:after="120"/>
        <w:ind w:left="1134"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III</w:t>
      </w:r>
      <w:r w:rsidRPr="00544AB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12235DC"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8793CCC" w14:textId="77777777" w:rsidR="00354B5A" w:rsidRPr="00544ABF" w:rsidRDefault="00F816E8">
      <w:pPr>
        <w:spacing w:before="120" w:after="120"/>
        <w:ind w:left="851" w:right="902"/>
        <w:jc w:val="both"/>
        <w:rPr>
          <w:rFonts w:ascii="Palatino Linotype" w:eastAsia="Palatino Linotype" w:hAnsi="Palatino Linotype" w:cs="Palatino Linotype"/>
          <w:i/>
          <w:sz w:val="22"/>
          <w:szCs w:val="22"/>
        </w:rPr>
      </w:pPr>
      <w:r w:rsidRPr="00544ABF">
        <w:rPr>
          <w:rFonts w:ascii="Palatino Linotype" w:eastAsia="Palatino Linotype" w:hAnsi="Palatino Linotype" w:cs="Palatino Linotype"/>
          <w:b/>
          <w:i/>
          <w:sz w:val="22"/>
          <w:szCs w:val="22"/>
        </w:rPr>
        <w:t>Quincuagésimo octavo</w:t>
      </w:r>
      <w:r w:rsidRPr="00544AB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E1E2BF5"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a testar, suprimir o eliminar datos de dicho soporte documental, ya que no hacerlo, se reitera que lo </w:t>
      </w:r>
      <w:r w:rsidRPr="00544ABF">
        <w:rPr>
          <w:rFonts w:ascii="Palatino Linotype" w:eastAsia="Palatino Linotype" w:hAnsi="Palatino Linotype" w:cs="Palatino Linotype"/>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6894BA5" w14:textId="77777777" w:rsidR="00354B5A" w:rsidRPr="00544ABF" w:rsidRDefault="00F816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C27B350" w14:textId="77777777" w:rsidR="00354B5A" w:rsidRPr="00544ABF" w:rsidRDefault="00F816E8">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544ABF">
        <w:rPr>
          <w:rFonts w:ascii="Palatino Linotype" w:eastAsia="Palatino Linotype" w:hAnsi="Palatino Linotype" w:cs="Palatino Linotype"/>
          <w:b/>
        </w:rPr>
        <w:t>III. R E S U E L V E</w:t>
      </w:r>
    </w:p>
    <w:p w14:paraId="0A16CAA6" w14:textId="77777777" w:rsidR="00354B5A" w:rsidRPr="00544ABF" w:rsidRDefault="00F816E8">
      <w:pPr>
        <w:spacing w:before="240" w:after="240" w:line="360" w:lineRule="auto"/>
        <w:jc w:val="both"/>
        <w:rPr>
          <w:rFonts w:ascii="Palatino Linotype" w:eastAsia="Palatino Linotype" w:hAnsi="Palatino Linotype" w:cs="Palatino Linotype"/>
          <w:b/>
        </w:rPr>
      </w:pPr>
      <w:bookmarkStart w:id="10" w:name="_heading=h.3rdcrjn" w:colFirst="0" w:colLast="0"/>
      <w:bookmarkEnd w:id="10"/>
      <w:r w:rsidRPr="00544ABF">
        <w:rPr>
          <w:rFonts w:ascii="Palatino Linotype" w:eastAsia="Palatino Linotype" w:hAnsi="Palatino Linotype" w:cs="Palatino Linotype"/>
          <w:b/>
        </w:rPr>
        <w:t xml:space="preserve">Primero. </w:t>
      </w:r>
      <w:r w:rsidRPr="00544ABF">
        <w:rPr>
          <w:rFonts w:ascii="Palatino Linotype" w:eastAsia="Palatino Linotype" w:hAnsi="Palatino Linotype" w:cs="Palatino Linotype"/>
        </w:rPr>
        <w:t xml:space="preserve">Resultan </w:t>
      </w:r>
      <w:r w:rsidRPr="00544ABF">
        <w:rPr>
          <w:rFonts w:ascii="Palatino Linotype" w:eastAsia="Palatino Linotype" w:hAnsi="Palatino Linotype" w:cs="Palatino Linotype"/>
          <w:b/>
        </w:rPr>
        <w:t>fundados</w:t>
      </w:r>
      <w:r w:rsidRPr="00544ABF">
        <w:rPr>
          <w:rFonts w:ascii="Palatino Linotype" w:eastAsia="Palatino Linotype" w:hAnsi="Palatino Linotype" w:cs="Palatino Linotype"/>
        </w:rPr>
        <w:t xml:space="preserve"> los motivos de inconformidad motivos de inconformidad hechos valer por la parte </w:t>
      </w:r>
      <w:r w:rsidRPr="00544ABF">
        <w:rPr>
          <w:rFonts w:ascii="Palatino Linotype" w:eastAsia="Palatino Linotype" w:hAnsi="Palatino Linotype" w:cs="Palatino Linotype"/>
          <w:b/>
        </w:rPr>
        <w:t xml:space="preserve">Recurrente </w:t>
      </w:r>
      <w:r w:rsidRPr="00544ABF">
        <w:rPr>
          <w:rFonts w:ascii="Palatino Linotype" w:eastAsia="Palatino Linotype" w:hAnsi="Palatino Linotype" w:cs="Palatino Linotype"/>
        </w:rPr>
        <w:t xml:space="preserve">en el Recurso de Revisión </w:t>
      </w:r>
      <w:r w:rsidR="009623A2" w:rsidRPr="00544ABF">
        <w:rPr>
          <w:rFonts w:ascii="Palatino Linotype" w:eastAsia="Palatino Linotype" w:hAnsi="Palatino Linotype" w:cs="Palatino Linotype"/>
          <w:b/>
        </w:rPr>
        <w:t>14524/INFOEM/ICR-93/IP/RR/2022</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por lo que, en términos del Considerando </w:t>
      </w:r>
      <w:r w:rsidRPr="00544ABF">
        <w:rPr>
          <w:rFonts w:ascii="Palatino Linotype" w:eastAsia="Palatino Linotype" w:hAnsi="Palatino Linotype" w:cs="Palatino Linotype"/>
          <w:b/>
        </w:rPr>
        <w:t>Cuarto</w:t>
      </w:r>
      <w:r w:rsidRPr="00544ABF">
        <w:rPr>
          <w:rFonts w:ascii="Palatino Linotype" w:eastAsia="Palatino Linotype" w:hAnsi="Palatino Linotype" w:cs="Palatino Linotype"/>
        </w:rPr>
        <w:t xml:space="preserve"> de la presente resolución, se</w:t>
      </w:r>
      <w:r w:rsidRPr="00544ABF">
        <w:rPr>
          <w:rFonts w:ascii="Palatino Linotype" w:eastAsia="Palatino Linotype" w:hAnsi="Palatino Linotype" w:cs="Palatino Linotype"/>
          <w:b/>
        </w:rPr>
        <w:t xml:space="preserve"> </w:t>
      </w:r>
      <w:r w:rsidR="009623A2" w:rsidRPr="00544ABF">
        <w:rPr>
          <w:rFonts w:ascii="Palatino Linotype" w:eastAsia="Palatino Linotype" w:hAnsi="Palatino Linotype" w:cs="Palatino Linotype"/>
          <w:b/>
        </w:rPr>
        <w:t>Revoca</w:t>
      </w:r>
      <w:r w:rsidRPr="00544ABF">
        <w:rPr>
          <w:rFonts w:ascii="Palatino Linotype" w:eastAsia="Palatino Linotype" w:hAnsi="Palatino Linotype" w:cs="Palatino Linotype"/>
          <w:b/>
        </w:rPr>
        <w:t xml:space="preserve"> </w:t>
      </w:r>
      <w:r w:rsidRPr="00544ABF">
        <w:rPr>
          <w:rFonts w:ascii="Palatino Linotype" w:eastAsia="Palatino Linotype" w:hAnsi="Palatino Linotype" w:cs="Palatino Linotype"/>
        </w:rPr>
        <w:t xml:space="preserve">la respuesta emitida por el </w:t>
      </w:r>
      <w:r w:rsidRPr="00544ABF">
        <w:rPr>
          <w:rFonts w:ascii="Palatino Linotype" w:eastAsia="Palatino Linotype" w:hAnsi="Palatino Linotype" w:cs="Palatino Linotype"/>
          <w:b/>
        </w:rPr>
        <w:t xml:space="preserve">Sujeto Obligado, </w:t>
      </w:r>
      <w:r w:rsidRPr="00544ABF">
        <w:rPr>
          <w:rFonts w:ascii="Palatino Linotype" w:eastAsia="Palatino Linotype" w:hAnsi="Palatino Linotype" w:cs="Palatino Linotype"/>
        </w:rPr>
        <w:t xml:space="preserve">en cumplimiento a la resolución del Recurso de Revisión </w:t>
      </w:r>
      <w:r w:rsidR="009623A2" w:rsidRPr="00544ABF">
        <w:rPr>
          <w:rFonts w:ascii="Palatino Linotype" w:eastAsia="Palatino Linotype" w:hAnsi="Palatino Linotype" w:cs="Palatino Linotype"/>
          <w:b/>
        </w:rPr>
        <w:t>14524/INFOEM/IP/RR/2022</w:t>
      </w:r>
      <w:r w:rsidRPr="00544ABF">
        <w:rPr>
          <w:rFonts w:ascii="Palatino Linotype" w:eastAsia="Palatino Linotype" w:hAnsi="Palatino Linotype" w:cs="Palatino Linotype"/>
        </w:rPr>
        <w:t>.</w:t>
      </w:r>
    </w:p>
    <w:p w14:paraId="2768F9D4" w14:textId="77777777" w:rsidR="00354B5A" w:rsidRPr="00544ABF" w:rsidRDefault="00F816E8">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Segundo.</w:t>
      </w:r>
      <w:r w:rsidRPr="00544ABF">
        <w:rPr>
          <w:rFonts w:ascii="Palatino Linotype" w:eastAsia="Palatino Linotype" w:hAnsi="Palatino Linotype" w:cs="Palatino Linotype"/>
        </w:rPr>
        <w:t xml:space="preserve"> Se</w:t>
      </w:r>
      <w:r w:rsidRPr="00544ABF">
        <w:rPr>
          <w:rFonts w:ascii="Palatino Linotype" w:eastAsia="Palatino Linotype" w:hAnsi="Palatino Linotype" w:cs="Palatino Linotype"/>
          <w:b/>
        </w:rPr>
        <w:t xml:space="preserve"> Ordena </w:t>
      </w:r>
      <w:r w:rsidRPr="00544ABF">
        <w:rPr>
          <w:rFonts w:ascii="Palatino Linotype" w:eastAsia="Palatino Linotype" w:hAnsi="Palatino Linotype" w:cs="Palatino Linotype"/>
        </w:rPr>
        <w:t xml:space="preserve">al </w:t>
      </w:r>
      <w:r w:rsidRPr="00544ABF">
        <w:rPr>
          <w:rFonts w:ascii="Palatino Linotype" w:eastAsia="Palatino Linotype" w:hAnsi="Palatino Linotype" w:cs="Palatino Linotype"/>
          <w:b/>
        </w:rPr>
        <w:t xml:space="preserve">Sujeto Obligado, </w:t>
      </w:r>
      <w:proofErr w:type="gramStart"/>
      <w:r w:rsidR="00B53FE5" w:rsidRPr="00544ABF">
        <w:rPr>
          <w:rFonts w:ascii="Palatino Linotype" w:eastAsia="Palatino Linotype" w:hAnsi="Palatino Linotype" w:cs="Palatino Linotype"/>
        </w:rPr>
        <w:t>que</w:t>
      </w:r>
      <w:proofErr w:type="gramEnd"/>
      <w:r w:rsidR="00B53FE5" w:rsidRPr="00544ABF">
        <w:rPr>
          <w:rFonts w:ascii="Palatino Linotype" w:eastAsia="Palatino Linotype" w:hAnsi="Palatino Linotype" w:cs="Palatino Linotype"/>
        </w:rPr>
        <w:t xml:space="preserve"> </w:t>
      </w:r>
      <w:r w:rsidRPr="00544ABF">
        <w:rPr>
          <w:rFonts w:ascii="Palatino Linotype" w:eastAsia="Palatino Linotype" w:hAnsi="Palatino Linotype" w:cs="Palatino Linotype"/>
        </w:rPr>
        <w:t xml:space="preserve">en términos de los Considerandos </w:t>
      </w:r>
      <w:r w:rsidRPr="00544ABF">
        <w:rPr>
          <w:rFonts w:ascii="Palatino Linotype" w:eastAsia="Palatino Linotype" w:hAnsi="Palatino Linotype" w:cs="Palatino Linotype"/>
          <w:b/>
        </w:rPr>
        <w:t xml:space="preserve">Cuarto </w:t>
      </w:r>
      <w:r w:rsidRPr="00544ABF">
        <w:rPr>
          <w:rFonts w:ascii="Palatino Linotype" w:eastAsia="Palatino Linotype" w:hAnsi="Palatino Linotype" w:cs="Palatino Linotype"/>
        </w:rPr>
        <w:t>y</w:t>
      </w:r>
      <w:r w:rsidRPr="00544ABF">
        <w:rPr>
          <w:rFonts w:ascii="Palatino Linotype" w:eastAsia="Palatino Linotype" w:hAnsi="Palatino Linotype" w:cs="Palatino Linotype"/>
          <w:b/>
        </w:rPr>
        <w:t xml:space="preserve"> Quinto</w:t>
      </w:r>
      <w:r w:rsidRPr="00544ABF">
        <w:rPr>
          <w:rFonts w:ascii="Palatino Linotype" w:eastAsia="Palatino Linotype" w:hAnsi="Palatino Linotype" w:cs="Palatino Linotype"/>
        </w:rPr>
        <w:t xml:space="preserve"> de esta resolución, haga entrega vía SAIMEX, de ser el caso en versión pública, de lo siguiente:</w:t>
      </w:r>
    </w:p>
    <w:p w14:paraId="01450459" w14:textId="77777777" w:rsidR="009623A2" w:rsidRPr="00544ABF" w:rsidRDefault="009623A2" w:rsidP="009623A2">
      <w:pPr>
        <w:spacing w:before="240" w:after="240" w:line="360" w:lineRule="auto"/>
        <w:ind w:left="426"/>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 xml:space="preserve">1. Documento que dé cuenta de la cantidad erogada por concepto de seguridad del presidente municipal, </w:t>
      </w:r>
      <w:r w:rsidR="0080252C" w:rsidRPr="00544ABF">
        <w:rPr>
          <w:rFonts w:ascii="Palatino Linotype" w:eastAsia="Palatino Linotype" w:hAnsi="Palatino Linotype" w:cs="Palatino Linotype"/>
        </w:rPr>
        <w:t xml:space="preserve">del uno de enero </w:t>
      </w:r>
      <w:r w:rsidRPr="00544ABF">
        <w:rPr>
          <w:rFonts w:ascii="Palatino Linotype" w:eastAsia="Palatino Linotype" w:hAnsi="Palatino Linotype" w:cs="Palatino Linotype"/>
        </w:rPr>
        <w:t>al ocho de agosto de dos mil veintidós.</w:t>
      </w:r>
    </w:p>
    <w:p w14:paraId="4FC48500" w14:textId="77777777" w:rsidR="00354B5A" w:rsidRPr="00544ABF" w:rsidRDefault="00F816E8" w:rsidP="009623A2">
      <w:pPr>
        <w:spacing w:before="120" w:after="120"/>
        <w:ind w:left="426" w:right="49"/>
        <w:jc w:val="both"/>
        <w:rPr>
          <w:rFonts w:ascii="Palatino Linotype" w:eastAsia="Palatino Linotype" w:hAnsi="Palatino Linotype" w:cs="Palatino Linotype"/>
          <w:i/>
          <w:sz w:val="20"/>
          <w:szCs w:val="20"/>
        </w:rPr>
      </w:pPr>
      <w:r w:rsidRPr="00544ABF">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544ABF">
        <w:rPr>
          <w:rFonts w:ascii="Palatino Linotype" w:eastAsia="Palatino Linotype" w:hAnsi="Palatino Linotype" w:cs="Palatino Linotype"/>
          <w:b/>
          <w:i/>
          <w:sz w:val="20"/>
          <w:szCs w:val="20"/>
        </w:rPr>
        <w:t>Recurrente</w:t>
      </w:r>
      <w:r w:rsidRPr="00544ABF">
        <w:rPr>
          <w:rFonts w:ascii="Palatino Linotype" w:eastAsia="Palatino Linotype" w:hAnsi="Palatino Linotype" w:cs="Palatino Linotype"/>
          <w:i/>
          <w:sz w:val="20"/>
          <w:szCs w:val="20"/>
        </w:rPr>
        <w:t>, mismo que igualmente hará de su conocimiento.</w:t>
      </w:r>
    </w:p>
    <w:p w14:paraId="412F3375" w14:textId="77777777" w:rsidR="00354B5A" w:rsidRPr="00544ABF" w:rsidRDefault="00F816E8" w:rsidP="009623A2">
      <w:pPr>
        <w:pBdr>
          <w:top w:val="nil"/>
          <w:left w:val="nil"/>
          <w:bottom w:val="nil"/>
          <w:right w:val="nil"/>
          <w:between w:val="nil"/>
        </w:pBdr>
        <w:tabs>
          <w:tab w:val="left" w:pos="993"/>
        </w:tabs>
        <w:spacing w:before="120" w:after="120"/>
        <w:ind w:left="426" w:right="49"/>
        <w:jc w:val="both"/>
        <w:rPr>
          <w:rFonts w:ascii="Palatino Linotype" w:eastAsia="Palatino Linotype" w:hAnsi="Palatino Linotype" w:cs="Palatino Linotype"/>
          <w:i/>
          <w:sz w:val="20"/>
          <w:szCs w:val="20"/>
        </w:rPr>
      </w:pPr>
      <w:r w:rsidRPr="00544ABF">
        <w:rPr>
          <w:rFonts w:ascii="Palatino Linotype" w:eastAsia="Palatino Linotype" w:hAnsi="Palatino Linotype" w:cs="Palatino Linotype"/>
          <w:i/>
          <w:sz w:val="20"/>
          <w:szCs w:val="20"/>
        </w:rPr>
        <w:t xml:space="preserve">Para el caso de que la información que se ordena entregar no obre en los archivos del </w:t>
      </w:r>
      <w:r w:rsidRPr="00544ABF">
        <w:rPr>
          <w:rFonts w:ascii="Palatino Linotype" w:eastAsia="Palatino Linotype" w:hAnsi="Palatino Linotype" w:cs="Palatino Linotype"/>
          <w:b/>
          <w:i/>
          <w:sz w:val="20"/>
          <w:szCs w:val="20"/>
        </w:rPr>
        <w:t>Sujeto Obligado</w:t>
      </w:r>
      <w:r w:rsidRPr="00544ABF">
        <w:rPr>
          <w:rFonts w:ascii="Palatino Linotype" w:eastAsia="Palatino Linotype" w:hAnsi="Palatino Linotype" w:cs="Palatino Linotype"/>
          <w:i/>
          <w:sz w:val="20"/>
          <w:szCs w:val="20"/>
        </w:rPr>
        <w:t xml:space="preserve"> </w:t>
      </w:r>
      <w:r w:rsidR="009623A2" w:rsidRPr="00544ABF">
        <w:rPr>
          <w:rFonts w:ascii="Palatino Linotype" w:eastAsia="Palatino Linotype" w:hAnsi="Palatino Linotype" w:cs="Palatino Linotype"/>
          <w:i/>
          <w:sz w:val="20"/>
          <w:szCs w:val="20"/>
        </w:rPr>
        <w:t xml:space="preserve">por no haberse generado, </w:t>
      </w:r>
      <w:r w:rsidRPr="00544ABF">
        <w:rPr>
          <w:rFonts w:ascii="Palatino Linotype" w:eastAsia="Palatino Linotype" w:hAnsi="Palatino Linotype" w:cs="Palatino Linotype"/>
          <w:i/>
          <w:sz w:val="20"/>
          <w:szCs w:val="20"/>
        </w:rPr>
        <w:t xml:space="preserve">este deberá hacerlo del conocimiento de la parte </w:t>
      </w:r>
      <w:r w:rsidRPr="00544ABF">
        <w:rPr>
          <w:rFonts w:ascii="Palatino Linotype" w:eastAsia="Palatino Linotype" w:hAnsi="Palatino Linotype" w:cs="Palatino Linotype"/>
          <w:b/>
          <w:i/>
          <w:sz w:val="20"/>
          <w:szCs w:val="20"/>
        </w:rPr>
        <w:t>Recurrente</w:t>
      </w:r>
      <w:r w:rsidRPr="00544ABF">
        <w:rPr>
          <w:rFonts w:ascii="Palatino Linotype" w:eastAsia="Palatino Linotype" w:hAnsi="Palatino Linotype" w:cs="Palatino Linotype"/>
          <w:i/>
          <w:sz w:val="20"/>
          <w:szCs w:val="20"/>
        </w:rPr>
        <w:t xml:space="preserve"> en términos del artículo 19, párrafo segundo, de la Ley de Transparencia y Acceso a la Información Pública del Estado de México y Municipios, para tenerse por colmado dicho requerimiento.</w:t>
      </w:r>
    </w:p>
    <w:p w14:paraId="4AD5E85E" w14:textId="77777777" w:rsidR="009623A2" w:rsidRPr="00544ABF" w:rsidRDefault="009623A2" w:rsidP="009623A2">
      <w:pPr>
        <w:spacing w:before="240" w:after="240" w:line="360" w:lineRule="auto"/>
        <w:ind w:left="426"/>
        <w:jc w:val="both"/>
        <w:rPr>
          <w:rFonts w:ascii="Palatino Linotype" w:eastAsia="Palatino Linotype" w:hAnsi="Palatino Linotype" w:cs="Palatino Linotype"/>
        </w:rPr>
      </w:pPr>
      <w:r w:rsidRPr="00544ABF">
        <w:rPr>
          <w:rFonts w:ascii="Palatino Linotype" w:eastAsia="Palatino Linotype" w:hAnsi="Palatino Linotype" w:cs="Palatino Linotype"/>
          <w:sz w:val="20"/>
          <w:szCs w:val="20"/>
        </w:rPr>
        <w:t xml:space="preserve">2. </w:t>
      </w:r>
      <w:r w:rsidRPr="00544ABF">
        <w:rPr>
          <w:rFonts w:ascii="Palatino Linotype" w:eastAsia="Palatino Linotype" w:hAnsi="Palatino Linotype" w:cs="Palatino Linotype"/>
        </w:rPr>
        <w:t xml:space="preserve">Acuerdo del Comité de Transparencia en el que </w:t>
      </w:r>
      <w:r w:rsidR="00745854" w:rsidRPr="00544ABF">
        <w:rPr>
          <w:rFonts w:ascii="Palatino Linotype" w:eastAsia="Palatino Linotype" w:hAnsi="Palatino Linotype" w:cs="Palatino Linotype"/>
        </w:rPr>
        <w:t xml:space="preserve">se </w:t>
      </w:r>
      <w:r w:rsidRPr="00544ABF">
        <w:rPr>
          <w:rFonts w:ascii="Palatino Linotype" w:eastAsia="Palatino Linotype" w:hAnsi="Palatino Linotype" w:cs="Palatino Linotype"/>
        </w:rPr>
        <w:t xml:space="preserve">clasifique </w:t>
      </w:r>
      <w:r w:rsidR="00745854" w:rsidRPr="00544ABF">
        <w:rPr>
          <w:rFonts w:ascii="Palatino Linotype" w:eastAsia="Palatino Linotype" w:hAnsi="Palatino Linotype" w:cs="Palatino Linotype"/>
        </w:rPr>
        <w:t xml:space="preserve">como información reservada </w:t>
      </w:r>
      <w:r w:rsidRPr="00544ABF">
        <w:rPr>
          <w:rFonts w:ascii="Palatino Linotype" w:eastAsia="Palatino Linotype" w:hAnsi="Palatino Linotype" w:cs="Palatino Linotype"/>
        </w:rPr>
        <w:t xml:space="preserve">el número de personas encargadas de la seguridad del presidente municipal, así como sus permisos para portar armas y el tipo de blindaje con el que cuentan los vehículos que </w:t>
      </w:r>
      <w:r w:rsidR="00745854" w:rsidRPr="00544ABF">
        <w:rPr>
          <w:rFonts w:ascii="Palatino Linotype" w:eastAsia="Palatino Linotype" w:hAnsi="Palatino Linotype" w:cs="Palatino Linotype"/>
        </w:rPr>
        <w:t>utilizan.</w:t>
      </w:r>
    </w:p>
    <w:p w14:paraId="0B404853" w14:textId="77777777" w:rsidR="00354B5A" w:rsidRPr="00544ABF" w:rsidRDefault="00F816E8">
      <w:pPr>
        <w:spacing w:after="240" w:line="360" w:lineRule="auto"/>
        <w:jc w:val="both"/>
        <w:rPr>
          <w:rFonts w:ascii="Palatino Linotype" w:eastAsia="Palatino Linotype" w:hAnsi="Palatino Linotype" w:cs="Palatino Linotype"/>
        </w:rPr>
      </w:pPr>
      <w:bookmarkStart w:id="11" w:name="_heading=h.26in1rg" w:colFirst="0" w:colLast="0"/>
      <w:bookmarkEnd w:id="11"/>
      <w:r w:rsidRPr="00544ABF">
        <w:rPr>
          <w:rFonts w:ascii="Palatino Linotype" w:eastAsia="Palatino Linotype" w:hAnsi="Palatino Linotype" w:cs="Palatino Linotype"/>
          <w:b/>
        </w:rPr>
        <w:t>Tercero</w:t>
      </w:r>
      <w:r w:rsidRPr="00544ABF">
        <w:rPr>
          <w:rFonts w:ascii="Palatino Linotype" w:eastAsia="Palatino Linotype" w:hAnsi="Palatino Linotype" w:cs="Palatino Linotype"/>
          <w:b/>
          <w:sz w:val="28"/>
          <w:szCs w:val="28"/>
        </w:rPr>
        <w:t xml:space="preserve">.  </w:t>
      </w:r>
      <w:r w:rsidRPr="00544ABF">
        <w:rPr>
          <w:rFonts w:ascii="Palatino Linotype" w:eastAsia="Palatino Linotype" w:hAnsi="Palatino Linotype" w:cs="Palatino Linotype"/>
          <w:b/>
        </w:rPr>
        <w:t>Notifíquese, vía SAIMEX,</w:t>
      </w:r>
      <w:r w:rsidRPr="00544ABF">
        <w:rPr>
          <w:rFonts w:ascii="Palatino Linotype" w:eastAsia="Palatino Linotype" w:hAnsi="Palatino Linotype" w:cs="Palatino Linotype"/>
          <w:b/>
          <w:sz w:val="28"/>
          <w:szCs w:val="28"/>
        </w:rPr>
        <w:t xml:space="preserve"> </w:t>
      </w:r>
      <w:r w:rsidRPr="00544AB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235A64" w14:textId="77777777" w:rsidR="0080252C" w:rsidRPr="00544ABF" w:rsidRDefault="0080252C" w:rsidP="0080252C">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544ABF">
        <w:rPr>
          <w:rFonts w:ascii="Palatino Linotype" w:eastAsia="Palatino Linotype" w:hAnsi="Palatino Linotype" w:cs="Palatino Linotype"/>
          <w:b/>
        </w:rPr>
        <w:t>Sujeto Obligado</w:t>
      </w:r>
      <w:r w:rsidRPr="00544ABF">
        <w:rPr>
          <w:rFonts w:ascii="Palatino Linotype" w:eastAsia="Palatino Linotype" w:hAnsi="Palatino Linotype" w:cs="Palatino Linotype"/>
        </w:rPr>
        <w:t xml:space="preserve"> de manera fundada y motivada, podrá solicitar una ampliación de plazo para el cumplimiento de la presente resolución.</w:t>
      </w:r>
    </w:p>
    <w:p w14:paraId="334F77AF" w14:textId="77777777" w:rsidR="009623A2" w:rsidRPr="00544ABF" w:rsidRDefault="00F816E8" w:rsidP="009623A2">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b/>
        </w:rPr>
        <w:t xml:space="preserve">Cuarto. </w:t>
      </w:r>
      <w:r w:rsidR="009623A2" w:rsidRPr="00544ABF">
        <w:rPr>
          <w:rFonts w:ascii="Palatino Linotype" w:eastAsia="Palatino Linotype" w:hAnsi="Palatino Linotype" w:cs="Palatino Linotype"/>
          <w:b/>
        </w:rPr>
        <w:t xml:space="preserve">Notifíquese, </w:t>
      </w:r>
      <w:r w:rsidR="009623A2" w:rsidRPr="00544ABF">
        <w:rPr>
          <w:rFonts w:ascii="Palatino Linotype" w:eastAsia="Palatino Linotype" w:hAnsi="Palatino Linotype" w:cs="Palatino Linotype"/>
        </w:rPr>
        <w:t xml:space="preserve">vía </w:t>
      </w:r>
      <w:r w:rsidR="009623A2" w:rsidRPr="00544ABF">
        <w:rPr>
          <w:rFonts w:ascii="Palatino Linotype" w:eastAsia="Palatino Linotype" w:hAnsi="Palatino Linotype" w:cs="Palatino Linotype"/>
          <w:b/>
        </w:rPr>
        <w:t>SAIMEX</w:t>
      </w:r>
      <w:r w:rsidR="009623A2" w:rsidRPr="00544ABF">
        <w:rPr>
          <w:rFonts w:ascii="Palatino Linotype" w:eastAsia="Palatino Linotype" w:hAnsi="Palatino Linotype" w:cs="Palatino Linotype"/>
        </w:rPr>
        <w:t xml:space="preserve">, a la parte </w:t>
      </w:r>
      <w:r w:rsidR="009623A2" w:rsidRPr="00544ABF">
        <w:rPr>
          <w:rFonts w:ascii="Palatino Linotype" w:eastAsia="Palatino Linotype" w:hAnsi="Palatino Linotype" w:cs="Palatino Linotype"/>
          <w:b/>
        </w:rPr>
        <w:t xml:space="preserve">Recurrente </w:t>
      </w:r>
      <w:r w:rsidR="009623A2" w:rsidRPr="00544ABF">
        <w:rPr>
          <w:rFonts w:ascii="Palatino Linotype" w:eastAsia="Palatino Linotype" w:hAnsi="Palatino Linotype" w:cs="Palatino Linotype"/>
        </w:rPr>
        <w:t>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0AAF47C0" w14:textId="77777777" w:rsidR="00354B5A" w:rsidRPr="00544ABF" w:rsidRDefault="00F816E8" w:rsidP="009623A2">
      <w:pPr>
        <w:spacing w:before="240" w:after="240" w:line="360" w:lineRule="auto"/>
        <w:jc w:val="both"/>
        <w:rPr>
          <w:rFonts w:ascii="Palatino Linotype" w:eastAsia="Palatino Linotype" w:hAnsi="Palatino Linotype" w:cs="Palatino Linotype"/>
        </w:rPr>
      </w:pPr>
      <w:r w:rsidRPr="00544AB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3376F3" w:rsidRPr="00544ABF">
        <w:rPr>
          <w:rFonts w:ascii="Palatino Linotype" w:eastAsia="Palatino Linotype" w:hAnsi="Palatino Linotype" w:cs="Palatino Linotype"/>
        </w:rPr>
        <w:t>; EMITIENDO OPINIÓN PARTCULAR</w:t>
      </w:r>
      <w:r w:rsidRPr="00544ABF">
        <w:rPr>
          <w:rFonts w:ascii="Palatino Linotype" w:eastAsia="Palatino Linotype" w:hAnsi="Palatino Linotype" w:cs="Palatino Linotype"/>
        </w:rPr>
        <w:t>, MARÍA DEL ROSARIO MEJÍA AYALA</w:t>
      </w:r>
      <w:r w:rsidR="005E42AD" w:rsidRPr="00544ABF">
        <w:rPr>
          <w:rFonts w:ascii="Palatino Linotype" w:eastAsia="Palatino Linotype" w:hAnsi="Palatino Linotype" w:cs="Palatino Linotype"/>
        </w:rPr>
        <w:t>; EMITIENDO VOTO PARTICULAR</w:t>
      </w:r>
      <w:r w:rsidRPr="00544ABF">
        <w:rPr>
          <w:rFonts w:ascii="Palatino Linotype" w:eastAsia="Palatino Linotype" w:hAnsi="Palatino Linotype" w:cs="Palatino Linotype"/>
        </w:rPr>
        <w:t>, SHARON CRISTINA MORALES MARTÍNEZ</w:t>
      </w:r>
      <w:r w:rsidR="005E42AD" w:rsidRPr="00544ABF">
        <w:rPr>
          <w:rFonts w:ascii="Palatino Linotype" w:eastAsia="Palatino Linotype" w:hAnsi="Palatino Linotype" w:cs="Palatino Linotype"/>
        </w:rPr>
        <w:t>; AUSENCIA JUSTIFICADA</w:t>
      </w:r>
      <w:r w:rsidRPr="00544ABF">
        <w:rPr>
          <w:rFonts w:ascii="Palatino Linotype" w:eastAsia="Palatino Linotype" w:hAnsi="Palatino Linotype" w:cs="Palatino Linotype"/>
        </w:rPr>
        <w:t>, LUIS GUSTAVO PARRA NORIEGA</w:t>
      </w:r>
      <w:r w:rsidR="005E42AD" w:rsidRPr="00544ABF">
        <w:rPr>
          <w:rFonts w:ascii="Palatino Linotype" w:eastAsia="Palatino Linotype" w:hAnsi="Palatino Linotype" w:cs="Palatino Linotype"/>
        </w:rPr>
        <w:t>; EMITIENDO VOTO PARTICULAR</w:t>
      </w:r>
      <w:r w:rsidRPr="00544ABF">
        <w:rPr>
          <w:rFonts w:ascii="Palatino Linotype" w:eastAsia="Palatino Linotype" w:hAnsi="Palatino Linotype" w:cs="Palatino Linotype"/>
        </w:rPr>
        <w:t xml:space="preserve"> Y GUADALUPE RAMÍREZ PEÑA; EN LA TRIGÉSIMO </w:t>
      </w:r>
      <w:r w:rsidR="00DA3413" w:rsidRPr="00544ABF">
        <w:rPr>
          <w:rFonts w:ascii="Palatino Linotype" w:eastAsia="Palatino Linotype" w:hAnsi="Palatino Linotype" w:cs="Palatino Linotype"/>
        </w:rPr>
        <w:t>SÉPTIMA</w:t>
      </w:r>
      <w:r w:rsidRPr="00544ABF">
        <w:rPr>
          <w:rFonts w:ascii="Palatino Linotype" w:eastAsia="Palatino Linotype" w:hAnsi="Palatino Linotype" w:cs="Palatino Linotype"/>
        </w:rPr>
        <w:t xml:space="preserve"> SESIÓN ORDINARIA CELEBRADA EL </w:t>
      </w:r>
      <w:r w:rsidR="003376F3" w:rsidRPr="00544ABF">
        <w:rPr>
          <w:rFonts w:ascii="Palatino Linotype" w:eastAsia="Palatino Linotype" w:hAnsi="Palatino Linotype" w:cs="Palatino Linotype"/>
        </w:rPr>
        <w:t>DOCE</w:t>
      </w:r>
      <w:r w:rsidR="00DA3413" w:rsidRPr="00544ABF">
        <w:rPr>
          <w:rFonts w:ascii="Palatino Linotype" w:eastAsia="Palatino Linotype" w:hAnsi="Palatino Linotype" w:cs="Palatino Linotype"/>
        </w:rPr>
        <w:t xml:space="preserve"> </w:t>
      </w:r>
      <w:r w:rsidR="00677456" w:rsidRPr="00544ABF">
        <w:rPr>
          <w:rFonts w:ascii="Palatino Linotype" w:eastAsia="Palatino Linotype" w:hAnsi="Palatino Linotype" w:cs="Palatino Linotype"/>
        </w:rPr>
        <w:t>DE OCTUBRE</w:t>
      </w:r>
      <w:r w:rsidRPr="00544ABF">
        <w:rPr>
          <w:rFonts w:ascii="Palatino Linotype" w:eastAsia="Palatino Linotype" w:hAnsi="Palatino Linotype" w:cs="Palatino Linotype"/>
        </w:rPr>
        <w:t xml:space="preserve"> DE DOS MIL VEINTITRÉS, ANTE EL SECRETARIO TÉCNICO DEL PLENO ALEXIS TAPIA RAMÍREZ.</w:t>
      </w:r>
    </w:p>
    <w:p w14:paraId="016035B2" w14:textId="77777777" w:rsidR="00354B5A" w:rsidRPr="00544ABF" w:rsidRDefault="00354B5A">
      <w:pPr>
        <w:spacing w:line="360" w:lineRule="auto"/>
        <w:jc w:val="both"/>
        <w:rPr>
          <w:rFonts w:ascii="Palatino Linotype" w:eastAsia="Palatino Linotype" w:hAnsi="Palatino Linotype" w:cs="Palatino Linotype"/>
        </w:rPr>
      </w:pPr>
    </w:p>
    <w:p w14:paraId="62F88FD4" w14:textId="77777777" w:rsidR="00354B5A" w:rsidRPr="00544ABF" w:rsidRDefault="00354B5A">
      <w:pPr>
        <w:spacing w:line="360" w:lineRule="auto"/>
        <w:jc w:val="both"/>
        <w:rPr>
          <w:rFonts w:ascii="Palatino Linotype" w:eastAsia="Palatino Linotype" w:hAnsi="Palatino Linotype" w:cs="Palatino Linotype"/>
        </w:rPr>
      </w:pPr>
    </w:p>
    <w:p w14:paraId="74B2B19F" w14:textId="77777777" w:rsidR="00354B5A" w:rsidRPr="00544ABF" w:rsidRDefault="00354B5A">
      <w:pPr>
        <w:spacing w:line="360" w:lineRule="auto"/>
        <w:jc w:val="both"/>
        <w:rPr>
          <w:rFonts w:ascii="Palatino Linotype" w:eastAsia="Palatino Linotype" w:hAnsi="Palatino Linotype" w:cs="Palatino Linotype"/>
        </w:rPr>
      </w:pPr>
    </w:p>
    <w:p w14:paraId="065524DD" w14:textId="77777777" w:rsidR="00354B5A" w:rsidRPr="00544ABF" w:rsidRDefault="00354B5A">
      <w:pPr>
        <w:rPr>
          <w:rFonts w:ascii="Palatino Linotype" w:eastAsia="Palatino Linotype" w:hAnsi="Palatino Linotype" w:cs="Palatino Linotype"/>
        </w:rPr>
      </w:pPr>
    </w:p>
    <w:p w14:paraId="0B73EEC1" w14:textId="77777777" w:rsidR="00354B5A" w:rsidRPr="00544ABF" w:rsidRDefault="00354B5A">
      <w:pPr>
        <w:spacing w:line="360" w:lineRule="auto"/>
        <w:jc w:val="both"/>
        <w:rPr>
          <w:rFonts w:ascii="Palatino Linotype" w:eastAsia="Palatino Linotype" w:hAnsi="Palatino Linotype" w:cs="Palatino Linotype"/>
        </w:rPr>
      </w:pPr>
      <w:bookmarkStart w:id="12" w:name="_heading=h.1t3h5sf" w:colFirst="0" w:colLast="0"/>
      <w:bookmarkEnd w:id="12"/>
    </w:p>
    <w:p w14:paraId="799B2BFD" w14:textId="77777777" w:rsidR="00354B5A" w:rsidRPr="00544ABF" w:rsidRDefault="00354B5A">
      <w:pPr>
        <w:spacing w:line="360" w:lineRule="auto"/>
        <w:jc w:val="both"/>
        <w:rPr>
          <w:rFonts w:ascii="Palatino Linotype" w:eastAsia="Palatino Linotype" w:hAnsi="Palatino Linotype" w:cs="Palatino Linotype"/>
        </w:rPr>
      </w:pPr>
    </w:p>
    <w:p w14:paraId="50F38CDC" w14:textId="77777777" w:rsidR="00354B5A" w:rsidRPr="00544ABF" w:rsidRDefault="00354B5A">
      <w:pPr>
        <w:spacing w:line="360" w:lineRule="auto"/>
        <w:jc w:val="both"/>
        <w:rPr>
          <w:rFonts w:ascii="Palatino Linotype" w:eastAsia="Palatino Linotype" w:hAnsi="Palatino Linotype" w:cs="Palatino Linotype"/>
        </w:rPr>
      </w:pPr>
    </w:p>
    <w:p w14:paraId="2A6FA8D1" w14:textId="77777777" w:rsidR="00354B5A" w:rsidRPr="00544ABF" w:rsidRDefault="00354B5A">
      <w:pPr>
        <w:spacing w:line="360" w:lineRule="auto"/>
        <w:jc w:val="both"/>
        <w:rPr>
          <w:rFonts w:ascii="Palatino Linotype" w:eastAsia="Palatino Linotype" w:hAnsi="Palatino Linotype" w:cs="Palatino Linotype"/>
        </w:rPr>
      </w:pPr>
    </w:p>
    <w:p w14:paraId="18AC2C0D" w14:textId="77777777" w:rsidR="00354B5A" w:rsidRPr="00544ABF" w:rsidRDefault="00354B5A">
      <w:pPr>
        <w:spacing w:line="360" w:lineRule="auto"/>
        <w:jc w:val="both"/>
        <w:rPr>
          <w:rFonts w:ascii="Palatino Linotype" w:eastAsia="Palatino Linotype" w:hAnsi="Palatino Linotype" w:cs="Palatino Linotype"/>
        </w:rPr>
      </w:pPr>
    </w:p>
    <w:p w14:paraId="2022A533" w14:textId="77777777" w:rsidR="00354B5A" w:rsidRPr="00544ABF" w:rsidRDefault="00354B5A">
      <w:pPr>
        <w:spacing w:line="360" w:lineRule="auto"/>
        <w:jc w:val="both"/>
        <w:rPr>
          <w:rFonts w:ascii="Palatino Linotype" w:eastAsia="Palatino Linotype" w:hAnsi="Palatino Linotype" w:cs="Palatino Linotype"/>
        </w:rPr>
      </w:pPr>
    </w:p>
    <w:p w14:paraId="6C284B06" w14:textId="77777777" w:rsidR="00354B5A" w:rsidRPr="00544ABF" w:rsidRDefault="00354B5A">
      <w:pPr>
        <w:spacing w:line="360" w:lineRule="auto"/>
        <w:jc w:val="both"/>
        <w:rPr>
          <w:rFonts w:ascii="Palatino Linotype" w:eastAsia="Palatino Linotype" w:hAnsi="Palatino Linotype" w:cs="Palatino Linotype"/>
        </w:rPr>
      </w:pPr>
    </w:p>
    <w:p w14:paraId="60D3198B" w14:textId="77777777" w:rsidR="00354B5A" w:rsidRPr="00544ABF" w:rsidRDefault="00354B5A">
      <w:pPr>
        <w:spacing w:line="360" w:lineRule="auto"/>
        <w:jc w:val="both"/>
        <w:rPr>
          <w:rFonts w:ascii="Palatino Linotype" w:eastAsia="Palatino Linotype" w:hAnsi="Palatino Linotype" w:cs="Palatino Linotype"/>
        </w:rPr>
      </w:pPr>
    </w:p>
    <w:p w14:paraId="1D87C6C9" w14:textId="77777777" w:rsidR="00354B5A" w:rsidRPr="00544ABF" w:rsidRDefault="00354B5A">
      <w:pPr>
        <w:spacing w:line="360" w:lineRule="auto"/>
        <w:jc w:val="both"/>
        <w:rPr>
          <w:rFonts w:ascii="Palatino Linotype" w:eastAsia="Palatino Linotype" w:hAnsi="Palatino Linotype" w:cs="Palatino Linotype"/>
        </w:rPr>
      </w:pPr>
    </w:p>
    <w:p w14:paraId="7CE1C5F6" w14:textId="77777777" w:rsidR="00354B5A" w:rsidRPr="00544ABF" w:rsidRDefault="00354B5A">
      <w:pPr>
        <w:spacing w:line="360" w:lineRule="auto"/>
        <w:jc w:val="both"/>
        <w:rPr>
          <w:rFonts w:ascii="Palatino Linotype" w:eastAsia="Palatino Linotype" w:hAnsi="Palatino Linotype" w:cs="Palatino Linotype"/>
        </w:rPr>
      </w:pPr>
    </w:p>
    <w:p w14:paraId="7C74705D" w14:textId="77777777" w:rsidR="00354B5A" w:rsidRPr="00544ABF" w:rsidRDefault="00354B5A">
      <w:pPr>
        <w:spacing w:line="360" w:lineRule="auto"/>
        <w:jc w:val="both"/>
        <w:rPr>
          <w:rFonts w:ascii="Palatino Linotype" w:eastAsia="Palatino Linotype" w:hAnsi="Palatino Linotype" w:cs="Palatino Linotype"/>
        </w:rPr>
      </w:pPr>
    </w:p>
    <w:p w14:paraId="1A07A5AF" w14:textId="77777777" w:rsidR="00354B5A" w:rsidRPr="00544ABF" w:rsidRDefault="00354B5A">
      <w:pPr>
        <w:spacing w:line="360" w:lineRule="auto"/>
        <w:jc w:val="both"/>
        <w:rPr>
          <w:rFonts w:ascii="Palatino Linotype" w:eastAsia="Palatino Linotype" w:hAnsi="Palatino Linotype" w:cs="Palatino Linotype"/>
        </w:rPr>
      </w:pPr>
    </w:p>
    <w:p w14:paraId="326BF4D4" w14:textId="77777777" w:rsidR="00354B5A" w:rsidRPr="00544ABF" w:rsidRDefault="00354B5A">
      <w:pPr>
        <w:spacing w:line="360" w:lineRule="auto"/>
        <w:jc w:val="both"/>
        <w:rPr>
          <w:rFonts w:ascii="Palatino Linotype" w:eastAsia="Palatino Linotype" w:hAnsi="Palatino Linotype" w:cs="Palatino Linotype"/>
        </w:rPr>
      </w:pPr>
    </w:p>
    <w:p w14:paraId="729C4314" w14:textId="77777777" w:rsidR="00354B5A" w:rsidRPr="00544ABF" w:rsidRDefault="00354B5A">
      <w:pPr>
        <w:spacing w:line="360" w:lineRule="auto"/>
        <w:jc w:val="both"/>
        <w:rPr>
          <w:rFonts w:ascii="Palatino Linotype" w:eastAsia="Palatino Linotype" w:hAnsi="Palatino Linotype" w:cs="Palatino Linotype"/>
        </w:rPr>
      </w:pPr>
    </w:p>
    <w:p w14:paraId="6FC63CD7" w14:textId="77777777" w:rsidR="00354B5A" w:rsidRPr="00544ABF" w:rsidRDefault="00354B5A">
      <w:pPr>
        <w:spacing w:line="360" w:lineRule="auto"/>
        <w:jc w:val="both"/>
        <w:rPr>
          <w:rFonts w:ascii="Palatino Linotype" w:eastAsia="Palatino Linotype" w:hAnsi="Palatino Linotype" w:cs="Palatino Linotype"/>
        </w:rPr>
      </w:pPr>
    </w:p>
    <w:p w14:paraId="2318F792" w14:textId="77777777" w:rsidR="00354B5A" w:rsidRPr="00544ABF" w:rsidRDefault="00354B5A">
      <w:pPr>
        <w:spacing w:line="360" w:lineRule="auto"/>
        <w:jc w:val="both"/>
        <w:rPr>
          <w:rFonts w:ascii="Palatino Linotype" w:eastAsia="Palatino Linotype" w:hAnsi="Palatino Linotype" w:cs="Palatino Linotype"/>
        </w:rPr>
      </w:pPr>
    </w:p>
    <w:p w14:paraId="0FDE726F" w14:textId="77777777" w:rsidR="00354B5A" w:rsidRPr="00544ABF" w:rsidRDefault="00354B5A">
      <w:pPr>
        <w:spacing w:line="360" w:lineRule="auto"/>
        <w:jc w:val="both"/>
        <w:rPr>
          <w:rFonts w:ascii="Palatino Linotype" w:eastAsia="Palatino Linotype" w:hAnsi="Palatino Linotype" w:cs="Palatino Linotype"/>
        </w:rPr>
      </w:pPr>
    </w:p>
    <w:p w14:paraId="63D8D05B" w14:textId="77777777" w:rsidR="00354B5A" w:rsidRPr="00544ABF" w:rsidRDefault="00354B5A">
      <w:pPr>
        <w:spacing w:line="360" w:lineRule="auto"/>
        <w:jc w:val="both"/>
        <w:rPr>
          <w:rFonts w:ascii="Palatino Linotype" w:eastAsia="Palatino Linotype" w:hAnsi="Palatino Linotype" w:cs="Palatino Linotype"/>
        </w:rPr>
      </w:pPr>
    </w:p>
    <w:p w14:paraId="0FBE3091" w14:textId="77777777" w:rsidR="00354B5A" w:rsidRPr="00544ABF" w:rsidRDefault="00354B5A">
      <w:pPr>
        <w:spacing w:line="360" w:lineRule="auto"/>
        <w:jc w:val="both"/>
        <w:rPr>
          <w:rFonts w:ascii="Palatino Linotype" w:eastAsia="Palatino Linotype" w:hAnsi="Palatino Linotype" w:cs="Palatino Linotype"/>
        </w:rPr>
      </w:pPr>
    </w:p>
    <w:p w14:paraId="0E59E7AC" w14:textId="77777777" w:rsidR="00354B5A" w:rsidRPr="00544ABF" w:rsidRDefault="00354B5A">
      <w:pPr>
        <w:spacing w:line="360" w:lineRule="auto"/>
        <w:jc w:val="both"/>
        <w:rPr>
          <w:rFonts w:ascii="Palatino Linotype" w:eastAsia="Palatino Linotype" w:hAnsi="Palatino Linotype" w:cs="Palatino Linotype"/>
        </w:rPr>
      </w:pPr>
    </w:p>
    <w:p w14:paraId="2A195F6B" w14:textId="77777777" w:rsidR="00354B5A" w:rsidRPr="00544ABF" w:rsidRDefault="00354B5A">
      <w:pPr>
        <w:spacing w:line="360" w:lineRule="auto"/>
        <w:jc w:val="both"/>
        <w:rPr>
          <w:rFonts w:ascii="Palatino Linotype" w:eastAsia="Palatino Linotype" w:hAnsi="Palatino Linotype" w:cs="Palatino Linotype"/>
        </w:rPr>
      </w:pPr>
    </w:p>
    <w:sectPr w:rsidR="00354B5A" w:rsidRPr="00544ABF">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6CE7" w14:textId="77777777" w:rsidR="00AC2C44" w:rsidRDefault="00AC2C44">
      <w:r>
        <w:separator/>
      </w:r>
    </w:p>
  </w:endnote>
  <w:endnote w:type="continuationSeparator" w:id="0">
    <w:p w14:paraId="35DEBA7A" w14:textId="77777777" w:rsidR="00AC2C44" w:rsidRDefault="00AC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BA22" w14:textId="77777777" w:rsidR="003D63A2" w:rsidRDefault="003D63A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6281">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6281">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429A6732" w14:textId="77777777" w:rsidR="003D63A2" w:rsidRDefault="003D63A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B98FF" w14:textId="77777777" w:rsidR="003D63A2" w:rsidRDefault="003D63A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628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6281">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30295118" w14:textId="77777777" w:rsidR="003D63A2" w:rsidRDefault="003D63A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4487" w14:textId="77777777" w:rsidR="00AC2C44" w:rsidRDefault="00AC2C44">
      <w:r>
        <w:separator/>
      </w:r>
    </w:p>
  </w:footnote>
  <w:footnote w:type="continuationSeparator" w:id="0">
    <w:p w14:paraId="2AE7651D" w14:textId="77777777" w:rsidR="00AC2C44" w:rsidRDefault="00AC2C44">
      <w:r>
        <w:continuationSeparator/>
      </w:r>
    </w:p>
  </w:footnote>
  <w:footnote w:id="1">
    <w:p w14:paraId="6648475A" w14:textId="77777777" w:rsidR="003D63A2" w:rsidRDefault="003D63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DE6244E" w14:textId="77777777" w:rsidR="003D63A2" w:rsidRDefault="003D63A2">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16"/>
          <w:szCs w:val="16"/>
        </w:rPr>
        <w:t>Del examen de compatibilidad de los artículos </w:t>
      </w:r>
      <w:hyperlink r:id="rId1">
        <w:r>
          <w:rPr>
            <w:rFonts w:ascii="Palatino Linotype" w:eastAsia="Palatino Linotype" w:hAnsi="Palatino Linotype" w:cs="Palatino Linotype"/>
            <w:i/>
            <w:color w:val="0000FF"/>
            <w:sz w:val="16"/>
            <w:szCs w:val="16"/>
            <w:u w:val="single"/>
          </w:rPr>
          <w:t>73 y 74 de la Ley de Amparo</w:t>
        </w:r>
      </w:hyperlink>
      <w:r>
        <w:rPr>
          <w:rFonts w:ascii="Palatino Linotype" w:eastAsia="Palatino Linotype" w:hAnsi="Palatino Linotype" w:cs="Palatino Linotype"/>
          <w:i/>
          <w:sz w:val="16"/>
          <w:szCs w:val="16"/>
        </w:rPr>
        <w:t> con el artículo </w:t>
      </w:r>
      <w:hyperlink r:id="rId2">
        <w:r>
          <w:rPr>
            <w:rFonts w:ascii="Palatino Linotype" w:eastAsia="Palatino Linotype" w:hAnsi="Palatino Linotype" w:cs="Palatino Linotype"/>
            <w:i/>
            <w:color w:val="0000FF"/>
            <w:sz w:val="16"/>
            <w:szCs w:val="16"/>
            <w:u w:val="single"/>
          </w:rPr>
          <w:t>25.1 de la Convención Americana sobre Derechos Humanos</w:t>
        </w:r>
      </w:hyperlink>
      <w:r>
        <w:rPr>
          <w:rFonts w:ascii="Palatino Linotype" w:eastAsia="Palatino Linotype" w:hAnsi="Palatino Linotype" w:cs="Palatino Linotype"/>
          <w:i/>
          <w:sz w:val="16"/>
          <w:szCs w:val="16"/>
        </w:rPr>
        <w:t> </w:t>
      </w:r>
      <w:r>
        <w:rPr>
          <w:rFonts w:ascii="Palatino Linotype" w:eastAsia="Palatino Linotype" w:hAnsi="Palatino Linotype" w:cs="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10BB1A9" w14:textId="77777777" w:rsidR="003D63A2" w:rsidRPr="00DB0594" w:rsidRDefault="003D63A2" w:rsidP="0018405C">
      <w:pPr>
        <w:ind w:right="49"/>
        <w:jc w:val="both"/>
        <w:rPr>
          <w:rFonts w:ascii="Palatino Linotype" w:hAnsi="Palatino Linotype"/>
          <w:sz w:val="16"/>
          <w:szCs w:val="16"/>
        </w:rPr>
      </w:pPr>
      <w:r w:rsidRPr="00DB0594">
        <w:rPr>
          <w:rStyle w:val="Refdenotaalpie"/>
          <w:rFonts w:ascii="Palatino Linotype" w:hAnsi="Palatino Linotype"/>
          <w:sz w:val="16"/>
          <w:szCs w:val="16"/>
        </w:rPr>
        <w:footnoteRef/>
      </w:r>
      <w:r w:rsidRPr="00DB0594">
        <w:rPr>
          <w:rFonts w:ascii="Palatino Linotype" w:hAnsi="Palatino Linotype"/>
          <w:sz w:val="16"/>
          <w:szCs w:val="16"/>
        </w:rPr>
        <w:t xml:space="preserve"> </w:t>
      </w:r>
      <w:r w:rsidRPr="00DB0594">
        <w:rPr>
          <w:rFonts w:ascii="Palatino Linotype" w:hAnsi="Palatino Linotype"/>
          <w:b/>
          <w:sz w:val="16"/>
          <w:szCs w:val="16"/>
        </w:rPr>
        <w:t>Artículo 53.</w:t>
      </w:r>
      <w:r w:rsidRPr="00DB0594">
        <w:rPr>
          <w:rFonts w:ascii="Palatino Linotype" w:hAnsi="Palatino Linotype"/>
          <w:sz w:val="16"/>
          <w:szCs w:val="16"/>
        </w:rPr>
        <w:t xml:space="preserve"> Las </w:t>
      </w:r>
      <w:r w:rsidRPr="00DB0594">
        <w:rPr>
          <w:rFonts w:ascii="Palatino Linotype" w:hAnsi="Palatino Linotype"/>
          <w:b/>
          <w:sz w:val="16"/>
          <w:szCs w:val="16"/>
        </w:rPr>
        <w:t>Unidades de Transparencia</w:t>
      </w:r>
      <w:r w:rsidRPr="00DB0594">
        <w:rPr>
          <w:rFonts w:ascii="Palatino Linotype" w:hAnsi="Palatino Linotype"/>
          <w:sz w:val="16"/>
          <w:szCs w:val="16"/>
        </w:rPr>
        <w:t xml:space="preserve"> tendrán las siguientes funciones:</w:t>
      </w:r>
    </w:p>
    <w:p w14:paraId="38AB5478" w14:textId="77777777" w:rsidR="003D63A2" w:rsidRPr="00DB0594" w:rsidRDefault="003D63A2" w:rsidP="0018405C">
      <w:pPr>
        <w:ind w:right="49"/>
        <w:jc w:val="both"/>
        <w:rPr>
          <w:rFonts w:ascii="Palatino Linotype" w:hAnsi="Palatino Linotype"/>
          <w:sz w:val="16"/>
          <w:szCs w:val="16"/>
        </w:rPr>
      </w:pPr>
      <w:r w:rsidRPr="00DB0594">
        <w:rPr>
          <w:rFonts w:ascii="Palatino Linotype" w:hAnsi="Palatino Linotype"/>
          <w:b/>
          <w:sz w:val="16"/>
          <w:szCs w:val="16"/>
        </w:rPr>
        <w:t>II.</w:t>
      </w:r>
      <w:r w:rsidRPr="00DB0594">
        <w:rPr>
          <w:rFonts w:ascii="Palatino Linotype" w:hAnsi="Palatino Linotype"/>
          <w:sz w:val="16"/>
          <w:szCs w:val="16"/>
        </w:rPr>
        <w:t xml:space="preserve"> Recibir, tramitar y dar respuesta a las solicitudes de acceso a la información;</w:t>
      </w:r>
    </w:p>
  </w:footnote>
  <w:footnote w:id="3">
    <w:p w14:paraId="1FD462A7" w14:textId="77777777" w:rsidR="003D63A2" w:rsidRPr="0009718E" w:rsidRDefault="003D63A2" w:rsidP="00CE2B9D">
      <w:pPr>
        <w:pStyle w:val="Textonotapie"/>
        <w:jc w:val="both"/>
        <w:rPr>
          <w:rFonts w:ascii="Palatino Linotype" w:hAnsi="Palatino Linotype"/>
          <w:sz w:val="16"/>
          <w:szCs w:val="16"/>
        </w:rPr>
      </w:pPr>
      <w:r w:rsidRPr="00DB0594">
        <w:rPr>
          <w:rStyle w:val="Refdenotaalpie"/>
          <w:rFonts w:ascii="Palatino Linotype" w:hAnsi="Palatino Linotype"/>
          <w:sz w:val="16"/>
          <w:szCs w:val="16"/>
        </w:rPr>
        <w:footnoteRef/>
      </w:r>
      <w:r w:rsidRPr="00DB0594">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w:t>
      </w:r>
      <w:r w:rsidRPr="0009718E">
        <w:rPr>
          <w:rFonts w:ascii="Palatino Linotype" w:hAnsi="Palatino Linotype"/>
          <w:sz w:val="16"/>
          <w:szCs w:val="16"/>
        </w:rPr>
        <w:t xml:space="preserve">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3C74" w14:textId="77777777" w:rsidR="003D63A2" w:rsidRDefault="003D63A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7770FD4C" wp14:editId="44B24FBC">
          <wp:simplePos x="0" y="0"/>
          <wp:positionH relativeFrom="column">
            <wp:posOffset>-1080123</wp:posOffset>
          </wp:positionH>
          <wp:positionV relativeFrom="paragraph">
            <wp:posOffset>-488302</wp:posOffset>
          </wp:positionV>
          <wp:extent cx="7809865" cy="10165715"/>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6237" w:type="dxa"/>
      <w:tblInd w:w="3261" w:type="dxa"/>
      <w:tblLayout w:type="fixed"/>
      <w:tblLook w:val="0400" w:firstRow="0" w:lastRow="0" w:firstColumn="0" w:lastColumn="0" w:noHBand="0" w:noVBand="1"/>
    </w:tblPr>
    <w:tblGrid>
      <w:gridCol w:w="2489"/>
      <w:gridCol w:w="3748"/>
    </w:tblGrid>
    <w:tr w:rsidR="003D63A2" w14:paraId="104B787F" w14:textId="77777777">
      <w:tc>
        <w:tcPr>
          <w:tcW w:w="2489" w:type="dxa"/>
          <w:shd w:val="clear" w:color="auto" w:fill="auto"/>
        </w:tcPr>
        <w:p w14:paraId="67AEE6B6"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48" w:type="dxa"/>
          <w:shd w:val="clear" w:color="auto" w:fill="auto"/>
          <w:vAlign w:val="center"/>
        </w:tcPr>
        <w:p w14:paraId="3BD5B347" w14:textId="77777777" w:rsidR="003D63A2" w:rsidRDefault="003D63A2">
          <w:pPr>
            <w:ind w:right="175"/>
            <w:jc w:val="both"/>
            <w:rPr>
              <w:rFonts w:ascii="Palatino Linotype" w:eastAsia="Palatino Linotype" w:hAnsi="Palatino Linotype" w:cs="Palatino Linotype"/>
              <w:b/>
              <w:sz w:val="22"/>
              <w:szCs w:val="22"/>
            </w:rPr>
          </w:pPr>
          <w:r w:rsidRPr="005316E8">
            <w:rPr>
              <w:rFonts w:ascii="Palatino Linotype" w:eastAsia="Palatino Linotype" w:hAnsi="Palatino Linotype" w:cs="Palatino Linotype"/>
              <w:b/>
              <w:sz w:val="20"/>
              <w:szCs w:val="20"/>
            </w:rPr>
            <w:t>14524/INFOEM/ICR-93/IP/RR/2022</w:t>
          </w:r>
        </w:p>
      </w:tc>
    </w:tr>
    <w:tr w:rsidR="003D63A2" w14:paraId="7A80A1EA" w14:textId="77777777">
      <w:trPr>
        <w:trHeight w:val="228"/>
      </w:trPr>
      <w:tc>
        <w:tcPr>
          <w:tcW w:w="2489" w:type="dxa"/>
          <w:shd w:val="clear" w:color="auto" w:fill="auto"/>
          <w:vAlign w:val="center"/>
        </w:tcPr>
        <w:p w14:paraId="3A5A617A"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48" w:type="dxa"/>
          <w:shd w:val="clear" w:color="auto" w:fill="auto"/>
          <w:vAlign w:val="center"/>
        </w:tcPr>
        <w:p w14:paraId="385A47C8" w14:textId="77777777" w:rsidR="003D63A2" w:rsidRDefault="003D63A2">
          <w:pPr>
            <w:ind w:left="-45" w:right="176"/>
            <w:jc w:val="both"/>
            <w:rPr>
              <w:rFonts w:ascii="Palatino Linotype" w:eastAsia="Palatino Linotype" w:hAnsi="Palatino Linotype" w:cs="Palatino Linotype"/>
              <w:b/>
              <w:sz w:val="22"/>
              <w:szCs w:val="22"/>
            </w:rPr>
          </w:pPr>
          <w:r w:rsidRPr="005316E8">
            <w:rPr>
              <w:rFonts w:ascii="Palatino Linotype" w:eastAsia="Palatino Linotype" w:hAnsi="Palatino Linotype" w:cs="Palatino Linotype"/>
              <w:b/>
              <w:sz w:val="22"/>
              <w:szCs w:val="22"/>
            </w:rPr>
            <w:t>Ayuntamiento de Metepec</w:t>
          </w:r>
        </w:p>
      </w:tc>
    </w:tr>
    <w:tr w:rsidR="003D63A2" w14:paraId="3C01E2EA" w14:textId="77777777">
      <w:tc>
        <w:tcPr>
          <w:tcW w:w="2489" w:type="dxa"/>
          <w:shd w:val="clear" w:color="auto" w:fill="auto"/>
          <w:vAlign w:val="center"/>
        </w:tcPr>
        <w:p w14:paraId="33D07B2E" w14:textId="77777777" w:rsidR="003D63A2" w:rsidRDefault="003D63A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48" w:type="dxa"/>
          <w:shd w:val="clear" w:color="auto" w:fill="auto"/>
          <w:vAlign w:val="center"/>
        </w:tcPr>
        <w:p w14:paraId="60126036" w14:textId="77777777" w:rsidR="003D63A2" w:rsidRDefault="003D63A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6B090B" w14:textId="77777777" w:rsidR="003D63A2" w:rsidRDefault="003D63A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70AA" w14:textId="77777777" w:rsidR="003D63A2" w:rsidRDefault="003D63A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7A9B458" wp14:editId="14784DAB">
          <wp:simplePos x="0" y="0"/>
          <wp:positionH relativeFrom="column">
            <wp:posOffset>-1080129</wp:posOffset>
          </wp:positionH>
          <wp:positionV relativeFrom="paragraph">
            <wp:posOffset>-415297</wp:posOffset>
          </wp:positionV>
          <wp:extent cx="7809865" cy="1016571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7"/>
      <w:tblW w:w="6095" w:type="dxa"/>
      <w:tblInd w:w="3261" w:type="dxa"/>
      <w:tblLayout w:type="fixed"/>
      <w:tblLook w:val="0400" w:firstRow="0" w:lastRow="0" w:firstColumn="0" w:lastColumn="0" w:noHBand="0" w:noVBand="1"/>
    </w:tblPr>
    <w:tblGrid>
      <w:gridCol w:w="2551"/>
      <w:gridCol w:w="3544"/>
    </w:tblGrid>
    <w:tr w:rsidR="003D63A2" w14:paraId="57332D93" w14:textId="77777777">
      <w:tc>
        <w:tcPr>
          <w:tcW w:w="2551" w:type="dxa"/>
          <w:shd w:val="clear" w:color="auto" w:fill="auto"/>
          <w:vAlign w:val="center"/>
        </w:tcPr>
        <w:p w14:paraId="1E7DDA17"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5D245DE6" w14:textId="77777777" w:rsidR="003D63A2" w:rsidRDefault="003D63A2">
          <w:pPr>
            <w:tabs>
              <w:tab w:val="left" w:pos="3153"/>
            </w:tabs>
            <w:ind w:left="-45"/>
            <w:jc w:val="both"/>
            <w:rPr>
              <w:rFonts w:ascii="Palatino Linotype" w:eastAsia="Palatino Linotype" w:hAnsi="Palatino Linotype" w:cs="Palatino Linotype"/>
              <w:b/>
              <w:sz w:val="22"/>
              <w:szCs w:val="22"/>
            </w:rPr>
          </w:pPr>
          <w:r w:rsidRPr="005316E8">
            <w:rPr>
              <w:rFonts w:ascii="Palatino Linotype" w:eastAsia="Palatino Linotype" w:hAnsi="Palatino Linotype" w:cs="Palatino Linotype"/>
              <w:b/>
              <w:sz w:val="20"/>
              <w:szCs w:val="20"/>
            </w:rPr>
            <w:t>14524/INFOEM/ICR-93/IP/RR/2022</w:t>
          </w:r>
        </w:p>
      </w:tc>
    </w:tr>
    <w:tr w:rsidR="003D63A2" w14:paraId="405ADB7B" w14:textId="77777777">
      <w:trPr>
        <w:trHeight w:val="130"/>
      </w:trPr>
      <w:tc>
        <w:tcPr>
          <w:tcW w:w="2551" w:type="dxa"/>
          <w:shd w:val="clear" w:color="auto" w:fill="auto"/>
          <w:vAlign w:val="center"/>
        </w:tcPr>
        <w:p w14:paraId="61684541"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auto"/>
          <w:vAlign w:val="center"/>
        </w:tcPr>
        <w:p w14:paraId="7835BB2E" w14:textId="77777777" w:rsidR="003D63A2" w:rsidRDefault="003D63A2">
          <w:pPr>
            <w:jc w:val="both"/>
            <w:rPr>
              <w:rFonts w:ascii="Palatino Linotype" w:eastAsia="Palatino Linotype" w:hAnsi="Palatino Linotype" w:cs="Palatino Linotype"/>
              <w:b/>
              <w:sz w:val="22"/>
              <w:szCs w:val="22"/>
            </w:rPr>
          </w:pPr>
        </w:p>
      </w:tc>
    </w:tr>
    <w:tr w:rsidR="003D63A2" w14:paraId="7C7BD3CC" w14:textId="77777777">
      <w:trPr>
        <w:trHeight w:val="228"/>
      </w:trPr>
      <w:tc>
        <w:tcPr>
          <w:tcW w:w="2551" w:type="dxa"/>
          <w:shd w:val="clear" w:color="auto" w:fill="auto"/>
          <w:vAlign w:val="center"/>
        </w:tcPr>
        <w:p w14:paraId="78A2DC9D"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1AF6788F" w14:textId="77777777" w:rsidR="003D63A2" w:rsidRDefault="003D63A2">
          <w:pPr>
            <w:ind w:left="-45" w:right="176"/>
            <w:jc w:val="both"/>
            <w:rPr>
              <w:rFonts w:ascii="Palatino Linotype" w:eastAsia="Palatino Linotype" w:hAnsi="Palatino Linotype" w:cs="Palatino Linotype"/>
              <w:b/>
              <w:sz w:val="22"/>
              <w:szCs w:val="22"/>
            </w:rPr>
          </w:pPr>
          <w:r w:rsidRPr="005316E8">
            <w:rPr>
              <w:rFonts w:ascii="Palatino Linotype" w:eastAsia="Palatino Linotype" w:hAnsi="Palatino Linotype" w:cs="Palatino Linotype"/>
              <w:b/>
              <w:sz w:val="22"/>
              <w:szCs w:val="22"/>
            </w:rPr>
            <w:t>Ayuntamiento de Metepec</w:t>
          </w:r>
        </w:p>
      </w:tc>
    </w:tr>
    <w:tr w:rsidR="003D63A2" w14:paraId="674009D8" w14:textId="77777777">
      <w:tc>
        <w:tcPr>
          <w:tcW w:w="2551" w:type="dxa"/>
          <w:shd w:val="clear" w:color="auto" w:fill="auto"/>
          <w:vAlign w:val="center"/>
        </w:tcPr>
        <w:p w14:paraId="35792EBF" w14:textId="77777777" w:rsidR="003D63A2" w:rsidRDefault="003D63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05033620" w14:textId="77777777" w:rsidR="003D63A2" w:rsidRDefault="003D63A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C6815B" w14:textId="77777777" w:rsidR="003D63A2" w:rsidRDefault="003D63A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41DD"/>
    <w:multiLevelType w:val="multilevel"/>
    <w:tmpl w:val="16AE782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2E93500"/>
    <w:multiLevelType w:val="multilevel"/>
    <w:tmpl w:val="09B0297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BE71DC"/>
    <w:multiLevelType w:val="multilevel"/>
    <w:tmpl w:val="91FC1C3C"/>
    <w:lvl w:ilvl="0">
      <w:start w:val="1"/>
      <w:numFmt w:val="lowerLetter"/>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E23EC1"/>
    <w:multiLevelType w:val="multilevel"/>
    <w:tmpl w:val="51A469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802BD5"/>
    <w:multiLevelType w:val="multilevel"/>
    <w:tmpl w:val="9A0C6C5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DE0516"/>
    <w:multiLevelType w:val="multilevel"/>
    <w:tmpl w:val="84E6F73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5A"/>
    <w:rsid w:val="00037EF8"/>
    <w:rsid w:val="000638C8"/>
    <w:rsid w:val="000737C8"/>
    <w:rsid w:val="000877C3"/>
    <w:rsid w:val="000A4118"/>
    <w:rsid w:val="00140247"/>
    <w:rsid w:val="001705FB"/>
    <w:rsid w:val="0017476C"/>
    <w:rsid w:val="0018405C"/>
    <w:rsid w:val="0020304E"/>
    <w:rsid w:val="002425E8"/>
    <w:rsid w:val="002470D0"/>
    <w:rsid w:val="00247FFA"/>
    <w:rsid w:val="002704A4"/>
    <w:rsid w:val="002B49EC"/>
    <w:rsid w:val="002E1DDB"/>
    <w:rsid w:val="002E50CA"/>
    <w:rsid w:val="002E52A0"/>
    <w:rsid w:val="003376F3"/>
    <w:rsid w:val="00354B5A"/>
    <w:rsid w:val="003928DC"/>
    <w:rsid w:val="003A5C94"/>
    <w:rsid w:val="003D63A2"/>
    <w:rsid w:val="003D7806"/>
    <w:rsid w:val="00403F1A"/>
    <w:rsid w:val="00432FB4"/>
    <w:rsid w:val="004956CC"/>
    <w:rsid w:val="004F48C9"/>
    <w:rsid w:val="004F6AD0"/>
    <w:rsid w:val="005316E8"/>
    <w:rsid w:val="00534F2B"/>
    <w:rsid w:val="005435EB"/>
    <w:rsid w:val="00544ABF"/>
    <w:rsid w:val="00544EE0"/>
    <w:rsid w:val="00561200"/>
    <w:rsid w:val="00566FA4"/>
    <w:rsid w:val="005A05C1"/>
    <w:rsid w:val="005D3EE2"/>
    <w:rsid w:val="005D4C4E"/>
    <w:rsid w:val="005E42AD"/>
    <w:rsid w:val="005F0CC6"/>
    <w:rsid w:val="005F4432"/>
    <w:rsid w:val="0061577C"/>
    <w:rsid w:val="00630892"/>
    <w:rsid w:val="006533D6"/>
    <w:rsid w:val="00677456"/>
    <w:rsid w:val="006A043D"/>
    <w:rsid w:val="006A2BF2"/>
    <w:rsid w:val="006D45E7"/>
    <w:rsid w:val="00741677"/>
    <w:rsid w:val="00743CB7"/>
    <w:rsid w:val="00743E28"/>
    <w:rsid w:val="00745854"/>
    <w:rsid w:val="007571E4"/>
    <w:rsid w:val="007A2FB3"/>
    <w:rsid w:val="0080252C"/>
    <w:rsid w:val="00810FC9"/>
    <w:rsid w:val="008824D7"/>
    <w:rsid w:val="00887DEC"/>
    <w:rsid w:val="008C6F32"/>
    <w:rsid w:val="008D03FF"/>
    <w:rsid w:val="008D5947"/>
    <w:rsid w:val="008F1EAF"/>
    <w:rsid w:val="0094120C"/>
    <w:rsid w:val="009576AD"/>
    <w:rsid w:val="009623A2"/>
    <w:rsid w:val="00990831"/>
    <w:rsid w:val="00994132"/>
    <w:rsid w:val="00A03D5A"/>
    <w:rsid w:val="00A22B3B"/>
    <w:rsid w:val="00A316E3"/>
    <w:rsid w:val="00A376B7"/>
    <w:rsid w:val="00A719B2"/>
    <w:rsid w:val="00A846EC"/>
    <w:rsid w:val="00AC2C44"/>
    <w:rsid w:val="00AD27F7"/>
    <w:rsid w:val="00AE62F0"/>
    <w:rsid w:val="00AE78A6"/>
    <w:rsid w:val="00AF2C88"/>
    <w:rsid w:val="00AF4E6C"/>
    <w:rsid w:val="00AF6187"/>
    <w:rsid w:val="00B345D7"/>
    <w:rsid w:val="00B46281"/>
    <w:rsid w:val="00B478D8"/>
    <w:rsid w:val="00B53FE5"/>
    <w:rsid w:val="00B5726B"/>
    <w:rsid w:val="00B752E9"/>
    <w:rsid w:val="00BA7610"/>
    <w:rsid w:val="00C1373F"/>
    <w:rsid w:val="00C27E1F"/>
    <w:rsid w:val="00C429F6"/>
    <w:rsid w:val="00C85BC6"/>
    <w:rsid w:val="00CC3C41"/>
    <w:rsid w:val="00CD61DF"/>
    <w:rsid w:val="00CE2B9D"/>
    <w:rsid w:val="00CE5B49"/>
    <w:rsid w:val="00CF3A26"/>
    <w:rsid w:val="00D67BAB"/>
    <w:rsid w:val="00D838F0"/>
    <w:rsid w:val="00D84BAE"/>
    <w:rsid w:val="00DA3413"/>
    <w:rsid w:val="00DB0594"/>
    <w:rsid w:val="00E06312"/>
    <w:rsid w:val="00E25C7C"/>
    <w:rsid w:val="00EA6DAB"/>
    <w:rsid w:val="00EB7BD7"/>
    <w:rsid w:val="00EC558E"/>
    <w:rsid w:val="00ED6D3D"/>
    <w:rsid w:val="00F01E33"/>
    <w:rsid w:val="00F36BF0"/>
    <w:rsid w:val="00F4613B"/>
    <w:rsid w:val="00F53136"/>
    <w:rsid w:val="00F816E8"/>
    <w:rsid w:val="00F84FA3"/>
    <w:rsid w:val="00F92DF3"/>
    <w:rsid w:val="00FE5C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6E84FB"/>
  <w15:docId w15:val="{A06DE160-DC67-46E7-AEC2-0DBF63AC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a"/>
    <w:tblPr>
      <w:tblStyleRowBandSize w:val="1"/>
      <w:tblStyleColBandSize w:val="1"/>
      <w:tblCellMar>
        <w:left w:w="115" w:type="dxa"/>
        <w:right w:w="115" w:type="dxa"/>
      </w:tblCellMar>
    </w:tblPr>
  </w:style>
  <w:style w:type="table" w:customStyle="1" w:styleId="a2">
    <w:basedOn w:val="TableNormala"/>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a"/>
    <w:tblPr>
      <w:tblStyleRowBandSize w:val="1"/>
      <w:tblStyleColBandSize w:val="1"/>
      <w:tblCellMar>
        <w:left w:w="115" w:type="dxa"/>
        <w:right w:w="115" w:type="dxa"/>
      </w:tblCellMar>
    </w:tblPr>
  </w:style>
  <w:style w:type="table" w:customStyle="1" w:styleId="a4">
    <w:basedOn w:val="TableNormala"/>
    <w:tblPr>
      <w:tblStyleRowBandSize w:val="1"/>
      <w:tblStyleColBandSize w:val="1"/>
      <w:tblCellMar>
        <w:left w:w="115" w:type="dxa"/>
        <w:right w:w="115" w:type="dxa"/>
      </w:tblCellMar>
    </w:tblPr>
  </w:style>
  <w:style w:type="table" w:customStyle="1" w:styleId="a5">
    <w:basedOn w:val="TableNormal9"/>
    <w:tblPr>
      <w:tblStyleRowBandSize w:val="1"/>
      <w:tblStyleColBandSize w:val="1"/>
      <w:tblCellMar>
        <w:left w:w="115" w:type="dxa"/>
        <w:right w:w="115" w:type="dxa"/>
      </w:tblCellMar>
    </w:tblPr>
  </w:style>
  <w:style w:type="table" w:customStyle="1" w:styleId="a6">
    <w:basedOn w:val="TableNormal9"/>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F2107"/>
    <w:pPr>
      <w:numPr>
        <w:numId w:val="6"/>
      </w:numPr>
      <w:contextualSpacing/>
    </w:p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cTTGC0hiyGmuuWoFUA0BdVT9w==">CgMxLjAyCGguZ2pkZ3hzMghoLnR5amN3dDIJaC4zMGowemxsMgloLjJzOGV5bzEyCWguMmV0OTJwMDINaC5xOWE1cHFzdDZzbzIJaC40ZDM0b2c4MgloLjFmb2I5dGUyCWguM3JkY3JqbjIJaC4yNmluMXJnMgloLjF0M2g1c2Y4AHIhMTdON2FhcG9yTkF2SU9BX2dkYUsxY0pURHBRODVyOS1R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13826</Words>
  <Characters>76046</Characters>
  <Application>Microsoft Office Word</Application>
  <DocSecurity>4</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2023-10-16T18:27:00Z</cp:lastPrinted>
  <dcterms:created xsi:type="dcterms:W3CDTF">2023-10-30T17:33:00Z</dcterms:created>
  <dcterms:modified xsi:type="dcterms:W3CDTF">2023-10-30T17:33:00Z</dcterms:modified>
</cp:coreProperties>
</file>