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5C977386"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PROTECCIÓN DE DATOS PERSONALES DEL ESTADO DE MÉXICO Y MUNICIPIOS A</w:t>
      </w:r>
      <w:r w:rsidR="00607E94">
        <w:rPr>
          <w:rFonts w:ascii="Palatino Linotype" w:hAnsi="Palatino Linotype" w:cs="Tahoma"/>
          <w:b/>
        </w:rPr>
        <w:t xml:space="preserve"> </w:t>
      </w:r>
      <w:r w:rsidR="00E00BE5">
        <w:rPr>
          <w:rFonts w:ascii="Palatino Linotype" w:hAnsi="Palatino Linotype" w:cs="Tahoma"/>
          <w:b/>
        </w:rPr>
        <w:t>L</w:t>
      </w:r>
      <w:r w:rsidR="00607E94">
        <w:rPr>
          <w:rFonts w:ascii="Palatino Linotype" w:hAnsi="Palatino Linotype" w:cs="Tahoma"/>
          <w:b/>
        </w:rPr>
        <w:t>OS</w:t>
      </w:r>
      <w:r w:rsidR="00E00BE5">
        <w:rPr>
          <w:rFonts w:ascii="Palatino Linotype" w:hAnsi="Palatino Linotype" w:cs="Tahoma"/>
          <w:b/>
        </w:rPr>
        <w:t xml:space="preserve"> RECURSO</w:t>
      </w:r>
      <w:r w:rsidR="00607E94">
        <w:rPr>
          <w:rFonts w:ascii="Palatino Linotype" w:hAnsi="Palatino Linotype" w:cs="Tahoma"/>
          <w:b/>
        </w:rPr>
        <w:t>S</w:t>
      </w:r>
      <w:r w:rsidR="00E00BE5">
        <w:rPr>
          <w:rFonts w:ascii="Palatino Linotype" w:hAnsi="Palatino Linotype" w:cs="Tahoma"/>
          <w:b/>
        </w:rPr>
        <w:t xml:space="preserve"> DE REVISIÓN </w:t>
      </w:r>
      <w:r w:rsidR="00607E94">
        <w:rPr>
          <w:rFonts w:ascii="Palatino Linotype" w:hAnsi="Palatino Linotype"/>
          <w:b/>
          <w:bCs/>
          <w:szCs w:val="22"/>
        </w:rPr>
        <w:t>15479</w:t>
      </w:r>
      <w:r w:rsidR="008B5B18">
        <w:rPr>
          <w:rFonts w:ascii="Palatino Linotype" w:hAnsi="Palatino Linotype"/>
          <w:b/>
          <w:bCs/>
          <w:szCs w:val="22"/>
        </w:rPr>
        <w:t>/INFOEM/IP/RR/2022</w:t>
      </w:r>
      <w:r w:rsidR="00607E94">
        <w:rPr>
          <w:rFonts w:ascii="Palatino Linotype" w:hAnsi="Palatino Linotype"/>
          <w:b/>
          <w:bCs/>
          <w:szCs w:val="22"/>
        </w:rPr>
        <w:t xml:space="preserve"> Y ACUMULADOS</w:t>
      </w:r>
      <w:r w:rsidR="00E00BE5">
        <w:rPr>
          <w:rFonts w:ascii="Palatino Linotype" w:hAnsi="Palatino Linotype" w:cs="Arial"/>
          <w:b/>
          <w:bCs/>
          <w:color w:val="000000" w:themeColor="text1"/>
        </w:rPr>
        <w:t>,</w:t>
      </w:r>
      <w:r w:rsidR="00E00BE5">
        <w:rPr>
          <w:rFonts w:ascii="Palatino Linotype" w:hAnsi="Palatino Linotype" w:cs="Tahoma"/>
          <w:b/>
        </w:rPr>
        <w:t xml:space="preserve"> PROMOVIDO</w:t>
      </w:r>
      <w:r w:rsidR="00607E94">
        <w:rPr>
          <w:rFonts w:ascii="Palatino Linotype" w:hAnsi="Palatino Linotype" w:cs="Tahoma"/>
          <w:b/>
        </w:rPr>
        <w:t>S</w:t>
      </w:r>
      <w:r w:rsidR="00E00BE5">
        <w:rPr>
          <w:rFonts w:ascii="Palatino Linotype" w:hAnsi="Palatino Linotype" w:cs="Tahoma"/>
          <w:b/>
        </w:rPr>
        <w:t xml:space="preserve"> EN CONTRA DEL </w:t>
      </w:r>
      <w:r w:rsidR="007F0A74">
        <w:rPr>
          <w:rFonts w:ascii="Palatino Linotype" w:hAnsi="Palatino Linotype" w:cs="Arial"/>
          <w:b/>
          <w:bCs/>
        </w:rPr>
        <w:t xml:space="preserve">AYUNTAMIENTO DE </w:t>
      </w:r>
      <w:r w:rsidR="00607E94">
        <w:rPr>
          <w:rFonts w:ascii="Palatino Linotype" w:hAnsi="Palatino Linotype" w:cs="Arial"/>
          <w:b/>
          <w:bCs/>
        </w:rPr>
        <w:t>TEXCOCO</w:t>
      </w:r>
      <w:r w:rsidR="00EC311E">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52E4F28" w:rsidR="007B1CFA" w:rsidRPr="00CF3F65" w:rsidRDefault="003702C1" w:rsidP="00804CC4">
      <w:pPr>
        <w:pStyle w:val="Ttulo1"/>
        <w:spacing w:before="0" w:line="360" w:lineRule="auto"/>
        <w:rPr>
          <w:rFonts w:ascii="Palatino Linotype" w:hAnsi="Palatino Linotype"/>
          <w:color w:val="000000" w:themeColor="text1"/>
          <w:sz w:val="24"/>
          <w:szCs w:val="24"/>
        </w:rPr>
      </w:pPr>
      <w:bookmarkStart w:id="0" w:name="_Toc70345222"/>
      <w:r>
        <w:rPr>
          <w:rFonts w:ascii="Palatino Linotype" w:hAnsi="Palatino Linotype"/>
          <w:color w:val="000000" w:themeColor="text1"/>
          <w:sz w:val="24"/>
          <w:szCs w:val="24"/>
        </w:rPr>
        <w:t>I.</w:t>
      </w:r>
      <w:r w:rsidR="00804CC4">
        <w:rPr>
          <w:rFonts w:ascii="Palatino Linotype" w:hAnsi="Palatino Linotype"/>
          <w:color w:val="000000" w:themeColor="text1"/>
          <w:sz w:val="24"/>
          <w:szCs w:val="24"/>
        </w:rPr>
        <w:t xml:space="preserve"> </w:t>
      </w:r>
      <w:r w:rsidR="007B1CFA"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0D2F447F"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w:t>
      </w:r>
      <w:r w:rsidR="00607E94">
        <w:rPr>
          <w:rFonts w:ascii="Palatino Linotype" w:hAnsi="Palatino Linotype" w:cs="Arial"/>
        </w:rPr>
        <w:t xml:space="preserve"> </w:t>
      </w:r>
      <w:r w:rsidR="00EF3513">
        <w:rPr>
          <w:rFonts w:ascii="Palatino Linotype" w:hAnsi="Palatino Linotype" w:cs="Arial"/>
        </w:rPr>
        <w:t>l</w:t>
      </w:r>
      <w:r w:rsidR="00607E94">
        <w:rPr>
          <w:rFonts w:ascii="Palatino Linotype" w:hAnsi="Palatino Linotype" w:cs="Arial"/>
        </w:rPr>
        <w:t>os</w:t>
      </w:r>
      <w:r w:rsidR="006A7AB7">
        <w:rPr>
          <w:rFonts w:ascii="Palatino Linotype" w:hAnsi="Palatino Linotype" w:cs="Arial"/>
        </w:rPr>
        <w:t xml:space="preserve"> </w:t>
      </w:r>
      <w:r w:rsidRPr="0024476F">
        <w:rPr>
          <w:rFonts w:ascii="Palatino Linotype" w:hAnsi="Palatino Linotype" w:cs="Arial"/>
        </w:rPr>
        <w:t>Recurso</w:t>
      </w:r>
      <w:r w:rsidR="00607E94">
        <w:rPr>
          <w:rFonts w:ascii="Palatino Linotype" w:hAnsi="Palatino Linotype" w:cs="Arial"/>
        </w:rPr>
        <w:t>s</w:t>
      </w:r>
      <w:r w:rsidRPr="0024476F">
        <w:rPr>
          <w:rFonts w:ascii="Palatino Linotype" w:hAnsi="Palatino Linotype" w:cs="Arial"/>
        </w:rPr>
        <w:t xml:space="preserve"> de Revisión </w:t>
      </w:r>
      <w:r w:rsidR="00607E94">
        <w:rPr>
          <w:rFonts w:ascii="Palatino Linotype" w:hAnsi="Palatino Linotype"/>
          <w:b/>
          <w:bCs/>
          <w:szCs w:val="22"/>
        </w:rPr>
        <w:t>15479</w:t>
      </w:r>
      <w:r w:rsidR="008B5B18">
        <w:rPr>
          <w:rFonts w:ascii="Palatino Linotype" w:hAnsi="Palatino Linotype"/>
          <w:b/>
          <w:bCs/>
          <w:szCs w:val="22"/>
        </w:rPr>
        <w:t>/INFOEM/IP/RR/2022</w:t>
      </w:r>
      <w:r w:rsidR="00607E94">
        <w:rPr>
          <w:rFonts w:ascii="Palatino Linotype" w:hAnsi="Palatino Linotype"/>
          <w:b/>
          <w:bCs/>
          <w:szCs w:val="22"/>
        </w:rPr>
        <w:t xml:space="preserve"> y acumulados</w:t>
      </w:r>
      <w:r w:rsidR="007B578D">
        <w:rPr>
          <w:rFonts w:ascii="Palatino Linotype" w:hAnsi="Palatino Linotype" w:cs="Arial"/>
          <w:bCs/>
          <w:lang w:eastAsia="es-MX"/>
        </w:rPr>
        <w:t xml:space="preserve">, </w:t>
      </w:r>
      <w:r w:rsidR="00607E94">
        <w:rPr>
          <w:rFonts w:ascii="Palatino Linotype" w:hAnsi="Palatino Linotype" w:cs="Arial"/>
        </w:rPr>
        <w:t>presentada</w:t>
      </w:r>
      <w:r w:rsidR="008B0A68">
        <w:rPr>
          <w:rFonts w:ascii="Palatino Linotype" w:hAnsi="Palatino Linotype" w:cs="Arial"/>
        </w:rPr>
        <w:t xml:space="preserve">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B5B18">
        <w:rPr>
          <w:rFonts w:ascii="Palatino Linotype" w:hAnsi="Palatino Linotype" w:cs="Arial"/>
          <w:b/>
          <w:bCs/>
        </w:rPr>
        <w:t xml:space="preserve">Ayuntamiento de </w:t>
      </w:r>
      <w:r w:rsidR="00607E94">
        <w:rPr>
          <w:rFonts w:ascii="Palatino Linotype" w:hAnsi="Palatino Linotype" w:cs="Arial"/>
          <w:b/>
          <w:bCs/>
        </w:rPr>
        <w:t>Texcoco</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026C01BB" w14:textId="71CC4C52" w:rsidR="006D51DF" w:rsidRDefault="00EF3513" w:rsidP="00F10A06">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607E94">
        <w:rPr>
          <w:rFonts w:ascii="Palatino Linotype" w:eastAsia="Calibri" w:hAnsi="Palatino Linotype" w:cs="Arial"/>
        </w:rPr>
        <w:t>s</w:t>
      </w:r>
      <w:r w:rsidR="008C19BE">
        <w:rPr>
          <w:rFonts w:ascii="Palatino Linotype" w:eastAsia="Calibri" w:hAnsi="Palatino Linotype" w:cs="Arial"/>
        </w:rPr>
        <w:t xml:space="preserve"> solicitud</w:t>
      </w:r>
      <w:r w:rsidR="00607E94">
        <w:rPr>
          <w:rFonts w:ascii="Palatino Linotype" w:eastAsia="Calibri" w:hAnsi="Palatino Linotype" w:cs="Arial"/>
        </w:rPr>
        <w:t>es</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607E94" w:rsidRPr="00607E94">
        <w:rPr>
          <w:rFonts w:ascii="Palatino Linotype" w:eastAsia="Calibri" w:hAnsi="Palatino Linotype" w:cs="Arial"/>
          <w:b/>
          <w:lang w:val="es-MX"/>
        </w:rPr>
        <w:t>00346/TEXCOCO/IP/2022, 00341/TEXCOCO/IP/2022, 00340/TEXCOCO/IP/2022, 00339/TEXCOCO/IP/2022 y 00338/TEXCOCO/IP/2022</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607E94">
        <w:rPr>
          <w:rFonts w:ascii="Palatino Linotype" w:hAnsi="Palatino Linotype" w:cs="Arial"/>
        </w:rPr>
        <w:t>s</w:t>
      </w:r>
      <w:r w:rsidR="00BF358F">
        <w:rPr>
          <w:rFonts w:ascii="Palatino Linotype" w:hAnsi="Palatino Linotype" w:cs="Arial"/>
        </w:rPr>
        <w:t xml:space="preserve"> cual</w:t>
      </w:r>
      <w:r w:rsidR="00607E94">
        <w:rPr>
          <w:rFonts w:ascii="Palatino Linotype" w:hAnsi="Palatino Linotype" w:cs="Arial"/>
        </w:rPr>
        <w:t>es</w:t>
      </w:r>
      <w:r w:rsidR="00BF358F">
        <w:rPr>
          <w:rFonts w:ascii="Palatino Linotype" w:hAnsi="Palatino Linotype" w:cs="Arial"/>
        </w:rPr>
        <w:t xml:space="preserve"> </w:t>
      </w:r>
      <w:r w:rsidR="00F10A06">
        <w:rPr>
          <w:rFonts w:ascii="Palatino Linotype" w:hAnsi="Palatino Linotype" w:cs="Arial"/>
        </w:rPr>
        <w:t xml:space="preserve">se </w:t>
      </w:r>
      <w:r w:rsidR="007F0A74">
        <w:rPr>
          <w:rFonts w:ascii="Palatino Linotype" w:hAnsi="Palatino Linotype" w:cs="Arial"/>
        </w:rPr>
        <w:t>solicitó</w:t>
      </w:r>
      <w:r w:rsidR="006D51DF">
        <w:rPr>
          <w:rFonts w:ascii="Palatino Linotype" w:hAnsi="Palatino Linotype" w:cs="Arial"/>
        </w:rPr>
        <w:t xml:space="preserve"> lo siguiente:</w:t>
      </w:r>
    </w:p>
    <w:p w14:paraId="39B8E5AA" w14:textId="77777777" w:rsidR="006D51DF" w:rsidRDefault="006D51DF" w:rsidP="00F10A06">
      <w:pPr>
        <w:spacing w:line="360" w:lineRule="auto"/>
        <w:jc w:val="both"/>
        <w:rPr>
          <w:rFonts w:ascii="Palatino Linotype" w:hAnsi="Palatino Linotype" w:cs="Arial"/>
          <w:i/>
        </w:rPr>
      </w:pPr>
    </w:p>
    <w:p w14:paraId="1C08BCF3" w14:textId="2D7C9285"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
          <w:bCs/>
          <w:iCs/>
          <w:sz w:val="22"/>
          <w:lang w:val="es-MX"/>
        </w:rPr>
      </w:pPr>
      <w:r>
        <w:rPr>
          <w:rFonts w:ascii="Palatino Linotype" w:hAnsi="Palatino Linotype" w:cs="Arial"/>
          <w:b/>
          <w:bCs/>
          <w:iCs/>
          <w:sz w:val="22"/>
          <w:lang w:val="es-MX"/>
        </w:rPr>
        <w:t>Solicitud 00346/TEXCOCO/IP/2022:</w:t>
      </w:r>
    </w:p>
    <w:p w14:paraId="440807B5" w14:textId="7C2FB24A" w:rsid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r w:rsidRPr="00607E94">
        <w:rPr>
          <w:rFonts w:ascii="Palatino Linotype" w:hAnsi="Palatino Linotype" w:cs="Arial"/>
          <w:bCs/>
          <w:i/>
          <w:iCs/>
          <w:sz w:val="22"/>
          <w:lang w:val="es-MX"/>
        </w:rPr>
        <w:t xml:space="preserve">“solicito el documento que acredite el ultimo grado de estudios de todo el personal de la direccion de planeación” </w:t>
      </w:r>
      <w:r w:rsidRPr="00607E94">
        <w:rPr>
          <w:rFonts w:ascii="Palatino Linotype" w:hAnsi="Palatino Linotype" w:cs="Arial"/>
          <w:bCs/>
          <w:iCs/>
          <w:sz w:val="22"/>
          <w:lang w:val="es-MX"/>
        </w:rPr>
        <w:t>(Sic)</w:t>
      </w:r>
    </w:p>
    <w:p w14:paraId="0055BE86" w14:textId="77777777"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p>
    <w:p w14:paraId="747AB8CC" w14:textId="1E0B254C"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
          <w:bCs/>
          <w:iCs/>
          <w:sz w:val="22"/>
          <w:lang w:val="es-MX"/>
        </w:rPr>
      </w:pPr>
      <w:r>
        <w:rPr>
          <w:rFonts w:ascii="Palatino Linotype" w:hAnsi="Palatino Linotype" w:cs="Arial"/>
          <w:b/>
          <w:bCs/>
          <w:iCs/>
          <w:sz w:val="22"/>
          <w:lang w:val="es-MX"/>
        </w:rPr>
        <w:t>Solicitud 00341/TEXCOCO/IP/2022:</w:t>
      </w:r>
    </w:p>
    <w:p w14:paraId="031C70D1" w14:textId="09AA56AD" w:rsid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r w:rsidRPr="00607E94">
        <w:rPr>
          <w:rFonts w:ascii="Palatino Linotype" w:hAnsi="Palatino Linotype" w:cs="Arial"/>
          <w:bCs/>
          <w:i/>
          <w:iCs/>
          <w:sz w:val="22"/>
          <w:lang w:val="es-MX"/>
        </w:rPr>
        <w:t xml:space="preserve">“solicito el documento que acredite el ultimo grado de estudios de todo el personal de la dirección del jurídico” </w:t>
      </w:r>
      <w:r w:rsidRPr="00607E94">
        <w:rPr>
          <w:rFonts w:ascii="Palatino Linotype" w:hAnsi="Palatino Linotype" w:cs="Arial"/>
          <w:bCs/>
          <w:iCs/>
          <w:sz w:val="22"/>
          <w:lang w:val="es-MX"/>
        </w:rPr>
        <w:t>(Sic)</w:t>
      </w:r>
    </w:p>
    <w:p w14:paraId="47E81DE7" w14:textId="77777777"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p>
    <w:p w14:paraId="2ECFFFA2" w14:textId="5B43F667"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
          <w:bCs/>
          <w:iCs/>
          <w:sz w:val="22"/>
          <w:lang w:val="es-MX"/>
        </w:rPr>
      </w:pPr>
      <w:r>
        <w:rPr>
          <w:rFonts w:ascii="Palatino Linotype" w:hAnsi="Palatino Linotype" w:cs="Arial"/>
          <w:b/>
          <w:bCs/>
          <w:iCs/>
          <w:sz w:val="22"/>
          <w:lang w:val="es-MX"/>
        </w:rPr>
        <w:t>Solicitud 00340/TEXCOCO/IP/2022:</w:t>
      </w:r>
    </w:p>
    <w:p w14:paraId="7520AF08" w14:textId="363241F3" w:rsid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r w:rsidRPr="00607E94">
        <w:rPr>
          <w:rFonts w:ascii="Palatino Linotype" w:hAnsi="Palatino Linotype" w:cs="Arial"/>
          <w:bCs/>
          <w:i/>
          <w:iCs/>
          <w:sz w:val="22"/>
          <w:lang w:val="es-MX"/>
        </w:rPr>
        <w:t xml:space="preserve">“solicito el documento que acredite el ultimo grado de estudios de todo el personal de la oficialia mediadora” </w:t>
      </w:r>
      <w:r w:rsidRPr="00607E94">
        <w:rPr>
          <w:rFonts w:ascii="Palatino Linotype" w:hAnsi="Palatino Linotype" w:cs="Arial"/>
          <w:bCs/>
          <w:iCs/>
          <w:sz w:val="22"/>
          <w:lang w:val="es-MX"/>
        </w:rPr>
        <w:t>(Sic)</w:t>
      </w:r>
    </w:p>
    <w:p w14:paraId="0C522AD6" w14:textId="77777777"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p>
    <w:p w14:paraId="47421C7F" w14:textId="382934FC"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
          <w:bCs/>
          <w:iCs/>
          <w:sz w:val="22"/>
          <w:lang w:val="es-MX"/>
        </w:rPr>
      </w:pPr>
      <w:r>
        <w:rPr>
          <w:rFonts w:ascii="Palatino Linotype" w:hAnsi="Palatino Linotype" w:cs="Arial"/>
          <w:b/>
          <w:bCs/>
          <w:iCs/>
          <w:sz w:val="22"/>
          <w:lang w:val="es-MX"/>
        </w:rPr>
        <w:t>Solicitud 00339/TEXCOCO/IP/2022:</w:t>
      </w:r>
    </w:p>
    <w:p w14:paraId="01E7AD17" w14:textId="7313A6F9" w:rsid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r w:rsidRPr="00607E94">
        <w:rPr>
          <w:rFonts w:ascii="Palatino Linotype" w:hAnsi="Palatino Linotype" w:cs="Arial"/>
          <w:bCs/>
          <w:i/>
          <w:iCs/>
          <w:sz w:val="22"/>
          <w:lang w:val="es-MX"/>
        </w:rPr>
        <w:t xml:space="preserve">“solicito el documento que acredite el ultimo grado de estudios de todo el personal de la direccion de administración” </w:t>
      </w:r>
      <w:r w:rsidRPr="00607E94">
        <w:rPr>
          <w:rFonts w:ascii="Palatino Linotype" w:hAnsi="Palatino Linotype" w:cs="Arial"/>
          <w:bCs/>
          <w:iCs/>
          <w:sz w:val="22"/>
          <w:lang w:val="es-MX"/>
        </w:rPr>
        <w:t>(Sic)</w:t>
      </w:r>
    </w:p>
    <w:p w14:paraId="58E608CA" w14:textId="77777777"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p>
    <w:p w14:paraId="0BEC1948" w14:textId="20F1837A"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
          <w:bCs/>
          <w:iCs/>
          <w:sz w:val="22"/>
          <w:lang w:val="es-MX"/>
        </w:rPr>
      </w:pPr>
      <w:r>
        <w:rPr>
          <w:rFonts w:ascii="Palatino Linotype" w:hAnsi="Palatino Linotype" w:cs="Arial"/>
          <w:b/>
          <w:bCs/>
          <w:iCs/>
          <w:sz w:val="22"/>
          <w:lang w:val="es-MX"/>
        </w:rPr>
        <w:t>Solicitud 00338/TEXCOCO/IP/2022:</w:t>
      </w:r>
    </w:p>
    <w:p w14:paraId="2FE7F40B" w14:textId="27770B87" w:rsidR="00607E94" w:rsidRPr="00607E94" w:rsidRDefault="00607E94" w:rsidP="00607E94">
      <w:pPr>
        <w:spacing w:before="100" w:beforeAutospacing="1" w:after="100" w:afterAutospacing="1" w:line="276" w:lineRule="auto"/>
        <w:ind w:left="567" w:right="567"/>
        <w:contextualSpacing/>
        <w:jc w:val="both"/>
        <w:rPr>
          <w:rFonts w:ascii="Palatino Linotype" w:hAnsi="Palatino Linotype" w:cs="Arial"/>
          <w:bCs/>
          <w:i/>
          <w:iCs/>
          <w:sz w:val="22"/>
          <w:lang w:val="es-MX"/>
        </w:rPr>
      </w:pPr>
      <w:r w:rsidRPr="00607E94">
        <w:rPr>
          <w:rFonts w:ascii="Palatino Linotype" w:hAnsi="Palatino Linotype" w:cs="Arial"/>
          <w:bCs/>
          <w:i/>
          <w:iCs/>
          <w:sz w:val="22"/>
          <w:lang w:val="es-MX"/>
        </w:rPr>
        <w:t xml:space="preserve">“solicito el documento que acredite el ultimo grado de estudios de todo el personal de la unidad de transparencia” </w:t>
      </w:r>
      <w:r w:rsidRPr="00607E94">
        <w:rPr>
          <w:rFonts w:ascii="Palatino Linotype" w:hAnsi="Palatino Linotype" w:cs="Arial"/>
          <w:bCs/>
          <w:iCs/>
          <w:sz w:val="22"/>
          <w:lang w:val="es-MX"/>
        </w:rPr>
        <w:t>(Sic)</w:t>
      </w:r>
    </w:p>
    <w:p w14:paraId="171DDD28" w14:textId="77777777" w:rsidR="00F10A06"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4C69EFB5" w14:textId="468C6753" w:rsidR="00F10A06" w:rsidRPr="00607E94" w:rsidRDefault="00607E94"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Cs/>
          <w:color w:val="000000" w:themeColor="text1"/>
        </w:rPr>
        <w:t>En respuesta a las solicitudes de información, el</w:t>
      </w:r>
      <w:r w:rsidR="006F62BA">
        <w:rPr>
          <w:rFonts w:ascii="Palatino Linotype" w:hAnsi="Palatino Linotype" w:cs="Arial"/>
          <w:b/>
          <w:bCs/>
          <w:color w:val="000000" w:themeColor="text1"/>
        </w:rPr>
        <w:t xml:space="preserve"> SUJETO OBLIGADO </w:t>
      </w:r>
      <w:r>
        <w:rPr>
          <w:rFonts w:ascii="Palatino Linotype" w:hAnsi="Palatino Linotype" w:cs="Arial"/>
        </w:rPr>
        <w:t xml:space="preserve">presentó una serie de documentos electrónicos, los cuales, como fueran resumidos en el apartado de </w:t>
      </w:r>
      <w:r>
        <w:rPr>
          <w:rFonts w:ascii="Palatino Linotype" w:hAnsi="Palatino Linotype" w:cs="Arial"/>
          <w:i/>
        </w:rPr>
        <w:t>Antecedentes</w:t>
      </w:r>
      <w:r>
        <w:rPr>
          <w:rFonts w:ascii="Palatino Linotype" w:hAnsi="Palatino Linotype" w:cs="Arial"/>
        </w:rPr>
        <w:t xml:space="preserve"> de la resolución, consistieron en:</w:t>
      </w:r>
    </w:p>
    <w:p w14:paraId="1DB22EC9" w14:textId="77777777" w:rsidR="00F10A06" w:rsidRDefault="00F10A06" w:rsidP="00700DF1">
      <w:pPr>
        <w:spacing w:line="360" w:lineRule="auto"/>
        <w:jc w:val="both"/>
        <w:rPr>
          <w:rFonts w:ascii="Palatino Linotype" w:hAnsi="Palatino Linotype"/>
          <w:color w:val="000000" w:themeColor="text1"/>
        </w:rPr>
      </w:pPr>
    </w:p>
    <w:p w14:paraId="2E457EEC" w14:textId="5BFFDF27" w:rsidR="00607E94" w:rsidRPr="00607E94" w:rsidRDefault="00607E94" w:rsidP="00607E94">
      <w:pPr>
        <w:spacing w:line="276" w:lineRule="auto"/>
        <w:ind w:left="567" w:right="567"/>
        <w:jc w:val="both"/>
        <w:rPr>
          <w:rFonts w:ascii="Palatino Linotype" w:hAnsi="Palatino Linotype"/>
          <w:b/>
          <w:color w:val="000000" w:themeColor="text1"/>
          <w:sz w:val="22"/>
        </w:rPr>
      </w:pPr>
      <w:r w:rsidRPr="00607E94">
        <w:rPr>
          <w:rFonts w:ascii="Palatino Linotype" w:hAnsi="Palatino Linotype"/>
          <w:b/>
          <w:color w:val="000000" w:themeColor="text1"/>
          <w:sz w:val="22"/>
        </w:rPr>
        <w:t>Archivos presentados en respuesta a la solicitud 00346/TEXCOCO/IP/2022:</w:t>
      </w:r>
    </w:p>
    <w:p w14:paraId="490D7A93" w14:textId="7605A9CD"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Acta de la Vigésima Sesión Ordinaria de fecha veintiséis de septiembre de dos mil veintidós, mediante la cual se aprobó la versión pública de la información requerida en las solicitudes de información </w:t>
      </w:r>
      <w:r w:rsidRPr="00607E94">
        <w:rPr>
          <w:rFonts w:ascii="Palatino Linotype" w:hAnsi="Palatino Linotype"/>
          <w:b/>
          <w:color w:val="000000" w:themeColor="text1"/>
          <w:sz w:val="22"/>
        </w:rPr>
        <w:lastRenderedPageBreak/>
        <w:t xml:space="preserve">00346/TEXCOCO/IP/2022, 00341/TEXCOCO/IP/2022, 00340/TEXCOCO/IP/2022, 00339/TEXCOCO/IP/2022 </w:t>
      </w:r>
      <w:r w:rsidRPr="00607E94">
        <w:rPr>
          <w:rFonts w:ascii="Palatino Linotype" w:hAnsi="Palatino Linotype"/>
          <w:color w:val="000000" w:themeColor="text1"/>
          <w:sz w:val="22"/>
        </w:rPr>
        <w:t xml:space="preserve">y </w:t>
      </w:r>
      <w:r w:rsidRPr="00607E94">
        <w:rPr>
          <w:rFonts w:ascii="Palatino Linotype" w:hAnsi="Palatino Linotype"/>
          <w:b/>
          <w:color w:val="000000" w:themeColor="text1"/>
          <w:sz w:val="22"/>
        </w:rPr>
        <w:t>00338/TEXCOCO/IP/2022</w:t>
      </w:r>
      <w:r w:rsidRPr="00607E94">
        <w:rPr>
          <w:rFonts w:ascii="Palatino Linotype" w:hAnsi="Palatino Linotype"/>
          <w:color w:val="000000" w:themeColor="text1"/>
          <w:sz w:val="22"/>
        </w:rPr>
        <w:t xml:space="preserve">. </w:t>
      </w:r>
    </w:p>
    <w:p w14:paraId="252429F4" w14:textId="07F63F2C"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educación primaria de </w:t>
      </w:r>
      <w:r w:rsidRPr="00607E94">
        <w:rPr>
          <w:rFonts w:ascii="Palatino Linotype" w:hAnsi="Palatino Linotype"/>
          <w:i/>
          <w:color w:val="000000" w:themeColor="text1"/>
          <w:sz w:val="22"/>
        </w:rPr>
        <w:t>Olga Lidia Barbera Jasso</w:t>
      </w:r>
      <w:r w:rsidRPr="00607E94">
        <w:rPr>
          <w:rFonts w:ascii="Palatino Linotype" w:hAnsi="Palatino Linotype"/>
          <w:color w:val="000000" w:themeColor="text1"/>
          <w:sz w:val="22"/>
        </w:rPr>
        <w:t xml:space="preserve">, en versión pública. </w:t>
      </w:r>
    </w:p>
    <w:p w14:paraId="776A333B" w14:textId="6B0F7770"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Historial académico en Licenciatura en Ventas de </w:t>
      </w:r>
      <w:r w:rsidRPr="00607E94">
        <w:rPr>
          <w:rFonts w:ascii="Palatino Linotype" w:hAnsi="Palatino Linotype"/>
          <w:i/>
          <w:color w:val="000000" w:themeColor="text1"/>
          <w:sz w:val="22"/>
        </w:rPr>
        <w:t>Gabriel Antolin Galinares González</w:t>
      </w:r>
      <w:r w:rsidRPr="00607E94">
        <w:rPr>
          <w:rFonts w:ascii="Palatino Linotype" w:hAnsi="Palatino Linotype"/>
          <w:color w:val="000000" w:themeColor="text1"/>
          <w:sz w:val="22"/>
        </w:rPr>
        <w:t xml:space="preserve">, en versión pública. </w:t>
      </w:r>
    </w:p>
    <w:p w14:paraId="403C441D" w14:textId="4437C8B4"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Diploma a nombre de </w:t>
      </w:r>
      <w:r w:rsidRPr="00607E94">
        <w:rPr>
          <w:rFonts w:ascii="Palatino Linotype" w:hAnsi="Palatino Linotype"/>
          <w:i/>
          <w:color w:val="000000" w:themeColor="text1"/>
          <w:sz w:val="22"/>
        </w:rPr>
        <w:t>Mirna Guadalupe González Montiel</w:t>
      </w:r>
      <w:r w:rsidRPr="00607E94">
        <w:rPr>
          <w:rFonts w:ascii="Palatino Linotype" w:hAnsi="Palatino Linotype"/>
          <w:color w:val="000000" w:themeColor="text1"/>
          <w:sz w:val="22"/>
        </w:rPr>
        <w:t xml:space="preserve">. </w:t>
      </w:r>
    </w:p>
    <w:p w14:paraId="630DD2BE" w14:textId="72AC9071"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607E94">
        <w:rPr>
          <w:rFonts w:ascii="Palatino Linotype" w:hAnsi="Palatino Linotype"/>
          <w:i/>
          <w:color w:val="000000" w:themeColor="text1"/>
          <w:sz w:val="22"/>
        </w:rPr>
        <w:t>Celia Santillán Vélez</w:t>
      </w:r>
      <w:r w:rsidRPr="00607E94">
        <w:rPr>
          <w:rFonts w:ascii="Palatino Linotype" w:hAnsi="Palatino Linotype"/>
          <w:color w:val="000000" w:themeColor="text1"/>
          <w:sz w:val="22"/>
        </w:rPr>
        <w:t xml:space="preserve">, en versión pública. </w:t>
      </w:r>
    </w:p>
    <w:p w14:paraId="245AA46F" w14:textId="0B588F6A"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Carta de pasante de </w:t>
      </w:r>
      <w:r w:rsidRPr="00607E94">
        <w:rPr>
          <w:rFonts w:ascii="Palatino Linotype" w:hAnsi="Palatino Linotype"/>
          <w:i/>
          <w:color w:val="000000" w:themeColor="text1"/>
          <w:sz w:val="22"/>
        </w:rPr>
        <w:t>Mirian Sánchez Molsalvo</w:t>
      </w:r>
      <w:r w:rsidRPr="00607E94">
        <w:rPr>
          <w:rFonts w:ascii="Palatino Linotype" w:hAnsi="Palatino Linotype"/>
          <w:color w:val="000000" w:themeColor="text1"/>
          <w:sz w:val="22"/>
        </w:rPr>
        <w:t xml:space="preserve">, en versión pública. </w:t>
      </w:r>
    </w:p>
    <w:p w14:paraId="4462EEE5" w14:textId="4B55F88E"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de Licenciada en Contaduría a nombre de </w:t>
      </w:r>
      <w:r w:rsidRPr="00607E94">
        <w:rPr>
          <w:rFonts w:ascii="Palatino Linotype" w:hAnsi="Palatino Linotype"/>
          <w:i/>
          <w:color w:val="000000" w:themeColor="text1"/>
          <w:sz w:val="22"/>
        </w:rPr>
        <w:t>Guadalupe Cervantes Rodríguez</w:t>
      </w:r>
      <w:r w:rsidRPr="00607E94">
        <w:rPr>
          <w:rFonts w:ascii="Palatino Linotype" w:hAnsi="Palatino Linotype"/>
          <w:color w:val="000000" w:themeColor="text1"/>
          <w:sz w:val="22"/>
        </w:rPr>
        <w:t xml:space="preserve">, en versión pública. </w:t>
      </w:r>
    </w:p>
    <w:p w14:paraId="1364B1C6" w14:textId="090345DA" w:rsidR="00607E94" w:rsidRPr="00607E94" w:rsidRDefault="00607E94" w:rsidP="007F681E">
      <w:pPr>
        <w:pStyle w:val="Prrafodelista"/>
        <w:numPr>
          <w:ilvl w:val="0"/>
          <w:numId w:val="1"/>
        </w:numPr>
        <w:spacing w:line="276" w:lineRule="auto"/>
        <w:ind w:right="567"/>
        <w:jc w:val="both"/>
        <w:rPr>
          <w:rFonts w:ascii="Palatino Linotype" w:hAnsi="Palatino Linotype"/>
          <w:color w:val="000000" w:themeColor="text1"/>
          <w:sz w:val="22"/>
        </w:rPr>
      </w:pPr>
      <w:r w:rsidRPr="00607E94">
        <w:rPr>
          <w:rFonts w:ascii="Palatino Linotype" w:hAnsi="Palatino Linotype"/>
          <w:color w:val="000000" w:themeColor="text1"/>
          <w:sz w:val="22"/>
        </w:rPr>
        <w:t>Oficio de fecha treinta de septiembre de dos mil veintidós, signado por el Titular de la Unidad de Transparencia, mediante el cual informa que se remiten los documentos solicitados en versión pública.</w:t>
      </w:r>
    </w:p>
    <w:p w14:paraId="0220B96F" w14:textId="77777777" w:rsidR="00607E94" w:rsidRDefault="00607E94" w:rsidP="00607E94">
      <w:pPr>
        <w:spacing w:line="276" w:lineRule="auto"/>
        <w:ind w:left="567" w:right="567"/>
        <w:jc w:val="both"/>
        <w:rPr>
          <w:rFonts w:ascii="Palatino Linotype" w:hAnsi="Palatino Linotype"/>
          <w:color w:val="000000" w:themeColor="text1"/>
          <w:sz w:val="22"/>
        </w:rPr>
      </w:pPr>
    </w:p>
    <w:p w14:paraId="32D6AC87" w14:textId="47822451" w:rsidR="00607E94" w:rsidRPr="00607E94" w:rsidRDefault="00607E94" w:rsidP="00607E94">
      <w:pPr>
        <w:spacing w:line="276" w:lineRule="auto"/>
        <w:ind w:left="567" w:right="567"/>
        <w:jc w:val="both"/>
        <w:rPr>
          <w:rFonts w:ascii="Palatino Linotype" w:hAnsi="Palatino Linotype"/>
          <w:b/>
          <w:color w:val="000000" w:themeColor="text1"/>
          <w:sz w:val="22"/>
        </w:rPr>
      </w:pPr>
      <w:r w:rsidRPr="00607E94">
        <w:rPr>
          <w:rFonts w:ascii="Palatino Linotype" w:hAnsi="Palatino Linotype"/>
          <w:b/>
          <w:color w:val="000000" w:themeColor="text1"/>
          <w:sz w:val="22"/>
        </w:rPr>
        <w:t>Archivos presentados en respuesta a la solicitud 00341/TEXCOCO/IP/2022</w:t>
      </w:r>
      <w:r>
        <w:rPr>
          <w:rFonts w:ascii="Palatino Linotype" w:hAnsi="Palatino Linotype"/>
          <w:b/>
          <w:color w:val="000000" w:themeColor="text1"/>
          <w:sz w:val="22"/>
        </w:rPr>
        <w:t>:</w:t>
      </w:r>
    </w:p>
    <w:p w14:paraId="193890D9" w14:textId="248BCE9E" w:rsidR="00607E94" w:rsidRPr="00607E94" w:rsidRDefault="00607E94" w:rsidP="007F681E">
      <w:pPr>
        <w:pStyle w:val="Prrafodelista"/>
        <w:numPr>
          <w:ilvl w:val="1"/>
          <w:numId w:val="2"/>
        </w:numPr>
        <w:spacing w:line="276" w:lineRule="auto"/>
        <w:ind w:left="1276"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Acta de la Vigésima Sesión Ordinaria de fecha veintiséis de septiembre de dos mil veintidós, mediante la cual se aprobó la versión pública de la información requerida en las solicitudes de información </w:t>
      </w:r>
      <w:r w:rsidRPr="00607E94">
        <w:rPr>
          <w:rFonts w:ascii="Palatino Linotype" w:hAnsi="Palatino Linotype"/>
          <w:b/>
          <w:color w:val="000000" w:themeColor="text1"/>
          <w:sz w:val="22"/>
        </w:rPr>
        <w:t xml:space="preserve">00346/TEXCOCO/IP/2022, 00341/TEXCOCO/IP/2022, 00340/TEXCOCO/IP/2022, 00339/TEXCOCO/IP/2022 </w:t>
      </w:r>
      <w:r w:rsidRPr="00607E94">
        <w:rPr>
          <w:rFonts w:ascii="Palatino Linotype" w:hAnsi="Palatino Linotype"/>
          <w:color w:val="000000" w:themeColor="text1"/>
          <w:sz w:val="22"/>
        </w:rPr>
        <w:t>y</w:t>
      </w:r>
      <w:r w:rsidRPr="00607E94">
        <w:rPr>
          <w:rFonts w:ascii="Palatino Linotype" w:hAnsi="Palatino Linotype"/>
          <w:b/>
          <w:color w:val="000000" w:themeColor="text1"/>
          <w:sz w:val="22"/>
        </w:rPr>
        <w:t xml:space="preserve"> 00338/TEXCOCO/IP/2022</w:t>
      </w:r>
      <w:r w:rsidRPr="00607E94">
        <w:rPr>
          <w:rFonts w:ascii="Palatino Linotype" w:hAnsi="Palatino Linotype"/>
          <w:color w:val="000000" w:themeColor="text1"/>
          <w:sz w:val="22"/>
        </w:rPr>
        <w:t xml:space="preserve">. </w:t>
      </w:r>
    </w:p>
    <w:p w14:paraId="2A198EE7" w14:textId="41D3787E" w:rsidR="00607E94" w:rsidRPr="00607E94" w:rsidRDefault="00607E94" w:rsidP="007F681E">
      <w:pPr>
        <w:pStyle w:val="Prrafodelista"/>
        <w:numPr>
          <w:ilvl w:val="1"/>
          <w:numId w:val="2"/>
        </w:numPr>
        <w:spacing w:line="276" w:lineRule="auto"/>
        <w:ind w:left="1276"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de Licenciado en Derecho a nombre de </w:t>
      </w:r>
      <w:r w:rsidRPr="00607E94">
        <w:rPr>
          <w:rFonts w:ascii="Palatino Linotype" w:hAnsi="Palatino Linotype"/>
          <w:i/>
          <w:color w:val="000000" w:themeColor="text1"/>
          <w:sz w:val="22"/>
        </w:rPr>
        <w:t>Luis Alberto López Pérez</w:t>
      </w:r>
      <w:r w:rsidRPr="00607E94">
        <w:rPr>
          <w:rFonts w:ascii="Palatino Linotype" w:hAnsi="Palatino Linotype"/>
          <w:color w:val="000000" w:themeColor="text1"/>
          <w:sz w:val="22"/>
        </w:rPr>
        <w:t xml:space="preserve">. </w:t>
      </w:r>
    </w:p>
    <w:p w14:paraId="318C04FE" w14:textId="03EA8A8D" w:rsidR="00607E94" w:rsidRPr="00607E94" w:rsidRDefault="00607E94" w:rsidP="007F681E">
      <w:pPr>
        <w:pStyle w:val="Prrafodelista"/>
        <w:numPr>
          <w:ilvl w:val="1"/>
          <w:numId w:val="2"/>
        </w:numPr>
        <w:spacing w:line="276" w:lineRule="auto"/>
        <w:ind w:left="1276"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Cédula profesional a nombre de </w:t>
      </w:r>
      <w:r w:rsidRPr="00607E94">
        <w:rPr>
          <w:rFonts w:ascii="Palatino Linotype" w:hAnsi="Palatino Linotype"/>
          <w:i/>
          <w:color w:val="000000" w:themeColor="text1"/>
          <w:sz w:val="22"/>
        </w:rPr>
        <w:t>Fernando Aarón Acosta García</w:t>
      </w:r>
      <w:r w:rsidRPr="00607E94">
        <w:rPr>
          <w:rFonts w:ascii="Palatino Linotype" w:hAnsi="Palatino Linotype"/>
          <w:color w:val="000000" w:themeColor="text1"/>
          <w:sz w:val="22"/>
        </w:rPr>
        <w:t xml:space="preserve">, en versión pública. </w:t>
      </w:r>
    </w:p>
    <w:p w14:paraId="63A84C47" w14:textId="76846963" w:rsidR="00607E94" w:rsidRPr="00607E94" w:rsidRDefault="00607E94" w:rsidP="007F681E">
      <w:pPr>
        <w:pStyle w:val="Prrafodelista"/>
        <w:numPr>
          <w:ilvl w:val="1"/>
          <w:numId w:val="2"/>
        </w:numPr>
        <w:spacing w:line="276" w:lineRule="auto"/>
        <w:ind w:left="1276"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Cédula profesional a nombre de </w:t>
      </w:r>
      <w:r w:rsidRPr="00607E94">
        <w:rPr>
          <w:rFonts w:ascii="Palatino Linotype" w:hAnsi="Palatino Linotype"/>
          <w:i/>
          <w:color w:val="000000" w:themeColor="text1"/>
          <w:sz w:val="22"/>
        </w:rPr>
        <w:t>Hilda Salazar Gil</w:t>
      </w:r>
      <w:r w:rsidRPr="00607E94">
        <w:rPr>
          <w:rFonts w:ascii="Palatino Linotype" w:hAnsi="Palatino Linotype"/>
          <w:color w:val="000000" w:themeColor="text1"/>
          <w:sz w:val="22"/>
        </w:rPr>
        <w:t xml:space="preserve">, en versión pública. </w:t>
      </w:r>
    </w:p>
    <w:p w14:paraId="4A832EFC" w14:textId="56A78404" w:rsidR="00607E94" w:rsidRPr="00607E94" w:rsidRDefault="00607E94" w:rsidP="007F681E">
      <w:pPr>
        <w:pStyle w:val="Prrafodelista"/>
        <w:numPr>
          <w:ilvl w:val="1"/>
          <w:numId w:val="2"/>
        </w:numPr>
        <w:spacing w:line="276" w:lineRule="auto"/>
        <w:ind w:left="1276"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Cédula Profesional a nombre de </w:t>
      </w:r>
      <w:r w:rsidRPr="00607E94">
        <w:rPr>
          <w:rFonts w:ascii="Palatino Linotype" w:hAnsi="Palatino Linotype"/>
          <w:i/>
          <w:color w:val="000000" w:themeColor="text1"/>
          <w:sz w:val="22"/>
        </w:rPr>
        <w:t>Max Gutiérrez Zavala</w:t>
      </w:r>
      <w:r w:rsidRPr="00607E94">
        <w:rPr>
          <w:rFonts w:ascii="Palatino Linotype" w:hAnsi="Palatino Linotype"/>
          <w:color w:val="000000" w:themeColor="text1"/>
          <w:sz w:val="22"/>
        </w:rPr>
        <w:t>, en versión pública.</w:t>
      </w:r>
    </w:p>
    <w:p w14:paraId="25AE68AB" w14:textId="5AD119E7" w:rsidR="00607E94" w:rsidRPr="00607E94" w:rsidRDefault="00607E94" w:rsidP="007F681E">
      <w:pPr>
        <w:pStyle w:val="Prrafodelista"/>
        <w:numPr>
          <w:ilvl w:val="1"/>
          <w:numId w:val="2"/>
        </w:numPr>
        <w:spacing w:line="276" w:lineRule="auto"/>
        <w:ind w:left="1276"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Cédula Profesional a nombre de </w:t>
      </w:r>
      <w:r w:rsidRPr="00607E94">
        <w:rPr>
          <w:rFonts w:ascii="Palatino Linotype" w:hAnsi="Palatino Linotype"/>
          <w:i/>
          <w:color w:val="000000" w:themeColor="text1"/>
          <w:sz w:val="22"/>
        </w:rPr>
        <w:t>Cynthia de la Rosa Martínez</w:t>
      </w:r>
      <w:r w:rsidRPr="00607E94">
        <w:rPr>
          <w:rFonts w:ascii="Palatino Linotype" w:hAnsi="Palatino Linotype"/>
          <w:color w:val="000000" w:themeColor="text1"/>
          <w:sz w:val="22"/>
        </w:rPr>
        <w:t xml:space="preserve">, en versión pública. </w:t>
      </w:r>
    </w:p>
    <w:p w14:paraId="3C7677C5" w14:textId="20923C42" w:rsidR="00607E94" w:rsidRDefault="00607E94" w:rsidP="007F681E">
      <w:pPr>
        <w:pStyle w:val="Prrafodelista"/>
        <w:numPr>
          <w:ilvl w:val="1"/>
          <w:numId w:val="2"/>
        </w:numPr>
        <w:spacing w:line="276" w:lineRule="auto"/>
        <w:ind w:left="1276" w:right="567"/>
        <w:jc w:val="both"/>
        <w:rPr>
          <w:rFonts w:ascii="Palatino Linotype" w:hAnsi="Palatino Linotype"/>
          <w:color w:val="000000" w:themeColor="text1"/>
          <w:sz w:val="22"/>
        </w:rPr>
      </w:pPr>
      <w:r w:rsidRPr="00607E94">
        <w:rPr>
          <w:rFonts w:ascii="Palatino Linotype" w:hAnsi="Palatino Linotype"/>
          <w:color w:val="000000" w:themeColor="text1"/>
          <w:sz w:val="22"/>
        </w:rPr>
        <w:lastRenderedPageBreak/>
        <w:t>Oficio de fecha treinta de septiembre de dos mil veintidós, signado por el Titular de la Unidad de Transparencia, mediante el cual informa que se remiten los documentos solicitados en versión pública.</w:t>
      </w:r>
    </w:p>
    <w:p w14:paraId="220C010A" w14:textId="77777777" w:rsidR="00607E94" w:rsidRDefault="00607E94" w:rsidP="00607E94">
      <w:pPr>
        <w:spacing w:line="276" w:lineRule="auto"/>
        <w:ind w:left="916" w:right="567"/>
        <w:jc w:val="both"/>
        <w:rPr>
          <w:rFonts w:ascii="Palatino Linotype" w:hAnsi="Palatino Linotype"/>
          <w:color w:val="000000" w:themeColor="text1"/>
          <w:sz w:val="22"/>
        </w:rPr>
      </w:pPr>
    </w:p>
    <w:p w14:paraId="1EDD4648" w14:textId="0C9E4383" w:rsidR="00607E94" w:rsidRPr="00607E94" w:rsidRDefault="00607E94" w:rsidP="00607E94">
      <w:pPr>
        <w:spacing w:line="276" w:lineRule="auto"/>
        <w:ind w:left="567" w:right="567"/>
        <w:jc w:val="both"/>
        <w:rPr>
          <w:rFonts w:ascii="Palatino Linotype" w:hAnsi="Palatino Linotype"/>
          <w:b/>
          <w:color w:val="000000" w:themeColor="text1"/>
          <w:sz w:val="22"/>
        </w:rPr>
      </w:pPr>
      <w:r w:rsidRPr="00607E94">
        <w:rPr>
          <w:rFonts w:ascii="Palatino Linotype" w:hAnsi="Palatino Linotype"/>
          <w:b/>
          <w:color w:val="000000" w:themeColor="text1"/>
          <w:sz w:val="22"/>
        </w:rPr>
        <w:t>Archivos presentados en respuesta a la solicitud 00340/TEXCOCO/IP/2022</w:t>
      </w:r>
      <w:r>
        <w:rPr>
          <w:rFonts w:ascii="Palatino Linotype" w:hAnsi="Palatino Linotype"/>
          <w:b/>
          <w:color w:val="000000" w:themeColor="text1"/>
          <w:sz w:val="22"/>
        </w:rPr>
        <w:t>:</w:t>
      </w:r>
    </w:p>
    <w:p w14:paraId="4112DE1F" w14:textId="5D2604EE" w:rsidR="00607E94" w:rsidRPr="00607E94" w:rsidRDefault="00607E94" w:rsidP="007F681E">
      <w:pPr>
        <w:pStyle w:val="Prrafodelista"/>
        <w:numPr>
          <w:ilvl w:val="1"/>
          <w:numId w:val="3"/>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Acta de la Vigésima Sesión Ordinaria de fecha veintiséis de septiembre de dos mil veintidós, mediante la cual se aprobó la versión pública de la información requerida en las solicitudes de información 00346/TEXCOCO/IP/2022, 00341/TEXCOCO/IP/2022, 00340/TEXCOCO/IP/2022, 00339/TEXCOCO/IP/2022 y 00338/TEXCOCO/IP/2022. </w:t>
      </w:r>
    </w:p>
    <w:p w14:paraId="0BE010A6" w14:textId="224E5C47" w:rsidR="00607E94" w:rsidRPr="00607E94" w:rsidRDefault="00607E94" w:rsidP="007F681E">
      <w:pPr>
        <w:pStyle w:val="Prrafodelista"/>
        <w:numPr>
          <w:ilvl w:val="1"/>
          <w:numId w:val="3"/>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Profesional de Licenciada en Derecho a nombre de Magdalena Moreno Vega. </w:t>
      </w:r>
    </w:p>
    <w:p w14:paraId="2DEB6B6D" w14:textId="6C3495AF" w:rsidR="00607E94" w:rsidRPr="00607E94" w:rsidRDefault="00607E94" w:rsidP="007F681E">
      <w:pPr>
        <w:pStyle w:val="Prrafodelista"/>
        <w:numPr>
          <w:ilvl w:val="1"/>
          <w:numId w:val="3"/>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Equivalencia al Bachillerato, en versión pública. </w:t>
      </w:r>
    </w:p>
    <w:p w14:paraId="3B84F423" w14:textId="67A0A386" w:rsidR="00607E94" w:rsidRPr="00607E94" w:rsidRDefault="00607E94" w:rsidP="007F681E">
      <w:pPr>
        <w:pStyle w:val="Prrafodelista"/>
        <w:numPr>
          <w:ilvl w:val="1"/>
          <w:numId w:val="3"/>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de Licenciado en Derecho a nombre de Gabriela Guadalupe Díaz Herrera. </w:t>
      </w:r>
    </w:p>
    <w:p w14:paraId="7696BDC0" w14:textId="5F3FBFFC" w:rsidR="00607E94" w:rsidRPr="00607E94" w:rsidRDefault="00607E94" w:rsidP="007F681E">
      <w:pPr>
        <w:pStyle w:val="Prrafodelista"/>
        <w:numPr>
          <w:ilvl w:val="1"/>
          <w:numId w:val="3"/>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Preparatoria a nombre de Gustavo Rivas Arias, en versión pública. </w:t>
      </w:r>
    </w:p>
    <w:p w14:paraId="0FFA6331" w14:textId="63E331CB" w:rsidR="00607E94" w:rsidRPr="00607E94" w:rsidRDefault="00607E94" w:rsidP="007F681E">
      <w:pPr>
        <w:pStyle w:val="Prrafodelista"/>
        <w:numPr>
          <w:ilvl w:val="1"/>
          <w:numId w:val="3"/>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Donaldo Muñoz Cantú, en versión pública. </w:t>
      </w:r>
    </w:p>
    <w:p w14:paraId="6902D771" w14:textId="2C3AC034" w:rsidR="00607E94" w:rsidRPr="00607E94" w:rsidRDefault="00607E94" w:rsidP="007F681E">
      <w:pPr>
        <w:pStyle w:val="Prrafodelista"/>
        <w:numPr>
          <w:ilvl w:val="1"/>
          <w:numId w:val="3"/>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Oficio de fecha veintinueve de septiembre de dos mil veintidós, signado por el Titular de la Unidad de Transparencia, mediante el cual informa que se remiten los documentos solicitados en versión pública.</w:t>
      </w:r>
    </w:p>
    <w:p w14:paraId="2E90C312" w14:textId="77777777" w:rsidR="00607E94" w:rsidRDefault="00607E94" w:rsidP="00607E94">
      <w:pPr>
        <w:spacing w:line="276" w:lineRule="auto"/>
        <w:ind w:left="567" w:right="567"/>
        <w:jc w:val="both"/>
        <w:rPr>
          <w:rFonts w:ascii="Palatino Linotype" w:hAnsi="Palatino Linotype"/>
          <w:color w:val="000000" w:themeColor="text1"/>
          <w:sz w:val="22"/>
        </w:rPr>
      </w:pPr>
    </w:p>
    <w:p w14:paraId="141D4E9E" w14:textId="6C02B48B" w:rsidR="00607E94" w:rsidRPr="00607E94" w:rsidRDefault="00607E94" w:rsidP="00607E94">
      <w:pPr>
        <w:spacing w:line="276" w:lineRule="auto"/>
        <w:ind w:left="567" w:right="567"/>
        <w:jc w:val="both"/>
        <w:rPr>
          <w:rFonts w:ascii="Palatino Linotype" w:hAnsi="Palatino Linotype"/>
          <w:color w:val="000000" w:themeColor="text1"/>
          <w:sz w:val="22"/>
        </w:rPr>
      </w:pPr>
      <w:r w:rsidRPr="00607E94">
        <w:rPr>
          <w:rFonts w:ascii="Palatino Linotype" w:hAnsi="Palatino Linotype"/>
          <w:b/>
          <w:color w:val="000000" w:themeColor="text1"/>
          <w:sz w:val="22"/>
        </w:rPr>
        <w:t>Archivos presentados en respuesta a la solicitud 00339/TEXCOCO/IP/2022</w:t>
      </w:r>
      <w:r>
        <w:rPr>
          <w:rFonts w:ascii="Palatino Linotype" w:hAnsi="Palatino Linotype"/>
          <w:b/>
          <w:color w:val="000000" w:themeColor="text1"/>
          <w:sz w:val="22"/>
        </w:rPr>
        <w:t>:</w:t>
      </w:r>
    </w:p>
    <w:p w14:paraId="7D65BF3C" w14:textId="344DB11F"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Oficio de fecha veintinueve de septiembre de dos mil veintidós, signado por el Titular de la Unidad de Transparencia, mediante el cual informa que se remiten los documentos solicitados en versión pública. </w:t>
      </w:r>
    </w:p>
    <w:p w14:paraId="43664D38" w14:textId="3B84D126"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Jannet Juárez Reyes</w:t>
      </w:r>
      <w:r w:rsidRPr="00607E94">
        <w:rPr>
          <w:rFonts w:ascii="Palatino Linotype" w:hAnsi="Palatino Linotype"/>
          <w:color w:val="000000" w:themeColor="text1"/>
          <w:sz w:val="22"/>
        </w:rPr>
        <w:t xml:space="preserve">, en versión pública. </w:t>
      </w:r>
    </w:p>
    <w:p w14:paraId="46AD30E4" w14:textId="2FFA3DD3"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Jesús Romero Castañeda</w:t>
      </w:r>
      <w:r w:rsidRPr="00607E94">
        <w:rPr>
          <w:rFonts w:ascii="Palatino Linotype" w:hAnsi="Palatino Linotype"/>
          <w:color w:val="000000" w:themeColor="text1"/>
          <w:sz w:val="22"/>
        </w:rPr>
        <w:t>, en versión pública.</w:t>
      </w:r>
    </w:p>
    <w:p w14:paraId="7D39629B" w14:textId="6613B57C"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lastRenderedPageBreak/>
        <w:t xml:space="preserve">Certificado de estudios a nombre de </w:t>
      </w:r>
      <w:r w:rsidRPr="00724600">
        <w:rPr>
          <w:rFonts w:ascii="Palatino Linotype" w:hAnsi="Palatino Linotype"/>
          <w:i/>
          <w:color w:val="000000" w:themeColor="text1"/>
          <w:sz w:val="22"/>
        </w:rPr>
        <w:t>María del Rocío Flores Chávez</w:t>
      </w:r>
      <w:r w:rsidRPr="00607E94">
        <w:rPr>
          <w:rFonts w:ascii="Palatino Linotype" w:hAnsi="Palatino Linotype"/>
          <w:color w:val="000000" w:themeColor="text1"/>
          <w:sz w:val="22"/>
        </w:rPr>
        <w:t xml:space="preserve">, en versión pública. </w:t>
      </w:r>
    </w:p>
    <w:p w14:paraId="1D88D4F7" w14:textId="52E4CC57"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María del Carmen Carrillo Balderas</w:t>
      </w:r>
      <w:r w:rsidRPr="00607E94">
        <w:rPr>
          <w:rFonts w:ascii="Palatino Linotype" w:hAnsi="Palatino Linotype"/>
          <w:color w:val="000000" w:themeColor="text1"/>
          <w:sz w:val="22"/>
        </w:rPr>
        <w:t xml:space="preserve">, en versión pública. </w:t>
      </w:r>
    </w:p>
    <w:p w14:paraId="255EB690" w14:textId="18F82CA1"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Salvador Pérez Nava</w:t>
      </w:r>
      <w:r w:rsidRPr="00607E94">
        <w:rPr>
          <w:rFonts w:ascii="Palatino Linotype" w:hAnsi="Palatino Linotype"/>
          <w:color w:val="000000" w:themeColor="text1"/>
          <w:sz w:val="22"/>
        </w:rPr>
        <w:t xml:space="preserve">, en versión pública. </w:t>
      </w:r>
    </w:p>
    <w:p w14:paraId="3D8E79F2" w14:textId="2CFB2F35"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Araceli Espejel Lucero</w:t>
      </w:r>
      <w:r w:rsidRPr="00607E94">
        <w:rPr>
          <w:rFonts w:ascii="Palatino Linotype" w:hAnsi="Palatino Linotype"/>
          <w:color w:val="000000" w:themeColor="text1"/>
          <w:sz w:val="22"/>
        </w:rPr>
        <w:t xml:space="preserve">, en versión pública. </w:t>
      </w:r>
    </w:p>
    <w:p w14:paraId="1DE90545" w14:textId="5FBE9DA2"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Alejandra Santander Hernández</w:t>
      </w:r>
      <w:r w:rsidRPr="00607E94">
        <w:rPr>
          <w:rFonts w:ascii="Palatino Linotype" w:hAnsi="Palatino Linotype"/>
          <w:color w:val="000000" w:themeColor="text1"/>
          <w:sz w:val="22"/>
        </w:rPr>
        <w:t xml:space="preserve">, en versión pública. </w:t>
      </w:r>
    </w:p>
    <w:p w14:paraId="0F7BDF11" w14:textId="3193F9DD"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Jesús Romero Trejo</w:t>
      </w:r>
      <w:r w:rsidRPr="00607E94">
        <w:rPr>
          <w:rFonts w:ascii="Palatino Linotype" w:hAnsi="Palatino Linotype"/>
          <w:color w:val="000000" w:themeColor="text1"/>
          <w:sz w:val="22"/>
        </w:rPr>
        <w:t xml:space="preserve">, en versión pública. </w:t>
      </w:r>
    </w:p>
    <w:p w14:paraId="1E294F18" w14:textId="53483BCE"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Blanca Patricia Banda Sánchez</w:t>
      </w:r>
      <w:r w:rsidRPr="00607E94">
        <w:rPr>
          <w:rFonts w:ascii="Palatino Linotype" w:hAnsi="Palatino Linotype"/>
          <w:color w:val="000000" w:themeColor="text1"/>
          <w:sz w:val="22"/>
        </w:rPr>
        <w:t xml:space="preserve">, en versión pública. </w:t>
      </w:r>
    </w:p>
    <w:p w14:paraId="31CBFCDF" w14:textId="640B8209"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Oficio de fecha nueve de junio de dos mil diecisiete, signado por el </w:t>
      </w:r>
      <w:proofErr w:type="gramStart"/>
      <w:r w:rsidRPr="00607E94">
        <w:rPr>
          <w:rFonts w:ascii="Palatino Linotype" w:hAnsi="Palatino Linotype"/>
          <w:color w:val="000000" w:themeColor="text1"/>
          <w:sz w:val="22"/>
        </w:rPr>
        <w:t>Subdirector</w:t>
      </w:r>
      <w:proofErr w:type="gramEnd"/>
      <w:r w:rsidRPr="00607E94">
        <w:rPr>
          <w:rFonts w:ascii="Palatino Linotype" w:hAnsi="Palatino Linotype"/>
          <w:color w:val="000000" w:themeColor="text1"/>
          <w:sz w:val="22"/>
        </w:rPr>
        <w:t xml:space="preserve"> de Servicios Educativos e Integración Social, mediante el cual refiere que </w:t>
      </w:r>
      <w:r w:rsidRPr="00724600">
        <w:rPr>
          <w:rFonts w:ascii="Palatino Linotype" w:hAnsi="Palatino Linotype"/>
          <w:i/>
          <w:color w:val="000000" w:themeColor="text1"/>
          <w:sz w:val="22"/>
        </w:rPr>
        <w:t>Ulysses Doseti Galván</w:t>
      </w:r>
      <w:r w:rsidRPr="00607E94">
        <w:rPr>
          <w:rFonts w:ascii="Palatino Linotype" w:hAnsi="Palatino Linotype"/>
          <w:color w:val="000000" w:themeColor="text1"/>
          <w:sz w:val="22"/>
        </w:rPr>
        <w:t xml:space="preserve"> ha cumplido el plan de estudios correspondiente a la carrera de Ingeniería Mecánica.</w:t>
      </w:r>
    </w:p>
    <w:p w14:paraId="79B0D6D8" w14:textId="532EFBC0"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Profesional a nombre de </w:t>
      </w:r>
      <w:r w:rsidRPr="00724600">
        <w:rPr>
          <w:rFonts w:ascii="Palatino Linotype" w:hAnsi="Palatino Linotype"/>
          <w:i/>
          <w:color w:val="000000" w:themeColor="text1"/>
          <w:sz w:val="22"/>
        </w:rPr>
        <w:t>Neri Lizbeth Hernández Díaz</w:t>
      </w:r>
      <w:r w:rsidRPr="00607E94">
        <w:rPr>
          <w:rFonts w:ascii="Palatino Linotype" w:hAnsi="Palatino Linotype"/>
          <w:color w:val="000000" w:themeColor="text1"/>
          <w:sz w:val="22"/>
        </w:rPr>
        <w:t xml:space="preserve">. </w:t>
      </w:r>
    </w:p>
    <w:p w14:paraId="102F0286" w14:textId="7218BBA2"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Profesional a nombre de </w:t>
      </w:r>
      <w:r w:rsidRPr="00724600">
        <w:rPr>
          <w:rFonts w:ascii="Palatino Linotype" w:hAnsi="Palatino Linotype"/>
          <w:i/>
          <w:color w:val="000000" w:themeColor="text1"/>
          <w:sz w:val="22"/>
        </w:rPr>
        <w:t>Mirian Azucena Banda Sánchez</w:t>
      </w:r>
      <w:r w:rsidRPr="00607E94">
        <w:rPr>
          <w:rFonts w:ascii="Palatino Linotype" w:hAnsi="Palatino Linotype"/>
          <w:color w:val="000000" w:themeColor="text1"/>
          <w:sz w:val="22"/>
        </w:rPr>
        <w:t xml:space="preserve">. </w:t>
      </w:r>
    </w:p>
    <w:p w14:paraId="76809170" w14:textId="25D4658F"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Profesional a nombre de </w:t>
      </w:r>
      <w:r w:rsidRPr="00724600">
        <w:rPr>
          <w:rFonts w:ascii="Palatino Linotype" w:hAnsi="Palatino Linotype"/>
          <w:i/>
          <w:color w:val="000000" w:themeColor="text1"/>
          <w:sz w:val="22"/>
        </w:rPr>
        <w:t>Abel Bonifacio Carrillo Meraz</w:t>
      </w:r>
      <w:r w:rsidRPr="00607E94">
        <w:rPr>
          <w:rFonts w:ascii="Palatino Linotype" w:hAnsi="Palatino Linotype"/>
          <w:color w:val="000000" w:themeColor="text1"/>
          <w:sz w:val="22"/>
        </w:rPr>
        <w:t xml:space="preserve">. </w:t>
      </w:r>
    </w:p>
    <w:p w14:paraId="3D586FD2" w14:textId="7CBB210F"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Jaqueline Adriana Santana Hernández</w:t>
      </w:r>
      <w:r w:rsidRPr="00607E94">
        <w:rPr>
          <w:rFonts w:ascii="Palatino Linotype" w:hAnsi="Palatino Linotype"/>
          <w:color w:val="000000" w:themeColor="text1"/>
          <w:sz w:val="22"/>
        </w:rPr>
        <w:t xml:space="preserve">, en versión pública. </w:t>
      </w:r>
    </w:p>
    <w:p w14:paraId="04C6A821" w14:textId="1D493447"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Victoria Flores Vásquez</w:t>
      </w:r>
      <w:r w:rsidRPr="00607E94">
        <w:rPr>
          <w:rFonts w:ascii="Palatino Linotype" w:hAnsi="Palatino Linotype"/>
          <w:color w:val="000000" w:themeColor="text1"/>
          <w:sz w:val="22"/>
        </w:rPr>
        <w:t xml:space="preserve">, en versión pública. </w:t>
      </w:r>
    </w:p>
    <w:p w14:paraId="542CAF7C" w14:textId="19B89EC0"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Angela Nolasco Bautista</w:t>
      </w:r>
      <w:r w:rsidRPr="00607E94">
        <w:rPr>
          <w:rFonts w:ascii="Palatino Linotype" w:hAnsi="Palatino Linotype"/>
          <w:color w:val="000000" w:themeColor="text1"/>
          <w:sz w:val="22"/>
        </w:rPr>
        <w:t xml:space="preserve">, en versión pública. </w:t>
      </w:r>
    </w:p>
    <w:p w14:paraId="51551C69" w14:textId="6F3773A2"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Agustín del Ángel Galicia Hernández</w:t>
      </w:r>
      <w:r w:rsidRPr="00607E94">
        <w:rPr>
          <w:rFonts w:ascii="Palatino Linotype" w:hAnsi="Palatino Linotype"/>
          <w:color w:val="000000" w:themeColor="text1"/>
          <w:sz w:val="22"/>
        </w:rPr>
        <w:t xml:space="preserve">, en versión pública. </w:t>
      </w:r>
    </w:p>
    <w:p w14:paraId="492FC55B" w14:textId="2859BDB4"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Cédula Profesional a nombre de </w:t>
      </w:r>
      <w:r w:rsidRPr="00724600">
        <w:rPr>
          <w:rFonts w:ascii="Palatino Linotype" w:hAnsi="Palatino Linotype"/>
          <w:i/>
          <w:color w:val="000000" w:themeColor="text1"/>
          <w:sz w:val="22"/>
        </w:rPr>
        <w:t>Manuel Alejandro Mendívil López</w:t>
      </w:r>
      <w:r w:rsidRPr="00607E94">
        <w:rPr>
          <w:rFonts w:ascii="Palatino Linotype" w:hAnsi="Palatino Linotype"/>
          <w:color w:val="000000" w:themeColor="text1"/>
          <w:sz w:val="22"/>
        </w:rPr>
        <w:t xml:space="preserve">, en versión pública. </w:t>
      </w:r>
    </w:p>
    <w:p w14:paraId="48B30C66" w14:textId="10B7EF1C"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Diploma a nombre de </w:t>
      </w:r>
      <w:r w:rsidR="00724600">
        <w:rPr>
          <w:rFonts w:ascii="Palatino Linotype" w:hAnsi="Palatino Linotype"/>
          <w:i/>
          <w:color w:val="000000" w:themeColor="text1"/>
          <w:sz w:val="22"/>
        </w:rPr>
        <w:t>Delma Araceli Caste</w:t>
      </w:r>
      <w:r w:rsidRPr="00724600">
        <w:rPr>
          <w:rFonts w:ascii="Palatino Linotype" w:hAnsi="Palatino Linotype"/>
          <w:i/>
          <w:color w:val="000000" w:themeColor="text1"/>
          <w:sz w:val="22"/>
        </w:rPr>
        <w:t>lu Osorto</w:t>
      </w:r>
      <w:r w:rsidRPr="00607E94">
        <w:rPr>
          <w:rFonts w:ascii="Palatino Linotype" w:hAnsi="Palatino Linotype"/>
          <w:color w:val="000000" w:themeColor="text1"/>
          <w:sz w:val="22"/>
        </w:rPr>
        <w:t xml:space="preserve">. </w:t>
      </w:r>
    </w:p>
    <w:p w14:paraId="17EF84D1" w14:textId="3238268B"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lastRenderedPageBreak/>
        <w:t xml:space="preserve">Certificado de estudios a nombre de </w:t>
      </w:r>
      <w:r w:rsidRPr="00724600">
        <w:rPr>
          <w:rFonts w:ascii="Palatino Linotype" w:hAnsi="Palatino Linotype"/>
          <w:i/>
          <w:color w:val="000000" w:themeColor="text1"/>
          <w:sz w:val="22"/>
        </w:rPr>
        <w:t xml:space="preserve">Celina Angélica González </w:t>
      </w:r>
      <w:r w:rsidR="00724600" w:rsidRPr="00724600">
        <w:rPr>
          <w:rFonts w:ascii="Palatino Linotype" w:hAnsi="Palatino Linotype"/>
          <w:i/>
          <w:color w:val="000000" w:themeColor="text1"/>
          <w:sz w:val="22"/>
        </w:rPr>
        <w:t>Figueroa</w:t>
      </w:r>
      <w:r w:rsidRPr="00607E94">
        <w:rPr>
          <w:rFonts w:ascii="Palatino Linotype" w:hAnsi="Palatino Linotype"/>
          <w:color w:val="000000" w:themeColor="text1"/>
          <w:sz w:val="22"/>
        </w:rPr>
        <w:t xml:space="preserve">, en versión pública. </w:t>
      </w:r>
    </w:p>
    <w:p w14:paraId="5AC6FEA5" w14:textId="6748E720"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Verónica Flores Bautista</w:t>
      </w:r>
      <w:r w:rsidRPr="00607E94">
        <w:rPr>
          <w:rFonts w:ascii="Palatino Linotype" w:hAnsi="Palatino Linotype"/>
          <w:color w:val="000000" w:themeColor="text1"/>
          <w:sz w:val="22"/>
        </w:rPr>
        <w:t xml:space="preserve">, en versión pública. </w:t>
      </w:r>
    </w:p>
    <w:p w14:paraId="1F23ED0A" w14:textId="37143330"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Profesional a nombre de </w:t>
      </w:r>
      <w:r w:rsidRPr="00724600">
        <w:rPr>
          <w:rFonts w:ascii="Palatino Linotype" w:hAnsi="Palatino Linotype"/>
          <w:i/>
          <w:color w:val="000000" w:themeColor="text1"/>
          <w:sz w:val="22"/>
        </w:rPr>
        <w:t>Mara Monserrat Torres Hernández</w:t>
      </w:r>
      <w:r w:rsidRPr="00607E94">
        <w:rPr>
          <w:rFonts w:ascii="Palatino Linotype" w:hAnsi="Palatino Linotype"/>
          <w:color w:val="000000" w:themeColor="text1"/>
          <w:sz w:val="22"/>
        </w:rPr>
        <w:t xml:space="preserve">. </w:t>
      </w:r>
    </w:p>
    <w:p w14:paraId="40495E17" w14:textId="4376905C"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Ilse Liliana Lobato Martínez</w:t>
      </w:r>
      <w:r w:rsidRPr="00607E94">
        <w:rPr>
          <w:rFonts w:ascii="Palatino Linotype" w:hAnsi="Palatino Linotype"/>
          <w:color w:val="000000" w:themeColor="text1"/>
          <w:sz w:val="22"/>
        </w:rPr>
        <w:t xml:space="preserve">, en versión pública. </w:t>
      </w:r>
    </w:p>
    <w:p w14:paraId="59AB80CE" w14:textId="188711E2"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Título Profesional a nombre de </w:t>
      </w:r>
      <w:r w:rsidRPr="00724600">
        <w:rPr>
          <w:rFonts w:ascii="Palatino Linotype" w:hAnsi="Palatino Linotype"/>
          <w:i/>
          <w:color w:val="000000" w:themeColor="text1"/>
          <w:sz w:val="22"/>
        </w:rPr>
        <w:t>Nancy Alejandra Caballero Ramos</w:t>
      </w:r>
      <w:r w:rsidRPr="00607E94">
        <w:rPr>
          <w:rFonts w:ascii="Palatino Linotype" w:hAnsi="Palatino Linotype"/>
          <w:color w:val="000000" w:themeColor="text1"/>
          <w:sz w:val="22"/>
        </w:rPr>
        <w:t xml:space="preserve">. </w:t>
      </w:r>
    </w:p>
    <w:p w14:paraId="02985226" w14:textId="3F31E4A9" w:rsidR="00607E94" w:rsidRPr="00607E94" w:rsidRDefault="00607E94" w:rsidP="007F681E">
      <w:pPr>
        <w:pStyle w:val="Prrafodelista"/>
        <w:numPr>
          <w:ilvl w:val="1"/>
          <w:numId w:val="4"/>
        </w:numPr>
        <w:spacing w:line="276" w:lineRule="auto"/>
        <w:ind w:left="1134" w:right="567"/>
        <w:jc w:val="both"/>
        <w:rPr>
          <w:rFonts w:ascii="Palatino Linotype" w:hAnsi="Palatino Linotype"/>
          <w:color w:val="000000" w:themeColor="text1"/>
          <w:sz w:val="22"/>
        </w:rPr>
      </w:pPr>
      <w:r w:rsidRPr="00607E94">
        <w:rPr>
          <w:rFonts w:ascii="Palatino Linotype" w:hAnsi="Palatino Linotype"/>
          <w:color w:val="000000" w:themeColor="text1"/>
          <w:sz w:val="22"/>
        </w:rPr>
        <w:t xml:space="preserve">Acta de la Vigésima Sesión Ordinaria de fecha veintiséis de septiembre de dos mil veintidós, mediante la cual se aprobó la versión pública de la información requerida en las solicitudes de información </w:t>
      </w:r>
      <w:r w:rsidRPr="00724600">
        <w:rPr>
          <w:rFonts w:ascii="Palatino Linotype" w:hAnsi="Palatino Linotype"/>
          <w:b/>
          <w:color w:val="000000" w:themeColor="text1"/>
          <w:sz w:val="22"/>
        </w:rPr>
        <w:t xml:space="preserve">00346/TEXCOCO/IP/2022, 00341/TEXCOCO/IP/2022, 00340/TEXCOCO/IP/2022, 00339/TEXCOCO/IP/2022 </w:t>
      </w:r>
      <w:r w:rsidRPr="00724600">
        <w:rPr>
          <w:rFonts w:ascii="Palatino Linotype" w:hAnsi="Palatino Linotype"/>
          <w:color w:val="000000" w:themeColor="text1"/>
          <w:sz w:val="22"/>
        </w:rPr>
        <w:t>y</w:t>
      </w:r>
      <w:r w:rsidRPr="00724600">
        <w:rPr>
          <w:rFonts w:ascii="Palatino Linotype" w:hAnsi="Palatino Linotype"/>
          <w:b/>
          <w:color w:val="000000" w:themeColor="text1"/>
          <w:sz w:val="22"/>
        </w:rPr>
        <w:t xml:space="preserve"> 00338/TEXCOCO/IP/2022</w:t>
      </w:r>
      <w:r w:rsidRPr="00607E94">
        <w:rPr>
          <w:rFonts w:ascii="Palatino Linotype" w:hAnsi="Palatino Linotype"/>
          <w:color w:val="000000" w:themeColor="text1"/>
          <w:sz w:val="22"/>
        </w:rPr>
        <w:t>.</w:t>
      </w:r>
    </w:p>
    <w:p w14:paraId="3ED53BEC" w14:textId="77777777" w:rsidR="00607E94" w:rsidRDefault="00607E94" w:rsidP="00607E94">
      <w:pPr>
        <w:spacing w:line="276" w:lineRule="auto"/>
        <w:ind w:left="567" w:right="567"/>
        <w:jc w:val="both"/>
        <w:rPr>
          <w:rFonts w:ascii="Palatino Linotype" w:hAnsi="Palatino Linotype"/>
          <w:color w:val="000000" w:themeColor="text1"/>
          <w:sz w:val="22"/>
        </w:rPr>
      </w:pPr>
    </w:p>
    <w:p w14:paraId="703F4BF7" w14:textId="7035DF3C" w:rsidR="00724600" w:rsidRPr="00724600" w:rsidRDefault="00724600" w:rsidP="00724600">
      <w:pPr>
        <w:spacing w:line="276" w:lineRule="auto"/>
        <w:ind w:left="567" w:right="567"/>
        <w:jc w:val="both"/>
        <w:rPr>
          <w:rFonts w:ascii="Palatino Linotype" w:hAnsi="Palatino Linotype"/>
          <w:color w:val="000000" w:themeColor="text1"/>
          <w:sz w:val="22"/>
        </w:rPr>
      </w:pPr>
      <w:r w:rsidRPr="00607E94">
        <w:rPr>
          <w:rFonts w:ascii="Palatino Linotype" w:hAnsi="Palatino Linotype"/>
          <w:b/>
          <w:color w:val="000000" w:themeColor="text1"/>
          <w:sz w:val="22"/>
        </w:rPr>
        <w:t xml:space="preserve">Archivos presentados en respuesta a la solicitud </w:t>
      </w:r>
      <w:r w:rsidRPr="00724600">
        <w:rPr>
          <w:rFonts w:ascii="Palatino Linotype" w:hAnsi="Palatino Linotype"/>
          <w:b/>
          <w:color w:val="000000" w:themeColor="text1"/>
          <w:sz w:val="22"/>
        </w:rPr>
        <w:t>00338/TEXCOCO/IP/2022</w:t>
      </w:r>
    </w:p>
    <w:p w14:paraId="387A2C9C" w14:textId="0DA14AA3" w:rsidR="00724600" w:rsidRPr="00724600" w:rsidRDefault="00724600" w:rsidP="007F681E">
      <w:pPr>
        <w:pStyle w:val="Prrafodelista"/>
        <w:numPr>
          <w:ilvl w:val="1"/>
          <w:numId w:val="5"/>
        </w:numPr>
        <w:spacing w:line="276" w:lineRule="auto"/>
        <w:ind w:left="1134" w:right="567"/>
        <w:jc w:val="both"/>
        <w:rPr>
          <w:rFonts w:ascii="Palatino Linotype" w:hAnsi="Palatino Linotype"/>
          <w:color w:val="000000" w:themeColor="text1"/>
          <w:sz w:val="22"/>
        </w:rPr>
      </w:pPr>
      <w:r w:rsidRPr="00724600">
        <w:rPr>
          <w:rFonts w:ascii="Palatino Linotype" w:hAnsi="Palatino Linotype"/>
          <w:color w:val="000000" w:themeColor="text1"/>
          <w:sz w:val="22"/>
        </w:rPr>
        <w:t xml:space="preserve">Oficio de fecha veintinueve de septiembre de dos mil veintidós, signado por el Titular de la Unidad de Transparencia, mediante el cual informa que se remiten los documentos solicitados en versión pública. </w:t>
      </w:r>
    </w:p>
    <w:p w14:paraId="420E22F4" w14:textId="59AB65F0" w:rsidR="00724600" w:rsidRPr="00724600" w:rsidRDefault="00724600" w:rsidP="007F681E">
      <w:pPr>
        <w:pStyle w:val="Prrafodelista"/>
        <w:numPr>
          <w:ilvl w:val="1"/>
          <w:numId w:val="5"/>
        </w:numPr>
        <w:spacing w:line="276" w:lineRule="auto"/>
        <w:ind w:left="1134" w:right="567"/>
        <w:jc w:val="both"/>
        <w:rPr>
          <w:rFonts w:ascii="Palatino Linotype" w:hAnsi="Palatino Linotype"/>
          <w:color w:val="000000" w:themeColor="text1"/>
          <w:sz w:val="22"/>
        </w:rPr>
      </w:pPr>
      <w:r w:rsidRPr="00724600">
        <w:rPr>
          <w:rFonts w:ascii="Palatino Linotype" w:hAnsi="Palatino Linotype"/>
          <w:color w:val="000000" w:themeColor="text1"/>
          <w:sz w:val="22"/>
        </w:rPr>
        <w:t xml:space="preserve">Título Profesional a nombre de </w:t>
      </w:r>
      <w:r w:rsidRPr="00724600">
        <w:rPr>
          <w:rFonts w:ascii="Palatino Linotype" w:hAnsi="Palatino Linotype"/>
          <w:i/>
          <w:color w:val="000000" w:themeColor="text1"/>
          <w:sz w:val="22"/>
        </w:rPr>
        <w:t>René Jonathan Sandoval Tinoco</w:t>
      </w:r>
      <w:r w:rsidRPr="00724600">
        <w:rPr>
          <w:rFonts w:ascii="Palatino Linotype" w:hAnsi="Palatino Linotype"/>
          <w:color w:val="000000" w:themeColor="text1"/>
          <w:sz w:val="22"/>
        </w:rPr>
        <w:t xml:space="preserve">. </w:t>
      </w:r>
    </w:p>
    <w:p w14:paraId="1568AE38" w14:textId="5AC264D9" w:rsidR="00607E94" w:rsidRPr="00724600" w:rsidRDefault="00724600" w:rsidP="007F681E">
      <w:pPr>
        <w:pStyle w:val="Prrafodelista"/>
        <w:numPr>
          <w:ilvl w:val="1"/>
          <w:numId w:val="5"/>
        </w:numPr>
        <w:spacing w:line="276" w:lineRule="auto"/>
        <w:ind w:left="1134" w:right="567"/>
        <w:jc w:val="both"/>
        <w:rPr>
          <w:rFonts w:ascii="Palatino Linotype" w:hAnsi="Palatino Linotype"/>
          <w:color w:val="000000" w:themeColor="text1"/>
          <w:sz w:val="22"/>
        </w:rPr>
      </w:pPr>
      <w:r w:rsidRPr="00724600">
        <w:rPr>
          <w:rFonts w:ascii="Palatino Linotype" w:hAnsi="Palatino Linotype"/>
          <w:color w:val="000000" w:themeColor="text1"/>
          <w:sz w:val="22"/>
        </w:rPr>
        <w:t xml:space="preserve">Certificado de estudios a nombre de </w:t>
      </w:r>
      <w:r w:rsidRPr="00724600">
        <w:rPr>
          <w:rFonts w:ascii="Palatino Linotype" w:hAnsi="Palatino Linotype"/>
          <w:i/>
          <w:color w:val="000000" w:themeColor="text1"/>
          <w:sz w:val="22"/>
        </w:rPr>
        <w:t>Alejandra Arévalo Líez</w:t>
      </w:r>
      <w:r w:rsidRPr="00724600">
        <w:rPr>
          <w:rFonts w:ascii="Palatino Linotype" w:hAnsi="Palatino Linotype"/>
          <w:color w:val="000000" w:themeColor="text1"/>
          <w:sz w:val="22"/>
        </w:rPr>
        <w:t>, en versión pública.</w:t>
      </w:r>
    </w:p>
    <w:p w14:paraId="1904AB82" w14:textId="77777777" w:rsidR="00607E94" w:rsidRDefault="00607E94" w:rsidP="00700DF1">
      <w:pPr>
        <w:spacing w:line="360" w:lineRule="auto"/>
        <w:jc w:val="both"/>
        <w:rPr>
          <w:rFonts w:ascii="Palatino Linotype" w:hAnsi="Palatino Linotype"/>
          <w:color w:val="000000" w:themeColor="text1"/>
        </w:rPr>
      </w:pPr>
    </w:p>
    <w:p w14:paraId="234613BC" w14:textId="4B8F4A76"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Inconforme con la</w:t>
      </w:r>
      <w:r w:rsidR="00724600">
        <w:rPr>
          <w:rFonts w:ascii="Palatino Linotype" w:hAnsi="Palatino Linotype"/>
          <w:color w:val="000000" w:themeColor="text1"/>
        </w:rPr>
        <w:t>s</w:t>
      </w:r>
      <w:r>
        <w:rPr>
          <w:rFonts w:ascii="Palatino Linotype" w:hAnsi="Palatino Linotype"/>
          <w:color w:val="000000" w:themeColor="text1"/>
        </w:rPr>
        <w:t xml:space="preserve"> respuesta</w:t>
      </w:r>
      <w:r w:rsidR="00724600">
        <w:rPr>
          <w:rFonts w:ascii="Palatino Linotype" w:hAnsi="Palatino Linotype"/>
          <w:color w:val="000000" w:themeColor="text1"/>
        </w:rPr>
        <w:t>s</w:t>
      </w:r>
      <w:r>
        <w:rPr>
          <w:rFonts w:ascii="Palatino Linotype" w:hAnsi="Palatino Linotype"/>
          <w:color w:val="000000" w:themeColor="text1"/>
        </w:rPr>
        <w:t xml:space="preserve"> remitida</w:t>
      </w:r>
      <w:r w:rsidR="00724600">
        <w:rPr>
          <w:rFonts w:ascii="Palatino Linotype" w:hAnsi="Palatino Linotype"/>
          <w:color w:val="000000" w:themeColor="text1"/>
        </w:rPr>
        <w:t>s</w:t>
      </w:r>
      <w:r>
        <w:rPr>
          <w:rFonts w:ascii="Palatino Linotype" w:hAnsi="Palatino Linotype"/>
          <w:color w:val="000000" w:themeColor="text1"/>
        </w:rPr>
        <w:t xml:space="preserve">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1" w:name="_Hlk94635182"/>
      <w:r w:rsidR="00F10A06">
        <w:rPr>
          <w:rFonts w:ascii="Palatino Linotype" w:hAnsi="Palatino Linotype" w:cs="Arial"/>
        </w:rPr>
        <w:t xml:space="preserve">el </w:t>
      </w:r>
      <w:bookmarkEnd w:id="1"/>
      <w:r w:rsidR="00724600">
        <w:rPr>
          <w:rFonts w:ascii="Palatino Linotype" w:hAnsi="Palatino Linotype" w:cs="Segoe UI"/>
          <w:b/>
          <w:bCs/>
          <w:lang w:eastAsia="es-MX"/>
        </w:rPr>
        <w:t xml:space="preserve">diez (10) de octubre </w:t>
      </w:r>
      <w:r w:rsidR="007F0A74">
        <w:rPr>
          <w:rFonts w:ascii="Palatino Linotype" w:hAnsi="Palatino Linotype" w:cs="Segoe UI"/>
          <w:b/>
          <w:bCs/>
          <w:lang w:eastAsia="es-MX"/>
        </w:rPr>
        <w:t>de dos mil veintidós</w:t>
      </w:r>
      <w:r w:rsidR="00D9697B">
        <w:rPr>
          <w:rFonts w:ascii="Palatino Linotype" w:hAnsi="Palatino Linotype" w:cs="Arial"/>
        </w:rPr>
        <w:t xml:space="preserve">, se </w:t>
      </w:r>
      <w:r w:rsidR="00724600">
        <w:rPr>
          <w:rFonts w:ascii="Palatino Linotype" w:hAnsi="Palatino Linotype" w:cs="Arial"/>
        </w:rPr>
        <w:t>interpusieron los</w:t>
      </w:r>
      <w:r w:rsidR="00F10A06">
        <w:rPr>
          <w:rFonts w:ascii="Palatino Linotype" w:hAnsi="Palatino Linotype" w:cs="Arial"/>
        </w:rPr>
        <w:t xml:space="preserve"> Recurso</w:t>
      </w:r>
      <w:r w:rsidR="00724600">
        <w:rPr>
          <w:rFonts w:ascii="Palatino Linotype" w:hAnsi="Palatino Linotype" w:cs="Arial"/>
        </w:rPr>
        <w:t>s</w:t>
      </w:r>
      <w:r w:rsidR="00F10A06">
        <w:rPr>
          <w:rFonts w:ascii="Palatino Linotype" w:hAnsi="Palatino Linotype" w:cs="Arial"/>
        </w:rPr>
        <w:t xml:space="preserve"> de Revisión</w:t>
      </w:r>
      <w:r>
        <w:rPr>
          <w:rFonts w:ascii="Palatino Linotype" w:hAnsi="Palatino Linotype"/>
          <w:color w:val="000000" w:themeColor="text1"/>
        </w:rPr>
        <w:t xml:space="preserve"> indicando lo siguiente:</w:t>
      </w:r>
    </w:p>
    <w:p w14:paraId="6F882A00" w14:textId="77777777" w:rsidR="00724600" w:rsidRDefault="00724600" w:rsidP="00724600">
      <w:pPr>
        <w:tabs>
          <w:tab w:val="left" w:pos="851"/>
        </w:tabs>
        <w:spacing w:line="276" w:lineRule="auto"/>
        <w:ind w:left="567" w:right="567"/>
        <w:jc w:val="both"/>
        <w:rPr>
          <w:rFonts w:ascii="Palatino Linotype" w:hAnsi="Palatino Linotype" w:cs="Arial"/>
          <w:b/>
          <w:color w:val="000000" w:themeColor="text1"/>
          <w:sz w:val="22"/>
          <w:szCs w:val="22"/>
        </w:rPr>
      </w:pPr>
    </w:p>
    <w:p w14:paraId="5F23CB07" w14:textId="24A4B11D" w:rsidR="00724600" w:rsidRPr="00724600" w:rsidRDefault="00724600" w:rsidP="00724600">
      <w:pPr>
        <w:tabs>
          <w:tab w:val="left" w:pos="851"/>
        </w:tabs>
        <w:spacing w:line="276" w:lineRule="auto"/>
        <w:ind w:left="567" w:right="567"/>
        <w:jc w:val="both"/>
        <w:rPr>
          <w:rFonts w:ascii="Palatino Linotype" w:hAnsi="Palatino Linotype" w:cs="Arial"/>
          <w:b/>
          <w:color w:val="000000" w:themeColor="text1"/>
          <w:sz w:val="22"/>
          <w:szCs w:val="22"/>
        </w:rPr>
      </w:pPr>
      <w:r w:rsidRPr="00724600">
        <w:rPr>
          <w:rFonts w:ascii="Palatino Linotype" w:hAnsi="Palatino Linotype" w:cs="Arial"/>
          <w:b/>
          <w:color w:val="000000" w:themeColor="text1"/>
          <w:sz w:val="22"/>
          <w:szCs w:val="22"/>
        </w:rPr>
        <w:t>Recurso de revisión 15479/INFOEM/IP/RR/2022:</w:t>
      </w:r>
    </w:p>
    <w:p w14:paraId="17AF4AF6" w14:textId="6386D3D0"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Acto impugnado:</w:t>
      </w:r>
      <w:r w:rsidRPr="00724600">
        <w:rPr>
          <w:rFonts w:ascii="Palatino Linotype" w:hAnsi="Palatino Linotype" w:cs="Arial"/>
          <w:color w:val="000000" w:themeColor="text1"/>
          <w:sz w:val="22"/>
          <w:szCs w:val="22"/>
        </w:rPr>
        <w:t xml:space="preserve"> “</w:t>
      </w:r>
      <w:r w:rsidRPr="00724600">
        <w:rPr>
          <w:rFonts w:ascii="Palatino Linotype" w:hAnsi="Palatino Linotype" w:cs="Arial"/>
          <w:i/>
          <w:color w:val="000000" w:themeColor="text1"/>
          <w:sz w:val="22"/>
          <w:szCs w:val="22"/>
        </w:rPr>
        <w:t>la respuesta</w:t>
      </w:r>
      <w:r w:rsidRPr="00724600">
        <w:rPr>
          <w:rFonts w:ascii="Palatino Linotype" w:hAnsi="Palatino Linotype" w:cs="Arial"/>
          <w:color w:val="000000" w:themeColor="text1"/>
          <w:sz w:val="22"/>
          <w:szCs w:val="22"/>
        </w:rPr>
        <w:t xml:space="preserve">”. </w:t>
      </w:r>
    </w:p>
    <w:p w14:paraId="11C003E6" w14:textId="77777777"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lastRenderedPageBreak/>
        <w:t>Razones o motivos de la inconformidad:</w:t>
      </w:r>
      <w:r w:rsidRPr="00724600">
        <w:rPr>
          <w:rFonts w:ascii="Palatino Linotype" w:hAnsi="Palatino Linotype" w:cs="Arial"/>
          <w:color w:val="000000" w:themeColor="text1"/>
          <w:sz w:val="22"/>
          <w:szCs w:val="22"/>
        </w:rPr>
        <w:t xml:space="preserve"> “</w:t>
      </w:r>
      <w:r w:rsidRPr="00724600">
        <w:rPr>
          <w:rFonts w:ascii="Palatino Linotype" w:hAnsi="Palatino Linotype" w:cs="Arial"/>
          <w:i/>
          <w:color w:val="000000" w:themeColor="text1"/>
          <w:sz w:val="22"/>
          <w:szCs w:val="22"/>
        </w:rPr>
        <w:t>falta personal, la respuesta esta incompleta</w:t>
      </w:r>
      <w:r w:rsidRPr="00724600">
        <w:rPr>
          <w:rFonts w:ascii="Palatino Linotype" w:hAnsi="Palatino Linotype" w:cs="Arial"/>
          <w:color w:val="000000" w:themeColor="text1"/>
          <w:sz w:val="22"/>
          <w:szCs w:val="22"/>
        </w:rPr>
        <w:t>”. (Sic)</w:t>
      </w:r>
    </w:p>
    <w:p w14:paraId="0E6255AA" w14:textId="77777777"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p>
    <w:p w14:paraId="6D7D1CB1" w14:textId="3C4EE21F"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Recurso de revisión</w:t>
      </w:r>
      <w:r w:rsidRPr="00724600">
        <w:rPr>
          <w:rFonts w:ascii="Palatino Linotype" w:hAnsi="Palatino Linotype" w:cs="Arial"/>
          <w:color w:val="000000" w:themeColor="text1"/>
          <w:sz w:val="22"/>
          <w:szCs w:val="22"/>
        </w:rPr>
        <w:t xml:space="preserve"> </w:t>
      </w:r>
      <w:r w:rsidRPr="00724600">
        <w:rPr>
          <w:rFonts w:ascii="Palatino Linotype" w:hAnsi="Palatino Linotype" w:cs="Arial"/>
          <w:b/>
          <w:color w:val="000000" w:themeColor="text1"/>
          <w:sz w:val="22"/>
          <w:szCs w:val="22"/>
        </w:rPr>
        <w:t>15481/INFOEM/IP/RR/2022</w:t>
      </w:r>
      <w:r>
        <w:rPr>
          <w:rFonts w:ascii="Palatino Linotype" w:hAnsi="Palatino Linotype" w:cs="Arial"/>
          <w:b/>
          <w:color w:val="000000" w:themeColor="text1"/>
          <w:sz w:val="22"/>
          <w:szCs w:val="22"/>
        </w:rPr>
        <w:t>:</w:t>
      </w:r>
    </w:p>
    <w:p w14:paraId="0E60DAF6" w14:textId="58477A1D"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Acto impugnado:</w:t>
      </w:r>
      <w:r w:rsidRPr="00724600">
        <w:rPr>
          <w:rFonts w:ascii="Palatino Linotype" w:hAnsi="Palatino Linotype" w:cs="Arial"/>
          <w:color w:val="000000" w:themeColor="text1"/>
          <w:sz w:val="22"/>
          <w:szCs w:val="22"/>
        </w:rPr>
        <w:t xml:space="preserve"> “</w:t>
      </w:r>
      <w:r w:rsidRPr="00724600">
        <w:rPr>
          <w:rFonts w:ascii="Palatino Linotype" w:hAnsi="Palatino Linotype" w:cs="Arial"/>
          <w:i/>
          <w:color w:val="000000" w:themeColor="text1"/>
          <w:sz w:val="22"/>
          <w:szCs w:val="22"/>
        </w:rPr>
        <w:t>la respuesta</w:t>
      </w:r>
      <w:r w:rsidRPr="00724600">
        <w:rPr>
          <w:rFonts w:ascii="Palatino Linotype" w:hAnsi="Palatino Linotype" w:cs="Arial"/>
          <w:color w:val="000000" w:themeColor="text1"/>
          <w:sz w:val="22"/>
          <w:szCs w:val="22"/>
        </w:rPr>
        <w:t xml:space="preserve">”. </w:t>
      </w:r>
    </w:p>
    <w:p w14:paraId="34BCB9DA" w14:textId="1B025103"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Razones o motivos de la inconformidad:</w:t>
      </w:r>
      <w:r w:rsidRPr="00724600">
        <w:rPr>
          <w:rFonts w:ascii="Palatino Linotype" w:hAnsi="Palatino Linotype" w:cs="Arial"/>
          <w:color w:val="000000" w:themeColor="text1"/>
          <w:sz w:val="22"/>
          <w:szCs w:val="22"/>
        </w:rPr>
        <w:t xml:space="preserve"> “</w:t>
      </w:r>
      <w:r w:rsidRPr="00724600">
        <w:rPr>
          <w:rFonts w:ascii="Palatino Linotype" w:hAnsi="Palatino Linotype" w:cs="Arial"/>
          <w:i/>
          <w:color w:val="000000" w:themeColor="text1"/>
          <w:sz w:val="22"/>
          <w:szCs w:val="22"/>
        </w:rPr>
        <w:t>la respuesta esta incompleta, faltra mas personal</w:t>
      </w:r>
      <w:r>
        <w:rPr>
          <w:rFonts w:ascii="Palatino Linotype" w:hAnsi="Palatino Linotype" w:cs="Arial"/>
          <w:color w:val="000000" w:themeColor="text1"/>
          <w:sz w:val="22"/>
          <w:szCs w:val="22"/>
        </w:rPr>
        <w:t xml:space="preserve">” </w:t>
      </w:r>
      <w:r w:rsidRPr="00724600">
        <w:rPr>
          <w:rFonts w:ascii="Palatino Linotype" w:hAnsi="Palatino Linotype" w:cs="Arial"/>
          <w:color w:val="000000" w:themeColor="text1"/>
          <w:sz w:val="22"/>
          <w:szCs w:val="22"/>
        </w:rPr>
        <w:t>(Sic)</w:t>
      </w:r>
    </w:p>
    <w:p w14:paraId="4732B9A9" w14:textId="77777777"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p>
    <w:p w14:paraId="00095D98" w14:textId="375492DA"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Recurso de revisión</w:t>
      </w:r>
      <w:r w:rsidRPr="00724600">
        <w:rPr>
          <w:rFonts w:ascii="Palatino Linotype" w:hAnsi="Palatino Linotype" w:cs="Arial"/>
          <w:color w:val="000000" w:themeColor="text1"/>
          <w:sz w:val="22"/>
          <w:szCs w:val="22"/>
        </w:rPr>
        <w:t xml:space="preserve"> </w:t>
      </w:r>
      <w:r w:rsidRPr="00724600">
        <w:rPr>
          <w:rFonts w:ascii="Palatino Linotype" w:hAnsi="Palatino Linotype" w:cs="Arial"/>
          <w:b/>
          <w:color w:val="000000" w:themeColor="text1"/>
          <w:sz w:val="22"/>
          <w:szCs w:val="22"/>
        </w:rPr>
        <w:t>15482/INFOEM/IP/RR/2022</w:t>
      </w:r>
      <w:r>
        <w:rPr>
          <w:rFonts w:ascii="Palatino Linotype" w:hAnsi="Palatino Linotype" w:cs="Arial"/>
          <w:b/>
          <w:color w:val="000000" w:themeColor="text1"/>
          <w:sz w:val="22"/>
          <w:szCs w:val="22"/>
        </w:rPr>
        <w:t>:</w:t>
      </w:r>
    </w:p>
    <w:p w14:paraId="0C6F54C4" w14:textId="351E6401"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Acto impugnado:</w:t>
      </w:r>
      <w:r w:rsidRPr="00724600">
        <w:rPr>
          <w:rFonts w:ascii="Palatino Linotype" w:hAnsi="Palatino Linotype" w:cs="Arial"/>
          <w:color w:val="000000" w:themeColor="text1"/>
          <w:sz w:val="22"/>
          <w:szCs w:val="22"/>
        </w:rPr>
        <w:t xml:space="preserve"> “</w:t>
      </w:r>
      <w:r w:rsidRPr="00724600">
        <w:rPr>
          <w:rFonts w:ascii="Palatino Linotype" w:hAnsi="Palatino Linotype" w:cs="Arial"/>
          <w:i/>
          <w:color w:val="000000" w:themeColor="text1"/>
          <w:sz w:val="22"/>
          <w:szCs w:val="22"/>
        </w:rPr>
        <w:t>la respuesta</w:t>
      </w:r>
      <w:r w:rsidRPr="00724600">
        <w:rPr>
          <w:rFonts w:ascii="Palatino Linotype" w:hAnsi="Palatino Linotype" w:cs="Arial"/>
          <w:color w:val="000000" w:themeColor="text1"/>
          <w:sz w:val="22"/>
          <w:szCs w:val="22"/>
        </w:rPr>
        <w:t xml:space="preserve">”. </w:t>
      </w:r>
    </w:p>
    <w:p w14:paraId="5B1B5D3C" w14:textId="1DC5FD55"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 xml:space="preserve">Razones o motivos de la inconformidad: </w:t>
      </w:r>
      <w:r w:rsidRPr="00724600">
        <w:rPr>
          <w:rFonts w:ascii="Palatino Linotype" w:hAnsi="Palatino Linotype" w:cs="Arial"/>
          <w:color w:val="000000" w:themeColor="text1"/>
          <w:sz w:val="22"/>
          <w:szCs w:val="22"/>
        </w:rPr>
        <w:t>“</w:t>
      </w:r>
      <w:r w:rsidRPr="00724600">
        <w:rPr>
          <w:rFonts w:ascii="Palatino Linotype" w:hAnsi="Palatino Linotype" w:cs="Arial"/>
          <w:i/>
          <w:color w:val="000000" w:themeColor="text1"/>
          <w:sz w:val="22"/>
          <w:szCs w:val="22"/>
        </w:rPr>
        <w:t>la respuesta, no cabe duda que no quieren mandar la información de todo el personal que labora en la ofiacialia mediadora.</w:t>
      </w:r>
      <w:r>
        <w:rPr>
          <w:rFonts w:ascii="Palatino Linotype" w:hAnsi="Palatino Linotype" w:cs="Arial"/>
          <w:color w:val="000000" w:themeColor="text1"/>
          <w:sz w:val="22"/>
          <w:szCs w:val="22"/>
        </w:rPr>
        <w:t>”</w:t>
      </w:r>
      <w:r w:rsidRPr="00724600">
        <w:rPr>
          <w:rFonts w:ascii="Palatino Linotype" w:hAnsi="Palatino Linotype" w:cs="Arial"/>
          <w:color w:val="000000" w:themeColor="text1"/>
          <w:sz w:val="22"/>
          <w:szCs w:val="22"/>
        </w:rPr>
        <w:t xml:space="preserve"> (Sic)</w:t>
      </w:r>
    </w:p>
    <w:p w14:paraId="43D4A4E8" w14:textId="77777777"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p>
    <w:p w14:paraId="4FC73784" w14:textId="5DB6DAB2"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Recurso de revisión</w:t>
      </w:r>
      <w:r w:rsidRPr="00724600">
        <w:rPr>
          <w:rFonts w:ascii="Palatino Linotype" w:hAnsi="Palatino Linotype" w:cs="Arial"/>
          <w:color w:val="000000" w:themeColor="text1"/>
          <w:sz w:val="22"/>
          <w:szCs w:val="22"/>
        </w:rPr>
        <w:t xml:space="preserve"> </w:t>
      </w:r>
      <w:r w:rsidRPr="00724600">
        <w:rPr>
          <w:rFonts w:ascii="Palatino Linotype" w:hAnsi="Palatino Linotype" w:cs="Arial"/>
          <w:b/>
          <w:color w:val="000000" w:themeColor="text1"/>
          <w:sz w:val="22"/>
          <w:szCs w:val="22"/>
        </w:rPr>
        <w:t>15483/INFOEM/IP/RR/2022</w:t>
      </w:r>
      <w:r>
        <w:rPr>
          <w:rFonts w:ascii="Palatino Linotype" w:hAnsi="Palatino Linotype" w:cs="Arial"/>
          <w:color w:val="000000" w:themeColor="text1"/>
          <w:sz w:val="22"/>
          <w:szCs w:val="22"/>
        </w:rPr>
        <w:t>:</w:t>
      </w:r>
    </w:p>
    <w:p w14:paraId="0D2A9258" w14:textId="72DCABAA"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Pr>
          <w:rFonts w:ascii="Palatino Linotype" w:hAnsi="Palatino Linotype" w:cs="Arial"/>
          <w:b/>
          <w:color w:val="000000" w:themeColor="text1"/>
          <w:sz w:val="22"/>
          <w:szCs w:val="22"/>
        </w:rPr>
        <w:t xml:space="preserve">Acto impugnado: </w:t>
      </w:r>
      <w:r w:rsidRPr="00724600">
        <w:rPr>
          <w:rFonts w:ascii="Palatino Linotype" w:hAnsi="Palatino Linotype" w:cs="Arial"/>
          <w:color w:val="000000" w:themeColor="text1"/>
          <w:sz w:val="22"/>
          <w:szCs w:val="22"/>
        </w:rPr>
        <w:t>“</w:t>
      </w:r>
      <w:r w:rsidRPr="00724600">
        <w:rPr>
          <w:rFonts w:ascii="Palatino Linotype" w:hAnsi="Palatino Linotype" w:cs="Arial"/>
          <w:i/>
          <w:color w:val="000000" w:themeColor="text1"/>
          <w:sz w:val="22"/>
          <w:szCs w:val="22"/>
        </w:rPr>
        <w:t>la respuesta</w:t>
      </w:r>
      <w:r w:rsidRPr="00724600">
        <w:rPr>
          <w:rFonts w:ascii="Palatino Linotype" w:hAnsi="Palatino Linotype" w:cs="Arial"/>
          <w:color w:val="000000" w:themeColor="text1"/>
          <w:sz w:val="22"/>
          <w:szCs w:val="22"/>
        </w:rPr>
        <w:t xml:space="preserve">”. </w:t>
      </w:r>
    </w:p>
    <w:p w14:paraId="7FBB4592" w14:textId="77777777"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i/>
          <w:color w:val="000000" w:themeColor="text1"/>
          <w:sz w:val="22"/>
          <w:szCs w:val="22"/>
        </w:rPr>
        <w:t xml:space="preserve">Razones o motivos de la inconformidad: </w:t>
      </w:r>
      <w:r w:rsidRPr="00724600">
        <w:rPr>
          <w:rFonts w:ascii="Palatino Linotype" w:hAnsi="Palatino Linotype" w:cs="Arial"/>
          <w:color w:val="000000" w:themeColor="text1"/>
          <w:sz w:val="22"/>
          <w:szCs w:val="22"/>
        </w:rPr>
        <w:t>“</w:t>
      </w:r>
      <w:r w:rsidRPr="00724600">
        <w:rPr>
          <w:rFonts w:ascii="Palatino Linotype" w:hAnsi="Palatino Linotype" w:cs="Arial"/>
          <w:i/>
          <w:color w:val="000000" w:themeColor="text1"/>
          <w:sz w:val="22"/>
          <w:szCs w:val="22"/>
        </w:rPr>
        <w:t>la información esta incompleta, ya que solo envian algunos de todo el personal que la labora</w:t>
      </w:r>
      <w:r w:rsidRPr="00724600">
        <w:rPr>
          <w:rFonts w:ascii="Palatino Linotype" w:hAnsi="Palatino Linotype" w:cs="Arial"/>
          <w:color w:val="000000" w:themeColor="text1"/>
          <w:sz w:val="22"/>
          <w:szCs w:val="22"/>
        </w:rPr>
        <w:t>”. (Sic)</w:t>
      </w:r>
    </w:p>
    <w:p w14:paraId="4E68F0F8" w14:textId="77777777"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p>
    <w:p w14:paraId="2AF1288C" w14:textId="14D0E5C4" w:rsidR="00724600" w:rsidRPr="00724600" w:rsidRDefault="00724600" w:rsidP="00724600">
      <w:pPr>
        <w:tabs>
          <w:tab w:val="left" w:pos="851"/>
        </w:tabs>
        <w:spacing w:line="276" w:lineRule="auto"/>
        <w:ind w:left="567" w:right="567"/>
        <w:jc w:val="both"/>
        <w:rPr>
          <w:rFonts w:ascii="Palatino Linotype" w:hAnsi="Palatino Linotype" w:cs="Arial"/>
          <w:b/>
          <w:color w:val="000000" w:themeColor="text1"/>
          <w:sz w:val="22"/>
          <w:szCs w:val="22"/>
        </w:rPr>
      </w:pPr>
      <w:r w:rsidRPr="00724600">
        <w:rPr>
          <w:rFonts w:ascii="Palatino Linotype" w:hAnsi="Palatino Linotype" w:cs="Arial"/>
          <w:b/>
          <w:color w:val="000000" w:themeColor="text1"/>
          <w:sz w:val="22"/>
          <w:szCs w:val="22"/>
        </w:rPr>
        <w:t>Recurso de revisión</w:t>
      </w:r>
      <w:r w:rsidRPr="00724600">
        <w:rPr>
          <w:rFonts w:ascii="Palatino Linotype" w:hAnsi="Palatino Linotype" w:cs="Arial"/>
          <w:color w:val="000000" w:themeColor="text1"/>
          <w:sz w:val="22"/>
          <w:szCs w:val="22"/>
        </w:rPr>
        <w:t xml:space="preserve"> </w:t>
      </w:r>
      <w:r w:rsidRPr="00724600">
        <w:rPr>
          <w:rFonts w:ascii="Palatino Linotype" w:hAnsi="Palatino Linotype" w:cs="Arial"/>
          <w:b/>
          <w:color w:val="000000" w:themeColor="text1"/>
          <w:sz w:val="22"/>
          <w:szCs w:val="22"/>
        </w:rPr>
        <w:t>15484/INFOEM/IP/RR/2022</w:t>
      </w:r>
      <w:r>
        <w:rPr>
          <w:rFonts w:ascii="Palatino Linotype" w:hAnsi="Palatino Linotype" w:cs="Arial"/>
          <w:b/>
          <w:color w:val="000000" w:themeColor="text1"/>
          <w:sz w:val="22"/>
          <w:szCs w:val="22"/>
        </w:rPr>
        <w:t>:</w:t>
      </w:r>
    </w:p>
    <w:p w14:paraId="110FE726" w14:textId="23362723" w:rsidR="00724600"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Acto impugnado</w:t>
      </w:r>
      <w:r>
        <w:rPr>
          <w:rFonts w:ascii="Palatino Linotype" w:hAnsi="Palatino Linotype" w:cs="Arial"/>
          <w:b/>
          <w:color w:val="000000" w:themeColor="text1"/>
          <w:sz w:val="22"/>
          <w:szCs w:val="22"/>
        </w:rPr>
        <w:t>:</w:t>
      </w:r>
      <w:r w:rsidRPr="00724600">
        <w:rPr>
          <w:rFonts w:ascii="Palatino Linotype" w:hAnsi="Palatino Linotype" w:cs="Arial"/>
          <w:color w:val="000000" w:themeColor="text1"/>
          <w:sz w:val="22"/>
          <w:szCs w:val="22"/>
        </w:rPr>
        <w:t xml:space="preserve"> “</w:t>
      </w:r>
      <w:r w:rsidRPr="00724600">
        <w:rPr>
          <w:rFonts w:ascii="Palatino Linotype" w:hAnsi="Palatino Linotype" w:cs="Arial"/>
          <w:i/>
          <w:color w:val="000000" w:themeColor="text1"/>
          <w:sz w:val="22"/>
          <w:szCs w:val="22"/>
        </w:rPr>
        <w:t>la respuesta</w:t>
      </w:r>
      <w:r w:rsidRPr="00724600">
        <w:rPr>
          <w:rFonts w:ascii="Palatino Linotype" w:hAnsi="Palatino Linotype" w:cs="Arial"/>
          <w:color w:val="000000" w:themeColor="text1"/>
          <w:sz w:val="22"/>
          <w:szCs w:val="22"/>
        </w:rPr>
        <w:t xml:space="preserve">”. </w:t>
      </w:r>
    </w:p>
    <w:p w14:paraId="36B80A05" w14:textId="2905093C" w:rsidR="00F10A06" w:rsidRPr="00724600" w:rsidRDefault="00724600" w:rsidP="00724600">
      <w:pPr>
        <w:tabs>
          <w:tab w:val="left" w:pos="851"/>
        </w:tabs>
        <w:spacing w:line="276" w:lineRule="auto"/>
        <w:ind w:left="567" w:right="567"/>
        <w:jc w:val="both"/>
        <w:rPr>
          <w:rFonts w:ascii="Palatino Linotype" w:hAnsi="Palatino Linotype" w:cs="Arial"/>
          <w:color w:val="000000" w:themeColor="text1"/>
          <w:sz w:val="22"/>
          <w:szCs w:val="22"/>
        </w:rPr>
      </w:pPr>
      <w:r w:rsidRPr="00724600">
        <w:rPr>
          <w:rFonts w:ascii="Palatino Linotype" w:hAnsi="Palatino Linotype" w:cs="Arial"/>
          <w:b/>
          <w:color w:val="000000" w:themeColor="text1"/>
          <w:sz w:val="22"/>
          <w:szCs w:val="22"/>
        </w:rPr>
        <w:t>Razones o motivos de la inconformidad:</w:t>
      </w:r>
      <w:r w:rsidRPr="00724600">
        <w:rPr>
          <w:rFonts w:ascii="Palatino Linotype" w:hAnsi="Palatino Linotype" w:cs="Arial"/>
          <w:color w:val="000000" w:themeColor="text1"/>
          <w:sz w:val="22"/>
          <w:szCs w:val="22"/>
        </w:rPr>
        <w:t xml:space="preserve"> “</w:t>
      </w:r>
      <w:r w:rsidRPr="00724600">
        <w:rPr>
          <w:rFonts w:ascii="Palatino Linotype" w:hAnsi="Palatino Linotype" w:cs="Arial"/>
          <w:i/>
          <w:color w:val="000000" w:themeColor="text1"/>
          <w:sz w:val="22"/>
          <w:szCs w:val="22"/>
        </w:rPr>
        <w:t>la entrega de la información es incompleta, ya que falta mas personal</w:t>
      </w:r>
      <w:r w:rsidRPr="00724600">
        <w:rPr>
          <w:rFonts w:ascii="Palatino Linotype" w:hAnsi="Palatino Linotype" w:cs="Arial"/>
          <w:color w:val="000000" w:themeColor="text1"/>
          <w:sz w:val="22"/>
          <w:szCs w:val="22"/>
        </w:rPr>
        <w:t>”. (Sic)</w:t>
      </w:r>
    </w:p>
    <w:p w14:paraId="41400FA3" w14:textId="77777777" w:rsidR="00724600" w:rsidRDefault="00724600" w:rsidP="00F10A06">
      <w:pPr>
        <w:spacing w:line="360" w:lineRule="auto"/>
        <w:jc w:val="both"/>
        <w:rPr>
          <w:rFonts w:ascii="Palatino Linotype" w:hAnsi="Palatino Linotype"/>
        </w:rPr>
      </w:pPr>
    </w:p>
    <w:p w14:paraId="01E35B05" w14:textId="5CD0BA37" w:rsidR="00F10A06" w:rsidRPr="00F10A06" w:rsidRDefault="00BB071F" w:rsidP="00F10A06">
      <w:pPr>
        <w:spacing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724600">
        <w:rPr>
          <w:rFonts w:ascii="Palatino Linotype" w:eastAsia="Calibri" w:hAnsi="Palatino Linotype" w:cs="Arial"/>
          <w:b/>
        </w:rPr>
        <w:t>CONFIRMAR</w:t>
      </w:r>
      <w:r w:rsidR="00F10A06">
        <w:rPr>
          <w:rFonts w:ascii="Palatino Linotype" w:eastAsia="Calibri" w:hAnsi="Palatino Linotype" w:cs="Arial"/>
          <w:b/>
        </w:rPr>
        <w:t xml:space="preserve"> </w:t>
      </w:r>
      <w:r w:rsidR="00F10A06">
        <w:rPr>
          <w:rFonts w:ascii="Palatino Linotype" w:eastAsia="Calibri" w:hAnsi="Palatino Linotype" w:cs="Arial"/>
        </w:rPr>
        <w:t>la</w:t>
      </w:r>
      <w:r w:rsidR="00724600">
        <w:rPr>
          <w:rFonts w:ascii="Palatino Linotype" w:eastAsia="Calibri" w:hAnsi="Palatino Linotype" w:cs="Arial"/>
        </w:rPr>
        <w:t>s</w:t>
      </w:r>
      <w:r w:rsidR="00F10A06">
        <w:rPr>
          <w:rFonts w:ascii="Palatino Linotype" w:eastAsia="Calibri" w:hAnsi="Palatino Linotype" w:cs="Arial"/>
        </w:rPr>
        <w:t xml:space="preserve"> respuesta</w:t>
      </w:r>
      <w:r w:rsidR="00724600">
        <w:rPr>
          <w:rFonts w:ascii="Palatino Linotype" w:eastAsia="Calibri" w:hAnsi="Palatino Linotype" w:cs="Arial"/>
        </w:rPr>
        <w:t>s</w:t>
      </w:r>
      <w:r w:rsidR="00F10A06">
        <w:rPr>
          <w:rFonts w:ascii="Palatino Linotype" w:eastAsia="Calibri" w:hAnsi="Palatino Linotype" w:cs="Arial"/>
        </w:rPr>
        <w:t xml:space="preserve"> proporcionada</w:t>
      </w:r>
      <w:r w:rsidR="00724600">
        <w:rPr>
          <w:rFonts w:ascii="Palatino Linotype" w:eastAsia="Calibri" w:hAnsi="Palatino Linotype" w:cs="Arial"/>
        </w:rPr>
        <w:t>s</w:t>
      </w:r>
      <w:r w:rsidR="00F10A06">
        <w:rPr>
          <w:rFonts w:ascii="Palatino Linotype" w:eastAsia="Calibri" w:hAnsi="Palatino Linotype" w:cs="Arial"/>
        </w:rPr>
        <w:t xml:space="preserve"> por </w:t>
      </w:r>
      <w:r w:rsidR="00F10A06" w:rsidRPr="00F10A06">
        <w:rPr>
          <w:rFonts w:ascii="Palatino Linotype" w:hAnsi="Palatino Linotype"/>
        </w:rPr>
        <w:t xml:space="preserve">el </w:t>
      </w:r>
      <w:r w:rsidR="007F0A74">
        <w:rPr>
          <w:rFonts w:ascii="Palatino Linotype" w:hAnsi="Palatino Linotype"/>
        </w:rPr>
        <w:t xml:space="preserve">Ayuntamiento de </w:t>
      </w:r>
      <w:r w:rsidR="00724600">
        <w:rPr>
          <w:rFonts w:ascii="Palatino Linotype" w:hAnsi="Palatino Linotype"/>
        </w:rPr>
        <w:t>Texcoco</w:t>
      </w:r>
      <w:r w:rsidR="00D9697B">
        <w:rPr>
          <w:rFonts w:ascii="Palatino Linotype" w:hAnsi="Palatino Linotype"/>
        </w:rPr>
        <w:t xml:space="preserve"> a la</w:t>
      </w:r>
      <w:r w:rsidR="00724600">
        <w:rPr>
          <w:rFonts w:ascii="Palatino Linotype" w:hAnsi="Palatino Linotype"/>
        </w:rPr>
        <w:t>s</w:t>
      </w:r>
      <w:r w:rsidR="00D9697B">
        <w:rPr>
          <w:rFonts w:ascii="Palatino Linotype" w:hAnsi="Palatino Linotype"/>
        </w:rPr>
        <w:t xml:space="preserve"> solicitud</w:t>
      </w:r>
      <w:r w:rsidR="00724600">
        <w:rPr>
          <w:rFonts w:ascii="Palatino Linotype" w:hAnsi="Palatino Linotype"/>
        </w:rPr>
        <w:t>es</w:t>
      </w:r>
      <w:r w:rsidR="00D9697B">
        <w:rPr>
          <w:rFonts w:ascii="Palatino Linotype" w:hAnsi="Palatino Linotype"/>
        </w:rPr>
        <w:t xml:space="preserve"> de información </w:t>
      </w:r>
      <w:r w:rsidR="00724600" w:rsidRPr="003311F5">
        <w:rPr>
          <w:rFonts w:ascii="Palatino Linotype" w:eastAsia="Palatino Linotype" w:hAnsi="Palatino Linotype" w:cs="Palatino Linotype"/>
          <w:b/>
        </w:rPr>
        <w:t>00346/TEXCOCO/IP/2022</w:t>
      </w:r>
      <w:r w:rsidR="00724600">
        <w:rPr>
          <w:rFonts w:ascii="Palatino Linotype" w:eastAsia="Palatino Linotype" w:hAnsi="Palatino Linotype" w:cs="Palatino Linotype"/>
          <w:b/>
        </w:rPr>
        <w:t xml:space="preserve">, </w:t>
      </w:r>
      <w:r w:rsidR="00724600" w:rsidRPr="003311F5">
        <w:rPr>
          <w:rFonts w:ascii="Palatino Linotype" w:eastAsia="Palatino Linotype" w:hAnsi="Palatino Linotype" w:cs="Palatino Linotype"/>
          <w:b/>
        </w:rPr>
        <w:t>00341/TEXCOCO/IP/2022</w:t>
      </w:r>
      <w:r w:rsidR="00724600">
        <w:rPr>
          <w:rFonts w:ascii="Palatino Linotype" w:eastAsia="Palatino Linotype" w:hAnsi="Palatino Linotype" w:cs="Palatino Linotype"/>
          <w:b/>
        </w:rPr>
        <w:t xml:space="preserve">, </w:t>
      </w:r>
      <w:r w:rsidR="00724600" w:rsidRPr="003311F5">
        <w:rPr>
          <w:rFonts w:ascii="Palatino Linotype" w:eastAsia="Palatino Linotype" w:hAnsi="Palatino Linotype" w:cs="Palatino Linotype"/>
          <w:b/>
        </w:rPr>
        <w:t>00340/TEXCOCO/IP/2022</w:t>
      </w:r>
      <w:r w:rsidR="00724600">
        <w:rPr>
          <w:rFonts w:ascii="Palatino Linotype" w:eastAsia="Palatino Linotype" w:hAnsi="Palatino Linotype" w:cs="Palatino Linotype"/>
          <w:b/>
        </w:rPr>
        <w:t xml:space="preserve">, </w:t>
      </w:r>
      <w:r w:rsidR="00724600" w:rsidRPr="003311F5">
        <w:rPr>
          <w:rFonts w:ascii="Palatino Linotype" w:eastAsia="Palatino Linotype" w:hAnsi="Palatino Linotype" w:cs="Palatino Linotype"/>
          <w:b/>
        </w:rPr>
        <w:t>00339/TEXCOCO/IP/2022</w:t>
      </w:r>
      <w:r w:rsidR="00724600">
        <w:rPr>
          <w:rFonts w:ascii="Palatino Linotype" w:eastAsia="Palatino Linotype" w:hAnsi="Palatino Linotype" w:cs="Palatino Linotype"/>
          <w:b/>
        </w:rPr>
        <w:t xml:space="preserve"> </w:t>
      </w:r>
      <w:r w:rsidR="00724600" w:rsidRPr="00724600">
        <w:rPr>
          <w:rFonts w:ascii="Palatino Linotype" w:eastAsia="Palatino Linotype" w:hAnsi="Palatino Linotype" w:cs="Palatino Linotype"/>
        </w:rPr>
        <w:t>y</w:t>
      </w:r>
      <w:r w:rsidR="00724600">
        <w:rPr>
          <w:rFonts w:ascii="Palatino Linotype" w:eastAsia="Palatino Linotype" w:hAnsi="Palatino Linotype" w:cs="Palatino Linotype"/>
          <w:b/>
        </w:rPr>
        <w:t xml:space="preserve"> </w:t>
      </w:r>
      <w:r w:rsidR="00724600" w:rsidRPr="003311F5">
        <w:rPr>
          <w:rFonts w:ascii="Palatino Linotype" w:eastAsia="Palatino Linotype" w:hAnsi="Palatino Linotype" w:cs="Palatino Linotype"/>
          <w:b/>
        </w:rPr>
        <w:t>00338/TEXCOCO/IP/2022</w:t>
      </w:r>
      <w:r w:rsidR="00724600">
        <w:rPr>
          <w:rFonts w:ascii="Palatino Linotype" w:eastAsia="Palatino Linotype" w:hAnsi="Palatino Linotype" w:cs="Palatino Linotype"/>
          <w:b/>
        </w:rPr>
        <w:t>.</w:t>
      </w:r>
    </w:p>
    <w:p w14:paraId="2662FCF3" w14:textId="77777777" w:rsidR="00F10A06" w:rsidRPr="00724600" w:rsidRDefault="00F10A06" w:rsidP="00724600">
      <w:pPr>
        <w:widowControl w:val="0"/>
        <w:tabs>
          <w:tab w:val="left" w:pos="1701"/>
          <w:tab w:val="left" w:pos="1843"/>
        </w:tabs>
        <w:spacing w:line="276" w:lineRule="auto"/>
        <w:ind w:right="1134"/>
        <w:jc w:val="both"/>
        <w:rPr>
          <w:rFonts w:ascii="Palatino Linotype" w:hAnsi="Palatino Linotype"/>
          <w:iCs/>
          <w:sz w:val="22"/>
          <w:szCs w:val="22"/>
          <w:lang w:eastAsia="es-MX"/>
        </w:rPr>
      </w:pPr>
    </w:p>
    <w:p w14:paraId="3850D54F" w14:textId="1AA084AE"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lastRenderedPageBreak/>
        <w:t>En este sentido</w:t>
      </w:r>
      <w:r w:rsidR="007F0A74">
        <w:rPr>
          <w:rFonts w:ascii="Palatino Linotype" w:eastAsia="Calibri" w:hAnsi="Palatino Linotype" w:cs="Tahoma"/>
          <w:bCs/>
          <w:lang w:eastAsia="en-US"/>
        </w:rPr>
        <w:t xml:space="preserve">, </w:t>
      </w:r>
      <w:r w:rsidR="003702C1" w:rsidRPr="003702C1">
        <w:rPr>
          <w:rFonts w:ascii="Palatino Linotype" w:eastAsia="Calibri" w:hAnsi="Palatino Linotype" w:cs="Tahoma"/>
          <w:bCs/>
          <w:lang w:val="es-MX" w:eastAsia="en-US"/>
        </w:rPr>
        <w:t xml:space="preserve">mi voto particular se deriva </w:t>
      </w:r>
      <w:r w:rsidR="003702C1">
        <w:rPr>
          <w:rFonts w:ascii="Palatino Linotype" w:eastAsia="Calibri" w:hAnsi="Palatino Linotype" w:cs="Tahoma"/>
          <w:bCs/>
          <w:lang w:val="es-MX" w:eastAsia="en-US"/>
        </w:rPr>
        <w:t>porque la mayoría del Pleno avaló la clasificación de las fotografías de diversos servidores públicos, contenidas en los títulos, cédulas profesionales y/o comprobantes del último grado de estudios.</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5D66B931" w:rsidR="00804CC4" w:rsidRPr="003702C1" w:rsidRDefault="00756D3E" w:rsidP="00804CC4">
      <w:pPr>
        <w:pStyle w:val="Ttulo1"/>
        <w:rPr>
          <w:rFonts w:ascii="Palatino Linotype" w:eastAsia="Calibri" w:hAnsi="Palatino Linotype" w:cs="Tahoma"/>
          <w:bCs w:val="0"/>
          <w:sz w:val="24"/>
          <w:lang w:eastAsia="en-US"/>
        </w:rPr>
      </w:pPr>
      <w:r>
        <w:rPr>
          <w:rFonts w:ascii="Palatino Linotype" w:eastAsia="Palatino Linotype" w:hAnsi="Palatino Linotype" w:cs="Palatino Linotype"/>
          <w:color w:val="000000"/>
          <w:sz w:val="24"/>
          <w:lang w:val="es-ES_tradnl"/>
        </w:rPr>
        <w:t>II.</w:t>
      </w:r>
      <w:r w:rsidR="00804CC4" w:rsidRPr="003702C1">
        <w:rPr>
          <w:rFonts w:ascii="Palatino Linotype" w:eastAsia="Palatino Linotype" w:hAnsi="Palatino Linotype" w:cs="Palatino Linotype"/>
          <w:color w:val="000000"/>
          <w:sz w:val="24"/>
          <w:lang w:val="es-ES_tradnl"/>
        </w:rPr>
        <w:t xml:space="preserve"> </w:t>
      </w:r>
      <w:r w:rsidR="003702C1">
        <w:rPr>
          <w:rFonts w:ascii="Palatino Linotype" w:eastAsia="Palatino Linotype" w:hAnsi="Palatino Linotype" w:cs="Palatino Linotype"/>
          <w:color w:val="000000"/>
          <w:sz w:val="24"/>
          <w:lang w:val="es-ES_tradnl"/>
        </w:rPr>
        <w:t>La naturaleza del Título Profesional.</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4F9DCE7A" w14:textId="77777777" w:rsidR="003702C1" w:rsidRDefault="003702C1" w:rsidP="003702C1">
      <w:pPr>
        <w:tabs>
          <w:tab w:val="left" w:pos="426"/>
        </w:tabs>
        <w:spacing w:line="360" w:lineRule="auto"/>
        <w:contextualSpacing/>
        <w:jc w:val="both"/>
        <w:rPr>
          <w:rFonts w:ascii="Palatino Linotype" w:hAnsi="Palatino Linotype" w:cs="Arial"/>
        </w:rPr>
      </w:pPr>
      <w:r w:rsidRPr="00D034C2">
        <w:rPr>
          <w:rFonts w:ascii="Palatino Linotype" w:hAnsi="Palatino Linotype" w:cs="Arial"/>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14:paraId="7406FE60" w14:textId="77777777" w:rsidR="003702C1" w:rsidRDefault="003702C1" w:rsidP="003702C1">
      <w:pPr>
        <w:tabs>
          <w:tab w:val="left" w:pos="426"/>
        </w:tabs>
        <w:spacing w:line="360" w:lineRule="auto"/>
        <w:contextualSpacing/>
        <w:jc w:val="both"/>
        <w:rPr>
          <w:rFonts w:ascii="Palatino Linotype" w:hAnsi="Palatino Linotype" w:cs="Arial"/>
        </w:rPr>
      </w:pPr>
    </w:p>
    <w:p w14:paraId="4B59A3D5" w14:textId="77777777" w:rsidR="003702C1" w:rsidRPr="00D034C2" w:rsidRDefault="003702C1" w:rsidP="003702C1">
      <w:pPr>
        <w:tabs>
          <w:tab w:val="left" w:pos="426"/>
        </w:tabs>
        <w:spacing w:line="360" w:lineRule="auto"/>
        <w:contextualSpacing/>
        <w:jc w:val="both"/>
        <w:rPr>
          <w:rFonts w:ascii="Palatino Linotype" w:hAnsi="Palatino Linotype" w:cs="Arial"/>
        </w:rPr>
      </w:pPr>
      <w:r>
        <w:rPr>
          <w:rFonts w:ascii="Palatino Linotype" w:hAnsi="Palatino Linotype" w:cs="Arial"/>
        </w:rPr>
        <w:lastRenderedPageBreak/>
        <w:t xml:space="preserve">Al respecto, continuando con el estudio de la Ley Reglamentaria citada en el párrafo anterior, la misma refiere que </w:t>
      </w:r>
      <w:r w:rsidRPr="00655C94">
        <w:rPr>
          <w:rFonts w:ascii="Palatino Linotype" w:hAnsi="Palatino Linotype" w:cs="Arial"/>
          <w:b/>
        </w:rPr>
        <w:t>la cédula profesional, es el documento expedido por la Dirección General de Profesionistas</w:t>
      </w:r>
      <w:r>
        <w:rPr>
          <w:rFonts w:ascii="Palatino Linotype" w:hAnsi="Palatino Linotype" w:cs="Arial"/>
        </w:rPr>
        <w:t xml:space="preserve">, la cual </w:t>
      </w:r>
      <w:r w:rsidRPr="00655C94">
        <w:rPr>
          <w:rFonts w:ascii="Palatino Linotype" w:hAnsi="Palatino Linotype" w:cs="Arial"/>
          <w:b/>
        </w:rPr>
        <w:t>otorga</w:t>
      </w:r>
      <w:r>
        <w:rPr>
          <w:rFonts w:ascii="Palatino Linotype" w:hAnsi="Palatino Linotype" w:cs="Arial"/>
        </w:rPr>
        <w:t xml:space="preserve">, al interesado en expedirla, </w:t>
      </w:r>
      <w:r w:rsidRPr="00655C94">
        <w:rPr>
          <w:rFonts w:ascii="Palatino Linotype" w:hAnsi="Palatino Linotype" w:cs="Arial"/>
          <w:b/>
        </w:rPr>
        <w:t>efectos de patente como profesionista</w:t>
      </w:r>
      <w:r>
        <w:rPr>
          <w:rFonts w:ascii="Palatino Linotype" w:hAnsi="Palatino Linotype" w:cs="Arial"/>
        </w:rPr>
        <w:t xml:space="preserve"> de un título o grado particular, y para su identidad en todas sus actividades profesionales.</w:t>
      </w:r>
    </w:p>
    <w:p w14:paraId="48EEFF11" w14:textId="77777777" w:rsidR="003702C1" w:rsidRPr="00D034C2" w:rsidRDefault="003702C1" w:rsidP="003702C1">
      <w:pPr>
        <w:tabs>
          <w:tab w:val="left" w:pos="426"/>
        </w:tabs>
        <w:spacing w:line="360" w:lineRule="auto"/>
        <w:contextualSpacing/>
        <w:jc w:val="both"/>
        <w:rPr>
          <w:rFonts w:ascii="Palatino Linotype" w:hAnsi="Palatino Linotype" w:cs="Arial"/>
        </w:rPr>
      </w:pPr>
    </w:p>
    <w:p w14:paraId="13BBFD1B" w14:textId="4431F1AF" w:rsidR="003702C1" w:rsidRDefault="003702C1" w:rsidP="003702C1">
      <w:pPr>
        <w:tabs>
          <w:tab w:val="left" w:pos="426"/>
        </w:tabs>
        <w:spacing w:line="360" w:lineRule="auto"/>
        <w:contextualSpacing/>
        <w:jc w:val="both"/>
        <w:rPr>
          <w:rFonts w:ascii="Palatino Linotype" w:hAnsi="Palatino Linotype" w:cs="Arial"/>
        </w:rPr>
      </w:pPr>
      <w:r>
        <w:rPr>
          <w:rFonts w:ascii="Palatino Linotype" w:hAnsi="Palatino Linotype" w:cs="Arial"/>
        </w:rPr>
        <w:t xml:space="preserve">Ahora bien, para el caso del </w:t>
      </w:r>
      <w:r w:rsidR="00655C94">
        <w:rPr>
          <w:rFonts w:ascii="Palatino Linotype" w:hAnsi="Palatino Linotype" w:cs="Arial"/>
        </w:rPr>
        <w:t>Título Profesional</w:t>
      </w:r>
      <w:r>
        <w:rPr>
          <w:rFonts w:ascii="Palatino Linotype" w:hAnsi="Palatino Linotype" w:cs="Arial"/>
        </w:rPr>
        <w:t xml:space="preserve">, éste resulta ser un documento que </w:t>
      </w:r>
      <w:r>
        <w:rPr>
          <w:rFonts w:ascii="Palatino Linotype" w:hAnsi="Palatino Linotype" w:cs="Arial"/>
          <w:i/>
        </w:rPr>
        <w:t>a fortiori</w:t>
      </w:r>
      <w:r>
        <w:rPr>
          <w:rFonts w:ascii="Palatino Linotype" w:hAnsi="Palatino Linotype" w:cs="Arial"/>
        </w:rPr>
        <w:t xml:space="preserve"> requiere contar con la fotografía del profesionista,</w:t>
      </w:r>
      <w:r w:rsidR="00655C94">
        <w:rPr>
          <w:rFonts w:ascii="Palatino Linotype" w:hAnsi="Palatino Linotype" w:cs="Arial"/>
        </w:rPr>
        <w:t xml:space="preserve"> en pro de acreditar plenamente</w:t>
      </w:r>
      <w:r>
        <w:rPr>
          <w:rFonts w:ascii="Palatino Linotype" w:hAnsi="Palatino Linotype" w:cs="Arial"/>
        </w:rPr>
        <w:t>; lo mismo pasaba con la cédula profesional hasta el dieciséis (16) de abril del dos mil dieciocho, cuando la Secretaría de Educación Pública, a través de la Dirección General de Profesionistas, dio a conocer el nuevo formal de cédula profesional electrónica, la cual carecía del apartado de la fotografía del titular, y que era reemplazado por una serie de candados de seguridad como cadena digital, código de barras y bidimensional.</w:t>
      </w:r>
    </w:p>
    <w:p w14:paraId="775FD065" w14:textId="0EDE6D20" w:rsidR="003702C1" w:rsidRPr="00D034C2" w:rsidRDefault="00655C94" w:rsidP="00655C94">
      <w:pPr>
        <w:pStyle w:val="Ttulo1"/>
        <w:rPr>
          <w:rFonts w:ascii="Palatino Linotype" w:hAnsi="Palatino Linotype" w:cs="Arial"/>
          <w:b w:val="0"/>
          <w:color w:val="auto"/>
          <w:sz w:val="24"/>
          <w:szCs w:val="24"/>
        </w:rPr>
      </w:pPr>
      <w:bookmarkStart w:id="2" w:name="_Toc17116478"/>
      <w:r>
        <w:rPr>
          <w:rFonts w:ascii="Palatino Linotype" w:hAnsi="Palatino Linotype"/>
          <w:color w:val="auto"/>
          <w:sz w:val="24"/>
          <w:szCs w:val="24"/>
        </w:rPr>
        <w:t>III.</w:t>
      </w:r>
      <w:r w:rsidR="003702C1">
        <w:rPr>
          <w:rFonts w:ascii="Palatino Linotype" w:hAnsi="Palatino Linotype"/>
          <w:color w:val="auto"/>
          <w:sz w:val="24"/>
          <w:szCs w:val="24"/>
        </w:rPr>
        <w:t xml:space="preserve"> </w:t>
      </w:r>
      <w:r w:rsidR="003702C1" w:rsidRPr="00D034C2">
        <w:rPr>
          <w:rFonts w:ascii="Palatino Linotype" w:hAnsi="Palatino Linotype"/>
          <w:color w:val="auto"/>
          <w:sz w:val="24"/>
          <w:szCs w:val="24"/>
        </w:rPr>
        <w:t>La naturaleza de la función pública que se desempeña</w:t>
      </w:r>
      <w:r w:rsidR="003702C1" w:rsidRPr="00D034C2">
        <w:rPr>
          <w:rFonts w:ascii="Palatino Linotype" w:hAnsi="Palatino Linotype" w:cs="Arial"/>
          <w:color w:val="auto"/>
          <w:sz w:val="24"/>
          <w:szCs w:val="24"/>
        </w:rPr>
        <w:t>.</w:t>
      </w:r>
      <w:bookmarkEnd w:id="2"/>
    </w:p>
    <w:p w14:paraId="31CAB871" w14:textId="77777777" w:rsidR="003702C1" w:rsidRPr="00D034C2" w:rsidRDefault="003702C1" w:rsidP="003702C1">
      <w:pPr>
        <w:tabs>
          <w:tab w:val="left" w:pos="426"/>
        </w:tabs>
        <w:spacing w:line="360" w:lineRule="auto"/>
        <w:contextualSpacing/>
        <w:jc w:val="both"/>
        <w:rPr>
          <w:rFonts w:ascii="Palatino Linotype" w:hAnsi="Palatino Linotype" w:cs="Arial"/>
          <w:i/>
        </w:rPr>
      </w:pPr>
    </w:p>
    <w:p w14:paraId="4912835E" w14:textId="15E36CE0" w:rsidR="003702C1" w:rsidRPr="00FB0AE9" w:rsidRDefault="003702C1" w:rsidP="003702C1">
      <w:pPr>
        <w:tabs>
          <w:tab w:val="left" w:pos="426"/>
        </w:tabs>
        <w:spacing w:line="360" w:lineRule="auto"/>
        <w:contextualSpacing/>
        <w:jc w:val="both"/>
        <w:rPr>
          <w:rFonts w:ascii="Palatino Linotype" w:hAnsi="Palatino Linotype" w:cs="Arial"/>
        </w:rPr>
      </w:pPr>
      <w:r w:rsidRPr="00D034C2">
        <w:rPr>
          <w:rFonts w:ascii="Palatino Linotype" w:hAnsi="Palatino Linotype" w:cs="Arial"/>
        </w:rPr>
        <w:t xml:space="preserve">En el caso en estudio, entre la información que solicitó </w:t>
      </w:r>
      <w:r w:rsidR="00655C94">
        <w:rPr>
          <w:rFonts w:ascii="Palatino Linotype" w:hAnsi="Palatino Linotype" w:cs="Arial"/>
        </w:rPr>
        <w:t xml:space="preserve">el </w:t>
      </w:r>
      <w:r w:rsidR="00655C94">
        <w:rPr>
          <w:rFonts w:ascii="Palatino Linotype" w:hAnsi="Palatino Linotype" w:cs="Arial"/>
          <w:b/>
        </w:rPr>
        <w:t>RECURRENTE</w:t>
      </w:r>
      <w:r>
        <w:rPr>
          <w:rFonts w:ascii="Palatino Linotype" w:hAnsi="Palatino Linotype" w:cs="Arial"/>
        </w:rPr>
        <w:t xml:space="preserve">, se encuentra </w:t>
      </w:r>
      <w:r w:rsidR="00655C94">
        <w:rPr>
          <w:rFonts w:ascii="Palatino Linotype" w:hAnsi="Palatino Linotype" w:cs="Arial"/>
        </w:rPr>
        <w:t>acceder al documento que acredite el último grado de estudios de todo el personal adscrito a las Direcciones de Planeación, Jur</w:t>
      </w:r>
      <w:r w:rsidR="00882546">
        <w:rPr>
          <w:rFonts w:ascii="Palatino Linotype" w:hAnsi="Palatino Linotype" w:cs="Arial"/>
        </w:rPr>
        <w:t xml:space="preserve">ídica y </w:t>
      </w:r>
      <w:r w:rsidR="00655C94">
        <w:rPr>
          <w:rFonts w:ascii="Palatino Linotype" w:hAnsi="Palatino Linotype" w:cs="Arial"/>
        </w:rPr>
        <w:t>Administraci</w:t>
      </w:r>
      <w:r w:rsidR="00882546">
        <w:rPr>
          <w:rFonts w:ascii="Palatino Linotype" w:hAnsi="Palatino Linotype" w:cs="Arial"/>
        </w:rPr>
        <w:t>ón, así como la Oficialía Mediadora y Unidad de Transparencia.</w:t>
      </w:r>
    </w:p>
    <w:p w14:paraId="66468F74" w14:textId="77777777" w:rsidR="003702C1" w:rsidRPr="00FB0AE9" w:rsidRDefault="003702C1" w:rsidP="003702C1">
      <w:pPr>
        <w:tabs>
          <w:tab w:val="left" w:pos="426"/>
        </w:tabs>
        <w:spacing w:line="360" w:lineRule="auto"/>
        <w:contextualSpacing/>
        <w:jc w:val="both"/>
        <w:rPr>
          <w:rFonts w:ascii="Palatino Linotype" w:hAnsi="Palatino Linotype" w:cs="Arial"/>
        </w:rPr>
      </w:pPr>
    </w:p>
    <w:p w14:paraId="3BFA3AF8" w14:textId="57416A49" w:rsidR="003702C1" w:rsidRPr="00882546" w:rsidRDefault="00882546" w:rsidP="003702C1">
      <w:pPr>
        <w:tabs>
          <w:tab w:val="left" w:pos="426"/>
        </w:tabs>
        <w:spacing w:line="360" w:lineRule="auto"/>
        <w:contextualSpacing/>
        <w:jc w:val="both"/>
        <w:rPr>
          <w:rFonts w:ascii="Palatino Linotype" w:hAnsi="Palatino Linotype" w:cs="Arial"/>
        </w:rPr>
      </w:pPr>
      <w:r>
        <w:rPr>
          <w:rFonts w:ascii="Palatino Linotype" w:hAnsi="Palatino Linotype" w:cs="Arial"/>
        </w:rPr>
        <w:lastRenderedPageBreak/>
        <w:t xml:space="preserve">La Ponencia Resolutora realizó un análisis detallado de todos los archivos presentados en respuesta a las solicitudes de información </w:t>
      </w:r>
      <w:r w:rsidRPr="00882546">
        <w:rPr>
          <w:rFonts w:ascii="Palatino Linotype" w:hAnsi="Palatino Linotype" w:cs="Arial"/>
          <w:b/>
          <w:lang w:val="es-MX"/>
        </w:rPr>
        <w:t>00346/TEXCOCO/IP/2022, 00341/TEXCOCO/IP/2022, 00340/TEXCOCO/IP/2022, 00339/TEXCOCO/IP/2022 y 00338/TEXCOCO/IP/2022</w:t>
      </w:r>
      <w:r>
        <w:rPr>
          <w:rFonts w:ascii="Palatino Linotype" w:hAnsi="Palatino Linotype" w:cs="Arial"/>
          <w:lang w:val="es-MX"/>
        </w:rPr>
        <w:t>, concluyendo que se había colmado el derecho de acceso a la información ejercido por el particular.</w:t>
      </w:r>
    </w:p>
    <w:p w14:paraId="09B5102B" w14:textId="77777777" w:rsidR="003702C1" w:rsidRPr="00FB0AE9" w:rsidRDefault="003702C1" w:rsidP="003702C1">
      <w:pPr>
        <w:tabs>
          <w:tab w:val="left" w:pos="426"/>
        </w:tabs>
        <w:spacing w:line="360" w:lineRule="auto"/>
        <w:contextualSpacing/>
        <w:jc w:val="both"/>
        <w:rPr>
          <w:rFonts w:ascii="Palatino Linotype" w:hAnsi="Palatino Linotype" w:cs="Arial"/>
        </w:rPr>
      </w:pPr>
    </w:p>
    <w:p w14:paraId="0239ED75" w14:textId="04539612" w:rsidR="003702C1" w:rsidRPr="005575B7" w:rsidRDefault="003702C1" w:rsidP="003702C1">
      <w:pPr>
        <w:tabs>
          <w:tab w:val="left" w:pos="426"/>
        </w:tabs>
        <w:spacing w:line="360" w:lineRule="auto"/>
        <w:contextualSpacing/>
        <w:jc w:val="both"/>
        <w:rPr>
          <w:rFonts w:ascii="Palatino Linotype" w:hAnsi="Palatino Linotype" w:cs="Arial"/>
        </w:rPr>
      </w:pPr>
      <w:r w:rsidRPr="005575B7">
        <w:rPr>
          <w:rFonts w:ascii="Palatino Linotype" w:hAnsi="Palatino Linotype" w:cs="Arial"/>
        </w:rPr>
        <w:t>En este sentido, coincido en todas las partes en las que fue planteada y resuelta la resolución</w:t>
      </w:r>
      <w:r w:rsidR="00882546">
        <w:rPr>
          <w:rFonts w:ascii="Palatino Linotype" w:hAnsi="Palatino Linotype" w:cs="Arial"/>
        </w:rPr>
        <w:t xml:space="preserve">, pues efectivamente, el </w:t>
      </w:r>
      <w:r w:rsidR="00882546">
        <w:rPr>
          <w:rFonts w:ascii="Palatino Linotype" w:hAnsi="Palatino Linotype" w:cs="Arial"/>
          <w:b/>
        </w:rPr>
        <w:t xml:space="preserve">SUJETO </w:t>
      </w:r>
      <w:proofErr w:type="gramStart"/>
      <w:r w:rsidR="00882546">
        <w:rPr>
          <w:rFonts w:ascii="Palatino Linotype" w:hAnsi="Palatino Linotype" w:cs="Arial"/>
          <w:b/>
        </w:rPr>
        <w:t xml:space="preserve">OBLIGADO </w:t>
      </w:r>
      <w:r w:rsidR="00882546">
        <w:rPr>
          <w:rFonts w:ascii="Palatino Linotype" w:hAnsi="Palatino Linotype" w:cs="Arial"/>
        </w:rPr>
        <w:t xml:space="preserve"> hizo</w:t>
      </w:r>
      <w:proofErr w:type="gramEnd"/>
      <w:r w:rsidR="00882546">
        <w:rPr>
          <w:rFonts w:ascii="Palatino Linotype" w:hAnsi="Palatino Linotype" w:cs="Arial"/>
        </w:rPr>
        <w:t xml:space="preserve"> entrega de los documentos donde conste el último grado de estudios del personal de las diversas áreas requeridas por el </w:t>
      </w:r>
      <w:r w:rsidR="00882546">
        <w:rPr>
          <w:rFonts w:ascii="Palatino Linotype" w:hAnsi="Palatino Linotype" w:cs="Arial"/>
          <w:b/>
        </w:rPr>
        <w:t>RECURRENTE</w:t>
      </w:r>
      <w:r w:rsidRPr="005575B7">
        <w:rPr>
          <w:rFonts w:ascii="Palatino Linotype" w:hAnsi="Palatino Linotype" w:cs="Arial"/>
        </w:rPr>
        <w:t xml:space="preserve">; empero, </w:t>
      </w:r>
      <w:r>
        <w:rPr>
          <w:rFonts w:ascii="Palatino Linotype" w:hAnsi="Palatino Linotype" w:cs="Arial"/>
        </w:rPr>
        <w:t xml:space="preserve">no comparto que se </w:t>
      </w:r>
      <w:r w:rsidR="00882546">
        <w:rPr>
          <w:rFonts w:ascii="Palatino Linotype" w:hAnsi="Palatino Linotype" w:cs="Arial"/>
        </w:rPr>
        <w:t>haya consentido la clasificación de la fotografía contenida en títulos y cédulas profesionales.</w:t>
      </w:r>
    </w:p>
    <w:p w14:paraId="03575EF3" w14:textId="77777777" w:rsidR="003702C1" w:rsidRPr="00226D56" w:rsidRDefault="003702C1" w:rsidP="003702C1">
      <w:pPr>
        <w:tabs>
          <w:tab w:val="left" w:pos="426"/>
        </w:tabs>
        <w:spacing w:line="360" w:lineRule="auto"/>
        <w:contextualSpacing/>
        <w:jc w:val="both"/>
        <w:rPr>
          <w:rFonts w:ascii="Palatino Linotype" w:hAnsi="Palatino Linotype" w:cs="Arial"/>
        </w:rPr>
      </w:pPr>
    </w:p>
    <w:p w14:paraId="49E241A8" w14:textId="4A741C0F" w:rsidR="003702C1" w:rsidRPr="00D034C2" w:rsidRDefault="00C012F3" w:rsidP="00C012F3">
      <w:pPr>
        <w:pStyle w:val="Ttulo1"/>
        <w:spacing w:line="360" w:lineRule="auto"/>
        <w:rPr>
          <w:rFonts w:ascii="Palatino Linotype" w:hAnsi="Palatino Linotype" w:cs="Arial"/>
          <w:b w:val="0"/>
          <w:color w:val="auto"/>
          <w:sz w:val="24"/>
          <w:szCs w:val="24"/>
        </w:rPr>
      </w:pPr>
      <w:bookmarkStart w:id="3" w:name="_Toc17116479"/>
      <w:r>
        <w:rPr>
          <w:rFonts w:ascii="Palatino Linotype" w:hAnsi="Palatino Linotype"/>
          <w:color w:val="auto"/>
          <w:sz w:val="24"/>
          <w:szCs w:val="24"/>
        </w:rPr>
        <w:t>IV.</w:t>
      </w:r>
      <w:r w:rsidR="003702C1">
        <w:rPr>
          <w:rFonts w:ascii="Palatino Linotype" w:hAnsi="Palatino Linotype"/>
          <w:color w:val="auto"/>
          <w:sz w:val="24"/>
          <w:szCs w:val="24"/>
        </w:rPr>
        <w:t xml:space="preserve"> El equilibrio entre el derecho de a</w:t>
      </w:r>
      <w:r w:rsidR="003702C1" w:rsidRPr="00D034C2">
        <w:rPr>
          <w:rFonts w:ascii="Palatino Linotype" w:hAnsi="Palatino Linotype"/>
          <w:color w:val="auto"/>
          <w:sz w:val="24"/>
          <w:szCs w:val="24"/>
        </w:rPr>
        <w:t xml:space="preserve">cceso a la información </w:t>
      </w:r>
      <w:r w:rsidR="003702C1">
        <w:rPr>
          <w:rFonts w:ascii="Palatino Linotype" w:hAnsi="Palatino Linotype"/>
          <w:color w:val="auto"/>
          <w:sz w:val="24"/>
          <w:szCs w:val="24"/>
        </w:rPr>
        <w:t>y el derecho a la</w:t>
      </w:r>
      <w:r w:rsidR="003702C1" w:rsidRPr="00D034C2">
        <w:rPr>
          <w:rFonts w:ascii="Palatino Linotype" w:hAnsi="Palatino Linotype"/>
          <w:color w:val="auto"/>
          <w:sz w:val="24"/>
          <w:szCs w:val="24"/>
        </w:rPr>
        <w:t xml:space="preserve"> protección de datos personales</w:t>
      </w:r>
      <w:r w:rsidR="003702C1" w:rsidRPr="00D034C2">
        <w:rPr>
          <w:rFonts w:ascii="Palatino Linotype" w:hAnsi="Palatino Linotype" w:cs="Arial"/>
          <w:color w:val="auto"/>
          <w:sz w:val="24"/>
          <w:szCs w:val="24"/>
        </w:rPr>
        <w:t>.</w:t>
      </w:r>
      <w:bookmarkEnd w:id="3"/>
    </w:p>
    <w:p w14:paraId="07FDAF67" w14:textId="77777777" w:rsidR="003702C1" w:rsidRPr="00D034C2" w:rsidRDefault="003702C1" w:rsidP="003702C1">
      <w:pPr>
        <w:tabs>
          <w:tab w:val="left" w:pos="426"/>
        </w:tabs>
        <w:spacing w:line="360" w:lineRule="auto"/>
        <w:contextualSpacing/>
        <w:jc w:val="both"/>
        <w:rPr>
          <w:rFonts w:ascii="Palatino Linotype" w:hAnsi="Palatino Linotype" w:cs="Arial"/>
          <w:b/>
        </w:rPr>
      </w:pPr>
    </w:p>
    <w:p w14:paraId="2A3EC3C2" w14:textId="77777777" w:rsidR="003702C1" w:rsidRPr="00D034C2" w:rsidRDefault="003702C1" w:rsidP="003702C1">
      <w:pPr>
        <w:tabs>
          <w:tab w:val="left" w:pos="426"/>
        </w:tabs>
        <w:spacing w:line="360" w:lineRule="auto"/>
        <w:contextualSpacing/>
        <w:jc w:val="both"/>
        <w:rPr>
          <w:rFonts w:ascii="Palatino Linotype" w:hAnsi="Palatino Linotype" w:cs="Arial"/>
        </w:rPr>
      </w:pPr>
      <w:r>
        <w:rPr>
          <w:rFonts w:ascii="Palatino Linotype" w:hAnsi="Palatino Linotype" w:cs="Arial"/>
        </w:rPr>
        <w:t>Para que</w:t>
      </w:r>
      <w:r w:rsidRPr="00D034C2">
        <w:rPr>
          <w:rFonts w:ascii="Palatino Linotype" w:hAnsi="Palatino Linotype" w:cs="Arial"/>
        </w:rPr>
        <w:t xml:space="preserve"> quienes </w:t>
      </w:r>
      <w:r>
        <w:rPr>
          <w:rFonts w:ascii="Palatino Linotype" w:hAnsi="Palatino Linotype" w:cs="Arial"/>
        </w:rPr>
        <w:t xml:space="preserve">se </w:t>
      </w:r>
      <w:r w:rsidRPr="00D034C2">
        <w:rPr>
          <w:rFonts w:ascii="Palatino Linotype" w:hAnsi="Palatino Linotype" w:cs="Arial"/>
        </w:rPr>
        <w:t xml:space="preserve">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w:t>
      </w:r>
      <w:r w:rsidRPr="00D034C2">
        <w:rPr>
          <w:rFonts w:ascii="Palatino Linotype" w:hAnsi="Palatino Linotype" w:cs="Arial"/>
        </w:rPr>
        <w:lastRenderedPageBreak/>
        <w:t xml:space="preserve">Unidos Mexicanos en su artículo sexto, la Constitución Política del Estado Libre y Soberano de México en su artículo quinto y demás disposiciones aplicables. </w:t>
      </w:r>
    </w:p>
    <w:p w14:paraId="44E8ABF0" w14:textId="77777777" w:rsidR="003702C1" w:rsidRPr="00D034C2" w:rsidRDefault="003702C1" w:rsidP="003702C1">
      <w:pPr>
        <w:tabs>
          <w:tab w:val="left" w:pos="426"/>
        </w:tabs>
        <w:spacing w:line="360" w:lineRule="auto"/>
        <w:contextualSpacing/>
        <w:jc w:val="both"/>
        <w:rPr>
          <w:rFonts w:ascii="Palatino Linotype" w:hAnsi="Palatino Linotype" w:cs="Arial"/>
        </w:rPr>
      </w:pPr>
    </w:p>
    <w:p w14:paraId="2D18F473" w14:textId="48359B04" w:rsidR="003702C1" w:rsidRPr="00D034C2" w:rsidRDefault="003702C1" w:rsidP="003702C1">
      <w:pPr>
        <w:tabs>
          <w:tab w:val="left" w:pos="426"/>
        </w:tabs>
        <w:spacing w:line="360" w:lineRule="auto"/>
        <w:contextualSpacing/>
        <w:jc w:val="both"/>
        <w:rPr>
          <w:rFonts w:ascii="Palatino Linotype" w:hAnsi="Palatino Linotype" w:cs="Arial"/>
        </w:rPr>
      </w:pPr>
      <w:r w:rsidRPr="00D034C2">
        <w:rPr>
          <w:rFonts w:ascii="Palatino Linotype" w:hAnsi="Palatino Linotype" w:cs="Arial"/>
        </w:rPr>
        <w:t xml:space="preserve">El acceder a </w:t>
      </w:r>
      <w:r w:rsidR="00882546">
        <w:rPr>
          <w:rFonts w:ascii="Palatino Linotype" w:hAnsi="Palatino Linotype" w:cs="Arial"/>
        </w:rPr>
        <w:t>la copia del título profesional</w:t>
      </w:r>
      <w:r>
        <w:rPr>
          <w:rFonts w:ascii="Palatino Linotype" w:hAnsi="Palatino Linotype" w:cs="Arial"/>
        </w:rPr>
        <w:t xml:space="preserve"> o</w:t>
      </w:r>
      <w:r w:rsidR="00882546">
        <w:rPr>
          <w:rFonts w:ascii="Palatino Linotype" w:hAnsi="Palatino Linotype" w:cs="Arial"/>
        </w:rPr>
        <w:t>,</w:t>
      </w:r>
      <w:r>
        <w:rPr>
          <w:rFonts w:ascii="Palatino Linotype" w:hAnsi="Palatino Linotype" w:cs="Arial"/>
        </w:rPr>
        <w:t xml:space="preserve"> cualquier otro documento que</w:t>
      </w:r>
      <w:r w:rsidRPr="00D034C2">
        <w:rPr>
          <w:rFonts w:ascii="Palatino Linotype" w:hAnsi="Palatino Linotype" w:cs="Arial"/>
        </w:rPr>
        <w:t xml:space="preserve"> acredite su experiencia académica, de quien ocupe cargos en la administración</w:t>
      </w:r>
      <w:r w:rsidR="00882546">
        <w:rPr>
          <w:rFonts w:ascii="Palatino Linotype" w:hAnsi="Palatino Linotype" w:cs="Arial"/>
        </w:rPr>
        <w:t>,</w:t>
      </w:r>
      <w:r w:rsidRPr="00D034C2">
        <w:rPr>
          <w:rFonts w:ascii="Palatino Linotype" w:hAnsi="Palatino Linotype" w:cs="Arial"/>
        </w:rPr>
        <w:t xml:space="preserve"> permitirá al particular conocer con toda certeza y de manera indudable si las personas que se desempeñan en los cargos cuenta</w:t>
      </w:r>
      <w:r>
        <w:rPr>
          <w:rFonts w:ascii="Palatino Linotype" w:hAnsi="Palatino Linotype" w:cs="Arial"/>
        </w:rPr>
        <w:t>n</w:t>
      </w:r>
      <w:r w:rsidRPr="00D034C2">
        <w:rPr>
          <w:rFonts w:ascii="Palatino Linotype" w:hAnsi="Palatino Linotype" w:cs="Arial"/>
        </w:rPr>
        <w:t xml:space="preserve"> con la idoneidad de desempeña</w:t>
      </w:r>
      <w:r>
        <w:rPr>
          <w:rFonts w:ascii="Palatino Linotype" w:hAnsi="Palatino Linotype" w:cs="Arial"/>
        </w:rPr>
        <w:t>rlos y así como la capacidad de</w:t>
      </w:r>
      <w:r w:rsidRPr="00D034C2">
        <w:rPr>
          <w:rFonts w:ascii="Palatino Linotype" w:hAnsi="Palatino Linotype" w:cs="Arial"/>
        </w:rPr>
        <w:t xml:space="preserve"> desarrollar las actividades y atribuciones que se der</w:t>
      </w:r>
      <w:r>
        <w:rPr>
          <w:rFonts w:ascii="Palatino Linotype" w:hAnsi="Palatino Linotype" w:cs="Arial"/>
        </w:rPr>
        <w:t>iven de é</w:t>
      </w:r>
      <w:r w:rsidRPr="00D034C2">
        <w:rPr>
          <w:rFonts w:ascii="Palatino Linotype" w:hAnsi="Palatino Linotype" w:cs="Arial"/>
        </w:rPr>
        <w:t xml:space="preserve">ste. Elementos indispensables y necesarios para que se encuentre en condiciones plenas de ejercer, de </w:t>
      </w:r>
      <w:r>
        <w:rPr>
          <w:rFonts w:ascii="Palatino Linotype" w:hAnsi="Palatino Linotype" w:cs="Arial"/>
        </w:rPr>
        <w:t xml:space="preserve">manera informada, su derecho a </w:t>
      </w:r>
      <w:r w:rsidRPr="00D034C2">
        <w:rPr>
          <w:rFonts w:ascii="Palatino Linotype" w:hAnsi="Palatino Linotype" w:cs="Arial"/>
        </w:rPr>
        <w:t xml:space="preserve">la libertad de expresión y, en su caso, el control constitucional popular de los actos de gobierno. Como se ha señalado antes, la concurrencia de todos los elementos que integran dichos documentos </w:t>
      </w:r>
      <w:proofErr w:type="gramStart"/>
      <w:r w:rsidRPr="00D034C2">
        <w:rPr>
          <w:rFonts w:ascii="Palatino Linotype" w:hAnsi="Palatino Linotype" w:cs="Arial"/>
        </w:rPr>
        <w:t>permiten</w:t>
      </w:r>
      <w:proofErr w:type="gramEnd"/>
      <w:r w:rsidRPr="00D034C2">
        <w:rPr>
          <w:rFonts w:ascii="Palatino Linotype" w:hAnsi="Palatino Linotype" w:cs="Arial"/>
        </w:rPr>
        <w:t xml:space="preserve"> apreciar en todo su valor el contenido de los documentos públicos requeridos.</w:t>
      </w:r>
    </w:p>
    <w:p w14:paraId="3166A696" w14:textId="77777777" w:rsidR="003702C1" w:rsidRPr="00D034C2" w:rsidRDefault="003702C1" w:rsidP="003702C1">
      <w:pPr>
        <w:tabs>
          <w:tab w:val="left" w:pos="426"/>
        </w:tabs>
        <w:spacing w:line="360" w:lineRule="auto"/>
        <w:contextualSpacing/>
        <w:rPr>
          <w:rFonts w:ascii="Palatino Linotype" w:hAnsi="Palatino Linotype" w:cs="Arial"/>
        </w:rPr>
      </w:pPr>
    </w:p>
    <w:p w14:paraId="4A1194EB" w14:textId="0975AEDE" w:rsidR="003702C1" w:rsidRPr="00D034C2" w:rsidRDefault="003702C1" w:rsidP="003702C1">
      <w:pPr>
        <w:tabs>
          <w:tab w:val="left" w:pos="426"/>
        </w:tabs>
        <w:spacing w:line="360" w:lineRule="auto"/>
        <w:contextualSpacing/>
        <w:jc w:val="both"/>
        <w:rPr>
          <w:rFonts w:ascii="Palatino Linotype" w:hAnsi="Palatino Linotype" w:cs="Arial"/>
        </w:rPr>
      </w:pPr>
      <w:r w:rsidRPr="00D034C2">
        <w:rPr>
          <w:rFonts w:ascii="Palatino Linotype" w:hAnsi="Palatino Linotype" w:cs="Arial"/>
        </w:rPr>
        <w:t>Frente a esa situación, el resto de los integ</w:t>
      </w:r>
      <w:r>
        <w:rPr>
          <w:rFonts w:ascii="Palatino Linotype" w:hAnsi="Palatino Linotype" w:cs="Arial"/>
        </w:rPr>
        <w:t>rantes del Pleno del Instituto,</w:t>
      </w:r>
      <w:r w:rsidRPr="00D034C2">
        <w:rPr>
          <w:rFonts w:ascii="Palatino Linotype" w:hAnsi="Palatino Linotype" w:cs="Arial"/>
        </w:rPr>
        <w:t xml:space="preserve"> han coincidido en la necesidad de testar la fotografía como una medida de protección de la misma en su condición de dato personal, desde </w:t>
      </w:r>
      <w:r w:rsidR="00882546">
        <w:rPr>
          <w:rFonts w:ascii="Palatino Linotype" w:hAnsi="Palatino Linotype" w:cs="Arial"/>
        </w:rPr>
        <w:t>el</w:t>
      </w:r>
      <w:r w:rsidRPr="00D034C2">
        <w:rPr>
          <w:rFonts w:ascii="Palatino Linotype" w:hAnsi="Palatino Linotype" w:cs="Arial"/>
        </w:rPr>
        <w:t xml:space="preserve"> punto de vista </w:t>
      </w:r>
      <w:r w:rsidR="00882546">
        <w:rPr>
          <w:rFonts w:ascii="Palatino Linotype" w:hAnsi="Palatino Linotype" w:cs="Arial"/>
        </w:rPr>
        <w:t xml:space="preserve">que </w:t>
      </w:r>
      <w:r w:rsidRPr="00D034C2">
        <w:rPr>
          <w:rFonts w:ascii="Palatino Linotype" w:hAnsi="Palatino Linotype" w:cs="Arial"/>
        </w:rPr>
        <w:t xml:space="preserve">no es necesario que el ciudadano acceda a la fotografía para determinar la idoneidad del funcionario. </w:t>
      </w:r>
      <w:r w:rsidR="00C012F3">
        <w:rPr>
          <w:rFonts w:ascii="Palatino Linotype" w:hAnsi="Palatino Linotype" w:cs="Arial"/>
        </w:rPr>
        <w:t>No obstante</w:t>
      </w:r>
      <w:r>
        <w:rPr>
          <w:rFonts w:ascii="Palatino Linotype" w:hAnsi="Palatino Linotype" w:cs="Arial"/>
        </w:rPr>
        <w:t>,</w:t>
      </w:r>
      <w:r w:rsidRPr="00D034C2">
        <w:rPr>
          <w:rFonts w:ascii="Palatino Linotype" w:hAnsi="Palatino Linotype" w:cs="Arial"/>
        </w:rPr>
        <w:t xml:space="preserve"> la reflexión debe situarse en otro terreno ya que, en efecto, no es la fotografía la que permite determinar la respectiva idoneidad profesional, pero s</w:t>
      </w:r>
      <w:r>
        <w:rPr>
          <w:rFonts w:ascii="Palatino Linotype" w:hAnsi="Palatino Linotype" w:cs="Arial"/>
        </w:rPr>
        <w:t>í</w:t>
      </w:r>
      <w:r w:rsidRPr="00D034C2">
        <w:rPr>
          <w:rFonts w:ascii="Palatino Linotype" w:hAnsi="Palatino Linotype" w:cs="Arial"/>
        </w:rPr>
        <w:t xml:space="preserve"> la concurrencia de todos los elementos que integran la documental, lo que permite constatar la acreditación profesional, entre los cuales, la fotografía resulta </w:t>
      </w:r>
      <w:r w:rsidRPr="00D034C2">
        <w:rPr>
          <w:rFonts w:ascii="Palatino Linotype" w:hAnsi="Palatino Linotype" w:cs="Arial"/>
        </w:rPr>
        <w:lastRenderedPageBreak/>
        <w:t>esencial para determinar la identidad de quien obtiene un Título Profesional o bien, una cédula profesional.</w:t>
      </w:r>
    </w:p>
    <w:p w14:paraId="1F8ADFB4" w14:textId="77777777" w:rsidR="003702C1" w:rsidRPr="00D034C2" w:rsidRDefault="003702C1" w:rsidP="003702C1">
      <w:pPr>
        <w:tabs>
          <w:tab w:val="left" w:pos="426"/>
        </w:tabs>
        <w:spacing w:line="360" w:lineRule="auto"/>
        <w:contextualSpacing/>
        <w:rPr>
          <w:rFonts w:ascii="Palatino Linotype" w:hAnsi="Palatino Linotype" w:cs="Arial"/>
        </w:rPr>
      </w:pPr>
    </w:p>
    <w:p w14:paraId="2DB4B82F" w14:textId="13E8B32F" w:rsidR="003702C1" w:rsidRPr="00D034C2" w:rsidRDefault="003702C1" w:rsidP="003702C1">
      <w:pPr>
        <w:tabs>
          <w:tab w:val="left" w:pos="426"/>
        </w:tabs>
        <w:spacing w:line="360" w:lineRule="auto"/>
        <w:contextualSpacing/>
        <w:jc w:val="both"/>
        <w:rPr>
          <w:rFonts w:ascii="Palatino Linotype" w:hAnsi="Palatino Linotype" w:cs="Arial"/>
        </w:rPr>
      </w:pPr>
      <w:r w:rsidRPr="00D034C2">
        <w:rPr>
          <w:rFonts w:ascii="Palatino Linotype" w:hAnsi="Palatino Linotype" w:cs="Arial"/>
        </w:rPr>
        <w:t xml:space="preserve">Suponiendo sin conceder, que se trate de una probable colisión de derechos entre el de acceso a la información, del particular y el de protección de datos personales del servidor público, </w:t>
      </w:r>
      <w:r>
        <w:rPr>
          <w:rFonts w:ascii="Palatino Linotype" w:hAnsi="Palatino Linotype" w:cs="Arial"/>
        </w:rPr>
        <w:t>sería</w:t>
      </w:r>
      <w:r w:rsidRPr="00D034C2">
        <w:rPr>
          <w:rFonts w:ascii="Palatino Linotype" w:hAnsi="Palatino Linotype" w:cs="Arial"/>
        </w:rPr>
        <w:t xml:space="preserve"> necesario destacar que ambos cuentan con el mismo valor, </w:t>
      </w:r>
      <w:r w:rsidR="00C012F3">
        <w:rPr>
          <w:rFonts w:ascii="Palatino Linotype" w:hAnsi="Palatino Linotype" w:cs="Arial"/>
        </w:rPr>
        <w:t xml:space="preserve">pues </w:t>
      </w:r>
      <w:r w:rsidRPr="00D034C2">
        <w:rPr>
          <w:rFonts w:ascii="Palatino Linotype" w:hAnsi="Palatino Linotype" w:cs="Arial"/>
        </w:rPr>
        <w:t>son concebidos en los mismos ordenamientos y, en consecuencia, uno no puede prevalecer frente al otro en todos los casos</w:t>
      </w:r>
      <w:r w:rsidR="00C012F3">
        <w:rPr>
          <w:rFonts w:ascii="Palatino Linotype" w:hAnsi="Palatino Linotype" w:cs="Arial"/>
        </w:rPr>
        <w:t>,</w:t>
      </w:r>
      <w:r w:rsidRPr="00D034C2">
        <w:rPr>
          <w:rFonts w:ascii="Palatino Linotype" w:hAnsi="Palatino Linotype" w:cs="Arial"/>
        </w:rPr>
        <w:t xml:space="preserve">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090ABAF8" w14:textId="77777777" w:rsidR="003702C1" w:rsidRPr="00D034C2" w:rsidRDefault="003702C1" w:rsidP="003702C1">
      <w:pPr>
        <w:tabs>
          <w:tab w:val="left" w:pos="426"/>
        </w:tabs>
        <w:spacing w:line="360" w:lineRule="auto"/>
        <w:contextualSpacing/>
        <w:rPr>
          <w:rFonts w:ascii="Palatino Linotype" w:hAnsi="Palatino Linotype" w:cs="Arial"/>
        </w:rPr>
      </w:pPr>
    </w:p>
    <w:p w14:paraId="7BB3720A" w14:textId="77777777" w:rsidR="003702C1" w:rsidRDefault="003702C1" w:rsidP="003702C1">
      <w:pPr>
        <w:tabs>
          <w:tab w:val="left" w:pos="426"/>
        </w:tabs>
        <w:spacing w:line="360" w:lineRule="auto"/>
        <w:contextualSpacing/>
        <w:jc w:val="both"/>
        <w:rPr>
          <w:rFonts w:ascii="Palatino Linotype" w:hAnsi="Palatino Linotype" w:cs="Arial"/>
        </w:rPr>
      </w:pPr>
      <w:r w:rsidRPr="00D034C2">
        <w:rPr>
          <w:rFonts w:ascii="Palatino Linotype" w:hAnsi="Palatino Linotype" w:cs="Arial"/>
        </w:rPr>
        <w:t xml:space="preserve">En estos casos, el intérprete externo y los </w:t>
      </w:r>
      <w:r w:rsidRPr="00C9621B">
        <w:rPr>
          <w:rFonts w:ascii="Palatino Linotype" w:hAnsi="Palatino Linotype" w:cs="Arial"/>
          <w:i/>
        </w:rPr>
        <w:t>ius publicistas</w:t>
      </w:r>
      <w:r w:rsidRPr="00D034C2">
        <w:rPr>
          <w:rFonts w:ascii="Palatino Linotype" w:hAnsi="Palatino Linotype" w:cs="Arial"/>
        </w:rPr>
        <w:t xml:space="preserve">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612ECE3D" w14:textId="77777777" w:rsidR="00C012F3" w:rsidRDefault="00C012F3" w:rsidP="003702C1">
      <w:pPr>
        <w:tabs>
          <w:tab w:val="left" w:pos="426"/>
        </w:tabs>
        <w:spacing w:line="360" w:lineRule="auto"/>
        <w:contextualSpacing/>
        <w:jc w:val="both"/>
        <w:rPr>
          <w:rFonts w:ascii="Palatino Linotype" w:hAnsi="Palatino Linotype" w:cs="Arial"/>
        </w:rPr>
      </w:pPr>
    </w:p>
    <w:p w14:paraId="5BAAF4E4" w14:textId="4CA8755C" w:rsidR="00C012F3" w:rsidRPr="00D034C2" w:rsidRDefault="00C012F3" w:rsidP="003702C1">
      <w:pPr>
        <w:tabs>
          <w:tab w:val="left" w:pos="426"/>
        </w:tabs>
        <w:spacing w:line="360" w:lineRule="auto"/>
        <w:contextualSpacing/>
        <w:jc w:val="both"/>
        <w:rPr>
          <w:rFonts w:ascii="Palatino Linotype" w:hAnsi="Palatino Linotype" w:cs="Arial"/>
        </w:rPr>
      </w:pPr>
      <w:r>
        <w:rPr>
          <w:rFonts w:ascii="Palatino Linotype" w:hAnsi="Palatino Linotype" w:cs="Arial"/>
        </w:rPr>
        <w:lastRenderedPageBreak/>
        <w:t>En el mismo sentido, el artículo 184 de la Ley de Transparencia y Acceso a la Información Pública del Estado de México y Municipios establece lo siguiente:</w:t>
      </w:r>
    </w:p>
    <w:p w14:paraId="2E2AE172" w14:textId="77777777" w:rsidR="003702C1" w:rsidRDefault="003702C1" w:rsidP="003702C1">
      <w:pPr>
        <w:tabs>
          <w:tab w:val="left" w:pos="426"/>
        </w:tabs>
        <w:spacing w:line="360" w:lineRule="auto"/>
        <w:contextualSpacing/>
        <w:jc w:val="both"/>
        <w:rPr>
          <w:rFonts w:ascii="Palatino Linotype" w:hAnsi="Palatino Linotype" w:cs="Arial"/>
        </w:rPr>
      </w:pPr>
    </w:p>
    <w:p w14:paraId="6BCEFD75" w14:textId="77777777" w:rsidR="00C012F3" w:rsidRDefault="00C012F3" w:rsidP="00C012F3">
      <w:pPr>
        <w:tabs>
          <w:tab w:val="left" w:pos="426"/>
        </w:tabs>
        <w:spacing w:line="276" w:lineRule="auto"/>
        <w:ind w:left="567" w:right="567"/>
        <w:contextualSpacing/>
        <w:jc w:val="both"/>
        <w:rPr>
          <w:rFonts w:ascii="Palatino Linotype" w:hAnsi="Palatino Linotype" w:cs="Arial"/>
          <w:i/>
          <w:sz w:val="22"/>
        </w:rPr>
      </w:pPr>
      <w:r>
        <w:rPr>
          <w:rFonts w:ascii="Palatino Linotype" w:hAnsi="Palatino Linotype" w:cs="Arial"/>
          <w:i/>
          <w:sz w:val="22"/>
        </w:rPr>
        <w:t>“</w:t>
      </w:r>
      <w:r w:rsidRPr="00C012F3">
        <w:rPr>
          <w:rFonts w:ascii="Palatino Linotype" w:hAnsi="Palatino Linotype" w:cs="Arial"/>
          <w:b/>
          <w:i/>
          <w:sz w:val="22"/>
        </w:rPr>
        <w:t xml:space="preserve">Artículo 184. </w:t>
      </w:r>
      <w:r w:rsidRPr="00C012F3">
        <w:rPr>
          <w:rFonts w:ascii="Palatino Linotype" w:hAnsi="Palatino Linotype" w:cs="Arial"/>
          <w:i/>
          <w:sz w:val="22"/>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Para estos efectos, se entenderá por: </w:t>
      </w:r>
    </w:p>
    <w:p w14:paraId="331C8833" w14:textId="77777777" w:rsidR="00C012F3" w:rsidRDefault="00C012F3" w:rsidP="00C012F3">
      <w:pPr>
        <w:tabs>
          <w:tab w:val="left" w:pos="426"/>
        </w:tabs>
        <w:spacing w:line="276" w:lineRule="auto"/>
        <w:ind w:left="567" w:right="567"/>
        <w:contextualSpacing/>
        <w:jc w:val="both"/>
        <w:rPr>
          <w:rFonts w:ascii="Palatino Linotype" w:hAnsi="Palatino Linotype" w:cs="Arial"/>
          <w:i/>
          <w:sz w:val="22"/>
        </w:rPr>
      </w:pPr>
      <w:r w:rsidRPr="00C012F3">
        <w:rPr>
          <w:rFonts w:ascii="Palatino Linotype" w:hAnsi="Palatino Linotype" w:cs="Arial"/>
          <w:b/>
          <w:i/>
          <w:sz w:val="22"/>
        </w:rPr>
        <w:t>I. Idoneidad:</w:t>
      </w:r>
      <w:r w:rsidRPr="00C012F3">
        <w:rPr>
          <w:rFonts w:ascii="Palatino Linotype" w:hAnsi="Palatino Linotype" w:cs="Arial"/>
          <w:i/>
          <w:sz w:val="22"/>
        </w:rPr>
        <w:t xml:space="preserve"> La legitimidad del derecho adoptado como preferente, que sea el adecuado para el logro de un fin constitucionalmente válido o apto para conseguir el fin pretendido; </w:t>
      </w:r>
    </w:p>
    <w:p w14:paraId="24438A84" w14:textId="77777777" w:rsidR="00C012F3" w:rsidRDefault="00C012F3" w:rsidP="00C012F3">
      <w:pPr>
        <w:tabs>
          <w:tab w:val="left" w:pos="426"/>
        </w:tabs>
        <w:spacing w:line="276" w:lineRule="auto"/>
        <w:ind w:left="567" w:right="567"/>
        <w:contextualSpacing/>
        <w:jc w:val="both"/>
        <w:rPr>
          <w:rFonts w:ascii="Palatino Linotype" w:hAnsi="Palatino Linotype" w:cs="Arial"/>
          <w:i/>
          <w:sz w:val="22"/>
        </w:rPr>
      </w:pPr>
      <w:r w:rsidRPr="00C012F3">
        <w:rPr>
          <w:rFonts w:ascii="Palatino Linotype" w:hAnsi="Palatino Linotype" w:cs="Arial"/>
          <w:b/>
          <w:i/>
          <w:sz w:val="22"/>
        </w:rPr>
        <w:t>II. Necesidad:</w:t>
      </w:r>
      <w:r w:rsidRPr="00C012F3">
        <w:rPr>
          <w:rFonts w:ascii="Palatino Linotype" w:hAnsi="Palatino Linotype" w:cs="Arial"/>
          <w:i/>
          <w:sz w:val="22"/>
        </w:rPr>
        <w:t xml:space="preserve"> La falta de un medio alternativo menos lesivo a la apertura de la información para satisfacer el interés público; y </w:t>
      </w:r>
    </w:p>
    <w:p w14:paraId="0F5DA682" w14:textId="4E25A42C" w:rsidR="00C012F3" w:rsidRPr="00C012F3" w:rsidRDefault="00C012F3" w:rsidP="00C012F3">
      <w:pPr>
        <w:tabs>
          <w:tab w:val="left" w:pos="426"/>
        </w:tabs>
        <w:spacing w:line="276" w:lineRule="auto"/>
        <w:ind w:left="567" w:right="567"/>
        <w:contextualSpacing/>
        <w:jc w:val="both"/>
        <w:rPr>
          <w:rFonts w:ascii="Palatino Linotype" w:hAnsi="Palatino Linotype" w:cs="Arial"/>
          <w:i/>
          <w:sz w:val="22"/>
        </w:rPr>
      </w:pPr>
      <w:r w:rsidRPr="00C012F3">
        <w:rPr>
          <w:rFonts w:ascii="Palatino Linotype" w:hAnsi="Palatino Linotype" w:cs="Arial"/>
          <w:b/>
          <w:i/>
          <w:sz w:val="22"/>
        </w:rPr>
        <w:t>III. Proporcionalidad:</w:t>
      </w:r>
      <w:r w:rsidRPr="00C012F3">
        <w:rPr>
          <w:rFonts w:ascii="Palatino Linotype" w:hAnsi="Palatino Linotype" w:cs="Arial"/>
          <w:i/>
          <w:sz w:val="22"/>
        </w:rPr>
        <w:t xml:space="preserve"> El equilibrio entre el perjuicio y beneficio a favor del interés público, a fin de que la decisión tomada represente un beneficio mayor al perjuicio que podría causar a la población.</w:t>
      </w:r>
      <w:r>
        <w:rPr>
          <w:rFonts w:ascii="Palatino Linotype" w:hAnsi="Palatino Linotype" w:cs="Arial"/>
          <w:i/>
          <w:sz w:val="22"/>
        </w:rPr>
        <w:t>”</w:t>
      </w:r>
    </w:p>
    <w:p w14:paraId="75AB2874" w14:textId="77777777" w:rsidR="00C012F3" w:rsidRDefault="00C012F3" w:rsidP="003702C1">
      <w:pPr>
        <w:tabs>
          <w:tab w:val="left" w:pos="426"/>
        </w:tabs>
        <w:spacing w:line="360" w:lineRule="auto"/>
        <w:contextualSpacing/>
        <w:jc w:val="both"/>
        <w:rPr>
          <w:rFonts w:ascii="Palatino Linotype" w:hAnsi="Palatino Linotype" w:cs="Arial"/>
        </w:rPr>
      </w:pPr>
    </w:p>
    <w:p w14:paraId="423BE8C5" w14:textId="34A09994" w:rsidR="00C012F3" w:rsidRPr="00D034C2" w:rsidRDefault="00C012F3" w:rsidP="003702C1">
      <w:pPr>
        <w:tabs>
          <w:tab w:val="left" w:pos="426"/>
        </w:tabs>
        <w:spacing w:line="360" w:lineRule="auto"/>
        <w:contextualSpacing/>
        <w:jc w:val="both"/>
        <w:rPr>
          <w:rFonts w:ascii="Palatino Linotype" w:hAnsi="Palatino Linotype" w:cs="Arial"/>
        </w:rPr>
      </w:pPr>
      <w:r>
        <w:rPr>
          <w:rFonts w:ascii="Palatino Linotype" w:hAnsi="Palatino Linotype" w:cs="Arial"/>
        </w:rPr>
        <w:t>Razón de lo anterior, se vierte a continuación la siguiente prueba de interés público con respecto a las fotografías de servidores públicos, inmersas en títulos o cédulas profesionales:</w:t>
      </w:r>
    </w:p>
    <w:p w14:paraId="3E1796F9" w14:textId="7E8DC42C" w:rsidR="003702C1" w:rsidRPr="00C012F3" w:rsidRDefault="00C012F3" w:rsidP="00C012F3">
      <w:pPr>
        <w:pStyle w:val="Ttulo2"/>
        <w:rPr>
          <w:rFonts w:ascii="Palatino Linotype" w:hAnsi="Palatino Linotype"/>
          <w:b w:val="0"/>
          <w:color w:val="auto"/>
          <w:sz w:val="24"/>
        </w:rPr>
      </w:pPr>
      <w:bookmarkStart w:id="4" w:name="_Toc17116480"/>
      <w:r w:rsidRPr="00C012F3">
        <w:rPr>
          <w:rFonts w:ascii="Palatino Linotype" w:hAnsi="Palatino Linotype"/>
          <w:color w:val="auto"/>
          <w:sz w:val="24"/>
        </w:rPr>
        <w:t>IV.I</w:t>
      </w:r>
      <w:r w:rsidR="003702C1" w:rsidRPr="00C012F3">
        <w:rPr>
          <w:rFonts w:ascii="Palatino Linotype" w:hAnsi="Palatino Linotype"/>
          <w:color w:val="auto"/>
          <w:sz w:val="24"/>
        </w:rPr>
        <w:t xml:space="preserve"> Juicio de idoneidad.</w:t>
      </w:r>
      <w:bookmarkEnd w:id="4"/>
    </w:p>
    <w:p w14:paraId="2A07B004" w14:textId="77777777" w:rsidR="003702C1" w:rsidRPr="00D034C2" w:rsidRDefault="003702C1" w:rsidP="003702C1">
      <w:pPr>
        <w:pStyle w:val="Prrafodelista"/>
        <w:tabs>
          <w:tab w:val="left" w:pos="426"/>
        </w:tabs>
        <w:spacing w:line="360" w:lineRule="auto"/>
        <w:ind w:left="0"/>
        <w:rPr>
          <w:rFonts w:ascii="Palatino Linotype" w:hAnsi="Palatino Linotype" w:cs="Arial"/>
        </w:rPr>
      </w:pPr>
    </w:p>
    <w:p w14:paraId="03F84FF7" w14:textId="77777777" w:rsidR="003702C1" w:rsidRDefault="003702C1" w:rsidP="003702C1">
      <w:pPr>
        <w:tabs>
          <w:tab w:val="left" w:pos="426"/>
        </w:tabs>
        <w:spacing w:line="360" w:lineRule="auto"/>
        <w:contextualSpacing/>
        <w:jc w:val="both"/>
        <w:rPr>
          <w:rFonts w:ascii="Palatino Linotype" w:hAnsi="Palatino Linotype" w:cs="Arial"/>
        </w:rPr>
      </w:pPr>
      <w:r w:rsidRPr="00D034C2">
        <w:rPr>
          <w:rFonts w:ascii="Palatino Linotype" w:hAnsi="Palatino Linotype" w:cs="Arial"/>
        </w:rPr>
        <w:t>El derecho de acceso a la información se plante</w:t>
      </w:r>
      <w:r>
        <w:rPr>
          <w:rFonts w:ascii="Palatino Linotype" w:hAnsi="Palatino Linotype" w:cs="Arial"/>
        </w:rPr>
        <w:t xml:space="preserve">a a través de la solicitud de la </w:t>
      </w:r>
      <w:r w:rsidRPr="00D034C2">
        <w:rPr>
          <w:rFonts w:ascii="Palatino Linotype" w:hAnsi="Palatino Linotype" w:cs="Arial"/>
        </w:rPr>
        <w:t xml:space="preserve">particular para obtener </w:t>
      </w:r>
      <w:r>
        <w:rPr>
          <w:rFonts w:ascii="Palatino Linotype" w:hAnsi="Palatino Linotype" w:cs="Arial"/>
        </w:rPr>
        <w:t>documentos</w:t>
      </w:r>
      <w:r w:rsidRPr="00D034C2">
        <w:rPr>
          <w:rFonts w:ascii="Palatino Linotype" w:hAnsi="Palatino Linotype" w:cs="Arial"/>
        </w:rPr>
        <w:t xml:space="preserve"> que acredite</w:t>
      </w:r>
      <w:r>
        <w:rPr>
          <w:rFonts w:ascii="Palatino Linotype" w:hAnsi="Palatino Linotype" w:cs="Arial"/>
        </w:rPr>
        <w:t>n el grado máximo de estudios (siendo idóneamente el título del último grado de estudios) y, en su caso, cédula profesional</w:t>
      </w:r>
      <w:r w:rsidRPr="00D034C2">
        <w:rPr>
          <w:rFonts w:ascii="Palatino Linotype" w:hAnsi="Palatino Linotype" w:cs="Arial"/>
        </w:rPr>
        <w:t>. Dichos documentos se integran por una serie de elementos que se han descrito antes, cuya concurrencia simultánea permite acreditar tanto la ostentación del grado como la antigüedad del mismo y la identidad del titular de la patente</w:t>
      </w:r>
      <w:r>
        <w:rPr>
          <w:rFonts w:ascii="Palatino Linotype" w:hAnsi="Palatino Linotype" w:cs="Arial"/>
        </w:rPr>
        <w:t>;</w:t>
      </w:r>
      <w:r w:rsidRPr="00D034C2">
        <w:rPr>
          <w:rFonts w:ascii="Palatino Linotype" w:hAnsi="Palatino Linotype" w:cs="Arial"/>
        </w:rPr>
        <w:t xml:space="preserve"> la </w:t>
      </w:r>
      <w:r w:rsidRPr="00D034C2">
        <w:rPr>
          <w:rFonts w:ascii="Palatino Linotype" w:hAnsi="Palatino Linotype" w:cs="Arial"/>
        </w:rPr>
        <w:lastRenderedPageBreak/>
        <w:t>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68206748" w14:textId="77777777" w:rsidR="003702C1" w:rsidRPr="00D034C2" w:rsidRDefault="003702C1" w:rsidP="003702C1">
      <w:pPr>
        <w:tabs>
          <w:tab w:val="left" w:pos="426"/>
        </w:tabs>
        <w:spacing w:line="360" w:lineRule="auto"/>
        <w:contextualSpacing/>
        <w:jc w:val="both"/>
        <w:rPr>
          <w:rFonts w:ascii="Palatino Linotype" w:hAnsi="Palatino Linotype" w:cs="Arial"/>
        </w:rPr>
      </w:pPr>
    </w:p>
    <w:p w14:paraId="3E2729F8" w14:textId="45CAC1A8" w:rsidR="003702C1" w:rsidRPr="00C012F3" w:rsidRDefault="00C012F3" w:rsidP="00C012F3">
      <w:pPr>
        <w:pStyle w:val="Ttulo2"/>
        <w:rPr>
          <w:rFonts w:ascii="Palatino Linotype" w:hAnsi="Palatino Linotype"/>
          <w:b w:val="0"/>
          <w:color w:val="auto"/>
          <w:sz w:val="24"/>
        </w:rPr>
      </w:pPr>
      <w:bookmarkStart w:id="5" w:name="_Toc17116481"/>
      <w:r w:rsidRPr="00C012F3">
        <w:rPr>
          <w:rFonts w:ascii="Palatino Linotype" w:hAnsi="Palatino Linotype"/>
          <w:color w:val="auto"/>
          <w:sz w:val="24"/>
        </w:rPr>
        <w:t>IV.II</w:t>
      </w:r>
      <w:r w:rsidR="003702C1" w:rsidRPr="00C012F3">
        <w:rPr>
          <w:rFonts w:ascii="Palatino Linotype" w:hAnsi="Palatino Linotype"/>
          <w:color w:val="auto"/>
          <w:sz w:val="24"/>
        </w:rPr>
        <w:t xml:space="preserve"> Juicio de Necesidad.</w:t>
      </w:r>
      <w:bookmarkEnd w:id="5"/>
    </w:p>
    <w:p w14:paraId="7F81EFBF" w14:textId="77777777" w:rsidR="003702C1" w:rsidRDefault="003702C1" w:rsidP="003702C1">
      <w:pPr>
        <w:pStyle w:val="Prrafodelista"/>
        <w:tabs>
          <w:tab w:val="left" w:pos="426"/>
        </w:tabs>
        <w:spacing w:line="360" w:lineRule="auto"/>
        <w:ind w:left="0"/>
        <w:jc w:val="both"/>
        <w:rPr>
          <w:rFonts w:ascii="Palatino Linotype" w:hAnsi="Palatino Linotype" w:cs="Arial"/>
        </w:rPr>
      </w:pPr>
    </w:p>
    <w:p w14:paraId="36D77EBA" w14:textId="77777777" w:rsidR="003702C1" w:rsidRPr="00D034C2" w:rsidRDefault="003702C1" w:rsidP="003702C1">
      <w:pPr>
        <w:pStyle w:val="Prrafodelista"/>
        <w:tabs>
          <w:tab w:val="left" w:pos="426"/>
        </w:tabs>
        <w:spacing w:line="360" w:lineRule="auto"/>
        <w:ind w:left="0"/>
        <w:jc w:val="both"/>
        <w:rPr>
          <w:rFonts w:ascii="Palatino Linotype" w:hAnsi="Palatino Linotype" w:cs="Arial"/>
        </w:rPr>
      </w:pPr>
      <w:r>
        <w:rPr>
          <w:rFonts w:ascii="Palatino Linotype" w:hAnsi="Palatino Linotype" w:cs="Arial"/>
        </w:rPr>
        <w:t>P</w:t>
      </w:r>
      <w:r w:rsidRPr="00D034C2">
        <w:rPr>
          <w:rFonts w:ascii="Palatino Linotype" w:hAnsi="Palatino Linotype" w:cs="Arial"/>
        </w:rPr>
        <w:t xml:space="preserve">ara que </w:t>
      </w:r>
      <w:r>
        <w:rPr>
          <w:rFonts w:ascii="Palatino Linotype" w:hAnsi="Palatino Linotype" w:cs="Arial"/>
        </w:rPr>
        <w:t>la</w:t>
      </w:r>
      <w:r w:rsidRPr="00D034C2">
        <w:rPr>
          <w:rFonts w:ascii="Palatino Linotype" w:hAnsi="Palatino Linotype" w:cs="Arial"/>
        </w:rPr>
        <w:t xml:space="preserve"> particular vea satisfecha su pretensión y su derecho sea respetado, es </w:t>
      </w:r>
      <w:r w:rsidRPr="00D034C2">
        <w:rPr>
          <w:rFonts w:ascii="Palatino Linotype" w:hAnsi="Palatino Linotype" w:cs="Arial"/>
          <w:b/>
        </w:rPr>
        <w:t>necesario</w:t>
      </w:r>
      <w:r w:rsidRPr="00D034C2">
        <w:rPr>
          <w:rFonts w:ascii="Palatino Linotype" w:hAnsi="Palatino Linotype" w:cs="Arial"/>
        </w:rPr>
        <w:t xml:space="preserve"> que acceda a</w:t>
      </w:r>
      <w:r>
        <w:rPr>
          <w:rFonts w:ascii="Palatino Linotype" w:hAnsi="Palatino Linotype" w:cs="Arial"/>
        </w:rPr>
        <w:t xml:space="preserve"> </w:t>
      </w:r>
      <w:r w:rsidRPr="00D034C2">
        <w:rPr>
          <w:rFonts w:ascii="Palatino Linotype" w:hAnsi="Palatino Linotype" w:cs="Arial"/>
        </w:rPr>
        <w:t>l</w:t>
      </w:r>
      <w:r>
        <w:rPr>
          <w:rFonts w:ascii="Palatino Linotype" w:hAnsi="Palatino Linotype" w:cs="Arial"/>
        </w:rPr>
        <w:t>os</w:t>
      </w:r>
      <w:r w:rsidRPr="00D034C2">
        <w:rPr>
          <w:rFonts w:ascii="Palatino Linotype" w:hAnsi="Palatino Linotype" w:cs="Arial"/>
        </w:rPr>
        <w:t xml:space="preserve"> documento</w:t>
      </w:r>
      <w:r>
        <w:rPr>
          <w:rFonts w:ascii="Palatino Linotype" w:hAnsi="Palatino Linotype" w:cs="Arial"/>
        </w:rPr>
        <w:t>s</w:t>
      </w:r>
      <w:r w:rsidRPr="00D034C2">
        <w:rPr>
          <w:rFonts w:ascii="Palatino Linotype" w:hAnsi="Palatino Linotype" w:cs="Arial"/>
        </w:rPr>
        <w:t xml:space="preserve"> que acredita</w:t>
      </w:r>
      <w:r>
        <w:rPr>
          <w:rFonts w:ascii="Palatino Linotype" w:hAnsi="Palatino Linotype" w:cs="Arial"/>
        </w:rPr>
        <w:t>n</w:t>
      </w:r>
      <w:r w:rsidRPr="00D034C2">
        <w:rPr>
          <w:rFonts w:ascii="Palatino Linotype" w:hAnsi="Palatino Linotype" w:cs="Arial"/>
        </w:rPr>
        <w:t xml:space="preserve"> el </w:t>
      </w:r>
      <w:r>
        <w:rPr>
          <w:rFonts w:ascii="Palatino Linotype" w:hAnsi="Palatino Linotype" w:cs="Arial"/>
        </w:rPr>
        <w:t xml:space="preserve">último grado de estudios y a la cédula profesional de manera íntegra, con </w:t>
      </w:r>
      <w:r w:rsidRPr="00D034C2">
        <w:rPr>
          <w:rFonts w:ascii="Palatino Linotype" w:hAnsi="Palatino Linotype" w:cs="Arial"/>
        </w:rPr>
        <w:t xml:space="preserve">todos los elementos que lo componen, el nombre asentado en </w:t>
      </w:r>
      <w:r>
        <w:rPr>
          <w:rFonts w:ascii="Palatino Linotype" w:hAnsi="Palatino Linotype" w:cs="Arial"/>
        </w:rPr>
        <w:t>los</w:t>
      </w:r>
      <w:r w:rsidRPr="00D034C2">
        <w:rPr>
          <w:rFonts w:ascii="Palatino Linotype" w:hAnsi="Palatino Linotype" w:cs="Arial"/>
        </w:rPr>
        <w:t xml:space="preserve"> documento</w:t>
      </w:r>
      <w:r>
        <w:rPr>
          <w:rFonts w:ascii="Palatino Linotype" w:hAnsi="Palatino Linotype" w:cs="Arial"/>
        </w:rPr>
        <w:t>s</w:t>
      </w:r>
      <w:r w:rsidRPr="00D034C2">
        <w:rPr>
          <w:rFonts w:ascii="Palatino Linotype" w:hAnsi="Palatino Linotype" w:cs="Arial"/>
        </w:rPr>
        <w:t xml:space="preserve"> puede ser contrastado con cualquier otro documento en posesión de</w:t>
      </w:r>
      <w:r>
        <w:rPr>
          <w:rFonts w:ascii="Palatino Linotype" w:hAnsi="Palatino Linotype" w:cs="Arial"/>
        </w:rPr>
        <w:t xml:space="preserve"> </w:t>
      </w:r>
      <w:r w:rsidRPr="00D034C2">
        <w:rPr>
          <w:rFonts w:ascii="Palatino Linotype" w:hAnsi="Palatino Linotype" w:cs="Arial"/>
        </w:rPr>
        <w:t>l</w:t>
      </w:r>
      <w:r>
        <w:rPr>
          <w:rFonts w:ascii="Palatino Linotype" w:hAnsi="Palatino Linotype" w:cs="Arial"/>
        </w:rPr>
        <w:t>a</w:t>
      </w:r>
      <w:r w:rsidRPr="00D034C2">
        <w:rPr>
          <w:rFonts w:ascii="Palatino Linotype" w:hAnsi="Palatino Linotype" w:cs="Arial"/>
        </w:rPr>
        <w:t xml:space="preserve">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w:t>
      </w:r>
      <w:r w:rsidRPr="00D034C2">
        <w:rPr>
          <w:rFonts w:ascii="Palatino Linotype" w:hAnsi="Palatino Linotype" w:cs="Arial"/>
        </w:rPr>
        <w:lastRenderedPageBreak/>
        <w:t xml:space="preserve">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D034C2">
        <w:rPr>
          <w:rFonts w:ascii="Palatino Linotype" w:hAnsi="Palatino Linotype" w:cs="Arial"/>
          <w:b/>
        </w:rPr>
        <w:t>necesario</w:t>
      </w:r>
      <w:r w:rsidRPr="00D034C2">
        <w:rPr>
          <w:rFonts w:ascii="Palatino Linotype" w:hAnsi="Palatino Linotype" w:cs="Arial"/>
        </w:rPr>
        <w:t xml:space="preserve"> que se conserven en el documento que será entregado.</w:t>
      </w:r>
    </w:p>
    <w:p w14:paraId="042587A8" w14:textId="77777777" w:rsidR="003702C1" w:rsidRPr="00D034C2" w:rsidRDefault="003702C1" w:rsidP="003702C1">
      <w:pPr>
        <w:tabs>
          <w:tab w:val="left" w:pos="426"/>
        </w:tabs>
        <w:spacing w:line="360" w:lineRule="auto"/>
        <w:jc w:val="both"/>
        <w:rPr>
          <w:rFonts w:ascii="Palatino Linotype" w:hAnsi="Palatino Linotype" w:cs="Arial"/>
        </w:rPr>
      </w:pPr>
    </w:p>
    <w:p w14:paraId="2ED1E298" w14:textId="7854E67E" w:rsidR="003702C1" w:rsidRPr="00C012F3" w:rsidRDefault="00C012F3" w:rsidP="00C012F3">
      <w:pPr>
        <w:pStyle w:val="Ttulo2"/>
        <w:rPr>
          <w:rFonts w:ascii="Palatino Linotype" w:hAnsi="Palatino Linotype"/>
          <w:b w:val="0"/>
          <w:color w:val="auto"/>
          <w:sz w:val="24"/>
        </w:rPr>
      </w:pPr>
      <w:bookmarkStart w:id="6" w:name="_Toc17116482"/>
      <w:r w:rsidRPr="00C012F3">
        <w:rPr>
          <w:rFonts w:ascii="Palatino Linotype" w:hAnsi="Palatino Linotype"/>
          <w:color w:val="auto"/>
          <w:sz w:val="24"/>
        </w:rPr>
        <w:t>IV.III</w:t>
      </w:r>
      <w:r w:rsidR="003702C1" w:rsidRPr="00C012F3">
        <w:rPr>
          <w:rFonts w:ascii="Palatino Linotype" w:hAnsi="Palatino Linotype"/>
          <w:color w:val="auto"/>
          <w:sz w:val="24"/>
        </w:rPr>
        <w:t xml:space="preserve"> Juicio de estricta proporcionalidad.</w:t>
      </w:r>
      <w:bookmarkEnd w:id="6"/>
    </w:p>
    <w:p w14:paraId="44EE9B4A" w14:textId="77777777" w:rsidR="003702C1" w:rsidRDefault="003702C1" w:rsidP="003702C1">
      <w:pPr>
        <w:pStyle w:val="Prrafodelista"/>
        <w:tabs>
          <w:tab w:val="left" w:pos="426"/>
        </w:tabs>
        <w:spacing w:line="360" w:lineRule="auto"/>
        <w:ind w:left="0"/>
        <w:jc w:val="both"/>
        <w:rPr>
          <w:rFonts w:ascii="Palatino Linotype" w:hAnsi="Palatino Linotype" w:cs="Arial"/>
        </w:rPr>
      </w:pPr>
    </w:p>
    <w:p w14:paraId="10C836F5" w14:textId="3B23643B" w:rsidR="003702C1" w:rsidRPr="00D034C2" w:rsidRDefault="003702C1" w:rsidP="003702C1">
      <w:pPr>
        <w:pStyle w:val="Prrafodelista"/>
        <w:tabs>
          <w:tab w:val="left" w:pos="426"/>
        </w:tabs>
        <w:spacing w:line="360" w:lineRule="auto"/>
        <w:ind w:left="0"/>
        <w:jc w:val="both"/>
        <w:rPr>
          <w:rFonts w:ascii="Palatino Linotype" w:hAnsi="Palatino Linotype" w:cs="Arial"/>
        </w:rPr>
      </w:pPr>
      <w:r>
        <w:rPr>
          <w:rFonts w:ascii="Palatino Linotype" w:hAnsi="Palatino Linotype" w:cs="Arial"/>
        </w:rPr>
        <w:t>L</w:t>
      </w:r>
      <w:r w:rsidRPr="00D034C2">
        <w:rPr>
          <w:rFonts w:ascii="Palatino Linotype" w:hAnsi="Palatino Linotype" w:cs="Arial"/>
        </w:rPr>
        <w:t xml:space="preserve">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w:t>
      </w:r>
      <w:r w:rsidR="00756D3E">
        <w:rPr>
          <w:rFonts w:ascii="Palatino Linotype" w:hAnsi="Palatino Linotype" w:cs="Arial"/>
        </w:rPr>
        <w:t>el</w:t>
      </w:r>
      <w:r w:rsidRPr="00D034C2">
        <w:rPr>
          <w:rFonts w:ascii="Palatino Linotype" w:hAnsi="Palatino Linotype" w:cs="Arial"/>
        </w:rPr>
        <w:t xml:space="preserve"> particular pueda acceder al título profesional o a la cédula profesional con la finalidad de generarse los elementos necesarios que le permitan manifestar, de manera libre e informada, su expresión o sus ideas, es estrictamente necesario que acceda a los documentos que lo acrediten, los cuales se integra</w:t>
      </w:r>
      <w:r>
        <w:rPr>
          <w:rFonts w:ascii="Palatino Linotype" w:hAnsi="Palatino Linotype" w:cs="Arial"/>
        </w:rPr>
        <w:t>n</w:t>
      </w:r>
      <w:r w:rsidRPr="00D034C2">
        <w:rPr>
          <w:rFonts w:ascii="Palatino Linotype" w:hAnsi="Palatino Linotype" w:cs="Arial"/>
        </w:rPr>
        <w:t xml:space="preserve"> por una serie de elementos cuya concurrencia simultánea generan una certeza indu</w:t>
      </w:r>
      <w:r>
        <w:rPr>
          <w:rFonts w:ascii="Palatino Linotype" w:hAnsi="Palatino Linotype" w:cs="Arial"/>
        </w:rPr>
        <w:t>dable. Por lo tanto, permitirle</w:t>
      </w:r>
      <w:r w:rsidRPr="00D034C2">
        <w:rPr>
          <w:rFonts w:ascii="Palatino Linotype" w:hAnsi="Palatino Linotype" w:cs="Arial"/>
        </w:rPr>
        <w:t xml:space="preserv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w:t>
      </w:r>
      <w:r w:rsidRPr="00D034C2">
        <w:rPr>
          <w:rFonts w:ascii="Palatino Linotype" w:hAnsi="Palatino Linotype" w:cs="Arial"/>
        </w:rPr>
        <w:lastRenderedPageBreak/>
        <w:t>certificados de estudios, entre los cuales podríamos señalar las calificaciones correspondientes a determinadas materias o algún otro elemento adicional.</w:t>
      </w:r>
    </w:p>
    <w:p w14:paraId="6BF11D02" w14:textId="77777777" w:rsidR="003702C1" w:rsidRPr="00D034C2" w:rsidRDefault="003702C1" w:rsidP="003702C1">
      <w:pPr>
        <w:tabs>
          <w:tab w:val="left" w:pos="426"/>
        </w:tabs>
        <w:spacing w:line="360" w:lineRule="auto"/>
        <w:jc w:val="both"/>
        <w:rPr>
          <w:rFonts w:ascii="Palatino Linotype" w:hAnsi="Palatino Linotype" w:cs="Arial"/>
        </w:rPr>
      </w:pPr>
    </w:p>
    <w:p w14:paraId="1BF2C4EC" w14:textId="5FD08FCA" w:rsidR="003702C1" w:rsidRPr="00D034C2" w:rsidRDefault="003702C1" w:rsidP="003702C1">
      <w:pPr>
        <w:pStyle w:val="Prrafodelista"/>
        <w:tabs>
          <w:tab w:val="left" w:pos="426"/>
        </w:tabs>
        <w:spacing w:line="360" w:lineRule="auto"/>
        <w:ind w:left="0"/>
        <w:jc w:val="both"/>
        <w:rPr>
          <w:rFonts w:ascii="Palatino Linotype" w:hAnsi="Palatino Linotype" w:cs="Arial"/>
        </w:rPr>
      </w:pPr>
      <w:r w:rsidRPr="00D034C2">
        <w:rPr>
          <w:rFonts w:ascii="Palatino Linotype" w:hAnsi="Palatino Linotype" w:cs="Arial"/>
        </w:rPr>
        <w:t xml:space="preserve">En sentido contrario, testar la fotografía impide que </w:t>
      </w:r>
      <w:r w:rsidR="00756D3E">
        <w:rPr>
          <w:rFonts w:ascii="Palatino Linotype" w:hAnsi="Palatino Linotype" w:cs="Arial"/>
        </w:rPr>
        <w:t>el</w:t>
      </w:r>
      <w:r w:rsidRPr="00D034C2">
        <w:rPr>
          <w:rFonts w:ascii="Palatino Linotype" w:hAnsi="Palatino Linotype" w:cs="Arial"/>
        </w:rPr>
        <w:t xml:space="preserve"> particular cuente con los elementos necesarios e indispensables para apreciar que la persona que ocupa </w:t>
      </w:r>
      <w:r>
        <w:rPr>
          <w:rFonts w:ascii="Palatino Linotype" w:hAnsi="Palatino Linotype" w:cs="Arial"/>
        </w:rPr>
        <w:t>un cargo público particular</w:t>
      </w:r>
      <w:r w:rsidRPr="00D034C2">
        <w:rPr>
          <w:rFonts w:ascii="Palatino Linotype" w:hAnsi="Palatino Linotype" w:cs="Arial"/>
        </w:rPr>
        <w:t xml:space="preserve"> corresponda con la señalada como titular de los documentos respectivos. </w:t>
      </w:r>
    </w:p>
    <w:p w14:paraId="4B795A7D" w14:textId="77777777" w:rsidR="003702C1" w:rsidRPr="00D034C2" w:rsidRDefault="003702C1" w:rsidP="003702C1">
      <w:pPr>
        <w:tabs>
          <w:tab w:val="left" w:pos="426"/>
        </w:tabs>
        <w:spacing w:line="360" w:lineRule="auto"/>
        <w:jc w:val="both"/>
        <w:rPr>
          <w:rFonts w:ascii="Palatino Linotype" w:hAnsi="Palatino Linotype" w:cs="Arial"/>
        </w:rPr>
      </w:pPr>
    </w:p>
    <w:p w14:paraId="09915590" w14:textId="77777777" w:rsidR="003702C1" w:rsidRPr="00226D56" w:rsidRDefault="003702C1" w:rsidP="003702C1">
      <w:pPr>
        <w:pStyle w:val="Prrafodelista"/>
        <w:tabs>
          <w:tab w:val="left" w:pos="426"/>
        </w:tabs>
        <w:spacing w:line="360" w:lineRule="auto"/>
        <w:ind w:left="0"/>
        <w:jc w:val="both"/>
        <w:rPr>
          <w:rFonts w:ascii="Palatino Linotype" w:hAnsi="Palatino Linotype" w:cs="Arial"/>
        </w:rPr>
      </w:pPr>
      <w:r w:rsidRPr="00D034C2">
        <w:rPr>
          <w:rFonts w:ascii="Palatino Linotype" w:hAnsi="Palatino Linotype" w:cs="Arial"/>
        </w:rPr>
        <w:t xml:space="preserve">En consecuencia, es que resulta legítimo ordenar </w:t>
      </w:r>
      <w:r>
        <w:rPr>
          <w:rFonts w:ascii="Palatino Linotype" w:hAnsi="Palatino Linotype" w:cs="Arial"/>
        </w:rPr>
        <w:t xml:space="preserve">la entrega del título profesional y la cédula profesional, </w:t>
      </w:r>
      <w:r w:rsidRPr="00756D3E">
        <w:rPr>
          <w:rFonts w:ascii="Palatino Linotype" w:hAnsi="Palatino Linotype" w:cs="Arial"/>
          <w:b/>
          <w:u w:val="single"/>
        </w:rPr>
        <w:t>sin que se ordene testar la fotografía</w:t>
      </w:r>
      <w:r w:rsidRPr="00D034C2">
        <w:rPr>
          <w:rFonts w:ascii="Palatino Linotype" w:hAnsi="Palatino Linotype" w:cs="Arial"/>
        </w:rPr>
        <w:t>, con la finalidad de respetar plenamente el derecho de</w:t>
      </w:r>
      <w:r>
        <w:rPr>
          <w:rFonts w:ascii="Palatino Linotype" w:hAnsi="Palatino Linotype" w:cs="Arial"/>
        </w:rPr>
        <w:t xml:space="preserve"> la particular.</w:t>
      </w:r>
    </w:p>
    <w:p w14:paraId="278C3B39" w14:textId="77777777" w:rsidR="003702C1" w:rsidRPr="00226D56" w:rsidRDefault="003702C1" w:rsidP="003702C1">
      <w:pPr>
        <w:pStyle w:val="Prrafodelista"/>
        <w:tabs>
          <w:tab w:val="left" w:pos="426"/>
        </w:tabs>
        <w:ind w:left="0"/>
        <w:rPr>
          <w:rFonts w:ascii="Palatino Linotype" w:hAnsi="Palatino Linotype" w:cs="Arial"/>
        </w:rPr>
      </w:pPr>
    </w:p>
    <w:p w14:paraId="49C8BF3D" w14:textId="77777777" w:rsidR="003702C1" w:rsidRDefault="003702C1" w:rsidP="003702C1">
      <w:pPr>
        <w:pStyle w:val="Prrafodelista"/>
        <w:tabs>
          <w:tab w:val="left" w:pos="426"/>
        </w:tabs>
        <w:spacing w:line="360" w:lineRule="auto"/>
        <w:ind w:left="0"/>
        <w:jc w:val="both"/>
        <w:rPr>
          <w:rFonts w:ascii="Palatino Linotype" w:hAnsi="Palatino Linotype" w:cs="Arial"/>
        </w:rPr>
      </w:pPr>
      <w:r>
        <w:rPr>
          <w:rFonts w:ascii="Palatino Linotype" w:hAnsi="Palatino Linotype" w:cs="Arial"/>
        </w:rPr>
        <w:t>Apoya</w:t>
      </w:r>
      <w:r w:rsidRPr="00D034C2">
        <w:rPr>
          <w:rFonts w:ascii="Palatino Linotype" w:hAnsi="Palatino Linotype" w:cs="Arial"/>
        </w:rPr>
        <w:t xml:space="preserve"> este voto lo señalado por el </w:t>
      </w:r>
      <w:r>
        <w:rPr>
          <w:rFonts w:ascii="Palatino Linotype" w:hAnsi="Palatino Linotype" w:cs="Arial"/>
        </w:rPr>
        <w:t xml:space="preserve">Instituto Nacional de Acceso a la Información (INAI) </w:t>
      </w:r>
      <w:r w:rsidRPr="00D034C2">
        <w:rPr>
          <w:rFonts w:ascii="Palatino Linotype" w:hAnsi="Palatino Linotype" w:cs="Arial"/>
        </w:rPr>
        <w:t>en el criterio 1</w:t>
      </w:r>
      <w:r>
        <w:rPr>
          <w:rFonts w:ascii="Palatino Linotype" w:hAnsi="Palatino Linotype" w:cs="Arial"/>
        </w:rPr>
        <w:t>5/17</w:t>
      </w:r>
      <w:r w:rsidRPr="00D034C2">
        <w:rPr>
          <w:rFonts w:ascii="Palatino Linotype" w:hAnsi="Palatino Linotype" w:cs="Arial"/>
        </w:rPr>
        <w:t xml:space="preserve"> “</w:t>
      </w:r>
      <w:r w:rsidRPr="00226D56">
        <w:rPr>
          <w:rFonts w:ascii="Palatino Linotype" w:hAnsi="Palatino Linotype" w:cs="Arial"/>
        </w:rPr>
        <w:t>Fotografía en título o cédula profesional es de acceso público.</w:t>
      </w:r>
      <w:r w:rsidRPr="00D034C2">
        <w:rPr>
          <w:rFonts w:ascii="Palatino Linotype" w:hAnsi="Palatino Linotype" w:cs="Arial"/>
        </w:rPr>
        <w:t>” y el 5-09</w:t>
      </w:r>
      <w:r>
        <w:rPr>
          <w:rFonts w:ascii="Palatino Linotype" w:hAnsi="Palatino Linotype" w:cs="Arial"/>
        </w:rPr>
        <w:t xml:space="preserve"> por el entonces Instituto Federal de Acceso a la Información Pública</w:t>
      </w:r>
      <w:r w:rsidRPr="00D034C2">
        <w:rPr>
          <w:rFonts w:ascii="Palatino Linotype" w:hAnsi="Palatino Linotype" w:cs="Arial"/>
        </w:rPr>
        <w:t xml:space="preserve"> “Fotografía de servidores públicos es un dato personal confidencial”, el segundo de los cuales reconoce que esto se aplica “salvo en los casos que se detecten circunstancias particulares que ameriten un tratamiento singular del caso en cuestión”.</w:t>
      </w:r>
    </w:p>
    <w:p w14:paraId="355D7694" w14:textId="77777777" w:rsidR="003702C1" w:rsidRDefault="003702C1" w:rsidP="003702C1">
      <w:pPr>
        <w:pStyle w:val="Prrafodelista"/>
        <w:tabs>
          <w:tab w:val="left" w:pos="426"/>
        </w:tabs>
        <w:ind w:left="0"/>
        <w:rPr>
          <w:rFonts w:ascii="Palatino Linotype" w:hAnsi="Palatino Linotype"/>
          <w:b/>
        </w:rPr>
      </w:pPr>
    </w:p>
    <w:p w14:paraId="32EF963A" w14:textId="3CD9C628" w:rsidR="00756D3E" w:rsidRDefault="00756D3E" w:rsidP="00756D3E">
      <w:pPr>
        <w:pStyle w:val="Prrafodelista"/>
        <w:tabs>
          <w:tab w:val="left" w:pos="426"/>
        </w:tabs>
        <w:spacing w:line="276" w:lineRule="auto"/>
        <w:ind w:left="567" w:right="567"/>
        <w:jc w:val="both"/>
        <w:rPr>
          <w:rFonts w:ascii="Palatino Linotype" w:hAnsi="Palatino Linotype"/>
          <w:bCs/>
          <w:i/>
          <w:sz w:val="22"/>
          <w:lang w:val="es-MX"/>
        </w:rPr>
      </w:pPr>
      <w:r w:rsidRPr="00756D3E">
        <w:rPr>
          <w:rFonts w:ascii="Palatino Linotype" w:hAnsi="Palatino Linotype"/>
          <w:b/>
          <w:bCs/>
          <w:i/>
          <w:sz w:val="22"/>
          <w:lang w:val="es-MX"/>
        </w:rPr>
        <w:t>FOTOGRAFÍA EN TÍTULO O CÉDULA PROFESIONAL ES DE ACCESO PÚBLICO.</w:t>
      </w:r>
      <w:r w:rsidRPr="00756D3E">
        <w:rPr>
          <w:rFonts w:ascii="Palatino Linotype" w:hAnsi="Palatino Linotype"/>
          <w:bCs/>
          <w:i/>
          <w:sz w:val="22"/>
          <w:lang w:val="es-MX"/>
        </w:rPr>
        <w:t xml:space="preserve"> </w:t>
      </w:r>
      <w:r>
        <w:rPr>
          <w:rFonts w:ascii="Palatino Linotype" w:hAnsi="Palatino Linotype"/>
          <w:bCs/>
          <w:i/>
          <w:sz w:val="22"/>
          <w:lang w:val="es-MX"/>
        </w:rPr>
        <w:t>“</w:t>
      </w:r>
      <w:r w:rsidRPr="00756D3E">
        <w:rPr>
          <w:rFonts w:ascii="Palatino Linotype" w:hAnsi="Palatino Linotype"/>
          <w:bCs/>
          <w:i/>
          <w:sz w:val="22"/>
          <w:lang w:val="es-MX"/>
        </w:rPr>
        <w:t xml:space="preserve">Si bien la fotografía de una persona física es un dato personal, cuando se encuentra en un título o cédula profesional no es susceptible de clasificarse como confidencial, en virtud del interés público que existe de conocer que la persona que se </w:t>
      </w:r>
      <w:r w:rsidRPr="00756D3E">
        <w:rPr>
          <w:rFonts w:ascii="Palatino Linotype" w:hAnsi="Palatino Linotype"/>
          <w:bCs/>
          <w:i/>
          <w:sz w:val="22"/>
          <w:lang w:val="es-MX"/>
        </w:rPr>
        <w:lastRenderedPageBreak/>
        <w:t xml:space="preserve">ostenta con una calidad profesional determinada es la misma que aparece en dichos documentos oficiales. De esta manera, </w:t>
      </w:r>
      <w:r w:rsidRPr="00756D3E">
        <w:rPr>
          <w:rFonts w:ascii="Palatino Linotype" w:hAnsi="Palatino Linotype"/>
          <w:b/>
          <w:bCs/>
          <w:i/>
          <w:sz w:val="22"/>
          <w:lang w:val="es-MX"/>
        </w:rPr>
        <w:t>la fotografía contenida en el título o cédula profesional es pública y susceptible de divulgación</w:t>
      </w:r>
      <w:r w:rsidRPr="00756D3E">
        <w:rPr>
          <w:rFonts w:ascii="Palatino Linotype" w:hAnsi="Palatino Linotype"/>
          <w:bCs/>
          <w:i/>
          <w:sz w:val="22"/>
          <w:lang w:val="es-MX"/>
        </w:rPr>
        <w:t>.</w:t>
      </w:r>
      <w:r>
        <w:rPr>
          <w:rFonts w:ascii="Palatino Linotype" w:hAnsi="Palatino Linotype"/>
          <w:bCs/>
          <w:i/>
          <w:sz w:val="22"/>
          <w:lang w:val="es-MX"/>
        </w:rPr>
        <w:t>”</w:t>
      </w:r>
    </w:p>
    <w:p w14:paraId="0C2957D6" w14:textId="65B35AAA" w:rsidR="00756D3E" w:rsidRPr="00756D3E" w:rsidRDefault="00756D3E" w:rsidP="00756D3E">
      <w:pPr>
        <w:pStyle w:val="Prrafodelista"/>
        <w:tabs>
          <w:tab w:val="left" w:pos="426"/>
        </w:tabs>
        <w:spacing w:line="276" w:lineRule="auto"/>
        <w:ind w:left="567" w:right="567"/>
        <w:jc w:val="both"/>
        <w:rPr>
          <w:rFonts w:ascii="Palatino Linotype" w:hAnsi="Palatino Linotype"/>
          <w:bCs/>
          <w:sz w:val="22"/>
          <w:lang w:val="es-MX"/>
        </w:rPr>
      </w:pPr>
      <w:r>
        <w:rPr>
          <w:rFonts w:ascii="Palatino Linotype" w:hAnsi="Palatino Linotype"/>
          <w:bCs/>
          <w:sz w:val="22"/>
          <w:lang w:val="es-MX"/>
        </w:rPr>
        <w:t>(Énfasis añadido)</w:t>
      </w:r>
    </w:p>
    <w:p w14:paraId="0993C76C" w14:textId="77777777" w:rsidR="00756D3E" w:rsidRDefault="00756D3E" w:rsidP="00756D3E">
      <w:pPr>
        <w:pStyle w:val="Prrafodelista"/>
        <w:tabs>
          <w:tab w:val="left" w:pos="426"/>
        </w:tabs>
        <w:spacing w:line="276" w:lineRule="auto"/>
        <w:ind w:left="567" w:right="567"/>
        <w:jc w:val="both"/>
        <w:rPr>
          <w:rFonts w:ascii="Palatino Linotype" w:hAnsi="Palatino Linotype"/>
          <w:bCs/>
          <w:i/>
          <w:sz w:val="22"/>
          <w:lang w:val="es-MX"/>
        </w:rPr>
      </w:pPr>
    </w:p>
    <w:p w14:paraId="5EAE0787" w14:textId="16B07FF3" w:rsidR="00756D3E" w:rsidRDefault="00756D3E" w:rsidP="00756D3E">
      <w:pPr>
        <w:pStyle w:val="Prrafodelista"/>
        <w:tabs>
          <w:tab w:val="left" w:pos="426"/>
        </w:tabs>
        <w:spacing w:line="276" w:lineRule="auto"/>
        <w:ind w:left="567" w:right="567"/>
        <w:jc w:val="both"/>
        <w:rPr>
          <w:rFonts w:ascii="Palatino Linotype" w:hAnsi="Palatino Linotype"/>
          <w:bCs/>
          <w:i/>
          <w:sz w:val="22"/>
          <w:lang w:val="es-MX"/>
        </w:rPr>
      </w:pPr>
      <w:r w:rsidRPr="00756D3E">
        <w:rPr>
          <w:rFonts w:ascii="Palatino Linotype" w:hAnsi="Palatino Linotype"/>
          <w:b/>
          <w:bCs/>
          <w:i/>
          <w:sz w:val="22"/>
          <w:lang w:val="es-MX"/>
        </w:rPr>
        <w:t xml:space="preserve">FOTOGRAFÍA DE SERVIDORES PÚBLICOS ES UN DATO PERSONAL CONFIDENCIAL.  </w:t>
      </w:r>
      <w:r>
        <w:rPr>
          <w:rFonts w:ascii="Palatino Linotype" w:hAnsi="Palatino Linotype"/>
          <w:b/>
          <w:bCs/>
          <w:i/>
          <w:sz w:val="22"/>
          <w:lang w:val="es-MX"/>
        </w:rPr>
        <w:t>“</w:t>
      </w:r>
      <w:r w:rsidRPr="00756D3E">
        <w:rPr>
          <w:rFonts w:ascii="Palatino Linotype" w:hAnsi="Palatino Linotype"/>
          <w:bCs/>
          <w:i/>
          <w:sz w:val="22"/>
          <w:lang w:val="es-MX"/>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w:t>
      </w:r>
      <w:r w:rsidRPr="00756D3E">
        <w:rPr>
          <w:rFonts w:ascii="Palatino Linotype" w:hAnsi="Palatino Linotype"/>
          <w:b/>
          <w:bCs/>
          <w:i/>
          <w:sz w:val="22"/>
          <w:lang w:val="es-MX"/>
        </w:rPr>
        <w:t>las fotografías de servidores públicos deben clasificarse con el carácter de confidenciales</w:t>
      </w:r>
      <w:r w:rsidRPr="00756D3E">
        <w:rPr>
          <w:rFonts w:ascii="Palatino Linotype" w:hAnsi="Palatino Linotype"/>
          <w:bCs/>
          <w:i/>
          <w:sz w:val="22"/>
          <w:lang w:val="es-MX"/>
        </w:rPr>
        <w:t xml:space="preserve">, considerando que no se advierte la existencia de algún elemento -reflejo del desempeño, idoneidad para ocupar un cargo, entre otros- que justifique su publicidad. Lo anterior es así, </w:t>
      </w:r>
      <w:r w:rsidRPr="00756D3E">
        <w:rPr>
          <w:rFonts w:ascii="Palatino Linotype" w:hAnsi="Palatino Linotype"/>
          <w:b/>
          <w:bCs/>
          <w:i/>
          <w:sz w:val="22"/>
          <w:lang w:val="es-MX"/>
        </w:rPr>
        <w:t>salvo en aquellos casos en los que se detecten circunstancias particulares que ameriten un tratamiento singular del caso en cuestión</w:t>
      </w:r>
      <w:r w:rsidRPr="00756D3E">
        <w:rPr>
          <w:rFonts w:ascii="Palatino Linotype" w:hAnsi="Palatino Linotype"/>
          <w:bCs/>
          <w:i/>
          <w:sz w:val="22"/>
          <w:lang w:val="es-MX"/>
        </w:rPr>
        <w:t>.</w:t>
      </w:r>
      <w:r>
        <w:rPr>
          <w:rFonts w:ascii="Palatino Linotype" w:hAnsi="Palatino Linotype"/>
          <w:bCs/>
          <w:i/>
          <w:sz w:val="22"/>
          <w:lang w:val="es-MX"/>
        </w:rPr>
        <w:t>”</w:t>
      </w:r>
    </w:p>
    <w:p w14:paraId="2CAA188E" w14:textId="63F847F6" w:rsidR="00756D3E" w:rsidRPr="00756D3E" w:rsidRDefault="00756D3E" w:rsidP="00756D3E">
      <w:pPr>
        <w:pStyle w:val="Prrafodelista"/>
        <w:tabs>
          <w:tab w:val="left" w:pos="426"/>
        </w:tabs>
        <w:spacing w:line="276" w:lineRule="auto"/>
        <w:ind w:left="567" w:right="567"/>
        <w:jc w:val="both"/>
        <w:rPr>
          <w:rFonts w:ascii="Palatino Linotype" w:hAnsi="Palatino Linotype"/>
          <w:bCs/>
          <w:sz w:val="22"/>
          <w:lang w:val="es-MX"/>
        </w:rPr>
      </w:pPr>
      <w:r>
        <w:rPr>
          <w:rFonts w:ascii="Palatino Linotype" w:hAnsi="Palatino Linotype"/>
          <w:bCs/>
          <w:sz w:val="22"/>
          <w:lang w:val="es-MX"/>
        </w:rPr>
        <w:t>(Énfasis añadido)</w:t>
      </w:r>
    </w:p>
    <w:p w14:paraId="3CA5C1C5" w14:textId="77777777" w:rsidR="00756D3E" w:rsidRPr="00756D3E" w:rsidRDefault="00756D3E" w:rsidP="00756D3E">
      <w:pPr>
        <w:pStyle w:val="Prrafodelista"/>
        <w:tabs>
          <w:tab w:val="left" w:pos="426"/>
        </w:tabs>
        <w:spacing w:line="276" w:lineRule="auto"/>
        <w:ind w:left="567" w:right="567"/>
        <w:rPr>
          <w:rFonts w:ascii="Palatino Linotype" w:hAnsi="Palatino Linotype"/>
          <w:b/>
          <w:i/>
          <w:sz w:val="22"/>
        </w:rPr>
      </w:pPr>
    </w:p>
    <w:p w14:paraId="5D9AE96D" w14:textId="7EE04ADE" w:rsidR="003702C1" w:rsidRPr="00056FA2" w:rsidRDefault="00C012F3" w:rsidP="00C012F3">
      <w:pPr>
        <w:pStyle w:val="Ttulo1"/>
        <w:spacing w:line="360" w:lineRule="auto"/>
        <w:rPr>
          <w:rFonts w:ascii="Palatino Linotype" w:hAnsi="Palatino Linotype" w:cs="Arial"/>
          <w:color w:val="auto"/>
          <w:sz w:val="24"/>
          <w:szCs w:val="24"/>
        </w:rPr>
      </w:pPr>
      <w:bookmarkStart w:id="7" w:name="_Toc17116483"/>
      <w:r>
        <w:rPr>
          <w:rFonts w:ascii="Palatino Linotype" w:hAnsi="Palatino Linotype"/>
          <w:color w:val="auto"/>
          <w:sz w:val="24"/>
          <w:szCs w:val="24"/>
        </w:rPr>
        <w:t>V.</w:t>
      </w:r>
      <w:r w:rsidR="003702C1" w:rsidRPr="00056FA2">
        <w:rPr>
          <w:rFonts w:ascii="Palatino Linotype" w:hAnsi="Palatino Linotype"/>
          <w:color w:val="auto"/>
          <w:sz w:val="24"/>
          <w:szCs w:val="24"/>
        </w:rPr>
        <w:t xml:space="preserve"> Restricciones legítimas al derecho a la privacidad.</w:t>
      </w:r>
      <w:bookmarkEnd w:id="7"/>
    </w:p>
    <w:p w14:paraId="1AF9D663" w14:textId="77777777" w:rsidR="003702C1" w:rsidRPr="00D034C2" w:rsidRDefault="003702C1" w:rsidP="003702C1">
      <w:pPr>
        <w:tabs>
          <w:tab w:val="left" w:pos="426"/>
        </w:tabs>
        <w:spacing w:line="360" w:lineRule="auto"/>
        <w:jc w:val="both"/>
        <w:rPr>
          <w:rFonts w:ascii="Palatino Linotype" w:hAnsi="Palatino Linotype" w:cs="Arial"/>
        </w:rPr>
      </w:pPr>
    </w:p>
    <w:p w14:paraId="7DA25AFE" w14:textId="77777777" w:rsidR="003702C1" w:rsidRPr="00C47046" w:rsidRDefault="003702C1" w:rsidP="003702C1">
      <w:pPr>
        <w:pStyle w:val="Prrafodelista"/>
        <w:tabs>
          <w:tab w:val="left" w:pos="426"/>
        </w:tabs>
        <w:spacing w:line="360" w:lineRule="auto"/>
        <w:ind w:left="0"/>
        <w:jc w:val="both"/>
        <w:rPr>
          <w:rFonts w:ascii="Palatino Linotype" w:hAnsi="Palatino Linotype" w:cs="Arial"/>
        </w:rPr>
      </w:pPr>
      <w:r w:rsidRPr="00C47046">
        <w:rPr>
          <w:rFonts w:ascii="Palatino Linotype" w:hAnsi="Palatino Linotype" w:cs="Arial"/>
        </w:rPr>
        <w:t>Podría señalarse que este voto constituye una restricción al derecho de protección de datos personales de los funcionarios públicos, lo cual es cierto</w:t>
      </w:r>
      <w:r>
        <w:rPr>
          <w:rFonts w:ascii="Palatino Linotype" w:hAnsi="Palatino Linotype" w:cs="Arial"/>
        </w:rPr>
        <w:t>,</w:t>
      </w:r>
      <w:r w:rsidRPr="00C47046">
        <w:rPr>
          <w:rFonts w:ascii="Palatino Linotype" w:hAnsi="Palatino Linotype" w:cs="Arial"/>
        </w:rPr>
        <w:t xml:space="preserve"> ya que las mismas </w:t>
      </w:r>
      <w:r w:rsidRPr="00C47046">
        <w:rPr>
          <w:rFonts w:ascii="Palatino Linotype" w:hAnsi="Palatino Linotype" w:cs="Arial"/>
        </w:rPr>
        <w:lastRenderedPageBreak/>
        <w:t>disposiciones señalan que es dable establecer límites, siempre y cuando se sujeten a procedimientos estrictos para la adecuada defensa de la dignidad humana y la propia viabilidad de la sociedad democrática.</w:t>
      </w:r>
    </w:p>
    <w:p w14:paraId="5889C9F8" w14:textId="77777777" w:rsidR="003702C1" w:rsidRPr="00D034C2" w:rsidRDefault="003702C1" w:rsidP="003702C1">
      <w:pPr>
        <w:tabs>
          <w:tab w:val="left" w:pos="426"/>
        </w:tabs>
        <w:spacing w:line="360" w:lineRule="auto"/>
        <w:jc w:val="both"/>
        <w:rPr>
          <w:rFonts w:ascii="Palatino Linotype" w:hAnsi="Palatino Linotype" w:cs="Arial"/>
        </w:rPr>
      </w:pPr>
    </w:p>
    <w:p w14:paraId="39160723" w14:textId="13790ABC" w:rsidR="003702C1" w:rsidRPr="00D034C2" w:rsidRDefault="003702C1" w:rsidP="003702C1">
      <w:pPr>
        <w:pStyle w:val="Prrafodelista"/>
        <w:tabs>
          <w:tab w:val="left" w:pos="426"/>
        </w:tabs>
        <w:spacing w:line="360" w:lineRule="auto"/>
        <w:ind w:left="0"/>
        <w:jc w:val="both"/>
        <w:rPr>
          <w:rFonts w:ascii="Palatino Linotype" w:hAnsi="Palatino Linotype" w:cs="Arial"/>
        </w:rPr>
      </w:pPr>
      <w:r w:rsidRPr="00D034C2">
        <w:rPr>
          <w:rFonts w:ascii="Palatino Linotype" w:hAnsi="Palatino Linotype" w:cs="Arial"/>
        </w:rPr>
        <w:t xml:space="preserve">Para justificar el presente voto, vale la pena acudir a </w:t>
      </w:r>
      <w:r w:rsidR="00756D3E" w:rsidRPr="00D034C2">
        <w:rPr>
          <w:rFonts w:ascii="Palatino Linotype" w:hAnsi="Palatino Linotype" w:cs="Arial"/>
        </w:rPr>
        <w:t xml:space="preserve">Criterios </w:t>
      </w:r>
      <w:r w:rsidRPr="00D034C2">
        <w:rPr>
          <w:rFonts w:ascii="Palatino Linotype" w:hAnsi="Palatino Linotype" w:cs="Arial"/>
        </w:rPr>
        <w:t xml:space="preserve">de </w:t>
      </w:r>
      <w:r w:rsidR="00756D3E" w:rsidRPr="00D034C2">
        <w:rPr>
          <w:rFonts w:ascii="Palatino Linotype" w:hAnsi="Palatino Linotype" w:cs="Arial"/>
        </w:rPr>
        <w:t xml:space="preserve">Interpretación Constitucional </w:t>
      </w:r>
      <w:r w:rsidRPr="00D034C2">
        <w:rPr>
          <w:rFonts w:ascii="Palatino Linotype" w:hAnsi="Palatino Linotype" w:cs="Arial"/>
        </w:rPr>
        <w:t xml:space="preserve">bajo el recurso del intérprete externo, según lo recomienda el </w:t>
      </w:r>
      <w:r w:rsidRPr="00756D3E">
        <w:rPr>
          <w:rFonts w:ascii="Palatino Linotype" w:hAnsi="Palatino Linotype" w:cs="Arial"/>
          <w:i/>
        </w:rPr>
        <w:t>Dr. Nestor Pedro Sagüés</w:t>
      </w:r>
      <w:r w:rsidRPr="00D034C2">
        <w:rPr>
          <w:rFonts w:ascii="Palatino Linotype" w:hAnsi="Palatino Linotype" w:cs="Arial"/>
        </w:rPr>
        <w:t>.</w:t>
      </w:r>
      <w:r w:rsidRPr="00D034C2">
        <w:rPr>
          <w:rFonts w:ascii="Palatino Linotype" w:hAnsi="Palatino Linotype"/>
          <w:vertAlign w:val="superscript"/>
        </w:rPr>
        <w:footnoteReference w:id="1"/>
      </w:r>
      <w:r w:rsidRPr="00D034C2">
        <w:rPr>
          <w:rFonts w:ascii="Palatino Linotype" w:hAnsi="Palatino Linotype" w:cs="Arial"/>
        </w:rPr>
        <w:t xml:space="preserve"> Para ello</w:t>
      </w:r>
      <w:r w:rsidR="00756D3E">
        <w:rPr>
          <w:rFonts w:ascii="Palatino Linotype" w:hAnsi="Palatino Linotype" w:cs="Arial"/>
        </w:rPr>
        <w:t>,</w:t>
      </w:r>
      <w:r w:rsidRPr="00D034C2">
        <w:rPr>
          <w:rFonts w:ascii="Palatino Linotype" w:hAnsi="Palatino Linotype" w:cs="Arial"/>
        </w:rPr>
        <w:t xml:space="preserve"> se acude a la interpretación de las más Altas Cortes, en primer </w:t>
      </w:r>
      <w:proofErr w:type="gramStart"/>
      <w:r w:rsidRPr="00D034C2">
        <w:rPr>
          <w:rFonts w:ascii="Palatino Linotype" w:hAnsi="Palatino Linotype" w:cs="Arial"/>
        </w:rPr>
        <w:t>lugar</w:t>
      </w:r>
      <w:proofErr w:type="gramEnd"/>
      <w:r w:rsidRPr="00D034C2">
        <w:rPr>
          <w:rFonts w:ascii="Palatino Linotype" w:hAnsi="Palatino Linotype" w:cs="Arial"/>
        </w:rPr>
        <w:t xml:space="preserve"> el Tribunal Constitucional Alemán y en segundo término el Tribunal de Estrasburgo.</w:t>
      </w:r>
    </w:p>
    <w:p w14:paraId="1D1C8D9A" w14:textId="77777777" w:rsidR="003702C1" w:rsidRPr="00D034C2" w:rsidRDefault="003702C1" w:rsidP="003702C1">
      <w:pPr>
        <w:tabs>
          <w:tab w:val="left" w:pos="426"/>
        </w:tabs>
        <w:spacing w:line="360" w:lineRule="auto"/>
        <w:jc w:val="both"/>
        <w:rPr>
          <w:rFonts w:ascii="Palatino Linotype" w:hAnsi="Palatino Linotype" w:cs="Arial"/>
        </w:rPr>
      </w:pPr>
    </w:p>
    <w:p w14:paraId="6B711626" w14:textId="77777777" w:rsidR="003702C1" w:rsidRPr="00D034C2" w:rsidRDefault="003702C1" w:rsidP="003702C1">
      <w:pPr>
        <w:pStyle w:val="Prrafodelista"/>
        <w:tabs>
          <w:tab w:val="left" w:pos="426"/>
        </w:tabs>
        <w:spacing w:line="360" w:lineRule="auto"/>
        <w:ind w:left="0"/>
        <w:jc w:val="both"/>
        <w:rPr>
          <w:rFonts w:ascii="Palatino Linotype" w:hAnsi="Palatino Linotype" w:cs="Arial"/>
        </w:rPr>
      </w:pPr>
      <w:r w:rsidRPr="00D034C2">
        <w:rPr>
          <w:rFonts w:ascii="Palatino Linotype" w:hAnsi="Palatino Linotype" w:cs="Arial"/>
        </w:rPr>
        <w:t>El Tribunal Constitucional Alemán en su sentencia sobre el espionaje acústico masivo, de 3 de marzo de 2004 (BVerfGE 190, 279) señala:</w:t>
      </w:r>
    </w:p>
    <w:p w14:paraId="6C6B9B66" w14:textId="77777777" w:rsidR="003702C1" w:rsidRPr="00D034C2" w:rsidRDefault="003702C1" w:rsidP="003702C1">
      <w:pPr>
        <w:spacing w:line="360" w:lineRule="auto"/>
        <w:ind w:left="426" w:right="616" w:hanging="426"/>
        <w:contextualSpacing/>
        <w:jc w:val="both"/>
        <w:rPr>
          <w:rFonts w:ascii="Palatino Linotype" w:hAnsi="Palatino Linotype" w:cs="Arial"/>
        </w:rPr>
      </w:pPr>
    </w:p>
    <w:p w14:paraId="773591F6" w14:textId="77777777" w:rsidR="003702C1" w:rsidRPr="00756D3E" w:rsidRDefault="003702C1" w:rsidP="00756D3E">
      <w:pPr>
        <w:pStyle w:val="Prrafodelista"/>
        <w:spacing w:line="276" w:lineRule="auto"/>
        <w:ind w:left="567" w:right="567"/>
        <w:jc w:val="both"/>
        <w:rPr>
          <w:rFonts w:ascii="Palatino Linotype" w:hAnsi="Palatino Linotype" w:cs="Arial"/>
          <w:i/>
          <w:sz w:val="22"/>
        </w:rPr>
      </w:pPr>
      <w:r w:rsidRPr="00756D3E">
        <w:rPr>
          <w:rFonts w:ascii="Palatino Linotype" w:hAnsi="Palatino Linotype" w:cs="Arial"/>
          <w:i/>
          <w:sz w:val="22"/>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w:t>
      </w:r>
      <w:r w:rsidRPr="00756D3E">
        <w:rPr>
          <w:rFonts w:ascii="Palatino Linotype" w:hAnsi="Palatino Linotype" w:cs="Arial"/>
          <w:i/>
          <w:sz w:val="22"/>
        </w:rPr>
        <w:lastRenderedPageBreak/>
        <w:t>en espacios industriales o comerciales y de si se ven afectados terceros no sospechosos y del número de estos”.</w:t>
      </w:r>
      <w:r w:rsidRPr="00756D3E">
        <w:rPr>
          <w:rFonts w:ascii="Palatino Linotype" w:hAnsi="Palatino Linotype"/>
          <w:sz w:val="22"/>
          <w:vertAlign w:val="superscript"/>
        </w:rPr>
        <w:footnoteReference w:id="2"/>
      </w:r>
    </w:p>
    <w:p w14:paraId="5D2D7896" w14:textId="77777777" w:rsidR="003702C1" w:rsidRPr="00D034C2" w:rsidRDefault="003702C1" w:rsidP="003702C1">
      <w:pPr>
        <w:spacing w:line="360" w:lineRule="auto"/>
        <w:ind w:left="426" w:hanging="426"/>
        <w:jc w:val="both"/>
        <w:rPr>
          <w:rFonts w:ascii="Palatino Linotype" w:hAnsi="Palatino Linotype" w:cs="Arial"/>
        </w:rPr>
      </w:pPr>
    </w:p>
    <w:p w14:paraId="3477F3D3" w14:textId="2D933ED5" w:rsidR="003702C1" w:rsidRPr="001901AA" w:rsidRDefault="003702C1" w:rsidP="003702C1">
      <w:pPr>
        <w:pStyle w:val="Prrafodelista"/>
        <w:tabs>
          <w:tab w:val="left" w:pos="426"/>
        </w:tabs>
        <w:spacing w:line="360" w:lineRule="auto"/>
        <w:ind w:left="0"/>
        <w:jc w:val="both"/>
        <w:rPr>
          <w:rFonts w:ascii="Palatino Linotype" w:hAnsi="Palatino Linotype" w:cs="Arial"/>
        </w:rPr>
      </w:pPr>
      <w:r w:rsidRPr="001901AA">
        <w:rPr>
          <w:rFonts w:ascii="Palatino Linotype" w:hAnsi="Palatino Linotype" w:cs="Arial"/>
        </w:rPr>
        <w:t xml:space="preserve">En el caso de la solicitud de acceso a la información promovida por </w:t>
      </w:r>
      <w:r w:rsidR="00756D3E">
        <w:rPr>
          <w:rFonts w:ascii="Palatino Linotype" w:hAnsi="Palatino Linotype" w:cs="Arial"/>
        </w:rPr>
        <w:t>el</w:t>
      </w:r>
      <w:r w:rsidRPr="001901AA">
        <w:rPr>
          <w:rFonts w:ascii="Palatino Linotype" w:hAnsi="Palatino Linotype" w:cs="Arial"/>
        </w:rPr>
        <w:t xml:space="preserve"> particular, es evidente que tiene intención de conocer la preparación académica de </w:t>
      </w:r>
      <w:r w:rsidR="00756D3E">
        <w:rPr>
          <w:rFonts w:ascii="Palatino Linotype" w:hAnsi="Palatino Linotype" w:cs="Arial"/>
        </w:rPr>
        <w:t>los servidores públicos adscritos a áreas administrativas específicas del ayuntamiento</w:t>
      </w:r>
      <w:r w:rsidRPr="001901AA">
        <w:rPr>
          <w:rFonts w:ascii="Palatino Linotype" w:hAnsi="Palatino Linotype" w:cs="Arial"/>
        </w:rPr>
        <w:t>; por lo que hace a la circunstancia de la información requerida, el</w:t>
      </w:r>
      <w:r>
        <w:rPr>
          <w:rFonts w:ascii="Palatino Linotype" w:hAnsi="Palatino Linotype" w:cs="Arial"/>
        </w:rPr>
        <w:t xml:space="preserve"> último grado de estudios</w:t>
      </w:r>
      <w:r w:rsidRPr="001901AA">
        <w:rPr>
          <w:rFonts w:ascii="Palatino Linotype" w:hAnsi="Palatino Linotype" w:cs="Arial"/>
        </w:rPr>
        <w:t xml:space="preserve"> </w:t>
      </w:r>
      <w:r>
        <w:rPr>
          <w:rFonts w:ascii="Palatino Linotype" w:hAnsi="Palatino Linotype" w:cs="Arial"/>
        </w:rPr>
        <w:t>(</w:t>
      </w:r>
      <w:r w:rsidRPr="001901AA">
        <w:rPr>
          <w:rFonts w:ascii="Palatino Linotype" w:hAnsi="Palatino Linotype" w:cs="Arial"/>
        </w:rPr>
        <w:t>título profesional</w:t>
      </w:r>
      <w:r>
        <w:rPr>
          <w:rFonts w:ascii="Palatino Linotype" w:hAnsi="Palatino Linotype" w:cs="Arial"/>
        </w:rPr>
        <w:t>)</w:t>
      </w:r>
      <w:r w:rsidRPr="001901AA">
        <w:rPr>
          <w:rFonts w:ascii="Palatino Linotype" w:hAnsi="Palatino Linotype" w:cs="Arial"/>
        </w:rPr>
        <w:t xml:space="preserve"> y</w:t>
      </w:r>
      <w:r>
        <w:rPr>
          <w:rFonts w:ascii="Palatino Linotype" w:hAnsi="Palatino Linotype" w:cs="Arial"/>
        </w:rPr>
        <w:t>,</w:t>
      </w:r>
      <w:r w:rsidRPr="001901AA">
        <w:rPr>
          <w:rFonts w:ascii="Palatino Linotype" w:hAnsi="Palatino Linotype" w:cs="Arial"/>
        </w:rPr>
        <w:t xml:space="preserve"> en su caso</w:t>
      </w:r>
      <w:r>
        <w:rPr>
          <w:rFonts w:ascii="Palatino Linotype" w:hAnsi="Palatino Linotype" w:cs="Arial"/>
        </w:rPr>
        <w:t>,</w:t>
      </w:r>
      <w:r w:rsidRPr="001901AA">
        <w:rPr>
          <w:rFonts w:ascii="Palatino Linotype" w:hAnsi="Palatino Linotype" w:cs="Arial"/>
        </w:rPr>
        <w:t xml:space="preserve"> la cédula profesional</w:t>
      </w:r>
      <w:r>
        <w:rPr>
          <w:rFonts w:ascii="Palatino Linotype" w:hAnsi="Palatino Linotype" w:cs="Arial"/>
        </w:rPr>
        <w:t>,</w:t>
      </w:r>
      <w:r w:rsidRPr="001901AA">
        <w:rPr>
          <w:rFonts w:ascii="Palatino Linotype" w:hAnsi="Palatino Linotype" w:cs="Arial"/>
        </w:rPr>
        <w:t xml:space="preserve"> se rigen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 </w:t>
      </w:r>
    </w:p>
    <w:p w14:paraId="78D1BD9D" w14:textId="77777777" w:rsidR="003702C1" w:rsidRPr="00D034C2" w:rsidRDefault="003702C1" w:rsidP="003702C1">
      <w:pPr>
        <w:pStyle w:val="Prrafodelista"/>
        <w:tabs>
          <w:tab w:val="left" w:pos="426"/>
        </w:tabs>
        <w:spacing w:line="360" w:lineRule="auto"/>
        <w:ind w:left="0"/>
        <w:jc w:val="both"/>
        <w:rPr>
          <w:rFonts w:ascii="Palatino Linotype" w:hAnsi="Palatino Linotype" w:cs="Arial"/>
        </w:rPr>
      </w:pPr>
    </w:p>
    <w:p w14:paraId="216439AE" w14:textId="77777777" w:rsidR="003702C1" w:rsidRPr="00D034C2" w:rsidRDefault="003702C1" w:rsidP="003702C1">
      <w:pPr>
        <w:pStyle w:val="Prrafodelista"/>
        <w:tabs>
          <w:tab w:val="left" w:pos="426"/>
        </w:tabs>
        <w:spacing w:line="360" w:lineRule="auto"/>
        <w:ind w:left="0"/>
        <w:jc w:val="both"/>
        <w:rPr>
          <w:rFonts w:ascii="Palatino Linotype" w:hAnsi="Palatino Linotype" w:cs="Arial"/>
        </w:rPr>
      </w:pPr>
      <w:r w:rsidRPr="00D034C2">
        <w:rPr>
          <w:rFonts w:ascii="Palatino Linotype" w:hAnsi="Palatino Linotype" w:cs="Arial"/>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14:paraId="1D05959D" w14:textId="77777777" w:rsidR="003702C1" w:rsidRPr="00D034C2" w:rsidRDefault="003702C1" w:rsidP="003702C1">
      <w:pPr>
        <w:spacing w:line="360" w:lineRule="auto"/>
        <w:ind w:left="426" w:right="616" w:hanging="426"/>
        <w:jc w:val="both"/>
        <w:rPr>
          <w:rFonts w:ascii="Palatino Linotype" w:hAnsi="Palatino Linotype" w:cs="Arial"/>
        </w:rPr>
      </w:pPr>
    </w:p>
    <w:p w14:paraId="7A4973DC" w14:textId="77777777" w:rsidR="003702C1" w:rsidRPr="00756D3E" w:rsidRDefault="003702C1" w:rsidP="00756D3E">
      <w:pPr>
        <w:pStyle w:val="Prrafodelista"/>
        <w:tabs>
          <w:tab w:val="left" w:pos="851"/>
        </w:tabs>
        <w:spacing w:line="276" w:lineRule="auto"/>
        <w:ind w:left="567" w:right="567"/>
        <w:jc w:val="both"/>
        <w:rPr>
          <w:rFonts w:ascii="Palatino Linotype" w:hAnsi="Palatino Linotype" w:cs="Arial"/>
          <w:i/>
          <w:sz w:val="22"/>
        </w:rPr>
      </w:pPr>
      <w:r w:rsidRPr="00756D3E">
        <w:rPr>
          <w:rFonts w:ascii="Palatino Linotype" w:hAnsi="Palatino Linotype" w:cs="Arial"/>
          <w:i/>
          <w:sz w:val="22"/>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w:t>
      </w:r>
      <w:r w:rsidRPr="00756D3E">
        <w:rPr>
          <w:rFonts w:ascii="Palatino Linotype" w:hAnsi="Palatino Linotype" w:cs="Arial"/>
          <w:i/>
          <w:sz w:val="22"/>
        </w:rPr>
        <w:lastRenderedPageBreak/>
        <w:t>general (ver, mutatis mutandis, Sentencia Friedl contra Austria de 31 de enero de 1995, serie A núm. 305-B, acuerdo amistoso, Dictamen de la Comisión, pg. 21, aps. 49-52, PG y JH anteriormente citada, ap. 58 y Peck, previamente citada, ap. 61)”.</w:t>
      </w:r>
      <w:r w:rsidRPr="00756D3E">
        <w:rPr>
          <w:rFonts w:ascii="Palatino Linotype" w:hAnsi="Palatino Linotype"/>
          <w:sz w:val="22"/>
          <w:vertAlign w:val="superscript"/>
        </w:rPr>
        <w:footnoteReference w:id="3"/>
      </w:r>
      <w:r w:rsidRPr="00756D3E">
        <w:rPr>
          <w:rFonts w:ascii="Palatino Linotype" w:hAnsi="Palatino Linotype" w:cs="Arial"/>
          <w:i/>
          <w:sz w:val="22"/>
        </w:rPr>
        <w:t xml:space="preserve">  </w:t>
      </w:r>
    </w:p>
    <w:p w14:paraId="6EEEB83A" w14:textId="77777777" w:rsidR="003702C1" w:rsidRDefault="003702C1" w:rsidP="003702C1">
      <w:pPr>
        <w:pStyle w:val="Prrafodelista"/>
        <w:tabs>
          <w:tab w:val="left" w:pos="426"/>
        </w:tabs>
        <w:spacing w:line="360" w:lineRule="auto"/>
        <w:ind w:left="0"/>
        <w:jc w:val="both"/>
        <w:rPr>
          <w:rFonts w:ascii="Palatino Linotype" w:hAnsi="Palatino Linotype" w:cs="Arial"/>
        </w:rPr>
      </w:pPr>
    </w:p>
    <w:p w14:paraId="571E8C45" w14:textId="77777777" w:rsidR="003702C1" w:rsidRPr="00D034C2" w:rsidRDefault="003702C1" w:rsidP="003702C1">
      <w:pPr>
        <w:pStyle w:val="Prrafodelista"/>
        <w:tabs>
          <w:tab w:val="left" w:pos="426"/>
        </w:tabs>
        <w:spacing w:line="360" w:lineRule="auto"/>
        <w:ind w:left="0"/>
        <w:jc w:val="both"/>
        <w:rPr>
          <w:rFonts w:ascii="Palatino Linotype" w:hAnsi="Palatino Linotype" w:cs="Arial"/>
        </w:rPr>
      </w:pPr>
      <w:r>
        <w:rPr>
          <w:rFonts w:ascii="Palatino Linotype" w:hAnsi="Palatino Linotype" w:cs="Arial"/>
        </w:rPr>
        <w:t>E</w:t>
      </w:r>
      <w:r w:rsidRPr="00D034C2">
        <w:rPr>
          <w:rFonts w:ascii="Palatino Linotype" w:hAnsi="Palatino Linotype" w:cs="Arial"/>
        </w:rPr>
        <w:t>n el presente recurso, puede señalarse que la expedición del título profesional tiene como finalidad el acreditar que una persona determinada cuenta con grado académico respectivo, lo que resulta indispensable para efectos de su práctica profesional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14:paraId="49F80F01" w14:textId="77777777" w:rsidR="003702C1" w:rsidRPr="00D034C2" w:rsidRDefault="003702C1" w:rsidP="003702C1">
      <w:pPr>
        <w:tabs>
          <w:tab w:val="left" w:pos="426"/>
        </w:tabs>
        <w:spacing w:line="360" w:lineRule="auto"/>
        <w:jc w:val="both"/>
        <w:rPr>
          <w:rFonts w:ascii="Palatino Linotype" w:hAnsi="Palatino Linotype" w:cs="Arial"/>
        </w:rPr>
      </w:pPr>
    </w:p>
    <w:p w14:paraId="4C646E55" w14:textId="77777777" w:rsidR="003702C1" w:rsidRDefault="003702C1" w:rsidP="003702C1">
      <w:pPr>
        <w:pStyle w:val="Prrafodelista"/>
        <w:tabs>
          <w:tab w:val="left" w:pos="426"/>
        </w:tabs>
        <w:spacing w:line="360" w:lineRule="auto"/>
        <w:ind w:left="0"/>
        <w:jc w:val="both"/>
        <w:rPr>
          <w:rFonts w:ascii="Palatino Linotype" w:hAnsi="Palatino Linotype" w:cs="Arial"/>
        </w:rPr>
      </w:pPr>
      <w:r w:rsidRPr="00D034C2">
        <w:rPr>
          <w:rFonts w:ascii="Palatino Linotype" w:hAnsi="Palatino Linotype" w:cs="Arial"/>
        </w:rPr>
        <w:lastRenderedPageBreak/>
        <w:t xml:space="preserve">Es en atención a las consideraciones antes señaladas que el título profesional se integra por un conjunto de elementos cuya concurrencia simultánea permiten identificar clara e indubitablemente que una persona determinada cuenta con título para desempeñar una profesión y que por ello se ha emitido la respectiva patente. Para que </w:t>
      </w:r>
      <w:r>
        <w:rPr>
          <w:rFonts w:ascii="Palatino Linotype" w:hAnsi="Palatino Linotype" w:cs="Arial"/>
        </w:rPr>
        <w:t xml:space="preserve">la particular </w:t>
      </w:r>
      <w:r w:rsidRPr="00D034C2">
        <w:rPr>
          <w:rFonts w:ascii="Palatino Linotype" w:hAnsi="Palatino Linotype" w:cs="Arial"/>
        </w:rPr>
        <w:t>pueda acceder en plenitud a su derecho de acceso a la información pública, debería de entregársele l</w:t>
      </w:r>
      <w:r>
        <w:rPr>
          <w:rFonts w:ascii="Palatino Linotype" w:hAnsi="Palatino Linotype" w:cs="Arial"/>
        </w:rPr>
        <w:t>os</w:t>
      </w:r>
      <w:r w:rsidRPr="00D034C2">
        <w:rPr>
          <w:rFonts w:ascii="Palatino Linotype" w:hAnsi="Palatino Linotype" w:cs="Arial"/>
        </w:rPr>
        <w:t xml:space="preserve"> documento</w:t>
      </w:r>
      <w:r>
        <w:rPr>
          <w:rFonts w:ascii="Palatino Linotype" w:hAnsi="Palatino Linotype" w:cs="Arial"/>
        </w:rPr>
        <w:t>s</w:t>
      </w:r>
      <w:r w:rsidRPr="00D034C2">
        <w:rPr>
          <w:rFonts w:ascii="Palatino Linotype" w:hAnsi="Palatino Linotype" w:cs="Arial"/>
        </w:rPr>
        <w:t xml:space="preserve"> </w:t>
      </w:r>
      <w:r>
        <w:rPr>
          <w:rFonts w:ascii="Palatino Linotype" w:hAnsi="Palatino Linotype" w:cs="Arial"/>
        </w:rPr>
        <w:t>í</w:t>
      </w:r>
      <w:r w:rsidRPr="00D034C2">
        <w:rPr>
          <w:rFonts w:ascii="Palatino Linotype" w:hAnsi="Palatino Linotype" w:cs="Arial"/>
        </w:rPr>
        <w:t>ntegro</w:t>
      </w:r>
      <w:r>
        <w:rPr>
          <w:rFonts w:ascii="Palatino Linotype" w:hAnsi="Palatino Linotype" w:cs="Arial"/>
        </w:rPr>
        <w:t>s</w:t>
      </w:r>
      <w:r w:rsidRPr="00D034C2">
        <w:rPr>
          <w:rFonts w:ascii="Palatino Linotype" w:hAnsi="Palatino Linotype" w:cs="Arial"/>
        </w:rPr>
        <w:t xml:space="preserve">,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 </w:t>
      </w:r>
    </w:p>
    <w:p w14:paraId="711EE42F" w14:textId="77777777" w:rsidR="003702C1" w:rsidRDefault="003702C1" w:rsidP="000625B1">
      <w:pPr>
        <w:pStyle w:val="Prrafodelista"/>
        <w:tabs>
          <w:tab w:val="left" w:pos="851"/>
        </w:tabs>
        <w:spacing w:line="360" w:lineRule="auto"/>
        <w:ind w:left="0" w:right="49"/>
        <w:jc w:val="both"/>
        <w:rPr>
          <w:rFonts w:ascii="Palatino Linotype" w:hAnsi="Palatino Linotype"/>
        </w:rPr>
      </w:pPr>
    </w:p>
    <w:p w14:paraId="457CC60C" w14:textId="7467803A" w:rsidR="008936B4" w:rsidRDefault="008936B4" w:rsidP="003702C1">
      <w:pPr>
        <w:pStyle w:val="Textoindependiente"/>
        <w:spacing w:line="360" w:lineRule="auto"/>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CD2984">
        <w:rPr>
          <w:rFonts w:eastAsia="Times New Roman" w:cs="Times New Roman"/>
          <w:lang w:eastAsia="es-ES"/>
        </w:rPr>
        <w:t>-------------------------------</w:t>
      </w:r>
      <w:r w:rsidR="00756D3E">
        <w:rPr>
          <w:rFonts w:eastAsia="Times New Roman" w:cs="Times New Roman"/>
          <w:lang w:eastAsia="es-ES"/>
        </w:rPr>
        <w:t>---</w:t>
      </w:r>
    </w:p>
    <w:p w14:paraId="41AF20B7" w14:textId="77777777" w:rsidR="00756D3E" w:rsidRDefault="00756D3E" w:rsidP="003702C1">
      <w:pPr>
        <w:pStyle w:val="Textoindependiente"/>
        <w:spacing w:line="360" w:lineRule="auto"/>
        <w:rPr>
          <w:rFonts w:eastAsia="Times New Roman" w:cs="Times New Roman"/>
          <w:lang w:eastAsia="es-ES"/>
        </w:rPr>
      </w:pPr>
    </w:p>
    <w:p w14:paraId="7686D8D4" w14:textId="77777777" w:rsidR="00756D3E" w:rsidRDefault="00756D3E" w:rsidP="003702C1">
      <w:pPr>
        <w:pStyle w:val="Textoindependiente"/>
        <w:spacing w:line="360" w:lineRule="auto"/>
        <w:rPr>
          <w:rFonts w:eastAsia="Times New Roman" w:cs="Times New Roman"/>
          <w:lang w:eastAsia="es-ES"/>
        </w:rPr>
      </w:pPr>
    </w:p>
    <w:p w14:paraId="2E3940BE" w14:textId="77777777" w:rsidR="00756D3E" w:rsidRDefault="00756D3E" w:rsidP="003702C1">
      <w:pPr>
        <w:pStyle w:val="Textoindependiente"/>
        <w:spacing w:line="360" w:lineRule="auto"/>
        <w:rPr>
          <w:rFonts w:eastAsia="Times New Roman" w:cs="Times New Roman"/>
          <w:lang w:eastAsia="es-ES"/>
        </w:rPr>
      </w:pPr>
    </w:p>
    <w:p w14:paraId="65757916" w14:textId="77777777" w:rsidR="00756D3E" w:rsidRDefault="00756D3E" w:rsidP="003702C1">
      <w:pPr>
        <w:pStyle w:val="Textoindependiente"/>
        <w:spacing w:line="360" w:lineRule="auto"/>
        <w:rPr>
          <w:rFonts w:eastAsia="Times New Roman" w:cs="Times New Roman"/>
          <w:lang w:eastAsia="es-ES"/>
        </w:rPr>
      </w:pPr>
    </w:p>
    <w:p w14:paraId="66B32671" w14:textId="77777777" w:rsidR="00756D3E" w:rsidRDefault="00756D3E" w:rsidP="003702C1">
      <w:pPr>
        <w:pStyle w:val="Textoindependiente"/>
        <w:spacing w:line="360" w:lineRule="auto"/>
        <w:rPr>
          <w:rFonts w:eastAsia="Times New Roman" w:cs="Times New Roman"/>
          <w:lang w:eastAsia="es-ES"/>
        </w:rPr>
      </w:pPr>
    </w:p>
    <w:p w14:paraId="01D6BB02" w14:textId="77777777" w:rsidR="00756D3E" w:rsidRPr="00CB2F05" w:rsidRDefault="00756D3E" w:rsidP="003702C1">
      <w:pPr>
        <w:pStyle w:val="Textoindependiente"/>
        <w:spacing w:line="360" w:lineRule="auto"/>
        <w:rPr>
          <w:rFonts w:eastAsia="Times New Roman" w:cs="Times New Roman"/>
          <w:lang w:eastAsia="es-ES"/>
        </w:rPr>
      </w:pPr>
    </w:p>
    <w:p w14:paraId="227CE841" w14:textId="2CE6B8DE" w:rsidR="00E80943" w:rsidRDefault="00CD2984" w:rsidP="00E80943">
      <w:pPr>
        <w:spacing w:before="240" w:after="240" w:line="360" w:lineRule="auto"/>
        <w:jc w:val="both"/>
        <w:rPr>
          <w:rFonts w:ascii="Palatino Linotype" w:hAnsi="Palatino Linotype" w:cs="Arial"/>
          <w:sz w:val="18"/>
        </w:rPr>
      </w:pPr>
      <w:r w:rsidRPr="00CD2984">
        <w:rPr>
          <w:rFonts w:ascii="Palatino Linotype" w:hAnsi="Palatino Linotype" w:cs="Arial"/>
          <w:b/>
          <w:sz w:val="18"/>
        </w:rPr>
        <w:t>MRMA/JAAV</w:t>
      </w:r>
      <w:r w:rsidR="00E80943">
        <w:rPr>
          <w:rFonts w:ascii="Palatino Linotype" w:hAnsi="Palatino Linotype" w:cs="Arial"/>
          <w:sz w:val="18"/>
        </w:rPr>
        <w:t xml:space="preserve"> </w:t>
      </w:r>
      <w:r w:rsidR="00E80943">
        <w:rPr>
          <w:rFonts w:ascii="Palatino Linotype" w:hAnsi="Palatino Linotype" w:cs="Arial"/>
          <w:sz w:val="18"/>
        </w:rPr>
        <w:br w:type="page"/>
      </w:r>
    </w:p>
    <w:p w14:paraId="52ABAE94" w14:textId="77777777" w:rsidR="00CD2984" w:rsidRPr="00CD2984" w:rsidRDefault="00CD2984" w:rsidP="005C4513">
      <w:pPr>
        <w:spacing w:before="240" w:after="240" w:line="360" w:lineRule="auto"/>
        <w:jc w:val="both"/>
        <w:rPr>
          <w:rFonts w:ascii="Palatino Linotype" w:hAnsi="Palatino Linotype" w:cs="Arial"/>
          <w:sz w:val="18"/>
        </w:rPr>
      </w:pPr>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4D5F" w14:textId="77777777" w:rsidR="00851878" w:rsidRDefault="00851878" w:rsidP="00C80F8C">
      <w:r>
        <w:separator/>
      </w:r>
    </w:p>
  </w:endnote>
  <w:endnote w:type="continuationSeparator" w:id="0">
    <w:p w14:paraId="7667ACDC" w14:textId="77777777" w:rsidR="00851878" w:rsidRDefault="008518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9D313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D3135">
              <w:rPr>
                <w:b/>
                <w:bCs/>
                <w:noProof/>
              </w:rPr>
              <w:t>22</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8D01" w14:textId="77777777" w:rsidR="00851878" w:rsidRDefault="00851878" w:rsidP="00C80F8C">
      <w:r>
        <w:separator/>
      </w:r>
    </w:p>
  </w:footnote>
  <w:footnote w:type="continuationSeparator" w:id="0">
    <w:p w14:paraId="10581AAD" w14:textId="77777777" w:rsidR="00851878" w:rsidRDefault="00851878" w:rsidP="00C80F8C">
      <w:r>
        <w:continuationSeparator/>
      </w:r>
    </w:p>
  </w:footnote>
  <w:footnote w:id="1">
    <w:p w14:paraId="43E98BF8" w14:textId="77777777" w:rsidR="003702C1" w:rsidRPr="00D84239" w:rsidRDefault="003702C1" w:rsidP="003702C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14:paraId="71AB81CE" w14:textId="77777777" w:rsidR="003702C1" w:rsidRPr="00D84239" w:rsidRDefault="003702C1" w:rsidP="003702C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14:paraId="5B9FBE6F" w14:textId="77777777" w:rsidR="003702C1" w:rsidRPr="00D84239" w:rsidRDefault="003702C1" w:rsidP="003702C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6F591CA8"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607E94">
      <w:rPr>
        <w:rFonts w:ascii="Palatino Linotype" w:hAnsi="Palatino Linotype"/>
        <w:b/>
        <w:bCs/>
        <w:sz w:val="22"/>
        <w:szCs w:val="22"/>
      </w:rPr>
      <w:t>15479</w:t>
    </w:r>
    <w:r w:rsidR="007F0A74">
      <w:rPr>
        <w:rFonts w:ascii="Palatino Linotype" w:hAnsi="Palatino Linotype"/>
        <w:b/>
        <w:bCs/>
        <w:sz w:val="22"/>
        <w:szCs w:val="22"/>
      </w:rPr>
      <w:t>/INFOEM/IP/RR/2022</w:t>
    </w:r>
    <w:r w:rsidR="00607E94">
      <w:rPr>
        <w:rFonts w:ascii="Palatino Linotype" w:hAnsi="Palatino Linotype"/>
        <w:b/>
        <w:bCs/>
        <w:sz w:val="22"/>
        <w:szCs w:val="22"/>
      </w:rPr>
      <w:t xml:space="preserve"> y acumulados</w:t>
    </w:r>
  </w:p>
  <w:p w14:paraId="71104997" w14:textId="4BFEA01B"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607E94">
      <w:rPr>
        <w:rFonts w:ascii="Palatino Linotype" w:hAnsi="Palatino Linotype" w:cs="Arial"/>
        <w:b/>
        <w:bCs/>
      </w:rPr>
      <w:t>Texcoco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3904"/>
    <w:multiLevelType w:val="hybridMultilevel"/>
    <w:tmpl w:val="28802B40"/>
    <w:lvl w:ilvl="0" w:tplc="080A0013">
      <w:start w:val="1"/>
      <w:numFmt w:val="upperRoman"/>
      <w:lvlText w:val="%1."/>
      <w:lvlJc w:val="right"/>
      <w:pPr>
        <w:ind w:left="1287" w:hanging="360"/>
      </w:pPr>
    </w:lvl>
    <w:lvl w:ilvl="1" w:tplc="9DA66254">
      <w:start w:val="1"/>
      <w:numFmt w:val="upperRoman"/>
      <w:lvlText w:val="%2."/>
      <w:lvlJc w:val="righ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F1D48DD"/>
    <w:multiLevelType w:val="hybridMultilevel"/>
    <w:tmpl w:val="40148A3A"/>
    <w:lvl w:ilvl="0" w:tplc="080A0013">
      <w:start w:val="1"/>
      <w:numFmt w:val="upperRoman"/>
      <w:lvlText w:val="%1."/>
      <w:lvlJc w:val="right"/>
      <w:pPr>
        <w:ind w:left="1287" w:hanging="360"/>
      </w:pPr>
    </w:lvl>
    <w:lvl w:ilvl="1" w:tplc="5A3036E8">
      <w:start w:val="1"/>
      <w:numFmt w:val="upperRoman"/>
      <w:lvlText w:val="%2."/>
      <w:lvlJc w:val="righ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255E3F6D"/>
    <w:multiLevelType w:val="hybridMultilevel"/>
    <w:tmpl w:val="4502F1F4"/>
    <w:lvl w:ilvl="0" w:tplc="BEDED4B2">
      <w:start w:val="1"/>
      <w:numFmt w:val="upperRoman"/>
      <w:lvlText w:val="%1."/>
      <w:lvlJc w:val="right"/>
      <w:pPr>
        <w:ind w:left="1287" w:hanging="360"/>
      </w:pPr>
      <w:rPr>
        <w:b/>
      </w:rPr>
    </w:lvl>
    <w:lvl w:ilvl="1" w:tplc="CF0E0C10">
      <w:numFmt w:val="bullet"/>
      <w:lvlText w:val="•"/>
      <w:lvlJc w:val="left"/>
      <w:pPr>
        <w:ind w:left="2007" w:hanging="360"/>
      </w:pPr>
      <w:rPr>
        <w:rFonts w:ascii="Palatino Linotype" w:eastAsia="Times New Roman" w:hAnsi="Palatino Linotype" w:cs="Times New Roman"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65AA6591"/>
    <w:multiLevelType w:val="hybridMultilevel"/>
    <w:tmpl w:val="B934798C"/>
    <w:lvl w:ilvl="0" w:tplc="080A0013">
      <w:start w:val="1"/>
      <w:numFmt w:val="upperRoman"/>
      <w:lvlText w:val="%1."/>
      <w:lvlJc w:val="right"/>
      <w:pPr>
        <w:ind w:left="1287" w:hanging="360"/>
      </w:pPr>
    </w:lvl>
    <w:lvl w:ilvl="1" w:tplc="58BED078">
      <w:start w:val="1"/>
      <w:numFmt w:val="upperRoman"/>
      <w:lvlText w:val="%2."/>
      <w:lvlJc w:val="righ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7D2D7BE6"/>
    <w:multiLevelType w:val="hybridMultilevel"/>
    <w:tmpl w:val="E462196C"/>
    <w:lvl w:ilvl="0" w:tplc="080A0013">
      <w:start w:val="1"/>
      <w:numFmt w:val="upperRoman"/>
      <w:lvlText w:val="%1."/>
      <w:lvlJc w:val="right"/>
      <w:pPr>
        <w:ind w:left="1287" w:hanging="360"/>
      </w:pPr>
    </w:lvl>
    <w:lvl w:ilvl="1" w:tplc="8522FD78">
      <w:start w:val="1"/>
      <w:numFmt w:val="upperRoman"/>
      <w:lvlText w:val="%2."/>
      <w:lvlJc w:val="righ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871653859">
    <w:abstractNumId w:val="2"/>
  </w:num>
  <w:num w:numId="2" w16cid:durableId="1208956951">
    <w:abstractNumId w:val="1"/>
  </w:num>
  <w:num w:numId="3" w16cid:durableId="660617392">
    <w:abstractNumId w:val="4"/>
  </w:num>
  <w:num w:numId="4" w16cid:durableId="999187638">
    <w:abstractNumId w:val="3"/>
  </w:num>
  <w:num w:numId="5" w16cid:durableId="14798806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625B1"/>
    <w:rsid w:val="00065143"/>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26EEA"/>
    <w:rsid w:val="003448FB"/>
    <w:rsid w:val="003702C1"/>
    <w:rsid w:val="00374ECA"/>
    <w:rsid w:val="00381C87"/>
    <w:rsid w:val="003A3E61"/>
    <w:rsid w:val="003B75EE"/>
    <w:rsid w:val="003C6DAB"/>
    <w:rsid w:val="003D1F47"/>
    <w:rsid w:val="003F0929"/>
    <w:rsid w:val="003F528B"/>
    <w:rsid w:val="00411692"/>
    <w:rsid w:val="00430304"/>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0F29"/>
    <w:rsid w:val="00592BEE"/>
    <w:rsid w:val="005B05D8"/>
    <w:rsid w:val="005C0271"/>
    <w:rsid w:val="005C4513"/>
    <w:rsid w:val="005C481C"/>
    <w:rsid w:val="005C4ADA"/>
    <w:rsid w:val="005D1946"/>
    <w:rsid w:val="005F3A48"/>
    <w:rsid w:val="00607E94"/>
    <w:rsid w:val="00614534"/>
    <w:rsid w:val="00615B7E"/>
    <w:rsid w:val="00621357"/>
    <w:rsid w:val="00634485"/>
    <w:rsid w:val="00655C94"/>
    <w:rsid w:val="00665800"/>
    <w:rsid w:val="0067340C"/>
    <w:rsid w:val="0067381F"/>
    <w:rsid w:val="0068101D"/>
    <w:rsid w:val="006822ED"/>
    <w:rsid w:val="00685B0E"/>
    <w:rsid w:val="006A7AB7"/>
    <w:rsid w:val="006B2674"/>
    <w:rsid w:val="006D51DF"/>
    <w:rsid w:val="006E6389"/>
    <w:rsid w:val="006F0A6E"/>
    <w:rsid w:val="006F30F8"/>
    <w:rsid w:val="006F538D"/>
    <w:rsid w:val="006F62BA"/>
    <w:rsid w:val="00700071"/>
    <w:rsid w:val="00700DF1"/>
    <w:rsid w:val="00701B9E"/>
    <w:rsid w:val="00706B53"/>
    <w:rsid w:val="0071093C"/>
    <w:rsid w:val="00724600"/>
    <w:rsid w:val="00736C06"/>
    <w:rsid w:val="00756D3E"/>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7F0A74"/>
    <w:rsid w:val="007F681E"/>
    <w:rsid w:val="00804CC4"/>
    <w:rsid w:val="00807750"/>
    <w:rsid w:val="00812F10"/>
    <w:rsid w:val="00820022"/>
    <w:rsid w:val="00820034"/>
    <w:rsid w:val="0083108D"/>
    <w:rsid w:val="008421B8"/>
    <w:rsid w:val="00851878"/>
    <w:rsid w:val="00861117"/>
    <w:rsid w:val="00861A61"/>
    <w:rsid w:val="00882546"/>
    <w:rsid w:val="00892AFC"/>
    <w:rsid w:val="008936B4"/>
    <w:rsid w:val="008A67F1"/>
    <w:rsid w:val="008B0A68"/>
    <w:rsid w:val="008B5B18"/>
    <w:rsid w:val="008C19BE"/>
    <w:rsid w:val="008C3C4B"/>
    <w:rsid w:val="008D1526"/>
    <w:rsid w:val="008F0202"/>
    <w:rsid w:val="008F67BC"/>
    <w:rsid w:val="009535D2"/>
    <w:rsid w:val="00956B18"/>
    <w:rsid w:val="00961995"/>
    <w:rsid w:val="00975EB9"/>
    <w:rsid w:val="009812A5"/>
    <w:rsid w:val="00981C38"/>
    <w:rsid w:val="00997CD5"/>
    <w:rsid w:val="009B3D3A"/>
    <w:rsid w:val="009C666B"/>
    <w:rsid w:val="009D10D2"/>
    <w:rsid w:val="009D3135"/>
    <w:rsid w:val="009E155A"/>
    <w:rsid w:val="009F0D8D"/>
    <w:rsid w:val="00A1153B"/>
    <w:rsid w:val="00A16950"/>
    <w:rsid w:val="00A303B0"/>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7763"/>
    <w:rsid w:val="00AF10BF"/>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012F3"/>
    <w:rsid w:val="00C156E5"/>
    <w:rsid w:val="00C242A7"/>
    <w:rsid w:val="00C27236"/>
    <w:rsid w:val="00C34F96"/>
    <w:rsid w:val="00C65950"/>
    <w:rsid w:val="00C75CBC"/>
    <w:rsid w:val="00C80F8C"/>
    <w:rsid w:val="00C8488C"/>
    <w:rsid w:val="00C85F1D"/>
    <w:rsid w:val="00C8760D"/>
    <w:rsid w:val="00CA2E94"/>
    <w:rsid w:val="00CB2F05"/>
    <w:rsid w:val="00CD2984"/>
    <w:rsid w:val="00CE0FA6"/>
    <w:rsid w:val="00CE217B"/>
    <w:rsid w:val="00CF3F65"/>
    <w:rsid w:val="00D03369"/>
    <w:rsid w:val="00D20156"/>
    <w:rsid w:val="00D338C2"/>
    <w:rsid w:val="00D36ABC"/>
    <w:rsid w:val="00D96441"/>
    <w:rsid w:val="00D9697B"/>
    <w:rsid w:val="00DC2CB7"/>
    <w:rsid w:val="00DC3082"/>
    <w:rsid w:val="00DD45AC"/>
    <w:rsid w:val="00DD5CD5"/>
    <w:rsid w:val="00DE1629"/>
    <w:rsid w:val="00DE5C27"/>
    <w:rsid w:val="00E00BE5"/>
    <w:rsid w:val="00E37AE3"/>
    <w:rsid w:val="00E429BA"/>
    <w:rsid w:val="00E731BD"/>
    <w:rsid w:val="00E80943"/>
    <w:rsid w:val="00EC311E"/>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3F4C-41DB-46B7-BB9A-AA84B6FF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4764</Words>
  <Characters>26205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2023-08-01T00:08:00Z</cp:lastPrinted>
  <dcterms:created xsi:type="dcterms:W3CDTF">2023-07-31T18:31:00Z</dcterms:created>
  <dcterms:modified xsi:type="dcterms:W3CDTF">2024-02-08T23:16:00Z</dcterms:modified>
</cp:coreProperties>
</file>