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ind w:right="139"/>
        <w:jc w:val="both"/>
        <w:rPr>
          <w:rFonts w:ascii="Palatino Linotype" w:cs="Palatino Linotype" w:eastAsia="Palatino Linotype" w:hAnsi="Palatino Linotype"/>
          <w:b w:val="1"/>
          <w:sz w:val="24"/>
          <w:szCs w:val="24"/>
        </w:rPr>
      </w:pPr>
      <w:bookmarkStart w:colFirst="0" w:colLast="0" w:name="_heading=h.gjdgxs" w:id="0"/>
      <w:bookmarkEnd w:id="0"/>
      <w:r w:rsidDel="00000000" w:rsidR="00000000" w:rsidRPr="00000000">
        <w:rPr>
          <w:rFonts w:ascii="Palatino Linotype" w:cs="Palatino Linotype" w:eastAsia="Palatino Linotype" w:hAnsi="Palatino Linotype"/>
          <w:b w:val="1"/>
          <w:sz w:val="24"/>
          <w:szCs w:val="24"/>
          <w:rtl w:val="0"/>
        </w:rPr>
        <w:t xml:space="preserve">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PRIMERA SESIÓN ORDINARIA CELEBRADA EL ONCE DE ENERO DE DOS MIL VEINTITRÉS, EN EL RECURSO DE REVISIÓN 13614/INFOEM/IP/RR/2022.</w:t>
      </w:r>
    </w:p>
    <w:p w:rsidR="00000000" w:rsidDel="00000000" w:rsidP="00000000" w:rsidRDefault="00000000" w:rsidRPr="00000000" w14:paraId="00000002">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 fundamento en lo dispuesto por el artículo 14, fracciones X y XI, del Reglamento del Instituto de Transparencia, Acceso a la Información Pública y Protección de Datos Personales del Estado de México y Municipios, las que suscriben </w:t>
      </w:r>
      <w:r w:rsidDel="00000000" w:rsidR="00000000" w:rsidRPr="00000000">
        <w:rPr>
          <w:rFonts w:ascii="Palatino Linotype" w:cs="Palatino Linotype" w:eastAsia="Palatino Linotype" w:hAnsi="Palatino Linotype"/>
          <w:b w:val="1"/>
          <w:sz w:val="24"/>
          <w:szCs w:val="24"/>
          <w:rtl w:val="0"/>
        </w:rPr>
        <w:t xml:space="preserve">GUADALUPE RAMÍREZ PEÑA </w:t>
      </w:r>
      <w:r w:rsidDel="00000000" w:rsidR="00000000" w:rsidRPr="00000000">
        <w:rPr>
          <w:rFonts w:ascii="Palatino Linotype" w:cs="Palatino Linotype" w:eastAsia="Palatino Linotype" w:hAnsi="Palatino Linotype"/>
          <w:sz w:val="24"/>
          <w:szCs w:val="24"/>
          <w:rtl w:val="0"/>
        </w:rPr>
        <w:t xml:space="preserve">y</w:t>
      </w:r>
      <w:r w:rsidDel="00000000" w:rsidR="00000000" w:rsidRPr="00000000">
        <w:rPr>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SHARON CRISTINA MORALES MARTÍNEZ, </w:t>
      </w:r>
      <w:r w:rsidDel="00000000" w:rsidR="00000000" w:rsidRPr="00000000">
        <w:rPr>
          <w:rFonts w:ascii="Palatino Linotype" w:cs="Palatino Linotype" w:eastAsia="Palatino Linotype" w:hAnsi="Palatino Linotype"/>
          <w:sz w:val="24"/>
          <w:szCs w:val="24"/>
          <w:rtl w:val="0"/>
        </w:rPr>
        <w:t xml:space="preserve">emiten </w:t>
      </w:r>
      <w:r w:rsidDel="00000000" w:rsidR="00000000" w:rsidRPr="00000000">
        <w:rPr>
          <w:rFonts w:ascii="Palatino Linotype" w:cs="Palatino Linotype" w:eastAsia="Palatino Linotype" w:hAnsi="Palatino Linotype"/>
          <w:b w:val="1"/>
          <w:sz w:val="24"/>
          <w:szCs w:val="24"/>
          <w:rtl w:val="0"/>
        </w:rPr>
        <w:t xml:space="preserve">VOTO PARTICULAR CONCURRENTE</w:t>
      </w:r>
      <w:r w:rsidDel="00000000" w:rsidR="00000000" w:rsidRPr="00000000">
        <w:rPr>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respecto a la resolución dictada en el recurso de revisión </w:t>
      </w:r>
      <w:r w:rsidDel="00000000" w:rsidR="00000000" w:rsidRPr="00000000">
        <w:rPr>
          <w:rFonts w:ascii="Palatino Linotype" w:cs="Palatino Linotype" w:eastAsia="Palatino Linotype" w:hAnsi="Palatino Linotype"/>
          <w:b w:val="1"/>
          <w:sz w:val="24"/>
          <w:szCs w:val="24"/>
          <w:rtl w:val="0"/>
        </w:rPr>
        <w:t xml:space="preserve">13614/INFOEM/IP/RR/2022, </w:t>
      </w:r>
      <w:r w:rsidDel="00000000" w:rsidR="00000000" w:rsidRPr="00000000">
        <w:rPr>
          <w:rFonts w:ascii="Palatino Linotype" w:cs="Palatino Linotype" w:eastAsia="Palatino Linotype" w:hAnsi="Palatino Linotype"/>
          <w:sz w:val="24"/>
          <w:szCs w:val="24"/>
          <w:rtl w:val="0"/>
        </w:rPr>
        <w:t xml:space="preserve">pronunciada por el Pleno de este Instituto ante el proyecto presentado por la </w:t>
      </w:r>
      <w:r w:rsidDel="00000000" w:rsidR="00000000" w:rsidRPr="00000000">
        <w:rPr>
          <w:rFonts w:ascii="Palatino Linotype" w:cs="Palatino Linotype" w:eastAsia="Palatino Linotype" w:hAnsi="Palatino Linotype"/>
          <w:b w:val="1"/>
          <w:sz w:val="24"/>
          <w:szCs w:val="24"/>
          <w:rtl w:val="0"/>
        </w:rPr>
        <w:t xml:space="preserve">Comisionada</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Guadalupe Ramírez Peña</w:t>
      </w:r>
      <w:r w:rsidDel="00000000" w:rsidR="00000000" w:rsidRPr="00000000">
        <w:rPr>
          <w:rFonts w:ascii="Palatino Linotype" w:cs="Palatino Linotype" w:eastAsia="Palatino Linotype" w:hAnsi="Palatino Linotype"/>
          <w:sz w:val="24"/>
          <w:szCs w:val="24"/>
          <w:rtl w:val="0"/>
        </w:rPr>
        <w:t xml:space="preserve">, el cual fue engrosado conforme al criterio de la mayoría del pleno, que es del tenor siguiente: </w:t>
      </w:r>
    </w:p>
    <w:p w:rsidR="00000000" w:rsidDel="00000000" w:rsidP="00000000" w:rsidRDefault="00000000" w:rsidRPr="00000000" w14:paraId="00000003">
      <w:pPr>
        <w:numPr>
          <w:ilvl w:val="0"/>
          <w:numId w:val="2"/>
        </w:numPr>
        <w:spacing w:after="240" w:before="240" w:line="360" w:lineRule="auto"/>
        <w:ind w:left="720" w:right="139" w:hanging="36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Antecedentes</w:t>
      </w:r>
    </w:p>
    <w:p w:rsidR="00000000" w:rsidDel="00000000" w:rsidP="00000000" w:rsidRDefault="00000000" w:rsidRPr="00000000" w14:paraId="00000004">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de destacar, que las suscritas comparten esencialmente el estudio realizado en la resolución del Recurso de Revisión; empero, estiman necesario precisar algunas consideraciones de hecho y de derecho, que debieron analizarse con mayor profundidad.</w:t>
      </w:r>
    </w:p>
    <w:p w:rsidR="00000000" w:rsidDel="00000000" w:rsidP="00000000" w:rsidRDefault="00000000" w:rsidRPr="00000000" w14:paraId="00000005">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tal y como quedó debidamente asentado en la resolución, materia del presente voto concurrente, el particular requirió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la entrega de lo siguiente:</w:t>
      </w:r>
    </w:p>
    <w:p w:rsidR="00000000" w:rsidDel="00000000" w:rsidP="00000000" w:rsidRDefault="00000000" w:rsidRPr="00000000" w14:paraId="00000006">
      <w:pPr>
        <w:spacing w:befor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i w:val="1"/>
          <w:rtl w:val="0"/>
        </w:rPr>
        <w:t xml:space="preserve">“Solicito la ficha curricular del Presidente Municipal, del Secretario del Ayuntamiento, Tesorero Municipal, Director de Obras Públicas, Director de Desarrollo Económico, Coordinador General Municipal de Mejora Regulatoria, Director de Catastro, Director de Seguridad Pública, Director de Ecología, Director de Desarrollo Urbano, Director de Protección Civil y Director o responsable de la Contraloría Interna Municipal, así como su documento probatorio del grado de estudios (Titulo Profesional, Certificado o Cedula Profesional)” (Sic)</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respuesta,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a través de su Unidad de Transparencia sólo se concretó señalar que ante la falta de especificación y claridad en la solicitud de información, no resulta posible proporcionar una contestación.</w:t>
      </w:r>
    </w:p>
    <w:p w:rsidR="00000000" w:rsidDel="00000000" w:rsidP="00000000" w:rsidRDefault="00000000" w:rsidRPr="00000000" w14:paraId="00000008">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Inconforme con la respuesta proporcionada, el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interpone el presente recurso de revisión, en lo medular por la negativa de la información solicitada.</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before="240" w:line="360" w:lineRule="auto"/>
        <w:ind w:right="13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Posteriormente, el </w:t>
      </w:r>
      <w:r w:rsidDel="00000000" w:rsidR="00000000" w:rsidRPr="00000000">
        <w:rPr>
          <w:rFonts w:ascii="Palatino Linotype" w:cs="Palatino Linotype" w:eastAsia="Palatino Linotype" w:hAnsi="Palatino Linotype"/>
          <w:b w:val="1"/>
          <w:color w:val="000000"/>
          <w:sz w:val="24"/>
          <w:szCs w:val="24"/>
          <w:rtl w:val="0"/>
        </w:rPr>
        <w:t xml:space="preserve">Sujeto Obligado</w:t>
      </w:r>
      <w:r w:rsidDel="00000000" w:rsidR="00000000" w:rsidRPr="00000000">
        <w:rPr>
          <w:rFonts w:ascii="Palatino Linotype" w:cs="Palatino Linotype" w:eastAsia="Palatino Linotype" w:hAnsi="Palatino Linotype"/>
          <w:color w:val="000000"/>
          <w:sz w:val="24"/>
          <w:szCs w:val="24"/>
          <w:rtl w:val="0"/>
        </w:rPr>
        <w:t xml:space="preserve">, fue omiso en presentar su informe justificado.</w:t>
      </w:r>
    </w:p>
    <w:p w:rsidR="00000000" w:rsidDel="00000000" w:rsidP="00000000" w:rsidRDefault="00000000" w:rsidRPr="00000000" w14:paraId="0000000A">
      <w:pPr>
        <w:spacing w:after="120" w:before="12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las cosas, se </w:t>
      </w:r>
      <w:r w:rsidDel="00000000" w:rsidR="00000000" w:rsidRPr="00000000">
        <w:rPr>
          <w:rFonts w:ascii="Palatino Linotype" w:cs="Palatino Linotype" w:eastAsia="Palatino Linotype" w:hAnsi="Palatino Linotype"/>
          <w:b w:val="1"/>
          <w:sz w:val="24"/>
          <w:szCs w:val="24"/>
          <w:u w:val="single"/>
          <w:rtl w:val="0"/>
        </w:rPr>
        <w:t xml:space="preserve">determinó revocar la respuesta del Sujeto Obligado</w:t>
      </w:r>
      <w:r w:rsidDel="00000000" w:rsidR="00000000" w:rsidRPr="00000000">
        <w:rPr>
          <w:rFonts w:ascii="Palatino Linotype" w:cs="Palatino Linotype" w:eastAsia="Palatino Linotype" w:hAnsi="Palatino Linotype"/>
          <w:sz w:val="24"/>
          <w:szCs w:val="24"/>
          <w:rtl w:val="0"/>
        </w:rPr>
        <w:t xml:space="preserve"> y ordenar la entrega de lo siguiente: </w:t>
      </w:r>
    </w:p>
    <w:p w:rsidR="00000000" w:rsidDel="00000000" w:rsidP="00000000" w:rsidRDefault="00000000" w:rsidRPr="00000000" w14:paraId="0000000B">
      <w:pPr>
        <w:spacing w:line="360" w:lineRule="auto"/>
        <w:ind w:left="567" w:right="616"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w:t>
      </w:r>
      <w:r w:rsidDel="00000000" w:rsidR="00000000" w:rsidRPr="00000000">
        <w:rPr>
          <w:rFonts w:ascii="Palatino Linotype" w:cs="Palatino Linotype" w:eastAsia="Palatino Linotype" w:hAnsi="Palatino Linotype"/>
          <w:rtl w:val="0"/>
        </w:rPr>
        <w:t xml:space="preserve">Se</w:t>
      </w:r>
      <w:r w:rsidDel="00000000" w:rsidR="00000000" w:rsidRPr="00000000">
        <w:rPr>
          <w:rFonts w:ascii="Palatino Linotype" w:cs="Palatino Linotype" w:eastAsia="Palatino Linotype" w:hAnsi="Palatino Linotype"/>
          <w:b w:val="1"/>
          <w:rtl w:val="0"/>
        </w:rPr>
        <w:t xml:space="preserve"> ORDENA </w:t>
      </w:r>
      <w:r w:rsidDel="00000000" w:rsidR="00000000" w:rsidRPr="00000000">
        <w:rPr>
          <w:rFonts w:ascii="Palatino Linotype" w:cs="Palatino Linotype" w:eastAsia="Palatino Linotype" w:hAnsi="Palatino Linotype"/>
          <w:rtl w:val="0"/>
        </w:rPr>
        <w:t xml:space="preserve">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que,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en términos del Considerando Cuarto y Quinto, previa búsqueda exhaustiva y razonable, haga entrega vía Sistema de Acceso a la Información Mexiquense, de ser el caso </w:t>
      </w:r>
      <w:r w:rsidDel="00000000" w:rsidR="00000000" w:rsidRPr="00000000">
        <w:rPr>
          <w:rFonts w:ascii="Palatino Linotype" w:cs="Palatino Linotype" w:eastAsia="Palatino Linotype" w:hAnsi="Palatino Linotype"/>
          <w:highlight w:val="white"/>
          <w:rtl w:val="0"/>
        </w:rPr>
        <w:t xml:space="preserve">en versión pública, del documento o documentos en donde conste la siguiente información</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1134" w:right="616"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La información curricular del Presidente Municipal, Secretaria del Ayuntamiento, Tesorero Municipal, Titular de la Dirección de Obras Públicas, Titular de la Dirección de Desarrollo Económico y Turismo, Coordinador General Municipal de Mejora Regulatoria, Titular de la Dirección de Catastro Municipal, Titular de la Comisaria de Seguridad Pública y Vialidad, Titular de la Dirección de Ecología, Titular de la Dirección de Desarrollo Urbano, Titular de la Dirección de Protección Civil y Bomberos y Titular de la Contraloría Municipal, en funciones al diecinueve de agosto del año dos mil veintidós.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616"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El Título Profesional del Tesorero Municipal, Titular de la Dirección de Obras Públicas, Titular de la Dirección de Desarrollo Económico y Turismo, Titular de la Dirección de Desarrollo Urbano, Titular de la Dirección de Ecología, Coordinador General Municipal de Mejora Regulatoria y Titular de la Contraloría Municipal del Ayuntamiento de Temascalapa, en funciones al diecinueve de agosto del año dos mil veintidós.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616"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El último grado de estudios del Presidente Municipal, Titular de la Comisaria de Seguridad Pública y Vialidad, Titular de la Dirección de Protección Civil y Bomberos, Titular de la Dirección de Catastro Municipal del Ayuntamiento de Temascalapa, en funciones al diecinueve de agosto del año dos mil veintidós.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61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61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 ser procedente 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61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616" w:firstLine="0"/>
        <w:jc w:val="both"/>
        <w:rPr>
          <w:rFonts w:ascii="Palatino Linotype" w:cs="Palatino Linotype" w:eastAsia="Palatino Linotype" w:hAnsi="Palatino Linotype"/>
          <w:b w:val="0"/>
          <w:i w:val="1"/>
          <w:smallCaps w:val="0"/>
          <w:strike w:val="0"/>
          <w:color w:val="ff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Para el caso de no haberse generado la información que se ordena del Presidente Municipal de Temascalapa, bastará con que así lo haga del conocimiento de la parte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Recurrente de manera fundada y motivada en términos del segundo párrafo del artículo 19 de la Ley en la materia</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para tener por colmados los requerimientos de información.” (Sic)</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720" w:right="90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 anterior es así, en virtud de que en su estudio, se sostuvo la postura de que la información curricular es una obligación de transparencia; además que una de las formas en que los ciudadanos pueden evaluar las aptitudes para desempeñar un cargo público determinado, es mediante la publicidad de ciertos datos contenidos en la ficha curricular,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w:t>
      </w:r>
    </w:p>
    <w:p w:rsidR="00000000" w:rsidDel="00000000" w:rsidP="00000000" w:rsidRDefault="00000000" w:rsidRPr="00000000" w14:paraId="00000015">
      <w:pPr>
        <w:spacing w:after="120" w:before="12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Razones del Voto particular. </w:t>
      </w:r>
      <w:r w:rsidDel="00000000" w:rsidR="00000000" w:rsidRPr="00000000">
        <w:rPr>
          <w:rtl w:val="0"/>
        </w:rPr>
      </w:r>
    </w:p>
    <w:p w:rsidR="00000000" w:rsidDel="00000000" w:rsidP="00000000" w:rsidRDefault="00000000" w:rsidRPr="00000000" w14:paraId="00000016">
      <w:pPr>
        <w:spacing w:after="120" w:before="12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color w:val="000000"/>
          <w:sz w:val="24"/>
          <w:szCs w:val="24"/>
          <w:rtl w:val="0"/>
        </w:rPr>
        <w:t xml:space="preserve">Ahora bien, si bien se comparte en esencia el estudio realizado por los diferentes cargos que se señalan; sin embargo, en cuanto a los documentos en donde conste la información curricular y último grado de estudios del Presidente Municipal que se ordena en el resolutivo segundo, las suscritas </w:t>
      </w:r>
      <w:r w:rsidDel="00000000" w:rsidR="00000000" w:rsidRPr="00000000">
        <w:rPr>
          <w:rFonts w:ascii="Palatino Linotype" w:cs="Palatino Linotype" w:eastAsia="Palatino Linotype" w:hAnsi="Palatino Linotype"/>
          <w:b w:val="1"/>
          <w:color w:val="000000"/>
          <w:sz w:val="24"/>
          <w:szCs w:val="24"/>
          <w:rtl w:val="0"/>
        </w:rPr>
        <w:t xml:space="preserve">no comparte las consideraciones que fueron vertidas en la presente resolución</w:t>
      </w:r>
      <w:r w:rsidDel="00000000" w:rsidR="00000000" w:rsidRPr="00000000">
        <w:rPr>
          <w:rFonts w:ascii="Palatino Linotype" w:cs="Palatino Linotype" w:eastAsia="Palatino Linotype" w:hAnsi="Palatino Linotype"/>
          <w:color w:val="000000"/>
          <w:sz w:val="24"/>
          <w:szCs w:val="24"/>
          <w:rtl w:val="0"/>
        </w:rPr>
        <w:t xml:space="preserve">, en virtud de que, para las emisoras del voto en el presente caso, </w:t>
      </w:r>
      <w:r w:rsidDel="00000000" w:rsidR="00000000" w:rsidRPr="00000000">
        <w:rPr>
          <w:rFonts w:ascii="Palatino Linotype" w:cs="Palatino Linotype" w:eastAsia="Palatino Linotype" w:hAnsi="Palatino Linotype"/>
          <w:b w:val="1"/>
          <w:color w:val="000000"/>
          <w:sz w:val="24"/>
          <w:szCs w:val="24"/>
          <w:rtl w:val="0"/>
        </w:rPr>
        <w:t xml:space="preserve">los documentos ordenados de manera particular para el referido servidor público, no son requisito necesario, pues al tratarse de un servidor público designado por elección popular, no se requiere acreditar determinado grado de estudios e información curricular, por lo tanto, en el caso de los ayuntamientos, no hay manera de dar satisfacción a la información específica requerida.</w:t>
      </w:r>
      <w:r w:rsidDel="00000000" w:rsidR="00000000" w:rsidRPr="00000000">
        <w:rPr>
          <w:rtl w:val="0"/>
        </w:rPr>
      </w:r>
    </w:p>
    <w:p w:rsidR="00000000" w:rsidDel="00000000" w:rsidP="00000000" w:rsidRDefault="00000000" w:rsidRPr="00000000" w14:paraId="00000017">
      <w:pPr>
        <w:spacing w:after="120" w:before="120" w:line="36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Determinado lo anterior, es pertinente mencionar que en estas circunstancias no</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color w:val="000000"/>
          <w:sz w:val="24"/>
          <w:szCs w:val="24"/>
          <w:rtl w:val="0"/>
        </w:rPr>
        <w:t xml:space="preserve">resulta exigible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color w:val="000000"/>
          <w:sz w:val="24"/>
          <w:szCs w:val="24"/>
          <w:rtl w:val="0"/>
        </w:rPr>
        <w:t xml:space="preserve">al</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color w:val="000000"/>
          <w:sz w:val="24"/>
          <w:szCs w:val="24"/>
          <w:rtl w:val="0"/>
        </w:rPr>
        <w:t xml:space="preserve">Sujeto Obligado</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color w:val="000000"/>
          <w:sz w:val="24"/>
          <w:szCs w:val="24"/>
          <w:rtl w:val="0"/>
        </w:rPr>
        <w:t xml:space="preserve">requerirle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color w:val="000000"/>
          <w:sz w:val="24"/>
          <w:szCs w:val="24"/>
          <w:rtl w:val="0"/>
        </w:rPr>
        <w:t xml:space="preserve">la</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color w:val="000000"/>
          <w:sz w:val="24"/>
          <w:szCs w:val="24"/>
          <w:rtl w:val="0"/>
        </w:rPr>
        <w:t xml:space="preserve">entreg</w:t>
      </w:r>
      <w:r w:rsidDel="00000000" w:rsidR="00000000" w:rsidRPr="00000000">
        <w:rPr>
          <w:rFonts w:ascii="Palatino Linotype" w:cs="Palatino Linotype" w:eastAsia="Palatino Linotype" w:hAnsi="Palatino Linotype"/>
          <w:sz w:val="24"/>
          <w:szCs w:val="24"/>
          <w:rtl w:val="0"/>
        </w:rPr>
        <w:t xml:space="preserve">a </w:t>
      </w:r>
      <w:r w:rsidDel="00000000" w:rsidR="00000000" w:rsidRPr="00000000">
        <w:rPr>
          <w:rFonts w:ascii="Palatino Linotype" w:cs="Palatino Linotype" w:eastAsia="Palatino Linotype" w:hAnsi="Palatino Linotype"/>
          <w:color w:val="000000"/>
          <w:sz w:val="24"/>
          <w:szCs w:val="24"/>
          <w:rtl w:val="0"/>
        </w:rPr>
        <w:t xml:space="preserve">de información que no obra en sus archivos, toda vez que de conformidad con los artículos 117, 118, 119 y 120</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color w:val="000000"/>
          <w:sz w:val="24"/>
          <w:szCs w:val="24"/>
          <w:rtl w:val="0"/>
        </w:rPr>
        <w:t xml:space="preserve">de la Constitución Política del Estado Libre y Soberano de México, los integrantes del ayuntamiento, propietarios o suplentes deberán cumplir una serie de requisitos, de las cuales no se advierte la obligación de entregar los </w:t>
      </w:r>
      <w:r w:rsidDel="00000000" w:rsidR="00000000" w:rsidRPr="00000000">
        <w:rPr>
          <w:rFonts w:ascii="Palatino Linotype" w:cs="Palatino Linotype" w:eastAsia="Palatino Linotype" w:hAnsi="Palatino Linotype"/>
          <w:sz w:val="24"/>
          <w:szCs w:val="24"/>
          <w:rtl w:val="0"/>
        </w:rPr>
        <w:t xml:space="preserve">Títulos y cédulas que acrediten sus grados académicos</w:t>
      </w:r>
      <w:r w:rsidDel="00000000" w:rsidR="00000000" w:rsidRPr="00000000">
        <w:rPr>
          <w:rFonts w:ascii="Palatino Linotype" w:cs="Palatino Linotype" w:eastAsia="Palatino Linotype" w:hAnsi="Palatino Linotype"/>
          <w:color w:val="000000"/>
          <w:sz w:val="24"/>
          <w:szCs w:val="24"/>
          <w:rtl w:val="0"/>
        </w:rPr>
        <w:t xml:space="preserve">, sirve de ilustración la siguiente cita: </w:t>
      </w:r>
    </w:p>
    <w:p w:rsidR="00000000" w:rsidDel="00000000" w:rsidP="00000000" w:rsidRDefault="00000000" w:rsidRPr="00000000" w14:paraId="00000018">
      <w:pPr>
        <w:spacing w:after="0" w:line="240" w:lineRule="auto"/>
        <w:ind w:left="850.3937007874017" w:right="974"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“Artículo 117.- </w:t>
      </w:r>
      <w:r w:rsidDel="00000000" w:rsidR="00000000" w:rsidRPr="00000000">
        <w:rPr>
          <w:rFonts w:ascii="Palatino Linotype" w:cs="Palatino Linotype" w:eastAsia="Palatino Linotype" w:hAnsi="Palatino Linotype"/>
          <w:b w:val="1"/>
          <w:i w:val="1"/>
          <w:rtl w:val="0"/>
        </w:rPr>
        <w:t xml:space="preserve">Los ayuntamientos se integrarán con una jefa o jefe de asamblea que se denominará Presidenta o Presidente Municipal, respectivamente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y con varios miembros más llamados Síndicas o Síndicos y Regidoras o Regidores</w:t>
      </w:r>
      <w:r w:rsidDel="00000000" w:rsidR="00000000" w:rsidRPr="00000000">
        <w:rPr>
          <w:rFonts w:ascii="Palatino Linotype" w:cs="Palatino Linotype" w:eastAsia="Palatino Linotype" w:hAnsi="Palatino Linotype"/>
          <w:i w:val="1"/>
          <w:rtl w:val="0"/>
        </w:rPr>
        <w:t xml:space="preserve">,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w:t>
      </w: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ind w:left="834" w:right="5804"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CAPÍTULO SEGUNDO</w:t>
      </w: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r>
    </w:p>
    <w:p w:rsidR="00000000" w:rsidDel="00000000" w:rsidP="00000000" w:rsidRDefault="00000000" w:rsidRPr="00000000" w14:paraId="0000001C">
      <w:pPr>
        <w:spacing w:after="0" w:line="240" w:lineRule="auto"/>
        <w:ind w:left="834" w:right="3180.708661417324"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De los Miembros de los Ayuntamientos</w:t>
      </w: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spacing w:after="0" w:line="240" w:lineRule="auto"/>
        <w:ind w:left="834" w:right="97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118.- </w:t>
      </w:r>
      <w:r w:rsidDel="00000000" w:rsidR="00000000" w:rsidRPr="00000000">
        <w:rPr>
          <w:rFonts w:ascii="Palatino Linotype" w:cs="Palatino Linotype" w:eastAsia="Palatino Linotype" w:hAnsi="Palatino Linotype"/>
          <w:b w:val="1"/>
          <w:i w:val="1"/>
          <w:rtl w:val="0"/>
        </w:rPr>
        <w:t xml:space="preserve">Los miembros de un ayuntamiento serán designados en una sola elección. </w:t>
      </w:r>
      <w:r w:rsidDel="00000000" w:rsidR="00000000" w:rsidRPr="00000000">
        <w:rPr>
          <w:rFonts w:ascii="Palatino Linotype" w:cs="Palatino Linotype" w:eastAsia="Palatino Linotype" w:hAnsi="Palatino Linotype"/>
          <w:i w:val="1"/>
          <w:rtl w:val="0"/>
        </w:rPr>
        <w:t xml:space="preserve">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ind w:left="834" w:right="976"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Artículo 119.- Para ser miembro propietario o suplente de un ayuntamiento se requiere:</w:t>
      </w: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tabs>
          <w:tab w:val="left" w:leader="none" w:pos="1380"/>
        </w:tabs>
        <w:spacing w:after="0" w:line="240" w:lineRule="auto"/>
        <w:ind w:left="834" w:right="977" w:hanging="142.00000000000003"/>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I.</w:t>
        <w:tab/>
        <w:tab/>
        <w:t xml:space="preserve">Ser mexicana o mexicano, ciudadana o ciudadano del Estado, en pleno ejercicio de sus derechos;</w:t>
      </w:r>
    </w:p>
    <w:p w:rsidR="00000000" w:rsidDel="00000000" w:rsidP="00000000" w:rsidRDefault="00000000" w:rsidRPr="00000000" w14:paraId="00000023">
      <w:pPr>
        <w:tabs>
          <w:tab w:val="left" w:leader="none" w:pos="1380"/>
        </w:tabs>
        <w:spacing w:after="0" w:line="240" w:lineRule="auto"/>
        <w:ind w:left="834" w:right="977" w:hanging="142.00000000000003"/>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4">
      <w:pPr>
        <w:tabs>
          <w:tab w:val="left" w:leader="none" w:pos="1380"/>
        </w:tabs>
        <w:spacing w:after="0" w:line="240" w:lineRule="auto"/>
        <w:ind w:left="834" w:right="979" w:hanging="227.0000000000000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II.</w:t>
        <w:tab/>
        <w:tab/>
        <w:t xml:space="preserve">Ser mexiquense con residencia efectiva en el municipio no menor a un año o vecino del mismo, con residencia efectiva en su territorio no menor a tres años, anteriores al día de la elección; y</w:t>
      </w: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r>
    </w:p>
    <w:p w:rsidR="00000000" w:rsidDel="00000000" w:rsidP="00000000" w:rsidRDefault="00000000" w:rsidRPr="00000000" w14:paraId="00000026">
      <w:pPr>
        <w:spacing w:after="0" w:line="240" w:lineRule="auto"/>
        <w:ind w:left="522"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III.          Ser de reconocida probidad y buena fama pública.</w:t>
      </w:r>
      <w:r w:rsidDel="00000000" w:rsidR="00000000" w:rsidRPr="00000000">
        <w:rPr>
          <w:rtl w:val="0"/>
        </w:rPr>
      </w:r>
    </w:p>
    <w:p w:rsidR="00000000" w:rsidDel="00000000" w:rsidP="00000000" w:rsidRDefault="00000000" w:rsidRPr="00000000" w14:paraId="00000027">
      <w:pPr>
        <w:tabs>
          <w:tab w:val="left" w:leader="none" w:pos="1380"/>
        </w:tabs>
        <w:spacing w:after="0" w:line="240" w:lineRule="auto"/>
        <w:ind w:left="834" w:right="978" w:hanging="28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IV.</w:t>
        <w:tab/>
        <w:tab/>
        <w:t xml:space="preserve">No estar condenada o condenado por sentencia ejecutoriada por el delito de violencia política contra las mujeres en razón de género;</w:t>
      </w:r>
      <w:r w:rsidDel="00000000" w:rsidR="00000000" w:rsidRPr="00000000">
        <w:rPr>
          <w:rtl w:val="0"/>
        </w:rPr>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tabs>
          <w:tab w:val="left" w:leader="none" w:pos="1380"/>
        </w:tabs>
        <w:spacing w:after="0" w:line="240" w:lineRule="auto"/>
        <w:ind w:left="834" w:right="977" w:hanging="202.0000000000000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i w:val="1"/>
          <w:rtl w:val="0"/>
        </w:rPr>
        <w:t xml:space="preserve">V.</w:t>
        <w:tab/>
        <w:tab/>
        <w:t xml:space="preserve">No estar inscrito en el Registro de Deudores Alimentarios Morosos en el Estado, ni en otra entidad federativa, y</w:t>
      </w: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ind w:left="834" w:right="976" w:hanging="274"/>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VI.          </w:t>
      </w:r>
      <w:r w:rsidDel="00000000" w:rsidR="00000000" w:rsidRPr="00000000">
        <w:rPr>
          <w:rFonts w:ascii="Palatino Linotype" w:cs="Palatino Linotype" w:eastAsia="Palatino Linotype" w:hAnsi="Palatino Linotype"/>
          <w:b w:val="1"/>
          <w:i w:val="1"/>
          <w:rtl w:val="0"/>
        </w:rPr>
        <w:t xml:space="preserve">No estar condenada o condenado por sentencia ejecutoriada por delitos de violencia familiar, contra la libertad sexual o de violencia de género.</w:t>
      </w: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ind w:left="834" w:right="97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Artículo 120.- No pueden ser miembros propietarios o suplentes de los ayuntamientos:</w:t>
      </w: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ind w:left="824"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I.          Las diputadas o diputados y senadoras o senadores al Congreso de la Unión</w:t>
      </w:r>
      <w:r w:rsidDel="00000000" w:rsidR="00000000" w:rsidRPr="00000000">
        <w:rPr>
          <w:rtl w:val="0"/>
        </w:rPr>
      </w:r>
    </w:p>
    <w:p w:rsidR="00000000" w:rsidDel="00000000" w:rsidP="00000000" w:rsidRDefault="00000000" w:rsidRPr="00000000" w14:paraId="00000030">
      <w:pPr>
        <w:spacing w:after="0" w:line="240" w:lineRule="auto"/>
        <w:ind w:left="954" w:right="435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que se encuentren en ejercicio de su cargo;</w:t>
      </w: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tl w:val="0"/>
        </w:rPr>
      </w:r>
    </w:p>
    <w:p w:rsidR="00000000" w:rsidDel="00000000" w:rsidP="00000000" w:rsidRDefault="00000000" w:rsidRPr="00000000" w14:paraId="00000032">
      <w:pPr>
        <w:tabs>
          <w:tab w:val="left" w:leader="none" w:pos="1500"/>
        </w:tabs>
        <w:spacing w:after="0" w:line="240" w:lineRule="auto"/>
        <w:ind w:left="954" w:right="977" w:hanging="202.0000000000000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II.</w:t>
        <w:tab/>
        <w:tab/>
        <w:t xml:space="preserve">Las diputadas o diputados a la Legislatura del Estado que se encuentren en ejercicio de su cargo;</w:t>
      </w: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tl w:val="0"/>
        </w:rPr>
      </w:r>
    </w:p>
    <w:p w:rsidR="00000000" w:rsidDel="00000000" w:rsidP="00000000" w:rsidRDefault="00000000" w:rsidRPr="00000000" w14:paraId="00000034">
      <w:pPr>
        <w:tabs>
          <w:tab w:val="left" w:leader="none" w:pos="1500"/>
        </w:tabs>
        <w:spacing w:after="0" w:line="240" w:lineRule="auto"/>
        <w:ind w:left="954" w:right="973" w:hanging="275"/>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III.</w:t>
        <w:tab/>
        <w:tab/>
        <w:t xml:space="preserve">Las juezas o jueces, magistradas o magistrados o consejeras o consejeros de la Judicatura del Poder Judicial del Estado o de la Federación;</w:t>
      </w: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spacing w:after="0" w:line="240" w:lineRule="auto"/>
        <w:ind w:left="954" w:right="980" w:hanging="274.00000000000006"/>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IV.          Las y los servidores públicos federales, estatales o municipales en ejercicio de autoridad;</w:t>
      </w:r>
    </w:p>
    <w:p w:rsidR="00000000" w:rsidDel="00000000" w:rsidP="00000000" w:rsidRDefault="00000000" w:rsidRPr="00000000" w14:paraId="00000037">
      <w:pPr>
        <w:spacing w:after="0" w:line="240" w:lineRule="auto"/>
        <w:ind w:left="954" w:right="980" w:hanging="274.00000000000006"/>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8">
      <w:pPr>
        <w:tabs>
          <w:tab w:val="left" w:leader="none" w:pos="1500"/>
        </w:tabs>
        <w:spacing w:after="0" w:line="240" w:lineRule="auto"/>
        <w:ind w:left="954" w:right="978" w:hanging="202.0000000000000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V.</w:t>
        <w:tab/>
        <w:tab/>
        <w:t xml:space="preserve">Las y los militares y los miembros de las fuerzas de seguridad pública del Estado y los de los municipios que ejerzan mando en el territorio de la elección; y</w:t>
      </w:r>
      <w:r w:rsidDel="00000000" w:rsidR="00000000" w:rsidRPr="00000000">
        <w:rPr>
          <w:rtl w:val="0"/>
        </w:rPr>
      </w:r>
    </w:p>
    <w:p w:rsidR="00000000" w:rsidDel="00000000" w:rsidP="00000000" w:rsidRDefault="00000000" w:rsidRPr="00000000" w14:paraId="00000039">
      <w:pPr>
        <w:spacing w:after="0" w:line="240" w:lineRule="auto"/>
        <w:rPr/>
      </w:pPr>
      <w:r w:rsidDel="00000000" w:rsidR="00000000" w:rsidRPr="00000000">
        <w:rPr>
          <w:rtl w:val="0"/>
        </w:rPr>
      </w:r>
    </w:p>
    <w:p w:rsidR="00000000" w:rsidDel="00000000" w:rsidP="00000000" w:rsidRDefault="00000000" w:rsidRPr="00000000" w14:paraId="0000003A">
      <w:pPr>
        <w:spacing w:after="0" w:line="240" w:lineRule="auto"/>
        <w:ind w:left="954" w:right="980" w:hanging="274.00000000000006"/>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VI.          Las y los ministros de cualquier culto, a menos que se separen formal, material y definitivamente de su ministerio, cuando menos cinco años antes del día de la elección.</w:t>
      </w:r>
      <w:r w:rsidDel="00000000" w:rsidR="00000000" w:rsidRPr="00000000">
        <w:rPr>
          <w:rtl w:val="0"/>
        </w:rPr>
      </w:r>
    </w:p>
    <w:p w:rsidR="00000000" w:rsidDel="00000000" w:rsidP="00000000" w:rsidRDefault="00000000" w:rsidRPr="00000000" w14:paraId="0000003B">
      <w:pPr>
        <w:spacing w:after="0" w:line="240" w:lineRule="auto"/>
        <w:rPr/>
      </w:pPr>
      <w:r w:rsidDel="00000000" w:rsidR="00000000" w:rsidRPr="00000000">
        <w:rPr>
          <w:rtl w:val="0"/>
        </w:rPr>
      </w:r>
    </w:p>
    <w:p w:rsidR="00000000" w:rsidDel="00000000" w:rsidP="00000000" w:rsidRDefault="00000000" w:rsidRPr="00000000" w14:paraId="0000003C">
      <w:pPr>
        <w:spacing w:after="0" w:line="240" w:lineRule="auto"/>
        <w:ind w:left="954" w:right="977"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D">
      <w:pPr>
        <w:spacing w:after="0" w:line="240" w:lineRule="auto"/>
        <w:ind w:left="954" w:right="97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Las y los servidores públicos a que se refieren las fracciones de la I a la V serán exceptuados del impedimento si se separan de sus respectivos cargos por lo menos, veinticuatro horas antes del inicio de las campañas, conforme al calendario electoral vigente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i w:val="1"/>
          <w:rtl w:val="0"/>
        </w:rPr>
        <w:t xml:space="preserve">(Sic)</w:t>
      </w:r>
      <w:r w:rsidDel="00000000" w:rsidR="00000000" w:rsidRPr="00000000">
        <w:rPr>
          <w:rtl w:val="0"/>
        </w:rPr>
      </w:r>
    </w:p>
    <w:p w:rsidR="00000000" w:rsidDel="00000000" w:rsidP="00000000" w:rsidRDefault="00000000" w:rsidRPr="00000000" w14:paraId="0000003E">
      <w:pPr>
        <w:spacing w:line="240" w:lineRule="auto"/>
        <w:rPr>
          <w:sz w:val="24"/>
          <w:szCs w:val="24"/>
        </w:rPr>
      </w:pPr>
      <w:r w:rsidDel="00000000" w:rsidR="00000000" w:rsidRPr="00000000">
        <w:rPr>
          <w:rtl w:val="0"/>
        </w:rPr>
      </w:r>
    </w:p>
    <w:p w:rsidR="00000000" w:rsidDel="00000000" w:rsidP="00000000" w:rsidRDefault="00000000" w:rsidRPr="00000000" w14:paraId="0000003F">
      <w:pPr>
        <w:ind w:left="102" w:firstLine="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igual forma, el Código Electoral del Estado de México señala:</w:t>
      </w:r>
    </w:p>
    <w:p w:rsidR="00000000" w:rsidDel="00000000" w:rsidP="00000000" w:rsidRDefault="00000000" w:rsidRPr="00000000" w14:paraId="00000040">
      <w:pPr>
        <w:ind w:left="102" w:firstLine="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1">
      <w:pPr>
        <w:spacing w:after="0" w:line="240" w:lineRule="auto"/>
        <w:ind w:left="954" w:right="975"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i w:val="1"/>
          <w:rtl w:val="0"/>
        </w:rPr>
        <w:t xml:space="preserve">hayan separado de un cargo público para contender en un proceso electoral,</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i w:val="1"/>
          <w:rtl w:val="0"/>
        </w:rPr>
        <w:t xml:space="preserve">podrán reincorporase al mismo, una vez que concluya la jornada electoral.</w:t>
      </w:r>
      <w:r w:rsidDel="00000000" w:rsidR="00000000" w:rsidRPr="00000000">
        <w:rPr>
          <w:rtl w:val="0"/>
        </w:rPr>
      </w:r>
    </w:p>
    <w:p w:rsidR="00000000" w:rsidDel="00000000" w:rsidP="00000000" w:rsidRDefault="00000000" w:rsidRPr="00000000" w14:paraId="00000042">
      <w:pPr>
        <w:spacing w:after="0" w:line="240" w:lineRule="auto"/>
        <w:rPr/>
      </w:pPr>
      <w:r w:rsidDel="00000000" w:rsidR="00000000" w:rsidRPr="00000000">
        <w:rPr>
          <w:rtl w:val="0"/>
        </w:rPr>
      </w:r>
    </w:p>
    <w:p w:rsidR="00000000" w:rsidDel="00000000" w:rsidP="00000000" w:rsidRDefault="00000000" w:rsidRPr="00000000" w14:paraId="00000043">
      <w:pPr>
        <w:spacing w:after="0" w:line="240" w:lineRule="auto"/>
        <w:ind w:left="834" w:right="97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17. Además de los requisitos señalados en el artículo anterior, las ciudadanas y los ciudadanos que aspiren a las candidaturas a Gobernadora o Gobernador, Diputada, Diputado o integrante de los ayuntamientos deberán satisfacer lo siguiente:</w:t>
      </w:r>
    </w:p>
    <w:p w:rsidR="00000000" w:rsidDel="00000000" w:rsidP="00000000" w:rsidRDefault="00000000" w:rsidRPr="00000000" w14:paraId="00000044">
      <w:pPr>
        <w:spacing w:line="240" w:lineRule="auto"/>
        <w:ind w:left="834" w:right="977"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tabs>
          <w:tab w:val="left" w:leader="none" w:pos="1380"/>
        </w:tabs>
        <w:spacing w:after="0" w:line="240" w:lineRule="auto"/>
        <w:ind w:left="1424" w:right="980" w:hanging="72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Estar inscrito en el padrón electoral correspondiente, la lista nominal y contar con credencial para votar vigente.</w:t>
      </w:r>
    </w:p>
    <w:p w:rsidR="00000000" w:rsidDel="00000000" w:rsidP="00000000" w:rsidRDefault="00000000" w:rsidRPr="00000000" w14:paraId="00000046">
      <w:pPr>
        <w:tabs>
          <w:tab w:val="left" w:leader="none" w:pos="1380"/>
        </w:tabs>
        <w:spacing w:after="0" w:line="240" w:lineRule="auto"/>
        <w:ind w:right="98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7">
      <w:pPr>
        <w:tabs>
          <w:tab w:val="left" w:leader="none" w:pos="1380"/>
        </w:tabs>
        <w:spacing w:after="0" w:line="240" w:lineRule="auto"/>
        <w:ind w:left="834" w:right="980" w:hanging="202.0000000000000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II.</w:t>
        <w:tab/>
        <w:tab/>
        <w:t xml:space="preserve">No ser magistrada o magistrado del Tribunal Superior de Justicia o del Tribunal Electoral o funcionario de este, salvo que se separe del cargo dos años antes de la fecha de inicio del proceso electoral de que se trate.</w:t>
      </w:r>
      <w:r w:rsidDel="00000000" w:rsidR="00000000" w:rsidRPr="00000000">
        <w:rPr>
          <w:rtl w:val="0"/>
        </w:rPr>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tabs>
          <w:tab w:val="left" w:leader="none" w:pos="1380"/>
        </w:tabs>
        <w:spacing w:after="0" w:line="240" w:lineRule="auto"/>
        <w:ind w:left="834" w:right="978" w:hanging="276"/>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III.</w:t>
        <w:tab/>
        <w:tab/>
        <w:t xml:space="preserve">No formar parte del servicio profesional electoral del Instituto, salvo que se separe del cargo dos años antes de la fecha de inicio del proceso electoral de que se trate.</w:t>
      </w: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rtl w:val="0"/>
        </w:rPr>
      </w:r>
    </w:p>
    <w:p w:rsidR="00000000" w:rsidDel="00000000" w:rsidP="00000000" w:rsidRDefault="00000000" w:rsidRPr="00000000" w14:paraId="0000004B">
      <w:pPr>
        <w:spacing w:after="0" w:line="240" w:lineRule="auto"/>
        <w:ind w:left="834" w:right="978" w:hanging="274"/>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IV.          No ser consejera o consejero electoral en el consejo general, del Instituto ni secretario ejecutivo, salvo que se separe del cargo dos años antes de la fecha de inicio del proceso electoral de que se trate.</w:t>
      </w:r>
      <w:r w:rsidDel="00000000" w:rsidR="00000000" w:rsidRPr="00000000">
        <w:rPr>
          <w:rtl w:val="0"/>
        </w:rPr>
      </w:r>
    </w:p>
    <w:p w:rsidR="00000000" w:rsidDel="00000000" w:rsidP="00000000" w:rsidRDefault="00000000" w:rsidRPr="00000000" w14:paraId="0000004C">
      <w:pPr>
        <w:spacing w:after="0" w:line="240" w:lineRule="auto"/>
        <w:rPr/>
      </w:pPr>
      <w:r w:rsidDel="00000000" w:rsidR="00000000" w:rsidRPr="00000000">
        <w:rPr>
          <w:rtl w:val="0"/>
        </w:rPr>
      </w:r>
    </w:p>
    <w:p w:rsidR="00000000" w:rsidDel="00000000" w:rsidP="00000000" w:rsidRDefault="00000000" w:rsidRPr="00000000" w14:paraId="0000004D">
      <w:pPr>
        <w:tabs>
          <w:tab w:val="left" w:leader="none" w:pos="1380"/>
        </w:tabs>
        <w:spacing w:after="0" w:line="240" w:lineRule="auto"/>
        <w:ind w:left="834" w:right="980" w:hanging="202.0000000000000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V.</w:t>
        <w:tab/>
        <w:tab/>
        <w:t xml:space="preserve">No  ser  consejera  o  consejero  electoral  en  los  consejos  distritales  o municipales del Instituto ni director del mismo, salvo que se haya separado del cargo dos años antes de la fecha de inicio del proceso electoral de que se trate.</w:t>
      </w:r>
      <w:r w:rsidDel="00000000" w:rsidR="00000000" w:rsidRPr="00000000">
        <w:rPr>
          <w:rtl w:val="0"/>
        </w:rPr>
      </w:r>
    </w:p>
    <w:p w:rsidR="00000000" w:rsidDel="00000000" w:rsidP="00000000" w:rsidRDefault="00000000" w:rsidRPr="00000000" w14:paraId="0000004E">
      <w:pPr>
        <w:spacing w:after="0" w:line="240" w:lineRule="auto"/>
        <w:rPr/>
      </w:pPr>
      <w:r w:rsidDel="00000000" w:rsidR="00000000" w:rsidRPr="00000000">
        <w:rPr>
          <w:rtl w:val="0"/>
        </w:rPr>
      </w:r>
    </w:p>
    <w:p w:rsidR="00000000" w:rsidDel="00000000" w:rsidP="00000000" w:rsidRDefault="00000000" w:rsidRPr="00000000" w14:paraId="0000004F">
      <w:pPr>
        <w:spacing w:after="0" w:line="240" w:lineRule="auto"/>
        <w:ind w:left="834" w:right="978" w:hanging="274"/>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VI.          No ser integrante del órgano de dirección de los organismos a los que la Constitución Local otorga autonomía, salvo que se separe del cargo dos años antes de la fecha de inicio del proceso electoral de que se trate;</w:t>
      </w:r>
      <w:r w:rsidDel="00000000" w:rsidR="00000000" w:rsidRPr="00000000">
        <w:rPr>
          <w:rtl w:val="0"/>
        </w:rPr>
      </w:r>
    </w:p>
    <w:p w:rsidR="00000000" w:rsidDel="00000000" w:rsidP="00000000" w:rsidRDefault="00000000" w:rsidRPr="00000000" w14:paraId="00000050">
      <w:pPr>
        <w:spacing w:after="0" w:line="240" w:lineRule="auto"/>
        <w:rPr/>
      </w:pPr>
      <w:r w:rsidDel="00000000" w:rsidR="00000000" w:rsidRPr="00000000">
        <w:rPr>
          <w:rtl w:val="0"/>
        </w:rPr>
      </w:r>
    </w:p>
    <w:p w:rsidR="00000000" w:rsidDel="00000000" w:rsidP="00000000" w:rsidRDefault="00000000" w:rsidRPr="00000000" w14:paraId="00000051">
      <w:pPr>
        <w:spacing w:after="0" w:line="240" w:lineRule="auto"/>
        <w:ind w:left="834" w:right="975" w:hanging="348"/>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VII.          No ser secretaria, secretario o subsecretaria o subsecretario de Estado, ni titular  de los organismos públicos  desconcentrados o  descentralizados  de la administración pública estatal, a menos que se separen noventa días antes de la elección, y</w:t>
      </w:r>
    </w:p>
    <w:p w:rsidR="00000000" w:rsidDel="00000000" w:rsidP="00000000" w:rsidRDefault="00000000" w:rsidRPr="00000000" w14:paraId="00000052">
      <w:pPr>
        <w:spacing w:after="0" w:line="240" w:lineRule="auto"/>
        <w:ind w:left="834" w:right="975" w:hanging="348"/>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53">
      <w:pPr>
        <w:spacing w:after="0" w:line="240" w:lineRule="auto"/>
        <w:ind w:left="834" w:right="975" w:hanging="348"/>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VIII. Ser electo o designado candidata o candidato, de conformidad con los</w:t>
      </w:r>
    </w:p>
    <w:p w:rsidR="00000000" w:rsidDel="00000000" w:rsidP="00000000" w:rsidRDefault="00000000" w:rsidRPr="00000000" w14:paraId="00000054">
      <w:pPr>
        <w:spacing w:after="0" w:line="240" w:lineRule="auto"/>
        <w:ind w:left="954"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procedimientos democráticos internos del partido político que lo postule”</w:t>
      </w:r>
      <w:r w:rsidDel="00000000" w:rsidR="00000000" w:rsidRPr="00000000">
        <w:rPr>
          <w:rtl w:val="0"/>
        </w:rPr>
      </w:r>
    </w:p>
    <w:p w:rsidR="00000000" w:rsidDel="00000000" w:rsidP="00000000" w:rsidRDefault="00000000" w:rsidRPr="00000000" w14:paraId="00000055">
      <w:pPr>
        <w:spacing w:line="240" w:lineRule="auto"/>
        <w:rPr>
          <w:sz w:val="24"/>
          <w:szCs w:val="24"/>
        </w:rPr>
      </w:pPr>
      <w:r w:rsidDel="00000000" w:rsidR="00000000" w:rsidRPr="00000000">
        <w:rPr>
          <w:rtl w:val="0"/>
        </w:rPr>
      </w:r>
    </w:p>
    <w:p w:rsidR="00000000" w:rsidDel="00000000" w:rsidP="00000000" w:rsidRDefault="00000000" w:rsidRPr="00000000" w14:paraId="00000056">
      <w:pPr>
        <w:spacing w:after="0" w:line="360" w:lineRule="auto"/>
        <w:ind w:right="71"/>
        <w:jc w:val="both"/>
        <w:rPr>
          <w:rFonts w:ascii="Palatino Linotype" w:cs="Palatino Linotype" w:eastAsia="Palatino Linotype" w:hAnsi="Palatino Linotype"/>
          <w:sz w:val="24"/>
          <w:szCs w:val="24"/>
        </w:rPr>
      </w:pPr>
      <w:bookmarkStart w:colFirst="0" w:colLast="0" w:name="_heading=h.1fob9te" w:id="1"/>
      <w:bookmarkEnd w:id="1"/>
      <w:r w:rsidDel="00000000" w:rsidR="00000000" w:rsidRPr="00000000">
        <w:rPr>
          <w:rFonts w:ascii="Palatino Linotype" w:cs="Palatino Linotype" w:eastAsia="Palatino Linotype" w:hAnsi="Palatino Linotype"/>
          <w:sz w:val="24"/>
          <w:szCs w:val="24"/>
          <w:rtl w:val="0"/>
        </w:rPr>
        <w:t xml:space="preserve">En relación a estos preceptos, la Ley Orgánica Municipal en su artículo 18, fracción I dispone que una vez rendidos los informes de los ayuntamientos en funciones, previa convocatoria a sesión solemne, </w:t>
      </w:r>
      <w:r w:rsidDel="00000000" w:rsidR="00000000" w:rsidRPr="00000000">
        <w:rPr>
          <w:rFonts w:ascii="Palatino Linotype" w:cs="Palatino Linotype" w:eastAsia="Palatino Linotype" w:hAnsi="Palatino Linotype"/>
          <w:b w:val="1"/>
          <w:sz w:val="24"/>
          <w:szCs w:val="24"/>
          <w:rtl w:val="0"/>
        </w:rPr>
        <w:t xml:space="preserve">deberán presentarse los ciudadanos que en términos de ley resultaron electos para rendir protesta y ocupar los cargos de presidente municipal, síndico o síndicos y regidores</w:t>
      </w:r>
      <w:r w:rsidDel="00000000" w:rsidR="00000000" w:rsidRPr="00000000">
        <w:rPr>
          <w:rFonts w:ascii="Palatino Linotype" w:cs="Palatino Linotype" w:eastAsia="Palatino Linotype" w:hAnsi="Palatino Linotype"/>
          <w:sz w:val="24"/>
          <w:szCs w:val="24"/>
          <w:rtl w:val="0"/>
        </w:rPr>
        <w:t xml:space="preserve">, sin que dicho plazo exceda el  mes de diciembre del último año de la gestión del ayuntamiento saliente, </w:t>
      </w:r>
      <w:r w:rsidDel="00000000" w:rsidR="00000000" w:rsidRPr="00000000">
        <w:rPr>
          <w:rFonts w:ascii="Palatino Linotype" w:cs="Palatino Linotype" w:eastAsia="Palatino Linotype" w:hAnsi="Palatino Linotype"/>
          <w:b w:val="1"/>
          <w:sz w:val="24"/>
          <w:szCs w:val="24"/>
          <w:rtl w:val="0"/>
        </w:rPr>
        <w:t xml:space="preserve">dicha reunión tendrá por objeto que los miembros del ayuntamiento entrante, rindan la protesta en términos de lo dispuesto por el artículo 144 de la Constitución Política del Estado Libre y Soberano de México</w:t>
      </w:r>
      <w:r w:rsidDel="00000000" w:rsidR="00000000" w:rsidRPr="00000000">
        <w:rPr>
          <w:rFonts w:ascii="Palatino Linotype" w:cs="Palatino Linotype" w:eastAsia="Palatino Linotype" w:hAnsi="Palatino Linotype"/>
          <w:sz w:val="24"/>
          <w:szCs w:val="24"/>
          <w:rtl w:val="0"/>
        </w:rPr>
        <w:t xml:space="preserve">, por lo que el Presidente Municipal electo para el período siguiente lo hará ante el representante designado por el Ejecutivo del Estado y a su vez, hará de inmediato lo propio con los demás miembros del ayuntamiento electo.</w:t>
      </w:r>
    </w:p>
    <w:p w:rsidR="00000000" w:rsidDel="00000000" w:rsidP="00000000" w:rsidRDefault="00000000" w:rsidRPr="00000000" w14:paraId="00000057">
      <w:pPr>
        <w:spacing w:after="0" w:line="36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8">
      <w:pPr>
        <w:spacing w:after="0" w:line="360" w:lineRule="auto"/>
        <w:ind w:right="6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tal suerte que la Constitución y la Ley Orgánica Municipal considera al Presidente Municipal como servidor que ostenta un cargo de elección popular, por lo tanto, se reitera que </w:t>
      </w:r>
      <w:r w:rsidDel="00000000" w:rsidR="00000000" w:rsidRPr="00000000">
        <w:rPr>
          <w:rFonts w:ascii="Palatino Linotype" w:cs="Palatino Linotype" w:eastAsia="Palatino Linotype" w:hAnsi="Palatino Linotype"/>
          <w:b w:val="1"/>
          <w:sz w:val="24"/>
          <w:szCs w:val="24"/>
          <w:rtl w:val="0"/>
        </w:rPr>
        <w:t xml:space="preserve">no se encuentra constreñido a entregar los documentos solicitados por el particular, </w:t>
      </w:r>
      <w:r w:rsidDel="00000000" w:rsidR="00000000" w:rsidRPr="00000000">
        <w:rPr>
          <w:rFonts w:ascii="Palatino Linotype" w:cs="Palatino Linotype" w:eastAsia="Palatino Linotype" w:hAnsi="Palatino Linotype"/>
          <w:sz w:val="24"/>
          <w:szCs w:val="24"/>
          <w:rtl w:val="0"/>
        </w:rPr>
        <w:t xml:space="preserve">toda vez que por la naturaleza de su designación, estaríamos ante una excepción</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por lo que no es posible entregar la información solicitada, en virtud de que como se analizó en líneas anteriores, no se encuentran obligados a generarla, poseerla o administrarla.</w:t>
      </w:r>
    </w:p>
    <w:p w:rsidR="00000000" w:rsidDel="00000000" w:rsidP="00000000" w:rsidRDefault="00000000" w:rsidRPr="00000000" w14:paraId="00000059">
      <w:pPr>
        <w:widowControl w:val="0"/>
        <w:tabs>
          <w:tab w:val="left" w:leader="none" w:pos="1701"/>
          <w:tab w:val="left" w:leader="none" w:pos="1843"/>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este contexto, el Sujeto Obligado no está obligado a generar documento ad hoc para satisfacer el derecho de acceso a la información,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rsidR="00000000" w:rsidDel="00000000" w:rsidP="00000000" w:rsidRDefault="00000000" w:rsidRPr="00000000" w14:paraId="0000005A">
      <w:pPr>
        <w:ind w:left="567"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No existe obligación de elaborar documentos ad hoc para atender las solicitudes de acceso a la información. </w:t>
      </w:r>
      <w:r w:rsidDel="00000000" w:rsidR="00000000" w:rsidRPr="00000000">
        <w:rPr>
          <w:rFonts w:ascii="Palatino Linotype" w:cs="Palatino Linotype" w:eastAsia="Palatino Linotype" w:hAnsi="Palatino Linotype"/>
          <w:i w:val="1"/>
          <w:rtl w:val="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00000" w:rsidDel="00000000" w:rsidP="00000000" w:rsidRDefault="00000000" w:rsidRPr="00000000" w14:paraId="0000005B">
      <w:pPr>
        <w:ind w:left="567" w:right="616"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Resoluciones:</w:t>
      </w:r>
    </w:p>
    <w:p w:rsidR="00000000" w:rsidDel="00000000" w:rsidP="00000000" w:rsidRDefault="00000000" w:rsidRPr="00000000" w14:paraId="0000005C">
      <w:pPr>
        <w:numPr>
          <w:ilvl w:val="0"/>
          <w:numId w:val="1"/>
        </w:numPr>
        <w:spacing w:after="0" w:line="240" w:lineRule="auto"/>
        <w:ind w:left="720" w:right="616" w:hanging="36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RRA 0050/16.</w:t>
      </w:r>
      <w:r w:rsidDel="00000000" w:rsidR="00000000" w:rsidRPr="00000000">
        <w:rPr>
          <w:rFonts w:ascii="Palatino Linotype" w:cs="Palatino Linotype" w:eastAsia="Palatino Linotype" w:hAnsi="Palatino Linotype"/>
          <w:i w:val="1"/>
          <w:rtl w:val="0"/>
        </w:rPr>
        <w:t xml:space="preserve"> Instituto Nacional para la Evaluación de la Educación. 13 julio de 2016. Por unanimidad. Comisionado Ponente: Francisco Javier Acuña Llamas.</w:t>
      </w:r>
    </w:p>
    <w:p w:rsidR="00000000" w:rsidDel="00000000" w:rsidP="00000000" w:rsidRDefault="00000000" w:rsidRPr="00000000" w14:paraId="0000005D">
      <w:pPr>
        <w:numPr>
          <w:ilvl w:val="0"/>
          <w:numId w:val="1"/>
        </w:numPr>
        <w:spacing w:after="0" w:line="240" w:lineRule="auto"/>
        <w:ind w:left="720" w:right="616" w:hanging="36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RRA 0310/16. </w:t>
      </w:r>
      <w:r w:rsidDel="00000000" w:rsidR="00000000" w:rsidRPr="00000000">
        <w:rPr>
          <w:rFonts w:ascii="Palatino Linotype" w:cs="Palatino Linotype" w:eastAsia="Palatino Linotype" w:hAnsi="Palatino Linotype"/>
          <w:i w:val="1"/>
          <w:rtl w:val="0"/>
        </w:rPr>
        <w:t xml:space="preserve">Instituto Nacional de Transparencia, Acceso a la Información y Protección de Datos Personales. 10 de agosto de 2016. Por unanimidad. Comisionada Ponente. Areli Cano Guadiana.</w:t>
      </w:r>
    </w:p>
    <w:p w:rsidR="00000000" w:rsidDel="00000000" w:rsidP="00000000" w:rsidRDefault="00000000" w:rsidRPr="00000000" w14:paraId="0000005E">
      <w:pPr>
        <w:numPr>
          <w:ilvl w:val="0"/>
          <w:numId w:val="1"/>
        </w:numPr>
        <w:spacing w:after="0" w:line="240" w:lineRule="auto"/>
        <w:ind w:left="720" w:right="616" w:hanging="36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RRA 1889/16. </w:t>
      </w:r>
      <w:r w:rsidDel="00000000" w:rsidR="00000000" w:rsidRPr="00000000">
        <w:rPr>
          <w:rFonts w:ascii="Palatino Linotype" w:cs="Palatino Linotype" w:eastAsia="Palatino Linotype" w:hAnsi="Palatino Linotype"/>
          <w:i w:val="1"/>
          <w:rtl w:val="0"/>
        </w:rPr>
        <w:t xml:space="preserve">Secretaría de Hacienda y Crédito Público. 05 de octubre de 2016. Por unanimidad. Comisionada Ponente. Ximena Puente de la Mora.</w:t>
      </w:r>
    </w:p>
    <w:p w:rsidR="00000000" w:rsidDel="00000000" w:rsidP="00000000" w:rsidRDefault="00000000" w:rsidRPr="00000000" w14:paraId="0000005F">
      <w:pPr>
        <w:spacing w:after="0" w:line="360" w:lineRule="auto"/>
        <w:rPr/>
      </w:pPr>
      <w:r w:rsidDel="00000000" w:rsidR="00000000" w:rsidRPr="00000000">
        <w:rPr>
          <w:rtl w:val="0"/>
        </w:rPr>
      </w:r>
    </w:p>
    <w:p w:rsidR="00000000" w:rsidDel="00000000" w:rsidP="00000000" w:rsidRDefault="00000000" w:rsidRPr="00000000" w14:paraId="00000060">
      <w:pPr>
        <w:spacing w:line="360" w:lineRule="auto"/>
        <w:ind w:right="84"/>
        <w:jc w:val="both"/>
        <w:rPr>
          <w:rFonts w:ascii="Palatino Linotype" w:cs="Palatino Linotype" w:eastAsia="Palatino Linotype" w:hAnsi="Palatino Linotype"/>
          <w:color w:val="000000"/>
          <w:sz w:val="23"/>
          <w:szCs w:val="23"/>
        </w:rPr>
        <w:sectPr>
          <w:headerReference r:id="rId7" w:type="default"/>
          <w:footerReference r:id="rId8" w:type="default"/>
          <w:pgSz w:h="15840" w:w="12240" w:orient="portrait"/>
          <w:pgMar w:bottom="2778" w:top="2438" w:left="1701" w:right="1701" w:header="1134" w:footer="1134"/>
          <w:pgNumType w:start="1"/>
        </w:sectPr>
      </w:pPr>
      <w:bookmarkStart w:colFirst="0" w:colLast="0" w:name="_heading=h.30j0zll" w:id="2"/>
      <w:bookmarkEnd w:id="2"/>
      <w:r w:rsidDel="00000000" w:rsidR="00000000" w:rsidRPr="00000000">
        <w:rPr>
          <w:rFonts w:ascii="Palatino Linotype" w:cs="Palatino Linotype" w:eastAsia="Palatino Linotype" w:hAnsi="Palatino Linotype"/>
          <w:sz w:val="24"/>
          <w:szCs w:val="24"/>
          <w:rtl w:val="0"/>
        </w:rPr>
        <w:t xml:space="preserve">Es por todo lo vertido en líneas argumentativas anteriores que las suscritas no comparten  de forma parcial el sentido de la resolución que fue adoptado por el criterio mayoritario del  Pleno de este Instituto, y por ende, se formula el  presente voto  particular.</w:t>
      </w:r>
      <w:r w:rsidDel="00000000" w:rsidR="00000000" w:rsidRPr="00000000">
        <w:rPr>
          <w:rtl w:val="0"/>
        </w:rPr>
      </w:r>
    </w:p>
    <w:p w:rsidR="00000000" w:rsidDel="00000000" w:rsidP="00000000" w:rsidRDefault="00000000" w:rsidRPr="00000000" w14:paraId="00000061">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2">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3">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4">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5">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6">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7">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sectPr>
      <w:headerReference r:id="rId9" w:type="default"/>
      <w:type w:val="nextPage"/>
      <w:pgSz w:h="15840" w:w="12240" w:orient="portrait"/>
      <w:pgMar w:bottom="2778" w:top="2438" w:left="1701" w:right="1701" w:header="1134" w:footer="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VOTO PARTICULAR CONCURRENTE</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-823970</wp:posOffset>
          </wp:positionV>
          <wp:extent cx="7510628" cy="9883775"/>
          <wp:effectExtent b="0" l="0" r="0" t="0"/>
          <wp:wrapNone/>
          <wp:docPr id="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628" cy="9883775"/>
                  </a:xfrm>
                  <a:prstGeom prst="rect"/>
                  <a:ln/>
                </pic:spPr>
              </pic:pic>
            </a:graphicData>
          </a:graphic>
        </wp:anchor>
      </w:drawing>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RECURSO DE REVISIÓN 13614/INFOEM/IP/RR/2022</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Palatino Linotype" w:cs="Palatino Linotype" w:eastAsia="Palatino Linotype" w:hAnsi="Palatino Linotype"/>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-2654299</wp:posOffset>
              </wp:positionH>
              <wp:positionV relativeFrom="paragraph">
                <wp:posOffset>-1993899</wp:posOffset>
              </wp:positionV>
              <wp:extent cx="10877091" cy="11183488"/>
              <wp:effectExtent b="0" l="0" r="0" t="0"/>
              <wp:wrapNone/>
              <wp:docPr id="26" name=""/>
              <a:graphic>
                <a:graphicData uri="http://schemas.microsoft.com/office/word/2010/wordprocessingShape">
                  <wps:wsp>
                    <wps:cNvSpPr/>
                    <wps:cNvPr id="2" name="Shape 2"/>
                    <wps:spPr>
                      <a:xfrm rot="-2761895">
                        <a:off x="1959944" y="3300868"/>
                        <a:ext cx="6822211" cy="906163"/>
                      </a:xfrm>
                      <a:prstGeom prst="rect">
                        <a:avLst/>
                      </a:prstGeom>
                      <a:noFill/>
                      <a:ln>
                        <a:noFill/>
                      </a:ln>
                    </wps:spPr>
                    <wps:txbx>
                      <w:txbxContent>
                        <w:p w:rsidR="00000000" w:rsidDel="00000000" w:rsidP="00000000" w:rsidRDefault="00000000" w:rsidRPr="00000000">
                          <w:pPr>
                            <w:spacing w:after="240" w:before="240" w:line="360"/>
                            <w:ind w:left="0" w:right="0" w:firstLine="0"/>
                            <w:jc w:val="center"/>
                            <w:textDirection w:val="btLr"/>
                          </w:pPr>
                          <w:r w:rsidDel="00000000" w:rsidR="00000000" w:rsidRPr="00000000">
                            <w:rPr>
                              <w:rFonts w:ascii="Palatino Linotype" w:cs="Palatino Linotype" w:eastAsia="Palatino Linotype" w:hAnsi="Palatino Linotype"/>
                              <w:b w:val="0"/>
                              <w:i w:val="0"/>
                              <w:smallCaps w:val="0"/>
                              <w:strike w:val="0"/>
                              <w:color w:val="aeaaaa"/>
                              <w:sz w:val="34"/>
                              <w:vertAlign w:val="baseline"/>
                            </w:rPr>
                            <w:t xml:space="preserve">VOTO PARTICULAR CONCURRENTE</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-2654299</wp:posOffset>
              </wp:positionH>
              <wp:positionV relativeFrom="paragraph">
                <wp:posOffset>-1993899</wp:posOffset>
              </wp:positionV>
              <wp:extent cx="10877091" cy="11183488"/>
              <wp:effectExtent b="0" l="0" r="0" t="0"/>
              <wp:wrapNone/>
              <wp:docPr id="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0877091" cy="11183488"/>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left"/>
      <w:pPr>
        <w:ind w:left="1424" w:hanging="720"/>
      </w:pPr>
      <w:rPr/>
    </w:lvl>
    <w:lvl w:ilvl="1">
      <w:start w:val="1"/>
      <w:numFmt w:val="lowerLetter"/>
      <w:lvlText w:val="%2."/>
      <w:lvlJc w:val="left"/>
      <w:pPr>
        <w:ind w:left="1784" w:hanging="360"/>
      </w:pPr>
      <w:rPr/>
    </w:lvl>
    <w:lvl w:ilvl="2">
      <w:start w:val="1"/>
      <w:numFmt w:val="lowerRoman"/>
      <w:lvlText w:val="%3."/>
      <w:lvlJc w:val="right"/>
      <w:pPr>
        <w:ind w:left="2504" w:hanging="180"/>
      </w:pPr>
      <w:rPr/>
    </w:lvl>
    <w:lvl w:ilvl="3">
      <w:start w:val="1"/>
      <w:numFmt w:val="decimal"/>
      <w:lvlText w:val="%4."/>
      <w:lvlJc w:val="left"/>
      <w:pPr>
        <w:ind w:left="3224" w:hanging="360"/>
      </w:pPr>
      <w:rPr/>
    </w:lvl>
    <w:lvl w:ilvl="4">
      <w:start w:val="1"/>
      <w:numFmt w:val="lowerLetter"/>
      <w:lvlText w:val="%5."/>
      <w:lvlJc w:val="left"/>
      <w:pPr>
        <w:ind w:left="3944" w:hanging="360"/>
      </w:pPr>
      <w:rPr/>
    </w:lvl>
    <w:lvl w:ilvl="5">
      <w:start w:val="1"/>
      <w:numFmt w:val="lowerRoman"/>
      <w:lvlText w:val="%6."/>
      <w:lvlJc w:val="right"/>
      <w:pPr>
        <w:ind w:left="4664" w:hanging="180"/>
      </w:pPr>
      <w:rPr/>
    </w:lvl>
    <w:lvl w:ilvl="6">
      <w:start w:val="1"/>
      <w:numFmt w:val="decimal"/>
      <w:lvlText w:val="%7."/>
      <w:lvlJc w:val="left"/>
      <w:pPr>
        <w:ind w:left="5384" w:hanging="360"/>
      </w:pPr>
      <w:rPr/>
    </w:lvl>
    <w:lvl w:ilvl="7">
      <w:start w:val="1"/>
      <w:numFmt w:val="lowerLetter"/>
      <w:lvlText w:val="%8."/>
      <w:lvlJc w:val="left"/>
      <w:pPr>
        <w:ind w:left="6104" w:hanging="360"/>
      </w:pPr>
      <w:rPr/>
    </w:lvl>
    <w:lvl w:ilvl="8">
      <w:start w:val="1"/>
      <w:numFmt w:val="lowerRoman"/>
      <w:lvlText w:val="%9."/>
      <w:lvlJc w:val="right"/>
      <w:pPr>
        <w:ind w:left="6824"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ind w:left="1424" w:hanging="720"/>
    </w:pPr>
    <w:rPr>
      <w:rFonts w:ascii="Calibri" w:cs="Calibri" w:eastAsia="Calibri" w:hAnsi="Calibri"/>
      <w:b w:val="1"/>
      <w:sz w:val="32"/>
      <w:szCs w:val="32"/>
    </w:rPr>
  </w:style>
  <w:style w:type="paragraph" w:styleId="Heading2">
    <w:name w:val="heading 2"/>
    <w:basedOn w:val="Normal"/>
    <w:next w:val="Normal"/>
    <w:pPr>
      <w:keepNext w:val="1"/>
      <w:spacing w:after="60" w:before="240" w:line="240" w:lineRule="auto"/>
      <w:ind w:left="1784" w:hanging="360"/>
    </w:pPr>
    <w:rPr>
      <w:rFonts w:ascii="Calibri" w:cs="Calibri" w:eastAsia="Calibri" w:hAnsi="Calibri"/>
      <w:b w:val="1"/>
      <w:i w:val="1"/>
      <w:sz w:val="28"/>
      <w:szCs w:val="28"/>
    </w:rPr>
  </w:style>
  <w:style w:type="paragraph" w:styleId="Heading3">
    <w:name w:val="heading 3"/>
    <w:basedOn w:val="Normal"/>
    <w:next w:val="Normal"/>
    <w:pPr>
      <w:keepNext w:val="1"/>
      <w:spacing w:after="60" w:before="240" w:line="240" w:lineRule="auto"/>
      <w:ind w:left="2504" w:hanging="180"/>
    </w:pPr>
    <w:rPr>
      <w:rFonts w:ascii="Calibri" w:cs="Calibri" w:eastAsia="Calibri" w:hAnsi="Calibri"/>
      <w:b w:val="1"/>
      <w:sz w:val="26"/>
      <w:szCs w:val="26"/>
    </w:rPr>
  </w:style>
  <w:style w:type="paragraph" w:styleId="Heading4">
    <w:name w:val="heading 4"/>
    <w:basedOn w:val="Normal"/>
    <w:next w:val="Normal"/>
    <w:pPr>
      <w:keepNext w:val="1"/>
      <w:spacing w:after="60" w:before="240" w:line="240" w:lineRule="auto"/>
      <w:ind w:left="3224" w:hanging="360"/>
    </w:pPr>
    <w:rPr>
      <w:b w:val="1"/>
      <w:sz w:val="28"/>
      <w:szCs w:val="28"/>
    </w:rPr>
  </w:style>
  <w:style w:type="paragraph" w:styleId="Heading5">
    <w:name w:val="heading 5"/>
    <w:basedOn w:val="Normal"/>
    <w:next w:val="Normal"/>
    <w:pPr>
      <w:spacing w:after="60" w:before="240" w:line="240" w:lineRule="auto"/>
      <w:ind w:left="3944" w:hanging="360"/>
    </w:pPr>
    <w:rPr>
      <w:b w:val="1"/>
      <w:i w:val="1"/>
      <w:sz w:val="26"/>
      <w:szCs w:val="26"/>
    </w:rPr>
  </w:style>
  <w:style w:type="paragraph" w:styleId="Heading6">
    <w:name w:val="heading 6"/>
    <w:basedOn w:val="Normal"/>
    <w:next w:val="Normal"/>
    <w:pPr>
      <w:spacing w:after="60" w:before="240" w:line="240" w:lineRule="auto"/>
      <w:ind w:left="4664" w:hanging="180"/>
    </w:pPr>
    <w:rPr>
      <w:rFonts w:ascii="Times New Roman" w:cs="Times New Roman" w:eastAsia="Times New Roman" w:hAnsi="Times New Roman"/>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607BA"/>
  </w:style>
  <w:style w:type="paragraph" w:styleId="Ttulo1">
    <w:name w:val="heading 1"/>
    <w:basedOn w:val="Normal"/>
    <w:next w:val="Normal"/>
    <w:link w:val="Ttulo1Car"/>
    <w:uiPriority w:val="9"/>
    <w:qFormat w:val="1"/>
    <w:rsid w:val="00640056"/>
    <w:pPr>
      <w:keepNext w:val="1"/>
      <w:numPr>
        <w:numId w:val="3"/>
      </w:numPr>
      <w:spacing w:after="60" w:before="240" w:line="240" w:lineRule="auto"/>
      <w:outlineLvl w:val="0"/>
    </w:pPr>
    <w:rPr>
      <w:rFonts w:asciiTheme="majorHAnsi" w:cstheme="majorBidi" w:eastAsiaTheme="majorEastAsia" w:hAnsiTheme="majorHAnsi"/>
      <w:b w:val="1"/>
      <w:bCs w:val="1"/>
      <w:kern w:val="32"/>
      <w:sz w:val="32"/>
      <w:szCs w:val="32"/>
      <w:lang w:val="en-US"/>
    </w:rPr>
  </w:style>
  <w:style w:type="paragraph" w:styleId="Ttulo2">
    <w:name w:val="heading 2"/>
    <w:basedOn w:val="Normal"/>
    <w:next w:val="Normal"/>
    <w:link w:val="Ttulo2Car"/>
    <w:uiPriority w:val="9"/>
    <w:semiHidden w:val="1"/>
    <w:unhideWhenUsed w:val="1"/>
    <w:qFormat w:val="1"/>
    <w:rsid w:val="00640056"/>
    <w:pPr>
      <w:keepNext w:val="1"/>
      <w:numPr>
        <w:ilvl w:val="1"/>
        <w:numId w:val="3"/>
      </w:numPr>
      <w:spacing w:after="60" w:before="240" w:line="240" w:lineRule="auto"/>
      <w:outlineLvl w:val="1"/>
    </w:pPr>
    <w:rPr>
      <w:rFonts w:asciiTheme="majorHAnsi" w:cstheme="majorBidi" w:eastAsiaTheme="majorEastAsia" w:hAnsiTheme="majorHAnsi"/>
      <w:b w:val="1"/>
      <w:bCs w:val="1"/>
      <w:i w:val="1"/>
      <w:iCs w:val="1"/>
      <w:sz w:val="28"/>
      <w:szCs w:val="28"/>
      <w:lang w:val="en-US"/>
    </w:rPr>
  </w:style>
  <w:style w:type="paragraph" w:styleId="Ttulo3">
    <w:name w:val="heading 3"/>
    <w:basedOn w:val="Normal"/>
    <w:next w:val="Normal"/>
    <w:link w:val="Ttulo3Car"/>
    <w:uiPriority w:val="9"/>
    <w:semiHidden w:val="1"/>
    <w:unhideWhenUsed w:val="1"/>
    <w:qFormat w:val="1"/>
    <w:rsid w:val="00640056"/>
    <w:pPr>
      <w:keepNext w:val="1"/>
      <w:numPr>
        <w:ilvl w:val="2"/>
        <w:numId w:val="3"/>
      </w:numPr>
      <w:spacing w:after="60" w:before="240" w:line="240" w:lineRule="auto"/>
      <w:outlineLvl w:val="2"/>
    </w:pPr>
    <w:rPr>
      <w:rFonts w:asciiTheme="majorHAnsi" w:cstheme="majorBidi" w:eastAsiaTheme="majorEastAsia" w:hAnsiTheme="majorHAnsi"/>
      <w:b w:val="1"/>
      <w:bCs w:val="1"/>
      <w:sz w:val="26"/>
      <w:szCs w:val="26"/>
      <w:lang w:val="en-US"/>
    </w:rPr>
  </w:style>
  <w:style w:type="paragraph" w:styleId="Ttulo4">
    <w:name w:val="heading 4"/>
    <w:basedOn w:val="Normal"/>
    <w:next w:val="Normal"/>
    <w:link w:val="Ttulo4Car"/>
    <w:uiPriority w:val="9"/>
    <w:semiHidden w:val="1"/>
    <w:unhideWhenUsed w:val="1"/>
    <w:qFormat w:val="1"/>
    <w:rsid w:val="00640056"/>
    <w:pPr>
      <w:keepNext w:val="1"/>
      <w:numPr>
        <w:ilvl w:val="3"/>
        <w:numId w:val="3"/>
      </w:numPr>
      <w:spacing w:after="60" w:before="240" w:line="240" w:lineRule="auto"/>
      <w:outlineLvl w:val="3"/>
    </w:pPr>
    <w:rPr>
      <w:rFonts w:eastAsiaTheme="minorEastAsia"/>
      <w:b w:val="1"/>
      <w:bCs w:val="1"/>
      <w:sz w:val="28"/>
      <w:szCs w:val="28"/>
      <w:lang w:val="en-US"/>
    </w:rPr>
  </w:style>
  <w:style w:type="paragraph" w:styleId="Ttulo5">
    <w:name w:val="heading 5"/>
    <w:basedOn w:val="Normal"/>
    <w:next w:val="Normal"/>
    <w:link w:val="Ttulo5Car"/>
    <w:uiPriority w:val="9"/>
    <w:semiHidden w:val="1"/>
    <w:unhideWhenUsed w:val="1"/>
    <w:qFormat w:val="1"/>
    <w:rsid w:val="00640056"/>
    <w:pPr>
      <w:numPr>
        <w:ilvl w:val="4"/>
        <w:numId w:val="3"/>
      </w:numPr>
      <w:spacing w:after="60" w:before="240" w:line="240" w:lineRule="auto"/>
      <w:outlineLvl w:val="4"/>
    </w:pPr>
    <w:rPr>
      <w:rFonts w:eastAsiaTheme="minorEastAsia"/>
      <w:b w:val="1"/>
      <w:bCs w:val="1"/>
      <w:i w:val="1"/>
      <w:iCs w:val="1"/>
      <w:sz w:val="26"/>
      <w:szCs w:val="26"/>
      <w:lang w:val="en-US"/>
    </w:rPr>
  </w:style>
  <w:style w:type="paragraph" w:styleId="Ttulo6">
    <w:name w:val="heading 6"/>
    <w:basedOn w:val="Normal"/>
    <w:next w:val="Normal"/>
    <w:link w:val="Ttulo6Car"/>
    <w:qFormat w:val="1"/>
    <w:rsid w:val="00640056"/>
    <w:pPr>
      <w:numPr>
        <w:ilvl w:val="5"/>
        <w:numId w:val="3"/>
      </w:numPr>
      <w:spacing w:after="60" w:before="240" w:line="240" w:lineRule="auto"/>
      <w:outlineLvl w:val="5"/>
    </w:pPr>
    <w:rPr>
      <w:rFonts w:ascii="Times New Roman" w:cs="Times New Roman" w:eastAsia="Times New Roman" w:hAnsi="Times New Roman"/>
      <w:b w:val="1"/>
      <w:bCs w:val="1"/>
      <w:lang w:val="en-US"/>
    </w:rPr>
  </w:style>
  <w:style w:type="paragraph" w:styleId="Ttulo7">
    <w:name w:val="heading 7"/>
    <w:basedOn w:val="Normal"/>
    <w:next w:val="Normal"/>
    <w:link w:val="Ttulo7Car"/>
    <w:uiPriority w:val="9"/>
    <w:semiHidden w:val="1"/>
    <w:unhideWhenUsed w:val="1"/>
    <w:qFormat w:val="1"/>
    <w:rsid w:val="00640056"/>
    <w:pPr>
      <w:numPr>
        <w:ilvl w:val="6"/>
        <w:numId w:val="3"/>
      </w:numPr>
      <w:spacing w:after="60" w:before="24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val="1"/>
    <w:unhideWhenUsed w:val="1"/>
    <w:qFormat w:val="1"/>
    <w:rsid w:val="00640056"/>
    <w:pPr>
      <w:numPr>
        <w:ilvl w:val="7"/>
        <w:numId w:val="3"/>
      </w:numPr>
      <w:spacing w:after="60" w:before="240" w:line="240" w:lineRule="auto"/>
      <w:outlineLvl w:val="7"/>
    </w:pPr>
    <w:rPr>
      <w:rFonts w:eastAsiaTheme="minorEastAsia"/>
      <w:i w:val="1"/>
      <w:iCs w:val="1"/>
      <w:sz w:val="24"/>
      <w:szCs w:val="24"/>
      <w:lang w:val="en-US"/>
    </w:rPr>
  </w:style>
  <w:style w:type="paragraph" w:styleId="Ttulo9">
    <w:name w:val="heading 9"/>
    <w:basedOn w:val="Normal"/>
    <w:next w:val="Normal"/>
    <w:link w:val="Ttulo9Car"/>
    <w:uiPriority w:val="9"/>
    <w:semiHidden w:val="1"/>
    <w:unhideWhenUsed w:val="1"/>
    <w:qFormat w:val="1"/>
    <w:rsid w:val="00640056"/>
    <w:pPr>
      <w:numPr>
        <w:ilvl w:val="8"/>
        <w:numId w:val="3"/>
      </w:numPr>
      <w:spacing w:after="60" w:before="240" w:line="240" w:lineRule="auto"/>
      <w:outlineLvl w:val="8"/>
    </w:pPr>
    <w:rPr>
      <w:rFonts w:asciiTheme="majorHAnsi" w:cstheme="majorBidi" w:eastAsiaTheme="majorEastAsia" w:hAnsiTheme="majorHAnsi"/>
      <w:lang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0607BA"/>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0607BA"/>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607BA"/>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607BA"/>
    <w:pPr>
      <w:spacing w:after="0" w:line="240" w:lineRule="auto"/>
      <w:ind w:left="720"/>
      <w:contextualSpacing w:val="1"/>
    </w:pPr>
    <w:rPr>
      <w:rFonts w:ascii="Times New Roman" w:cs="Times New Roman" w:hAnsi="Times New Roman"/>
      <w:sz w:val="24"/>
      <w:szCs w:val="24"/>
      <w:lang w:eastAsia="es-ES" w:val="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0607BA"/>
    <w:rPr>
      <w:rFonts w:ascii="Times New Roman" w:cs="Times New Roman" w:eastAsia="Calibri" w:hAnsi="Times New Roman"/>
      <w:sz w:val="24"/>
      <w:szCs w:val="24"/>
      <w:lang w:eastAsia="es-ES" w:val="es-ES"/>
    </w:rPr>
  </w:style>
  <w:style w:type="paragraph" w:styleId="Textodeglobo">
    <w:name w:val="Balloon Text"/>
    <w:basedOn w:val="Normal"/>
    <w:link w:val="TextodegloboCar"/>
    <w:uiPriority w:val="99"/>
    <w:semiHidden w:val="1"/>
    <w:unhideWhenUsed w:val="1"/>
    <w:rsid w:val="0045646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56467"/>
    <w:rPr>
      <w:rFonts w:ascii="Segoe UI" w:cs="Segoe UI" w:hAnsi="Segoe UI"/>
      <w:sz w:val="18"/>
      <w:szCs w:val="18"/>
    </w:rPr>
  </w:style>
  <w:style w:type="character" w:styleId="apple-converted-space" w:customStyle="1">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921613"/>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val="1"/>
    <w:qFormat w:val="1"/>
    <w:rsid w:val="00921613"/>
    <w:rPr>
      <w:vertAlign w:val="superscript"/>
    </w:rPr>
  </w:style>
  <w:style w:type="character" w:styleId="Hipervnculo">
    <w:name w:val="Hyperlink"/>
    <w:basedOn w:val="Fuentedeprrafopredeter"/>
    <w:uiPriority w:val="99"/>
    <w:semiHidden w:val="1"/>
    <w:unhideWhenUsed w:val="1"/>
    <w:rsid w:val="00696A57"/>
    <w:rPr>
      <w:color w:val="0000ff"/>
      <w:u w:val="single"/>
    </w:rPr>
  </w:style>
  <w:style w:type="paragraph" w:styleId="Sinespaciado">
    <w:name w:val="No Spacing"/>
    <w:aliases w:val="Francesa,INAI"/>
    <w:link w:val="SinespaciadoCar"/>
    <w:uiPriority w:val="1"/>
    <w:qFormat w:val="1"/>
    <w:rsid w:val="00F33522"/>
    <w:pPr>
      <w:spacing w:after="0" w:line="240" w:lineRule="auto"/>
    </w:pPr>
  </w:style>
  <w:style w:type="character" w:styleId="SinespaciadoCar" w:customStyle="1">
    <w:name w:val="Sin espaciado Car"/>
    <w:aliases w:val="Francesa Car,INAI Car"/>
    <w:link w:val="Sinespaciado"/>
    <w:uiPriority w:val="1"/>
    <w:locked w:val="1"/>
    <w:rsid w:val="00F33522"/>
  </w:style>
  <w:style w:type="table" w:styleId="TableNormal1" w:customStyle="1">
    <w:name w:val="Table Normal"/>
    <w:uiPriority w:val="2"/>
    <w:semiHidden w:val="1"/>
    <w:unhideWhenUsed w:val="1"/>
    <w:qFormat w:val="1"/>
    <w:rsid w:val="00B21C09"/>
    <w:pPr>
      <w:widowControl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1Car" w:customStyle="1">
    <w:name w:val="Título 1 Car"/>
    <w:basedOn w:val="Fuentedeprrafopredeter"/>
    <w:link w:val="Ttulo1"/>
    <w:uiPriority w:val="9"/>
    <w:rsid w:val="00640056"/>
    <w:rPr>
      <w:rFonts w:asciiTheme="majorHAnsi" w:cstheme="majorBidi" w:eastAsiaTheme="majorEastAsia" w:hAnsiTheme="majorHAnsi"/>
      <w:b w:val="1"/>
      <w:bCs w:val="1"/>
      <w:kern w:val="32"/>
      <w:sz w:val="32"/>
      <w:szCs w:val="32"/>
      <w:lang w:val="en-US"/>
    </w:rPr>
  </w:style>
  <w:style w:type="character" w:styleId="Ttulo2Car" w:customStyle="1">
    <w:name w:val="Título 2 Car"/>
    <w:basedOn w:val="Fuentedeprrafopredeter"/>
    <w:link w:val="Ttulo2"/>
    <w:uiPriority w:val="9"/>
    <w:semiHidden w:val="1"/>
    <w:rsid w:val="00640056"/>
    <w:rPr>
      <w:rFonts w:asciiTheme="majorHAnsi" w:cstheme="majorBidi" w:eastAsiaTheme="majorEastAsia" w:hAnsiTheme="majorHAnsi"/>
      <w:b w:val="1"/>
      <w:bCs w:val="1"/>
      <w:i w:val="1"/>
      <w:iCs w:val="1"/>
      <w:sz w:val="28"/>
      <w:szCs w:val="28"/>
      <w:lang w:val="en-US"/>
    </w:rPr>
  </w:style>
  <w:style w:type="character" w:styleId="Ttulo3Car" w:customStyle="1">
    <w:name w:val="Título 3 Car"/>
    <w:basedOn w:val="Fuentedeprrafopredeter"/>
    <w:link w:val="Ttulo3"/>
    <w:uiPriority w:val="9"/>
    <w:semiHidden w:val="1"/>
    <w:rsid w:val="00640056"/>
    <w:rPr>
      <w:rFonts w:asciiTheme="majorHAnsi" w:cstheme="majorBidi" w:eastAsiaTheme="majorEastAsia" w:hAnsiTheme="majorHAnsi"/>
      <w:b w:val="1"/>
      <w:bCs w:val="1"/>
      <w:sz w:val="26"/>
      <w:szCs w:val="26"/>
      <w:lang w:val="en-US"/>
    </w:rPr>
  </w:style>
  <w:style w:type="character" w:styleId="Ttulo4Car" w:customStyle="1">
    <w:name w:val="Título 4 Car"/>
    <w:basedOn w:val="Fuentedeprrafopredeter"/>
    <w:link w:val="Ttulo4"/>
    <w:uiPriority w:val="9"/>
    <w:semiHidden w:val="1"/>
    <w:rsid w:val="00640056"/>
    <w:rPr>
      <w:rFonts w:eastAsiaTheme="minorEastAsia"/>
      <w:b w:val="1"/>
      <w:bCs w:val="1"/>
      <w:sz w:val="28"/>
      <w:szCs w:val="28"/>
      <w:lang w:val="en-US"/>
    </w:rPr>
  </w:style>
  <w:style w:type="character" w:styleId="Ttulo5Car" w:customStyle="1">
    <w:name w:val="Título 5 Car"/>
    <w:basedOn w:val="Fuentedeprrafopredeter"/>
    <w:link w:val="Ttulo5"/>
    <w:uiPriority w:val="9"/>
    <w:semiHidden w:val="1"/>
    <w:rsid w:val="00640056"/>
    <w:rPr>
      <w:rFonts w:eastAsiaTheme="minorEastAsia"/>
      <w:b w:val="1"/>
      <w:bCs w:val="1"/>
      <w:i w:val="1"/>
      <w:iCs w:val="1"/>
      <w:sz w:val="26"/>
      <w:szCs w:val="26"/>
      <w:lang w:val="en-US"/>
    </w:rPr>
  </w:style>
  <w:style w:type="character" w:styleId="Ttulo6Car" w:customStyle="1">
    <w:name w:val="Título 6 Car"/>
    <w:basedOn w:val="Fuentedeprrafopredeter"/>
    <w:link w:val="Ttulo6"/>
    <w:rsid w:val="00640056"/>
    <w:rPr>
      <w:rFonts w:ascii="Times New Roman" w:cs="Times New Roman" w:eastAsia="Times New Roman" w:hAnsi="Times New Roman"/>
      <w:b w:val="1"/>
      <w:bCs w:val="1"/>
      <w:lang w:val="en-US"/>
    </w:rPr>
  </w:style>
  <w:style w:type="character" w:styleId="Ttulo7Car" w:customStyle="1">
    <w:name w:val="Título 7 Car"/>
    <w:basedOn w:val="Fuentedeprrafopredeter"/>
    <w:link w:val="Ttulo7"/>
    <w:uiPriority w:val="9"/>
    <w:semiHidden w:val="1"/>
    <w:rsid w:val="00640056"/>
    <w:rPr>
      <w:rFonts w:eastAsiaTheme="minorEastAsia"/>
      <w:sz w:val="24"/>
      <w:szCs w:val="24"/>
      <w:lang w:val="en-US"/>
    </w:rPr>
  </w:style>
  <w:style w:type="character" w:styleId="Ttulo8Car" w:customStyle="1">
    <w:name w:val="Título 8 Car"/>
    <w:basedOn w:val="Fuentedeprrafopredeter"/>
    <w:link w:val="Ttulo8"/>
    <w:uiPriority w:val="9"/>
    <w:semiHidden w:val="1"/>
    <w:rsid w:val="00640056"/>
    <w:rPr>
      <w:rFonts w:eastAsiaTheme="minorEastAsia"/>
      <w:i w:val="1"/>
      <w:iCs w:val="1"/>
      <w:sz w:val="24"/>
      <w:szCs w:val="24"/>
      <w:lang w:val="en-US"/>
    </w:rPr>
  </w:style>
  <w:style w:type="character" w:styleId="Ttulo9Car" w:customStyle="1">
    <w:name w:val="Título 9 Car"/>
    <w:basedOn w:val="Fuentedeprrafopredeter"/>
    <w:link w:val="Ttulo9"/>
    <w:uiPriority w:val="9"/>
    <w:semiHidden w:val="1"/>
    <w:rsid w:val="00640056"/>
    <w:rPr>
      <w:rFonts w:asciiTheme="majorHAnsi" w:cstheme="majorBidi" w:eastAsiaTheme="majorEastAsia" w:hAnsiTheme="majorHAnsi"/>
      <w:lang w:val="en-U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fJC5Jcu9o0BYvSq700kgg19PAw==">CgMxLjAyCGguZ2pkZ3hzMgloLjFmb2I5dGUyCWguMzBqMHpsbDgAciExZW1rTDRuOXNhOHhJZXlWTGN3Um1QbTlGdEJQX1RsMmw=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2023-01-15T19:05:00Z</dcterms:created>
  <dc:creator>USUARIO</dc:creator>
</cp:coreProperties>
</file>