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C7C5D" w14:textId="3DA19173" w:rsidR="00CE7580" w:rsidRDefault="00CE7580" w:rsidP="00CE7580">
      <w:pPr>
        <w:pBdr>
          <w:top w:val="nil"/>
          <w:left w:val="nil"/>
          <w:bottom w:val="nil"/>
          <w:right w:val="nil"/>
          <w:between w:val="nil"/>
        </w:pBdr>
        <w:tabs>
          <w:tab w:val="center" w:pos="4252"/>
          <w:tab w:val="right" w:pos="8504"/>
        </w:tabs>
        <w:spacing w:after="0" w:line="360" w:lineRule="auto"/>
        <w:ind w:right="5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VOTO PARTICULAR QUE FORMULA EL COMISIONADO LUIS GUSTAVO PARRA NORIEGA, A LA RESOLUCIÓN DEL RECURSO DE REVISIÓN 01397/INFOEM/IP/RR/2023 Y ACUMULADOS, PROMOVIDO EN CONTRA DEL AYUNTAMIENTO DE ECATEPEC DE MORELOS. </w:t>
      </w:r>
    </w:p>
    <w:p w14:paraId="06DBEBA8" w14:textId="77777777" w:rsidR="00CE7580" w:rsidRDefault="00CE7580" w:rsidP="00CE7580">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color w:val="000000"/>
        </w:rPr>
      </w:pPr>
    </w:p>
    <w:p w14:paraId="3DEC46C7" w14:textId="067347A0" w:rsidR="00CE7580" w:rsidRDefault="00CE7580" w:rsidP="00CE7580">
      <w:pPr>
        <w:tabs>
          <w:tab w:val="left" w:pos="1843"/>
        </w:tabs>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por no compartir en su totalidad las consideraciones que sustentan la Resolución del Recurso de Revisión </w:t>
      </w:r>
      <w:r>
        <w:rPr>
          <w:rFonts w:ascii="Palatino Linotype" w:eastAsia="Palatino Linotype" w:hAnsi="Palatino Linotype" w:cs="Palatino Linotype"/>
          <w:b/>
        </w:rPr>
        <w:t>01397/INFOEM/IP/RR/2022 y acumulados.</w:t>
      </w:r>
    </w:p>
    <w:p w14:paraId="2C64035B" w14:textId="77777777" w:rsidR="00CE7580" w:rsidRDefault="00CE7580" w:rsidP="00CE7580">
      <w:pPr>
        <w:tabs>
          <w:tab w:val="left" w:pos="1843"/>
        </w:tabs>
        <w:spacing w:after="0" w:line="360" w:lineRule="auto"/>
        <w:jc w:val="both"/>
        <w:rPr>
          <w:rFonts w:ascii="Palatino Linotype" w:eastAsia="Palatino Linotype" w:hAnsi="Palatino Linotype" w:cs="Palatino Linotype"/>
        </w:rPr>
      </w:pPr>
    </w:p>
    <w:p w14:paraId="697DC1F2" w14:textId="151A9921" w:rsidR="00CE7580" w:rsidRDefault="00CE7580" w:rsidP="00CE7580">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 diversa información respecto del </w:t>
      </w:r>
      <w:r w:rsidRPr="005753BB">
        <w:rPr>
          <w:rFonts w:ascii="Palatino Linotype" w:hAnsi="Palatino Linotype" w:cs="Tahoma"/>
          <w:b/>
          <w:bCs/>
        </w:rPr>
        <w:t>Comité de Transparencia previsto en el Bando Municipal</w:t>
      </w:r>
      <w:r>
        <w:rPr>
          <w:rFonts w:ascii="Palatino Linotype" w:hAnsi="Palatino Linotype" w:cs="Tahoma"/>
        </w:rPr>
        <w:t>,</w:t>
      </w:r>
      <w:r w:rsidR="001D7E2E">
        <w:rPr>
          <w:rFonts w:ascii="Palatino Linotype" w:hAnsi="Palatino Linotype" w:cs="Tahoma"/>
        </w:rPr>
        <w:t xml:space="preserve"> en respuesta el Sujeto Obligado precisó que no contaba con la información solicitada referente a dicho </w:t>
      </w:r>
      <w:r w:rsidR="00C46638">
        <w:rPr>
          <w:rFonts w:ascii="Palatino Linotype" w:hAnsi="Palatino Linotype" w:cs="Tahoma"/>
        </w:rPr>
        <w:t>C</w:t>
      </w:r>
      <w:r w:rsidR="001D7E2E">
        <w:rPr>
          <w:rFonts w:ascii="Palatino Linotype" w:hAnsi="Palatino Linotype" w:cs="Tahoma"/>
        </w:rPr>
        <w:t>omité, toda vez que no había sido necesaria su integración, motivo por el cual se encontraba imposibilitado a atender la solicitud de información.</w:t>
      </w:r>
      <w:r w:rsidR="00C46638">
        <w:rPr>
          <w:rFonts w:ascii="Palatino Linotype" w:hAnsi="Palatino Linotype" w:cs="Tahoma"/>
        </w:rPr>
        <w:t xml:space="preserve"> Así, de conformidad con los antecedentes y d</w:t>
      </w:r>
      <w:r w:rsidRPr="005753BB">
        <w:rPr>
          <w:rFonts w:ascii="Palatino Linotype" w:hAnsi="Palatino Linotype" w:cs="Tahoma"/>
          <w:highlight w:val="green"/>
        </w:rPr>
        <w:t>erivado del análisis</w:t>
      </w:r>
      <w:r w:rsidR="00C46638">
        <w:rPr>
          <w:rFonts w:ascii="Palatino Linotype" w:hAnsi="Palatino Linotype" w:cs="Tahoma"/>
          <w:highlight w:val="green"/>
        </w:rPr>
        <w:t xml:space="preserve"> de la Ponencia Resolutora</w:t>
      </w:r>
      <w:r w:rsidRPr="005753BB">
        <w:rPr>
          <w:rFonts w:ascii="Palatino Linotype" w:hAnsi="Palatino Linotype" w:cs="Tahoma"/>
          <w:highlight w:val="green"/>
        </w:rPr>
        <w:t xml:space="preserve">, se determinó la entrega de </w:t>
      </w:r>
      <w:r w:rsidR="00C46638">
        <w:rPr>
          <w:rFonts w:ascii="Palatino Linotype" w:hAnsi="Palatino Linotype" w:cs="Tahoma"/>
          <w:highlight w:val="green"/>
        </w:rPr>
        <w:t>l</w:t>
      </w:r>
      <w:r w:rsidR="005753BB" w:rsidRPr="005753BB">
        <w:rPr>
          <w:rFonts w:ascii="Palatino Linotype" w:hAnsi="Palatino Linotype" w:cs="Tahoma"/>
          <w:highlight w:val="green"/>
        </w:rPr>
        <w:t>a</w:t>
      </w:r>
      <w:r w:rsidR="00C46638">
        <w:rPr>
          <w:rFonts w:ascii="Palatino Linotype" w:hAnsi="Palatino Linotype" w:cs="Tahoma"/>
          <w:highlight w:val="green"/>
        </w:rPr>
        <w:t xml:space="preserve"> información</w:t>
      </w:r>
      <w:r w:rsidR="00573D6C" w:rsidRPr="005753BB">
        <w:rPr>
          <w:rFonts w:ascii="Palatino Linotype" w:hAnsi="Palatino Linotype" w:cs="Tahoma"/>
          <w:highlight w:val="green"/>
        </w:rPr>
        <w:t>,</w:t>
      </w:r>
      <w:r w:rsidRPr="005753BB">
        <w:rPr>
          <w:rFonts w:ascii="Palatino Linotype" w:hAnsi="Palatino Linotype" w:cs="Tahoma"/>
          <w:highlight w:val="green"/>
        </w:rPr>
        <w:t xml:space="preserve"> y se estableció que para el caso de que</w:t>
      </w:r>
      <w:r w:rsidR="00573D6C" w:rsidRPr="005753BB">
        <w:rPr>
          <w:rFonts w:ascii="Palatino Linotype" w:hAnsi="Palatino Linotype" w:cs="Tahoma"/>
          <w:highlight w:val="green"/>
        </w:rPr>
        <w:t xml:space="preserve"> no se haya generado la información, bastará con que lo hiciera del conocimiento del Particular</w:t>
      </w:r>
      <w:r w:rsidRPr="005753BB">
        <w:rPr>
          <w:rFonts w:ascii="Palatino Linotype" w:hAnsi="Palatino Linotype" w:cs="Tahoma"/>
          <w:highlight w:val="green"/>
        </w:rPr>
        <w:t>.</w:t>
      </w:r>
    </w:p>
    <w:p w14:paraId="68484F3E" w14:textId="77777777" w:rsidR="00573D6C" w:rsidRDefault="00573D6C" w:rsidP="00CE7580">
      <w:pPr>
        <w:spacing w:after="0" w:line="360" w:lineRule="auto"/>
        <w:ind w:right="49"/>
        <w:jc w:val="both"/>
        <w:rPr>
          <w:rFonts w:ascii="Palatino Linotype" w:hAnsi="Palatino Linotype" w:cs="Tahoma"/>
        </w:rPr>
      </w:pPr>
    </w:p>
    <w:p w14:paraId="43FB4D5F" w14:textId="4A1DF1D8" w:rsidR="00C46638" w:rsidRDefault="00573D6C" w:rsidP="00C46638">
      <w:pPr>
        <w:spacing w:after="0" w:line="360" w:lineRule="auto"/>
        <w:ind w:right="49"/>
        <w:jc w:val="both"/>
        <w:rPr>
          <w:rFonts w:ascii="Palatino Linotype" w:hAnsi="Palatino Linotype" w:cs="Tahoma"/>
        </w:rPr>
      </w:pPr>
      <w:r w:rsidRPr="006F0B86">
        <w:rPr>
          <w:rFonts w:ascii="Palatino Linotype" w:hAnsi="Palatino Linotype" w:cs="Tahoma"/>
        </w:rPr>
        <w:lastRenderedPageBreak/>
        <w:t>De acuerdo con lo expuesto, emito el presente Voto Particular, en virtud de que considero que</w:t>
      </w:r>
      <w:r>
        <w:rPr>
          <w:rFonts w:ascii="Palatino Linotype" w:hAnsi="Palatino Linotype" w:cs="Tahoma"/>
        </w:rPr>
        <w:t xml:space="preserve"> se debió</w:t>
      </w:r>
      <w:r w:rsidR="00C46638">
        <w:rPr>
          <w:rFonts w:ascii="Palatino Linotype" w:hAnsi="Palatino Linotype" w:cs="Tahoma"/>
        </w:rPr>
        <w:t xml:space="preserve"> analizar si la información solicitada corresponde al cumplimiento de las Leyes de Transparencia y Protección de Datos Personales de la Entidad, toda vez que el Sujeto Obligado indicó que no fue necesario conformar el Comité referido, de tal suerte que se aclarara al Particular, si el Comité no se conformó por haberse integrado el que mandata el artículo 49 de la Ley de Transparencia y Acceso a la Información Pública del Estado de México y  Municipios, bajo este contexto, el análisis de los puntos solicitados también debió centrarse a ordenar aquella información que por disposición legal se debe generar y dejar salvedad simple para el caso de la información relacionada con l</w:t>
      </w:r>
      <w:r w:rsidR="00C46638" w:rsidRPr="00C46638">
        <w:rPr>
          <w:rFonts w:ascii="Palatino Linotype" w:hAnsi="Palatino Linotype" w:cs="Tahoma"/>
        </w:rPr>
        <w:t xml:space="preserve">os resultados del proceso de selección de los integrantes del Comité </w:t>
      </w:r>
      <w:r w:rsidR="00C46638">
        <w:rPr>
          <w:rFonts w:ascii="Palatino Linotype" w:hAnsi="Palatino Linotype" w:cs="Tahoma"/>
        </w:rPr>
        <w:t>y los d</w:t>
      </w:r>
      <w:r w:rsidR="00C46638" w:rsidRPr="00C46638">
        <w:rPr>
          <w:rFonts w:ascii="Palatino Linotype" w:hAnsi="Palatino Linotype" w:cs="Tahoma"/>
        </w:rPr>
        <w:t>ocumentos de planeación operativa (programas, planes, metodologías, cron</w:t>
      </w:r>
      <w:r w:rsidR="00C46638">
        <w:rPr>
          <w:rFonts w:ascii="Palatino Linotype" w:hAnsi="Palatino Linotype" w:cs="Tahoma"/>
        </w:rPr>
        <w:t>ogramas o similares) elaborados.</w:t>
      </w:r>
    </w:p>
    <w:p w14:paraId="1726E4A3" w14:textId="77777777" w:rsidR="00C46638" w:rsidRDefault="00C46638" w:rsidP="00C46638">
      <w:pPr>
        <w:spacing w:after="0" w:line="360" w:lineRule="auto"/>
        <w:ind w:right="49"/>
        <w:jc w:val="both"/>
        <w:rPr>
          <w:rFonts w:ascii="Palatino Linotype" w:hAnsi="Palatino Linotype" w:cs="Tahoma"/>
        </w:rPr>
      </w:pPr>
    </w:p>
    <w:p w14:paraId="70B92F64" w14:textId="62AA4978" w:rsidR="00573D6C" w:rsidRDefault="00C46638" w:rsidP="00CE7580">
      <w:pPr>
        <w:spacing w:after="0" w:line="360" w:lineRule="auto"/>
        <w:ind w:right="49"/>
        <w:jc w:val="both"/>
        <w:rPr>
          <w:rFonts w:ascii="Palatino Linotype" w:hAnsi="Palatino Linotype" w:cs="Tahoma"/>
        </w:rPr>
      </w:pPr>
      <w:r>
        <w:rPr>
          <w:rFonts w:ascii="Palatino Linotype" w:hAnsi="Palatino Linotype" w:cs="Tahoma"/>
        </w:rPr>
        <w:t>Por el contrario, en caso de tratarse de un Comité distinto, ya que no se indicaron las funciones que este realiza o realizaría, al existir dentro del Bando Municipal, debió ordenarse el acuerdo de inexistencia de la información, por existir fuente obligacional para su creación, ya que el simple pronunciamiento de que no fue necesaria su creación no permite tener por atendido el requerimiento de información.</w:t>
      </w:r>
    </w:p>
    <w:p w14:paraId="6C487E39" w14:textId="54D30DDE" w:rsidR="00573D6C" w:rsidRDefault="00573D6C" w:rsidP="00CE7580">
      <w:pPr>
        <w:spacing w:after="0" w:line="360" w:lineRule="auto"/>
        <w:ind w:right="49"/>
        <w:jc w:val="both"/>
        <w:rPr>
          <w:rFonts w:ascii="Palatino Linotype" w:hAnsi="Palatino Linotype" w:cs="Tahoma"/>
        </w:rPr>
      </w:pPr>
    </w:p>
    <w:p w14:paraId="4A6E5AE7" w14:textId="77777777" w:rsidR="00C46638" w:rsidRDefault="00C46638" w:rsidP="00CE7580">
      <w:pPr>
        <w:spacing w:after="0" w:line="360" w:lineRule="auto"/>
        <w:ind w:right="49"/>
        <w:jc w:val="both"/>
        <w:rPr>
          <w:rFonts w:ascii="Palatino Linotype" w:hAnsi="Palatino Linotype" w:cs="Tahoma"/>
        </w:rPr>
      </w:pPr>
      <w:r>
        <w:rPr>
          <w:rFonts w:ascii="Palatino Linotype" w:hAnsi="Palatino Linotype" w:cs="Tahoma"/>
        </w:rPr>
        <w:t>En efecto</w:t>
      </w:r>
      <w:r w:rsidR="005753BB" w:rsidRPr="001D7E2E">
        <w:rPr>
          <w:rFonts w:ascii="Palatino Linotype" w:hAnsi="Palatino Linotype" w:cs="Tahoma"/>
        </w:rPr>
        <w:t>,</w:t>
      </w:r>
      <w:r w:rsidR="001D7E2E">
        <w:rPr>
          <w:rFonts w:ascii="Palatino Linotype" w:hAnsi="Palatino Linotype" w:cs="Tahoma"/>
        </w:rPr>
        <w:t xml:space="preserve"> los artículos 30 y 32 del Bando Municipal</w:t>
      </w:r>
      <w:r w:rsidR="00A61D78">
        <w:rPr>
          <w:rFonts w:ascii="Palatino Linotype" w:hAnsi="Palatino Linotype" w:cs="Tahoma"/>
        </w:rPr>
        <w:t xml:space="preserve"> de Ecatepec de Morelos</w:t>
      </w:r>
      <w:r w:rsidR="001D7E2E">
        <w:rPr>
          <w:rFonts w:ascii="Palatino Linotype" w:hAnsi="Palatino Linotype" w:cs="Tahoma"/>
        </w:rPr>
        <w:t xml:space="preserve">, en los cuales se establece que, el Presidente Municipal para la ejecución de las decisiones del Ayuntamiento, </w:t>
      </w:r>
      <w:r w:rsidR="00A61D78">
        <w:rPr>
          <w:rFonts w:ascii="Palatino Linotype" w:hAnsi="Palatino Linotype" w:cs="Tahoma"/>
        </w:rPr>
        <w:t xml:space="preserve">podrá auxiliarse por diversos organismos colegiados, entre los que se localiza </w:t>
      </w:r>
      <w:r w:rsidR="001D7E2E">
        <w:rPr>
          <w:rFonts w:ascii="Palatino Linotype" w:hAnsi="Palatino Linotype" w:cs="Tahoma"/>
        </w:rPr>
        <w:t>el Comité de Información</w:t>
      </w:r>
      <w:r w:rsidR="00A61D78">
        <w:rPr>
          <w:rFonts w:ascii="Palatino Linotype" w:hAnsi="Palatino Linotype" w:cs="Tahoma"/>
        </w:rPr>
        <w:t>, los cuales serán integrados de manera enunciativa y no limitativa, siempre y cuando exista el soporte legal para su creación.</w:t>
      </w:r>
      <w:r>
        <w:rPr>
          <w:rFonts w:ascii="Palatino Linotype" w:hAnsi="Palatino Linotype" w:cs="Tahoma"/>
        </w:rPr>
        <w:t xml:space="preserve"> </w:t>
      </w:r>
      <w:r w:rsidR="00A61D78">
        <w:rPr>
          <w:rFonts w:ascii="Palatino Linotype" w:hAnsi="Palatino Linotype" w:cs="Tahoma"/>
        </w:rPr>
        <w:t>Conforme a lo anterior, resulta necesario señalar que</w:t>
      </w:r>
      <w:r w:rsidR="0045242B">
        <w:rPr>
          <w:rFonts w:ascii="Palatino Linotype" w:hAnsi="Palatino Linotype" w:cs="Tahoma"/>
        </w:rPr>
        <w:t>,</w:t>
      </w:r>
      <w:r w:rsidR="00A61D78">
        <w:rPr>
          <w:rFonts w:ascii="Palatino Linotype" w:hAnsi="Palatino Linotype" w:cs="Tahoma"/>
        </w:rPr>
        <w:t xml:space="preserve"> de la normatividad municipal</w:t>
      </w:r>
      <w:r w:rsidR="0045242B">
        <w:rPr>
          <w:rFonts w:ascii="Palatino Linotype" w:hAnsi="Palatino Linotype" w:cs="Tahoma"/>
        </w:rPr>
        <w:t xml:space="preserve"> referida</w:t>
      </w:r>
      <w:r w:rsidR="00A61D78">
        <w:rPr>
          <w:rFonts w:ascii="Palatino Linotype" w:hAnsi="Palatino Linotype" w:cs="Tahoma"/>
        </w:rPr>
        <w:t xml:space="preserve">, no se lograron </w:t>
      </w:r>
      <w:r>
        <w:rPr>
          <w:rFonts w:ascii="Palatino Linotype" w:hAnsi="Palatino Linotype" w:cs="Tahoma"/>
        </w:rPr>
        <w:t>identificar</w:t>
      </w:r>
      <w:r w:rsidR="00A61D78">
        <w:rPr>
          <w:rFonts w:ascii="Palatino Linotype" w:hAnsi="Palatino Linotype" w:cs="Tahoma"/>
        </w:rPr>
        <w:t xml:space="preserve"> las funciones específicas que realiza</w:t>
      </w:r>
      <w:r>
        <w:rPr>
          <w:rFonts w:ascii="Palatino Linotype" w:hAnsi="Palatino Linotype" w:cs="Tahoma"/>
        </w:rPr>
        <w:t>.</w:t>
      </w:r>
    </w:p>
    <w:p w14:paraId="2285EB5B" w14:textId="5E2F2C1F" w:rsidR="00CE7580" w:rsidRDefault="00573D6C" w:rsidP="00C46638">
      <w:pPr>
        <w:spacing w:after="0" w:line="360" w:lineRule="auto"/>
        <w:ind w:right="49"/>
        <w:jc w:val="both"/>
        <w:rPr>
          <w:rFonts w:ascii="Palatino Linotype" w:eastAsia="Palatino Linotype" w:hAnsi="Palatino Linotype" w:cs="Palatino Linotype"/>
        </w:rPr>
      </w:pPr>
      <w:r>
        <w:rPr>
          <w:rFonts w:ascii="Palatino Linotype" w:hAnsi="Palatino Linotype" w:cs="Tahoma"/>
        </w:rPr>
        <w:lastRenderedPageBreak/>
        <w:t xml:space="preserve">En este sentido, las razones que motivan el presente voto, </w:t>
      </w:r>
      <w:r w:rsidR="00C46638">
        <w:rPr>
          <w:rFonts w:ascii="Palatino Linotype" w:hAnsi="Palatino Linotype" w:cs="Tahoma"/>
        </w:rPr>
        <w:t xml:space="preserve">buscan que el Recurrente tenga certeza respecto de lo que se ordena entregar. </w:t>
      </w:r>
      <w:r w:rsidR="00CE7580">
        <w:rPr>
          <w:rFonts w:ascii="Palatino Linotype" w:eastAsia="Palatino Linotype" w:hAnsi="Palatino Linotype" w:cs="Palatino Linotype"/>
        </w:rPr>
        <w:t xml:space="preserve">Así, con base en los razonamientos expuestos, se emite el Presente </w:t>
      </w:r>
      <w:r w:rsidR="00CE7580">
        <w:rPr>
          <w:rFonts w:ascii="Palatino Linotype" w:eastAsia="Palatino Linotype" w:hAnsi="Palatino Linotype" w:cs="Palatino Linotype"/>
          <w:b/>
        </w:rPr>
        <w:t>Voto Particular.</w:t>
      </w:r>
      <w:r w:rsidR="00CE7580">
        <w:rPr>
          <w:rFonts w:ascii="Palatino Linotype" w:eastAsia="Palatino Linotype" w:hAnsi="Palatino Linotype" w:cs="Palatino Linotype"/>
        </w:rPr>
        <w:t xml:space="preserve"> ----------------------------------------------------------------------------------------------------------------------------------</w:t>
      </w:r>
      <w:r>
        <w:rPr>
          <w:rFonts w:ascii="Palatino Linotype" w:eastAsia="Palatino Linotype" w:hAnsi="Palatino Linotype" w:cs="Palatino Linotype"/>
        </w:rPr>
        <w:t>---------------------------------------------------------------------------------------------------------------------</w:t>
      </w:r>
      <w:r w:rsidR="00C46638">
        <w:rPr>
          <w:rFonts w:ascii="Palatino Linotype" w:eastAsia="Palatino Linotype" w:hAnsi="Palatino Linotype" w:cs="Palatino Linotype"/>
        </w:rPr>
        <w:t>-----------------------------------------------------------</w:t>
      </w:r>
      <w:bookmarkStart w:id="0" w:name="_GoBack"/>
      <w:bookmarkEnd w:id="0"/>
      <w:r>
        <w:rPr>
          <w:rFonts w:ascii="Palatino Linotype" w:eastAsia="Palatino Linotype" w:hAnsi="Palatino Linotype" w:cs="Palatino Linotype"/>
        </w:rPr>
        <w:t>---</w:t>
      </w:r>
    </w:p>
    <w:p w14:paraId="06A2D90E" w14:textId="77777777" w:rsidR="00CE7580" w:rsidRDefault="00CE7580" w:rsidP="00CE7580">
      <w:pPr>
        <w:spacing w:after="0" w:line="360" w:lineRule="auto"/>
        <w:jc w:val="both"/>
        <w:rPr>
          <w:rFonts w:ascii="Palatino Linotype" w:eastAsia="Palatino Linotype" w:hAnsi="Palatino Linotype" w:cs="Palatino Linotype"/>
        </w:rPr>
      </w:pPr>
    </w:p>
    <w:p w14:paraId="306D9D24" w14:textId="77777777" w:rsidR="00CE7580" w:rsidRDefault="00CE7580" w:rsidP="00CE7580">
      <w:pPr>
        <w:rPr>
          <w:rFonts w:ascii="Palatino Linotype" w:eastAsia="Palatino Linotype" w:hAnsi="Palatino Linotype" w:cs="Palatino Linotype"/>
        </w:rPr>
      </w:pPr>
    </w:p>
    <w:p w14:paraId="78324A9D" w14:textId="77777777" w:rsidR="00CE7580" w:rsidRDefault="00CE7580" w:rsidP="00CE7580"/>
    <w:p w14:paraId="3C654F63" w14:textId="77777777" w:rsidR="00CE7580" w:rsidRDefault="00CE7580" w:rsidP="00CE7580"/>
    <w:p w14:paraId="15A3679A" w14:textId="77777777" w:rsidR="00CE7148" w:rsidRDefault="00CE7148"/>
    <w:p w14:paraId="1792DED4" w14:textId="77777777" w:rsidR="0045242B" w:rsidRDefault="0045242B"/>
    <w:p w14:paraId="27FFA5EB" w14:textId="77777777" w:rsidR="0045242B" w:rsidRDefault="0045242B"/>
    <w:p w14:paraId="5C47728C" w14:textId="77777777" w:rsidR="0045242B" w:rsidRDefault="0045242B"/>
    <w:p w14:paraId="40FD7EBB" w14:textId="77777777" w:rsidR="0045242B" w:rsidRDefault="0045242B"/>
    <w:p w14:paraId="3617D20A" w14:textId="77777777" w:rsidR="0045242B" w:rsidRDefault="0045242B"/>
    <w:p w14:paraId="49F650E9" w14:textId="77777777" w:rsidR="0045242B" w:rsidRDefault="0045242B"/>
    <w:p w14:paraId="2CCA38F2" w14:textId="77777777" w:rsidR="0045242B" w:rsidRDefault="0045242B"/>
    <w:p w14:paraId="034DCBB9" w14:textId="77777777" w:rsidR="0045242B" w:rsidRDefault="0045242B"/>
    <w:sectPr w:rsidR="0045242B">
      <w:headerReference w:type="even" r:id="rId6"/>
      <w:headerReference w:type="default" r:id="rId7"/>
      <w:footerReference w:type="default" r:id="rId8"/>
      <w:headerReference w:type="firs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DAD98" w14:textId="77777777" w:rsidR="006863EA" w:rsidRDefault="006863EA" w:rsidP="00CE7580">
      <w:pPr>
        <w:spacing w:after="0" w:line="240" w:lineRule="auto"/>
      </w:pPr>
      <w:r>
        <w:separator/>
      </w:r>
    </w:p>
  </w:endnote>
  <w:endnote w:type="continuationSeparator" w:id="0">
    <w:p w14:paraId="298574B6" w14:textId="77777777" w:rsidR="006863EA" w:rsidRDefault="006863EA" w:rsidP="00CE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4E734" w14:textId="77777777" w:rsidR="009D5A54" w:rsidRDefault="00956D41">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46638">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46638">
      <w:rPr>
        <w:b/>
        <w:noProof/>
        <w:color w:val="000000"/>
        <w:sz w:val="24"/>
        <w:szCs w:val="24"/>
      </w:rPr>
      <w:t>3</w:t>
    </w:r>
    <w:r>
      <w:rPr>
        <w:b/>
        <w:color w:val="000000"/>
        <w:sz w:val="24"/>
        <w:szCs w:val="24"/>
      </w:rPr>
      <w:fldChar w:fldCharType="end"/>
    </w:r>
  </w:p>
  <w:p w14:paraId="3C967C53" w14:textId="77777777" w:rsidR="009D5A54" w:rsidRDefault="006863E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9701A" w14:textId="77777777" w:rsidR="006863EA" w:rsidRDefault="006863EA" w:rsidP="00CE7580">
      <w:pPr>
        <w:spacing w:after="0" w:line="240" w:lineRule="auto"/>
      </w:pPr>
      <w:r>
        <w:separator/>
      </w:r>
    </w:p>
  </w:footnote>
  <w:footnote w:type="continuationSeparator" w:id="0">
    <w:p w14:paraId="5DED96BE" w14:textId="77777777" w:rsidR="006863EA" w:rsidRDefault="006863EA" w:rsidP="00CE7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559DF" w14:textId="77777777" w:rsidR="009D5A54" w:rsidRDefault="006863EA">
    <w:pPr>
      <w:pBdr>
        <w:top w:val="nil"/>
        <w:left w:val="nil"/>
        <w:bottom w:val="nil"/>
        <w:right w:val="nil"/>
        <w:between w:val="nil"/>
      </w:pBdr>
      <w:tabs>
        <w:tab w:val="center" w:pos="4252"/>
        <w:tab w:val="right" w:pos="8504"/>
      </w:tabs>
      <w:spacing w:after="0" w:line="240" w:lineRule="auto"/>
      <w:rPr>
        <w:color w:val="000000"/>
      </w:rPr>
    </w:pPr>
    <w:r>
      <w:rPr>
        <w:color w:val="000000"/>
      </w:rPr>
      <w:pict w14:anchorId="4F7D7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1.8pt;height:81.25pt;rotation:315;z-index:-251657216;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B63E8" w14:textId="77777777" w:rsidR="009D5A54" w:rsidRDefault="006863EA">
    <w:pPr>
      <w:widowControl w:val="0"/>
      <w:pBdr>
        <w:top w:val="nil"/>
        <w:left w:val="nil"/>
        <w:bottom w:val="nil"/>
        <w:right w:val="nil"/>
        <w:between w:val="nil"/>
      </w:pBdr>
      <w:spacing w:after="0" w:line="276" w:lineRule="auto"/>
      <w:rPr>
        <w:rFonts w:ascii="Palatino Linotype" w:eastAsia="Palatino Linotype" w:hAnsi="Palatino Linotype" w:cs="Palatino Linotype"/>
      </w:rPr>
    </w:pPr>
  </w:p>
  <w:tbl>
    <w:tblPr>
      <w:tblW w:w="8931" w:type="dxa"/>
      <w:tblBorders>
        <w:top w:val="nil"/>
        <w:left w:val="nil"/>
        <w:bottom w:val="nil"/>
        <w:right w:val="nil"/>
        <w:insideH w:val="nil"/>
        <w:insideV w:val="nil"/>
      </w:tblBorders>
      <w:tblLayout w:type="fixed"/>
      <w:tblLook w:val="0400" w:firstRow="0" w:lastRow="0" w:firstColumn="0" w:lastColumn="0" w:noHBand="0" w:noVBand="1"/>
    </w:tblPr>
    <w:tblGrid>
      <w:gridCol w:w="2694"/>
      <w:gridCol w:w="6237"/>
    </w:tblGrid>
    <w:tr w:rsidR="009D5A54" w14:paraId="6031A611" w14:textId="77777777" w:rsidTr="00CE7580">
      <w:trPr>
        <w:trHeight w:val="2219"/>
      </w:trPr>
      <w:tc>
        <w:tcPr>
          <w:tcW w:w="2694" w:type="dxa"/>
          <w:vAlign w:val="bottom"/>
        </w:tcPr>
        <w:p w14:paraId="7AD46BFB" w14:textId="77777777" w:rsidR="009D5A54" w:rsidRDefault="00956D41" w:rsidP="00876F87">
          <w:pPr>
            <w:pBdr>
              <w:top w:val="nil"/>
              <w:left w:val="nil"/>
              <w:bottom w:val="nil"/>
              <w:right w:val="nil"/>
              <w:between w:val="nil"/>
            </w:pBdr>
            <w:tabs>
              <w:tab w:val="center" w:pos="4252"/>
              <w:tab w:val="right" w:pos="8504"/>
              <w:tab w:val="center" w:pos="2614"/>
            </w:tabs>
            <w:spacing w:after="0"/>
            <w:ind w:left="-255"/>
            <w:rPr>
              <w:color w:val="000000"/>
            </w:rPr>
          </w:pPr>
          <w:r>
            <w:rPr>
              <w:noProof/>
              <w:color w:val="000000"/>
              <w:sz w:val="10"/>
              <w:szCs w:val="10"/>
              <w:lang w:val="es-MX"/>
            </w:rPr>
            <w:drawing>
              <wp:inline distT="0" distB="0" distL="0" distR="0" wp14:anchorId="1C1039E9" wp14:editId="358A6867">
                <wp:extent cx="1873633" cy="11265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14:paraId="423F7EEF" w14:textId="77777777" w:rsidR="009D5A54" w:rsidRDefault="006863EA" w:rsidP="00876F87">
          <w:pPr>
            <w:pBdr>
              <w:top w:val="nil"/>
              <w:left w:val="nil"/>
              <w:bottom w:val="nil"/>
              <w:right w:val="nil"/>
              <w:between w:val="nil"/>
            </w:pBdr>
            <w:tabs>
              <w:tab w:val="center" w:pos="4252"/>
              <w:tab w:val="right" w:pos="8504"/>
              <w:tab w:val="center" w:pos="2614"/>
            </w:tabs>
            <w:spacing w:after="0"/>
            <w:ind w:left="-255"/>
            <w:rPr>
              <w:color w:val="000000"/>
            </w:rPr>
          </w:pPr>
        </w:p>
      </w:tc>
      <w:tc>
        <w:tcPr>
          <w:tcW w:w="6237" w:type="dxa"/>
          <w:vAlign w:val="center"/>
        </w:tcPr>
        <w:p w14:paraId="18F56F51" w14:textId="77777777" w:rsidR="009D5A54" w:rsidRDefault="006863EA" w:rsidP="00876F87">
          <w:pPr>
            <w:pBdr>
              <w:top w:val="nil"/>
              <w:left w:val="nil"/>
              <w:bottom w:val="nil"/>
              <w:right w:val="nil"/>
              <w:between w:val="nil"/>
            </w:pBdr>
            <w:tabs>
              <w:tab w:val="center" w:pos="4252"/>
              <w:tab w:val="right" w:pos="8504"/>
            </w:tabs>
            <w:spacing w:after="0" w:line="240" w:lineRule="auto"/>
            <w:ind w:right="-250"/>
            <w:jc w:val="both"/>
            <w:rPr>
              <w:rFonts w:ascii="Palatino Linotype" w:eastAsia="Palatino Linotype" w:hAnsi="Palatino Linotype" w:cs="Palatino Linotype"/>
              <w:color w:val="000000"/>
            </w:rPr>
          </w:pPr>
        </w:p>
        <w:p w14:paraId="1ABC3DC3" w14:textId="77777777" w:rsidR="009D5A54" w:rsidRDefault="00956D41" w:rsidP="00876F87">
          <w:pPr>
            <w:pBdr>
              <w:top w:val="nil"/>
              <w:left w:val="nil"/>
              <w:bottom w:val="nil"/>
              <w:right w:val="nil"/>
              <w:between w:val="nil"/>
            </w:pBdr>
            <w:tabs>
              <w:tab w:val="center" w:pos="4252"/>
              <w:tab w:val="right" w:pos="8504"/>
            </w:tabs>
            <w:spacing w:after="0" w:line="240" w:lineRule="auto"/>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p>
        <w:p w14:paraId="429A1252" w14:textId="4E8B7AD4" w:rsidR="009D5A54" w:rsidRDefault="00956D41" w:rsidP="00876F87">
          <w:pPr>
            <w:pBdr>
              <w:top w:val="nil"/>
              <w:left w:val="nil"/>
              <w:bottom w:val="nil"/>
              <w:right w:val="nil"/>
              <w:between w:val="nil"/>
            </w:pBdr>
            <w:tabs>
              <w:tab w:val="center" w:pos="4252"/>
              <w:tab w:val="right" w:pos="8504"/>
            </w:tabs>
            <w:spacing w:after="0" w:line="240" w:lineRule="auto"/>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0</w:t>
          </w:r>
          <w:r w:rsidR="00CE7580">
            <w:rPr>
              <w:rFonts w:ascii="Palatino Linotype" w:eastAsia="Palatino Linotype" w:hAnsi="Palatino Linotype" w:cs="Palatino Linotype"/>
              <w:color w:val="000000"/>
            </w:rPr>
            <w:t>1</w:t>
          </w:r>
          <w:r>
            <w:rPr>
              <w:rFonts w:ascii="Palatino Linotype" w:eastAsia="Palatino Linotype" w:hAnsi="Palatino Linotype" w:cs="Palatino Linotype"/>
              <w:color w:val="000000"/>
            </w:rPr>
            <w:t>3</w:t>
          </w:r>
          <w:r w:rsidR="00CE7580">
            <w:rPr>
              <w:rFonts w:ascii="Palatino Linotype" w:eastAsia="Palatino Linotype" w:hAnsi="Palatino Linotype" w:cs="Palatino Linotype"/>
              <w:color w:val="000000"/>
            </w:rPr>
            <w:t>97</w:t>
          </w:r>
          <w:r>
            <w:rPr>
              <w:rFonts w:ascii="Palatino Linotype" w:eastAsia="Palatino Linotype" w:hAnsi="Palatino Linotype" w:cs="Palatino Linotype"/>
              <w:color w:val="000000"/>
            </w:rPr>
            <w:t>/INFOEM/IP/RR/202</w:t>
          </w:r>
          <w:r w:rsidR="00CE7580">
            <w:rPr>
              <w:rFonts w:ascii="Palatino Linotype" w:eastAsia="Palatino Linotype" w:hAnsi="Palatino Linotype" w:cs="Palatino Linotype"/>
              <w:color w:val="000000"/>
            </w:rPr>
            <w:t>3 y acumulados</w:t>
          </w:r>
        </w:p>
        <w:p w14:paraId="2BBD9B46" w14:textId="7A53BFE8" w:rsidR="00280482" w:rsidRDefault="00956D41" w:rsidP="00876F87">
          <w:pPr>
            <w:pBdr>
              <w:top w:val="nil"/>
              <w:left w:val="nil"/>
              <w:bottom w:val="nil"/>
              <w:right w:val="nil"/>
              <w:between w:val="nil"/>
            </w:pBdr>
            <w:tabs>
              <w:tab w:val="center" w:pos="4252"/>
              <w:tab w:val="right" w:pos="8504"/>
            </w:tabs>
            <w:spacing w:after="0" w:line="240" w:lineRule="auto"/>
            <w:ind w:left="-108" w:right="-102"/>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Ayuntamiento de </w:t>
          </w:r>
          <w:r w:rsidR="00CE7580">
            <w:rPr>
              <w:rFonts w:ascii="Palatino Linotype" w:eastAsia="Palatino Linotype" w:hAnsi="Palatino Linotype" w:cs="Palatino Linotype"/>
              <w:color w:val="000000"/>
            </w:rPr>
            <w:t>Ecatepec de Morelos</w:t>
          </w:r>
          <w:r>
            <w:rPr>
              <w:rFonts w:ascii="Palatino Linotype" w:eastAsia="Palatino Linotype" w:hAnsi="Palatino Linotype" w:cs="Palatino Linotype"/>
              <w:b/>
              <w:color w:val="000000"/>
            </w:rPr>
            <w:t xml:space="preserve"> </w:t>
          </w:r>
        </w:p>
        <w:p w14:paraId="23FA8AD9" w14:textId="25BED9DC" w:rsidR="009D5A54" w:rsidRDefault="00956D41" w:rsidP="00876F87">
          <w:pPr>
            <w:pBdr>
              <w:top w:val="nil"/>
              <w:left w:val="nil"/>
              <w:bottom w:val="nil"/>
              <w:right w:val="nil"/>
              <w:between w:val="nil"/>
            </w:pBdr>
            <w:tabs>
              <w:tab w:val="center" w:pos="4252"/>
              <w:tab w:val="right" w:pos="8504"/>
            </w:tabs>
            <w:spacing w:after="0" w:line="240" w:lineRule="auto"/>
            <w:ind w:left="-108" w:right="-102"/>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Comisionado Ponente: </w:t>
          </w:r>
          <w:r w:rsidR="00CE7580" w:rsidRPr="00CE7580">
            <w:rPr>
              <w:rFonts w:ascii="Palatino Linotype" w:eastAsia="Palatino Linotype" w:hAnsi="Palatino Linotype" w:cs="Palatino Linotype"/>
              <w:bCs/>
              <w:color w:val="000000"/>
            </w:rPr>
            <w:t>Sharon Cristina Morales Martínez</w:t>
          </w:r>
          <w:r w:rsidR="00CE7580">
            <w:rPr>
              <w:rFonts w:ascii="Palatino Linotype" w:eastAsia="Palatino Linotype" w:hAnsi="Palatino Linotype" w:cs="Palatino Linotype"/>
              <w:b/>
              <w:color w:val="000000"/>
            </w:rPr>
            <w:t xml:space="preserve"> </w:t>
          </w:r>
        </w:p>
        <w:p w14:paraId="5DAD6612" w14:textId="77777777" w:rsidR="009D5A54" w:rsidRDefault="006863EA" w:rsidP="00876F87">
          <w:pPr>
            <w:pBdr>
              <w:top w:val="nil"/>
              <w:left w:val="nil"/>
              <w:bottom w:val="nil"/>
              <w:right w:val="nil"/>
              <w:between w:val="nil"/>
            </w:pBdr>
            <w:tabs>
              <w:tab w:val="center" w:pos="4252"/>
              <w:tab w:val="right" w:pos="8504"/>
            </w:tabs>
            <w:spacing w:after="0"/>
            <w:ind w:left="-108" w:right="-250"/>
            <w:jc w:val="both"/>
            <w:rPr>
              <w:rFonts w:ascii="Palatino Linotype" w:eastAsia="Palatino Linotype" w:hAnsi="Palatino Linotype" w:cs="Palatino Linotype"/>
              <w:color w:val="000000"/>
            </w:rPr>
          </w:pPr>
        </w:p>
      </w:tc>
    </w:tr>
  </w:tbl>
  <w:p w14:paraId="6BBCB8BC" w14:textId="77777777" w:rsidR="009D5A54" w:rsidRDefault="006863EA">
    <w:pPr>
      <w:pBdr>
        <w:top w:val="nil"/>
        <w:left w:val="nil"/>
        <w:bottom w:val="nil"/>
        <w:right w:val="nil"/>
        <w:between w:val="nil"/>
      </w:pBdr>
      <w:tabs>
        <w:tab w:val="center" w:pos="4252"/>
        <w:tab w:val="right" w:pos="8504"/>
      </w:tabs>
      <w:spacing w:after="0" w:line="240" w:lineRule="auto"/>
      <w:rPr>
        <w:color w:val="000000"/>
        <w:sz w:val="2"/>
        <w:szCs w:val="2"/>
      </w:rPr>
    </w:pPr>
    <w:r>
      <w:rPr>
        <w:color w:val="000000"/>
      </w:rPr>
      <w:pict w14:anchorId="19D3F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41.8pt;height:81.25pt;rotation:315;z-index:-251656192;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5404" w14:textId="77777777" w:rsidR="009D5A54" w:rsidRDefault="006863EA">
    <w:pPr>
      <w:pBdr>
        <w:top w:val="nil"/>
        <w:left w:val="nil"/>
        <w:bottom w:val="nil"/>
        <w:right w:val="nil"/>
        <w:between w:val="nil"/>
      </w:pBdr>
      <w:tabs>
        <w:tab w:val="center" w:pos="4252"/>
        <w:tab w:val="right" w:pos="8504"/>
      </w:tabs>
      <w:spacing w:after="0" w:line="240" w:lineRule="auto"/>
      <w:rPr>
        <w:color w:val="000000"/>
      </w:rPr>
    </w:pPr>
    <w:r>
      <w:rPr>
        <w:color w:val="000000"/>
      </w:rPr>
      <w:pict w14:anchorId="740C2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541.8pt;height:81.25pt;rotation:315;z-index:-251655168;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80"/>
    <w:rsid w:val="000D3F7D"/>
    <w:rsid w:val="001D7E2E"/>
    <w:rsid w:val="00264675"/>
    <w:rsid w:val="0045242B"/>
    <w:rsid w:val="004A4804"/>
    <w:rsid w:val="00573D6C"/>
    <w:rsid w:val="005753BB"/>
    <w:rsid w:val="006863EA"/>
    <w:rsid w:val="008D7F92"/>
    <w:rsid w:val="00956D41"/>
    <w:rsid w:val="00A07317"/>
    <w:rsid w:val="00A61D78"/>
    <w:rsid w:val="00C46638"/>
    <w:rsid w:val="00CE7148"/>
    <w:rsid w:val="00CE75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8290CD"/>
  <w15:chartTrackingRefBased/>
  <w15:docId w15:val="{18F96512-AA1D-4719-881B-B12AD394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580"/>
    <w:rPr>
      <w:rFonts w:ascii="Calibri" w:eastAsia="Calibri" w:hAnsi="Calibri" w:cs="Calibri"/>
      <w:kern w:val="0"/>
      <w:lang w:val="es-ES"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E75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7580"/>
    <w:rPr>
      <w:rFonts w:ascii="Calibri" w:eastAsia="Calibri" w:hAnsi="Calibri" w:cs="Calibri"/>
      <w:kern w:val="0"/>
      <w:lang w:val="es-E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635</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3</cp:revision>
  <dcterms:created xsi:type="dcterms:W3CDTF">2023-05-29T22:47:00Z</dcterms:created>
  <dcterms:modified xsi:type="dcterms:W3CDTF">2023-05-29T22:57:00Z</dcterms:modified>
</cp:coreProperties>
</file>