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D2F4" w14:textId="3B4F72FB" w:rsidR="00E81438" w:rsidRPr="00955BE3" w:rsidRDefault="00C2782E" w:rsidP="00107D23">
      <w:pPr>
        <w:widowControl w:val="0"/>
        <w:ind w:right="-164"/>
        <w:contextualSpacing/>
        <w:jc w:val="both"/>
        <w:rPr>
          <w:rFonts w:ascii="Palatino Linotype" w:hAnsi="Palatino Linotype" w:cs="Arial"/>
          <w:b/>
        </w:rPr>
      </w:pPr>
      <w:r w:rsidRPr="00955BE3">
        <w:rPr>
          <w:rFonts w:ascii="Palatino Linotype" w:hAnsi="Palatino Linotype" w:cs="Arial"/>
          <w:b/>
        </w:rPr>
        <w:t xml:space="preserve">VOTO </w:t>
      </w:r>
      <w:r w:rsidR="00A634C6">
        <w:rPr>
          <w:rFonts w:ascii="Palatino Linotype" w:hAnsi="Palatino Linotype" w:cs="Arial"/>
          <w:b/>
        </w:rPr>
        <w:t>PARTICULAR</w:t>
      </w:r>
      <w:r w:rsidRPr="00955BE3">
        <w:rPr>
          <w:rFonts w:ascii="Palatino Linotype" w:hAnsi="Palatino Linotype" w:cs="Arial"/>
          <w:b/>
        </w:rPr>
        <w:t xml:space="preserve"> QUE FORMULA LA COMISIONADA SHARON CRISTINA MORALES MARTÍNEZ, EN RELACIÓN CON LA RESOLUCIÓN DICTADA POR EL PLENO DEL INSTITUTO DE TRANSPARENCIA, ACCESO A LA INFORMACIÓN PÚBLICA Y PROTECCIÓN DE DATOS PERSONALES DEL ESTADO DE MÉXICO Y MUNICIPIOS, EN LA </w:t>
      </w:r>
      <w:r w:rsidR="005D61DF">
        <w:rPr>
          <w:rFonts w:ascii="Palatino Linotype" w:hAnsi="Palatino Linotype" w:cs="Arial"/>
          <w:b/>
        </w:rPr>
        <w:t>DÉCIMA</w:t>
      </w:r>
      <w:r w:rsidR="005D61DF" w:rsidRPr="00955BE3">
        <w:rPr>
          <w:rFonts w:ascii="Palatino Linotype" w:hAnsi="Palatino Linotype" w:cs="Arial"/>
          <w:b/>
        </w:rPr>
        <w:t xml:space="preserve"> </w:t>
      </w:r>
      <w:r w:rsidRPr="00955BE3">
        <w:rPr>
          <w:rFonts w:ascii="Palatino Linotype" w:hAnsi="Palatino Linotype" w:cs="Arial"/>
          <w:b/>
        </w:rPr>
        <w:t xml:space="preserve">SESIÓN ORDINARIA CELEBRADA </w:t>
      </w:r>
      <w:r w:rsidR="001A573A" w:rsidRPr="00955BE3">
        <w:rPr>
          <w:rFonts w:ascii="Palatino Linotype" w:hAnsi="Palatino Linotype" w:cs="Arial"/>
          <w:b/>
        </w:rPr>
        <w:t xml:space="preserve">EL </w:t>
      </w:r>
      <w:r w:rsidR="00960036">
        <w:rPr>
          <w:rFonts w:ascii="Palatino Linotype" w:hAnsi="Palatino Linotype" w:cs="Arial"/>
          <w:b/>
        </w:rPr>
        <w:t xml:space="preserve">QUINCE DE </w:t>
      </w:r>
      <w:r w:rsidR="005D61DF">
        <w:rPr>
          <w:rFonts w:ascii="Palatino Linotype" w:hAnsi="Palatino Linotype" w:cs="Arial"/>
          <w:b/>
        </w:rPr>
        <w:t>MARZO</w:t>
      </w:r>
      <w:r w:rsidR="00377F9F" w:rsidRPr="00955BE3">
        <w:rPr>
          <w:rFonts w:ascii="Palatino Linotype" w:hAnsi="Palatino Linotype" w:cs="Arial"/>
          <w:b/>
        </w:rPr>
        <w:t xml:space="preserve"> </w:t>
      </w:r>
      <w:r w:rsidRPr="00955BE3">
        <w:rPr>
          <w:rFonts w:ascii="Palatino Linotype" w:hAnsi="Palatino Linotype" w:cs="Arial"/>
          <w:b/>
        </w:rPr>
        <w:t xml:space="preserve">DE DOS MIL </w:t>
      </w:r>
      <w:r w:rsidR="00452CF6">
        <w:rPr>
          <w:rFonts w:ascii="Palatino Linotype" w:hAnsi="Palatino Linotype" w:cs="Arial"/>
          <w:b/>
        </w:rPr>
        <w:t>VEINTITRÉS</w:t>
      </w:r>
      <w:r w:rsidRPr="00955BE3">
        <w:rPr>
          <w:rFonts w:ascii="Palatino Linotype" w:hAnsi="Palatino Linotype" w:cs="Arial"/>
          <w:b/>
        </w:rPr>
        <w:t xml:space="preserve">, EN </w:t>
      </w:r>
      <w:r w:rsidR="00955BE3" w:rsidRPr="00955BE3">
        <w:rPr>
          <w:rFonts w:ascii="Palatino Linotype" w:hAnsi="Palatino Linotype" w:cs="Arial"/>
          <w:b/>
        </w:rPr>
        <w:t>EL</w:t>
      </w:r>
      <w:r w:rsidRPr="00955BE3">
        <w:rPr>
          <w:rFonts w:ascii="Palatino Linotype" w:hAnsi="Palatino Linotype" w:cs="Arial"/>
          <w:b/>
        </w:rPr>
        <w:t xml:space="preserve"> RECURSO DE REVISIÓN </w:t>
      </w:r>
      <w:r w:rsidR="005D61DF" w:rsidRPr="005D61DF">
        <w:rPr>
          <w:rFonts w:ascii="Palatino Linotype" w:hAnsi="Palatino Linotype" w:cs="Arial"/>
          <w:b/>
        </w:rPr>
        <w:t>13</w:t>
      </w:r>
      <w:r w:rsidR="00971672">
        <w:rPr>
          <w:rFonts w:ascii="Palatino Linotype" w:hAnsi="Palatino Linotype" w:cs="Arial"/>
          <w:b/>
        </w:rPr>
        <w:t>899</w:t>
      </w:r>
      <w:r w:rsidR="005D61DF" w:rsidRPr="005D61DF">
        <w:rPr>
          <w:rFonts w:ascii="Palatino Linotype" w:hAnsi="Palatino Linotype" w:cs="Arial"/>
          <w:b/>
        </w:rPr>
        <w:t>/INFOEM/IP/RR/2022</w:t>
      </w:r>
      <w:r w:rsidR="00377F9F" w:rsidRPr="00955BE3">
        <w:rPr>
          <w:rFonts w:ascii="Palatino Linotype" w:hAnsi="Palatino Linotype" w:cs="Arial"/>
          <w:b/>
        </w:rPr>
        <w:t>.</w:t>
      </w:r>
    </w:p>
    <w:p w14:paraId="7ADE6D68" w14:textId="77777777" w:rsidR="009B728D" w:rsidRPr="00955BE3" w:rsidRDefault="009B728D" w:rsidP="009B728D">
      <w:pPr>
        <w:widowControl w:val="0"/>
        <w:spacing w:line="360" w:lineRule="auto"/>
        <w:ind w:right="-164"/>
        <w:contextualSpacing/>
        <w:jc w:val="both"/>
        <w:rPr>
          <w:rFonts w:ascii="Palatino Linotype" w:eastAsia="Calibri" w:hAnsi="Palatino Linotype" w:cs="Arial"/>
          <w:b/>
          <w:color w:val="000000"/>
        </w:rPr>
      </w:pPr>
    </w:p>
    <w:p w14:paraId="18244455" w14:textId="4BA7AB7B" w:rsidR="009966C0" w:rsidRPr="00955BE3" w:rsidRDefault="00E81438" w:rsidP="00791445">
      <w:pPr>
        <w:widowControl w:val="0"/>
        <w:spacing w:line="360" w:lineRule="auto"/>
        <w:ind w:right="-164"/>
        <w:contextualSpacing/>
        <w:jc w:val="both"/>
        <w:rPr>
          <w:rFonts w:ascii="Palatino Linotype" w:hAnsi="Palatino Linotype" w:cs="Arial"/>
          <w:sz w:val="22"/>
          <w:szCs w:val="22"/>
        </w:rPr>
      </w:pPr>
      <w:r w:rsidRPr="00955BE3">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955BE3">
        <w:rPr>
          <w:rFonts w:ascii="Palatino Linotype" w:hAnsi="Palatino Linotype" w:cs="Arial"/>
          <w:b/>
          <w:sz w:val="22"/>
          <w:szCs w:val="22"/>
          <w:lang w:val="es-ES_tradnl"/>
        </w:rPr>
        <w:t xml:space="preserve"> </w:t>
      </w:r>
      <w:r w:rsidR="002351D3" w:rsidRPr="00955BE3">
        <w:rPr>
          <w:rFonts w:ascii="Palatino Linotype" w:hAnsi="Palatino Linotype" w:cs="Arial"/>
          <w:b/>
          <w:sz w:val="22"/>
          <w:szCs w:val="22"/>
        </w:rPr>
        <w:t xml:space="preserve">SHARON CRISTINA MORALES MARTÍNEZ </w:t>
      </w:r>
      <w:r w:rsidRPr="00955BE3">
        <w:rPr>
          <w:rFonts w:ascii="Palatino Linotype" w:hAnsi="Palatino Linotype" w:cs="Arial"/>
          <w:sz w:val="22"/>
          <w:szCs w:val="22"/>
        </w:rPr>
        <w:t xml:space="preserve">emite </w:t>
      </w:r>
      <w:r w:rsidRPr="00955BE3">
        <w:rPr>
          <w:rFonts w:ascii="Palatino Linotype" w:hAnsi="Palatino Linotype" w:cs="Arial"/>
          <w:b/>
          <w:sz w:val="22"/>
          <w:szCs w:val="22"/>
        </w:rPr>
        <w:t xml:space="preserve">VOTO </w:t>
      </w:r>
      <w:r w:rsidR="00406D8C" w:rsidRPr="00955BE3">
        <w:rPr>
          <w:rFonts w:ascii="Palatino Linotype" w:hAnsi="Palatino Linotype" w:cs="Arial"/>
          <w:b/>
          <w:sz w:val="22"/>
          <w:szCs w:val="22"/>
        </w:rPr>
        <w:t>DISIDENTE</w:t>
      </w:r>
      <w:r w:rsidRPr="00955BE3">
        <w:rPr>
          <w:rFonts w:ascii="Palatino Linotype" w:hAnsi="Palatino Linotype" w:cs="Arial"/>
          <w:b/>
          <w:sz w:val="22"/>
          <w:szCs w:val="22"/>
        </w:rPr>
        <w:t xml:space="preserve"> </w:t>
      </w:r>
      <w:r w:rsidRPr="00955BE3">
        <w:rPr>
          <w:rFonts w:ascii="Palatino Linotype" w:hAnsi="Palatino Linotype" w:cs="Arial"/>
          <w:sz w:val="22"/>
          <w:szCs w:val="22"/>
        </w:rPr>
        <w:t>respec</w:t>
      </w:r>
      <w:r w:rsidR="0057699F" w:rsidRPr="00955BE3">
        <w:rPr>
          <w:rFonts w:ascii="Palatino Linotype" w:hAnsi="Palatino Linotype" w:cs="Arial"/>
          <w:sz w:val="22"/>
          <w:szCs w:val="22"/>
        </w:rPr>
        <w:t xml:space="preserve">to de la resolución dictada en </w:t>
      </w:r>
      <w:r w:rsidR="00955BE3" w:rsidRPr="00955BE3">
        <w:rPr>
          <w:rFonts w:ascii="Palatino Linotype" w:hAnsi="Palatino Linotype" w:cs="Arial"/>
          <w:sz w:val="22"/>
          <w:szCs w:val="22"/>
        </w:rPr>
        <w:t>el</w:t>
      </w:r>
      <w:r w:rsidRPr="00955BE3">
        <w:rPr>
          <w:rFonts w:ascii="Palatino Linotype" w:hAnsi="Palatino Linotype" w:cs="Arial"/>
          <w:sz w:val="22"/>
          <w:szCs w:val="22"/>
        </w:rPr>
        <w:t xml:space="preserve"> </w:t>
      </w:r>
      <w:r w:rsidR="00333436" w:rsidRPr="00955BE3">
        <w:rPr>
          <w:rFonts w:ascii="Palatino Linotype" w:hAnsi="Palatino Linotype" w:cs="Arial"/>
          <w:sz w:val="22"/>
          <w:szCs w:val="22"/>
        </w:rPr>
        <w:t>Recurso de Revisión</w:t>
      </w:r>
      <w:r w:rsidRPr="00955BE3">
        <w:rPr>
          <w:rFonts w:ascii="Palatino Linotype" w:hAnsi="Palatino Linotype" w:cs="Arial"/>
          <w:sz w:val="22"/>
          <w:szCs w:val="22"/>
        </w:rPr>
        <w:t xml:space="preserve"> </w:t>
      </w:r>
      <w:r w:rsidR="005D61DF" w:rsidRPr="005D61DF">
        <w:rPr>
          <w:rFonts w:ascii="Palatino Linotype" w:hAnsi="Palatino Linotype"/>
          <w:b/>
          <w:bCs/>
          <w:color w:val="000000" w:themeColor="text1"/>
          <w:sz w:val="22"/>
          <w:szCs w:val="22"/>
        </w:rPr>
        <w:t>13</w:t>
      </w:r>
      <w:r w:rsidR="00971672">
        <w:rPr>
          <w:rFonts w:ascii="Palatino Linotype" w:hAnsi="Palatino Linotype"/>
          <w:b/>
          <w:bCs/>
          <w:color w:val="000000" w:themeColor="text1"/>
          <w:sz w:val="22"/>
          <w:szCs w:val="22"/>
        </w:rPr>
        <w:t>899</w:t>
      </w:r>
      <w:r w:rsidR="005D61DF" w:rsidRPr="005D61DF">
        <w:rPr>
          <w:rFonts w:ascii="Palatino Linotype" w:hAnsi="Palatino Linotype"/>
          <w:b/>
          <w:bCs/>
          <w:color w:val="000000" w:themeColor="text1"/>
          <w:sz w:val="22"/>
          <w:szCs w:val="22"/>
        </w:rPr>
        <w:t>/INFOEM/IP/RR/2022</w:t>
      </w:r>
      <w:r w:rsidR="0073426B" w:rsidRPr="00955BE3">
        <w:rPr>
          <w:rFonts w:ascii="Palatino Linotype" w:hAnsi="Palatino Linotype"/>
          <w:b/>
          <w:bCs/>
          <w:color w:val="000000" w:themeColor="text1"/>
          <w:sz w:val="22"/>
          <w:szCs w:val="22"/>
        </w:rPr>
        <w:t>,</w:t>
      </w:r>
      <w:r w:rsidRPr="00955BE3">
        <w:rPr>
          <w:rFonts w:ascii="Palatino Linotype" w:hAnsi="Palatino Linotype" w:cs="Arial"/>
          <w:sz w:val="22"/>
          <w:szCs w:val="22"/>
        </w:rPr>
        <w:t xml:space="preserve"> pronunciada por el Pleno de este Instituto ante el proyecto presentado </w:t>
      </w:r>
      <w:r w:rsidR="009C30AE">
        <w:rPr>
          <w:rFonts w:ascii="Palatino Linotype" w:hAnsi="Palatino Linotype" w:cs="Arial"/>
          <w:sz w:val="22"/>
          <w:szCs w:val="22"/>
        </w:rPr>
        <w:t xml:space="preserve">por </w:t>
      </w:r>
      <w:r w:rsidR="0073426B" w:rsidRPr="00955BE3">
        <w:rPr>
          <w:rFonts w:ascii="Palatino Linotype" w:hAnsi="Palatino Linotype" w:cs="Arial"/>
          <w:sz w:val="22"/>
          <w:szCs w:val="22"/>
        </w:rPr>
        <w:t>l</w:t>
      </w:r>
      <w:r w:rsidR="00452CF6">
        <w:rPr>
          <w:rFonts w:ascii="Palatino Linotype" w:hAnsi="Palatino Linotype" w:cs="Arial"/>
          <w:sz w:val="22"/>
          <w:szCs w:val="22"/>
        </w:rPr>
        <w:t>a</w:t>
      </w:r>
      <w:r w:rsidR="00B737A0" w:rsidRPr="00955BE3">
        <w:rPr>
          <w:rFonts w:ascii="Palatino Linotype" w:hAnsi="Palatino Linotype" w:cs="Arial"/>
          <w:sz w:val="22"/>
          <w:szCs w:val="22"/>
        </w:rPr>
        <w:t xml:space="preserve"> </w:t>
      </w:r>
      <w:r w:rsidR="00B737A0" w:rsidRPr="00955BE3">
        <w:rPr>
          <w:rFonts w:ascii="Palatino Linotype" w:hAnsi="Palatino Linotype" w:cs="Arial"/>
          <w:b/>
          <w:sz w:val="22"/>
          <w:szCs w:val="22"/>
        </w:rPr>
        <w:t>Comisionad</w:t>
      </w:r>
      <w:r w:rsidR="005D61DF">
        <w:rPr>
          <w:rFonts w:ascii="Palatino Linotype" w:hAnsi="Palatino Linotype" w:cs="Arial"/>
          <w:b/>
          <w:sz w:val="22"/>
          <w:szCs w:val="22"/>
        </w:rPr>
        <w:t>a</w:t>
      </w:r>
      <w:r w:rsidR="00960036">
        <w:rPr>
          <w:rFonts w:ascii="Palatino Linotype" w:hAnsi="Palatino Linotype" w:cs="Arial"/>
          <w:b/>
          <w:sz w:val="22"/>
          <w:szCs w:val="22"/>
        </w:rPr>
        <w:t xml:space="preserve"> </w:t>
      </w:r>
      <w:r w:rsidR="00971672" w:rsidRPr="00971672">
        <w:rPr>
          <w:rFonts w:ascii="Palatino Linotype" w:hAnsi="Palatino Linotype" w:cs="Arial"/>
          <w:b/>
          <w:sz w:val="22"/>
          <w:szCs w:val="22"/>
        </w:rPr>
        <w:t>Guadalupe Ramírez Peña</w:t>
      </w:r>
      <w:r w:rsidR="009966C0" w:rsidRPr="00955BE3">
        <w:rPr>
          <w:rFonts w:ascii="Palatino Linotype" w:hAnsi="Palatino Linotype" w:cs="Arial"/>
          <w:sz w:val="22"/>
          <w:szCs w:val="22"/>
        </w:rPr>
        <w:t>.</w:t>
      </w:r>
    </w:p>
    <w:p w14:paraId="31FAEBE3" w14:textId="77777777" w:rsidR="00595D69" w:rsidRPr="00955BE3" w:rsidRDefault="00595D69" w:rsidP="009B728D">
      <w:pPr>
        <w:spacing w:line="360" w:lineRule="auto"/>
        <w:contextualSpacing/>
        <w:jc w:val="both"/>
        <w:rPr>
          <w:rFonts w:ascii="Palatino Linotype" w:hAnsi="Palatino Linotype" w:cs="Arial"/>
          <w:sz w:val="22"/>
          <w:szCs w:val="22"/>
        </w:rPr>
      </w:pPr>
    </w:p>
    <w:p w14:paraId="7BF44D43" w14:textId="3471EBE8" w:rsidR="009966C0" w:rsidRPr="00955BE3" w:rsidRDefault="00E81438" w:rsidP="009966C0">
      <w:pPr>
        <w:spacing w:line="360" w:lineRule="auto"/>
        <w:contextualSpacing/>
        <w:jc w:val="both"/>
        <w:rPr>
          <w:rFonts w:ascii="Palatino Linotype" w:hAnsi="Palatino Linotype"/>
          <w:sz w:val="22"/>
          <w:szCs w:val="22"/>
        </w:rPr>
      </w:pPr>
      <w:r w:rsidRPr="00955BE3">
        <w:rPr>
          <w:rFonts w:ascii="Palatino Linotype" w:hAnsi="Palatino Linotype"/>
          <w:sz w:val="22"/>
          <w:szCs w:val="22"/>
        </w:rPr>
        <w:t xml:space="preserve">Es de destacar, que la suscrita </w:t>
      </w:r>
      <w:r w:rsidR="003868B5" w:rsidRPr="00955BE3">
        <w:rPr>
          <w:rFonts w:ascii="Palatino Linotype" w:hAnsi="Palatino Linotype"/>
          <w:sz w:val="22"/>
          <w:szCs w:val="22"/>
        </w:rPr>
        <w:t xml:space="preserve">no </w:t>
      </w:r>
      <w:r w:rsidRPr="00955BE3">
        <w:rPr>
          <w:rFonts w:ascii="Palatino Linotype" w:hAnsi="Palatino Linotype"/>
          <w:sz w:val="22"/>
          <w:szCs w:val="22"/>
        </w:rPr>
        <w:t>co</w:t>
      </w:r>
      <w:r w:rsidR="00313375" w:rsidRPr="00955BE3">
        <w:rPr>
          <w:rFonts w:ascii="Palatino Linotype" w:hAnsi="Palatino Linotype"/>
          <w:sz w:val="22"/>
          <w:szCs w:val="22"/>
        </w:rPr>
        <w:t xml:space="preserve">incide </w:t>
      </w:r>
      <w:r w:rsidR="002D46DF" w:rsidRPr="00955BE3">
        <w:rPr>
          <w:rFonts w:ascii="Palatino Linotype" w:hAnsi="Palatino Linotype"/>
          <w:sz w:val="22"/>
          <w:szCs w:val="22"/>
        </w:rPr>
        <w:t>con el</w:t>
      </w:r>
      <w:r w:rsidRPr="00955BE3">
        <w:rPr>
          <w:rFonts w:ascii="Palatino Linotype" w:hAnsi="Palatino Linotype"/>
          <w:sz w:val="22"/>
          <w:szCs w:val="22"/>
        </w:rPr>
        <w:t xml:space="preserve"> estudio realizado en la </w:t>
      </w:r>
      <w:r w:rsidR="00955BE3" w:rsidRPr="00955BE3">
        <w:rPr>
          <w:rFonts w:ascii="Palatino Linotype" w:hAnsi="Palatino Linotype"/>
          <w:sz w:val="22"/>
          <w:szCs w:val="22"/>
        </w:rPr>
        <w:t>R</w:t>
      </w:r>
      <w:r w:rsidRPr="00955BE3">
        <w:rPr>
          <w:rFonts w:ascii="Palatino Linotype" w:hAnsi="Palatino Linotype"/>
          <w:sz w:val="22"/>
          <w:szCs w:val="22"/>
        </w:rPr>
        <w:t xml:space="preserve">esolución del </w:t>
      </w:r>
      <w:r w:rsidR="001A573A" w:rsidRPr="00955BE3">
        <w:rPr>
          <w:rFonts w:ascii="Palatino Linotype" w:hAnsi="Palatino Linotype"/>
          <w:sz w:val="22"/>
          <w:szCs w:val="22"/>
        </w:rPr>
        <w:t>Recurso de Revisión</w:t>
      </w:r>
      <w:r w:rsidR="003868B5" w:rsidRPr="00955BE3">
        <w:rPr>
          <w:rFonts w:ascii="Palatino Linotype" w:hAnsi="Palatino Linotype"/>
          <w:sz w:val="22"/>
          <w:szCs w:val="22"/>
        </w:rPr>
        <w:t xml:space="preserve">, en atención </w:t>
      </w:r>
      <w:r w:rsidR="002D35B1" w:rsidRPr="00955BE3">
        <w:rPr>
          <w:rFonts w:ascii="Palatino Linotype" w:hAnsi="Palatino Linotype"/>
          <w:sz w:val="22"/>
          <w:szCs w:val="22"/>
        </w:rPr>
        <w:t>a las consideraciones que se señalan enseguida</w:t>
      </w:r>
      <w:r w:rsidR="003868B5" w:rsidRPr="00955BE3">
        <w:rPr>
          <w:rFonts w:ascii="Palatino Linotype" w:hAnsi="Palatino Linotype"/>
          <w:sz w:val="22"/>
          <w:szCs w:val="22"/>
        </w:rPr>
        <w:t>:</w:t>
      </w:r>
    </w:p>
    <w:p w14:paraId="0063A026" w14:textId="77777777" w:rsidR="009966C0" w:rsidRPr="00955BE3" w:rsidRDefault="009966C0" w:rsidP="009966C0">
      <w:pPr>
        <w:spacing w:line="360" w:lineRule="auto"/>
        <w:contextualSpacing/>
        <w:jc w:val="both"/>
        <w:rPr>
          <w:rFonts w:ascii="Palatino Linotype" w:hAnsi="Palatino Linotype"/>
          <w:sz w:val="22"/>
          <w:szCs w:val="22"/>
        </w:rPr>
      </w:pPr>
    </w:p>
    <w:p w14:paraId="37AFFD98" w14:textId="4575F9DE" w:rsidR="00AA6063" w:rsidRPr="00955BE3" w:rsidRDefault="003868B5" w:rsidP="009966C0">
      <w:pPr>
        <w:spacing w:line="360" w:lineRule="auto"/>
        <w:contextualSpacing/>
        <w:jc w:val="both"/>
        <w:rPr>
          <w:rFonts w:ascii="Palatino Linotype" w:hAnsi="Palatino Linotype"/>
          <w:sz w:val="22"/>
          <w:szCs w:val="22"/>
        </w:rPr>
      </w:pPr>
      <w:r w:rsidRPr="00955BE3">
        <w:rPr>
          <w:rFonts w:ascii="Palatino Linotype" w:hAnsi="Palatino Linotype"/>
        </w:rPr>
        <w:t>T</w:t>
      </w:r>
      <w:r w:rsidR="00E81438" w:rsidRPr="00955BE3">
        <w:rPr>
          <w:rFonts w:ascii="Palatino Linotype" w:hAnsi="Palatino Linotype"/>
        </w:rPr>
        <w:t>a</w:t>
      </w:r>
      <w:r w:rsidRPr="00955BE3">
        <w:rPr>
          <w:rFonts w:ascii="Palatino Linotype" w:hAnsi="Palatino Linotype"/>
        </w:rPr>
        <w:t>l y como quedó</w:t>
      </w:r>
      <w:r w:rsidR="00E81438" w:rsidRPr="00955BE3">
        <w:rPr>
          <w:rFonts w:ascii="Palatino Linotype" w:hAnsi="Palatino Linotype"/>
        </w:rPr>
        <w:t xml:space="preserve"> asentado en la resolución materia del presente voto, </w:t>
      </w:r>
      <w:r w:rsidR="00F22A66" w:rsidRPr="00955BE3">
        <w:rPr>
          <w:rFonts w:ascii="Palatino Linotype" w:hAnsi="Palatino Linotype"/>
        </w:rPr>
        <w:t>el</w:t>
      </w:r>
      <w:r w:rsidR="00E81438" w:rsidRPr="00955BE3">
        <w:rPr>
          <w:rFonts w:ascii="Palatino Linotype" w:hAnsi="Palatino Linotype"/>
        </w:rPr>
        <w:t xml:space="preserve"> particular requirió del </w:t>
      </w:r>
      <w:r w:rsidR="00E81438" w:rsidRPr="00955BE3">
        <w:rPr>
          <w:rFonts w:ascii="Palatino Linotype" w:hAnsi="Palatino Linotype"/>
          <w:b/>
        </w:rPr>
        <w:t>SUJETO OBLIGADO</w:t>
      </w:r>
      <w:r w:rsidR="00AA6063" w:rsidRPr="00955BE3">
        <w:rPr>
          <w:rFonts w:ascii="Palatino Linotype" w:hAnsi="Palatino Linotype"/>
        </w:rPr>
        <w:t xml:space="preserve"> </w:t>
      </w:r>
      <w:r w:rsidR="001528E4" w:rsidRPr="00955BE3">
        <w:rPr>
          <w:rFonts w:ascii="Palatino Linotype" w:hAnsi="Palatino Linotype"/>
        </w:rPr>
        <w:t>en la solicitud de folio</w:t>
      </w:r>
      <w:r w:rsidR="00377F9F" w:rsidRPr="00955BE3">
        <w:rPr>
          <w:rFonts w:ascii="Palatino Linotype" w:hAnsi="Palatino Linotype"/>
        </w:rPr>
        <w:t xml:space="preserve"> </w:t>
      </w:r>
      <w:r w:rsidR="00971672" w:rsidRPr="00971672">
        <w:rPr>
          <w:rFonts w:ascii="Palatino Linotype" w:hAnsi="Palatino Linotype"/>
          <w:b/>
        </w:rPr>
        <w:t>00059/OASCUATIZC/IP/2022</w:t>
      </w:r>
      <w:r w:rsidR="0073426B" w:rsidRPr="00955BE3">
        <w:rPr>
          <w:rFonts w:ascii="Palatino Linotype" w:hAnsi="Palatino Linotype"/>
          <w:b/>
          <w:bCs/>
        </w:rPr>
        <w:t xml:space="preserve">, </w:t>
      </w:r>
      <w:r w:rsidR="00AA6063" w:rsidRPr="00955BE3">
        <w:rPr>
          <w:rFonts w:ascii="Palatino Linotype" w:hAnsi="Palatino Linotype"/>
        </w:rPr>
        <w:t>lo siguiente</w:t>
      </w:r>
      <w:r w:rsidR="00B737A0" w:rsidRPr="00955BE3">
        <w:rPr>
          <w:rFonts w:ascii="Palatino Linotype" w:hAnsi="Palatino Linotype" w:cs="Arial"/>
          <w:lang w:val="es-419"/>
        </w:rPr>
        <w:t>:</w:t>
      </w:r>
    </w:p>
    <w:p w14:paraId="00AA78A0" w14:textId="36AEF332" w:rsidR="00C2782E" w:rsidRPr="00955BE3" w:rsidRDefault="00C2782E" w:rsidP="00AA6063">
      <w:pPr>
        <w:pStyle w:val="Textoindependiente"/>
        <w:rPr>
          <w:i/>
        </w:rPr>
      </w:pPr>
    </w:p>
    <w:p w14:paraId="70B4A598" w14:textId="315CD6EE" w:rsidR="0073426B" w:rsidRPr="00654F21" w:rsidRDefault="00971672" w:rsidP="00902E34">
      <w:pPr>
        <w:pStyle w:val="Textoindependiente"/>
        <w:ind w:left="851" w:right="1183"/>
        <w:jc w:val="both"/>
        <w:rPr>
          <w:i/>
          <w:sz w:val="20"/>
          <w:szCs w:val="20"/>
        </w:rPr>
      </w:pPr>
      <w:r w:rsidRPr="00971672">
        <w:rPr>
          <w:i/>
          <w:color w:val="000000"/>
        </w:rPr>
        <w:t>“Monto total pagado por el cambio de imagen institucional a inmuebles municipales y parque vehicular, cuantos inmuebles y total del parque vehicular que se cambio la imagen institucional de la nueva administración. Monto de la nómina que se pago en la primera quincena de junio 2022 a todo el personal municipal y a cuantos servidores públicos se les pago y a cuantos no. Lista de raya y de gratificación de los servidores públicos que laboran en operagua.”</w:t>
      </w:r>
      <w:r w:rsidR="005D61DF">
        <w:rPr>
          <w:i/>
          <w:color w:val="000000"/>
          <w:sz w:val="20"/>
          <w:szCs w:val="20"/>
        </w:rPr>
        <w:t xml:space="preserve"> </w:t>
      </w:r>
      <w:r w:rsidR="002D743E" w:rsidRPr="002D743E">
        <w:rPr>
          <w:i/>
          <w:color w:val="000000"/>
          <w:sz w:val="20"/>
          <w:szCs w:val="20"/>
        </w:rPr>
        <w:t>(Sic)</w:t>
      </w:r>
    </w:p>
    <w:p w14:paraId="53876CC1" w14:textId="085297F7" w:rsidR="0073426B" w:rsidRPr="00955BE3" w:rsidRDefault="0073426B" w:rsidP="00AA6063">
      <w:pPr>
        <w:pStyle w:val="Textoindependiente"/>
        <w:rPr>
          <w:i/>
        </w:rPr>
      </w:pPr>
    </w:p>
    <w:p w14:paraId="517CD4E6" w14:textId="3F1EE94F" w:rsidR="00902E34" w:rsidRDefault="001A573A" w:rsidP="00CA4D29">
      <w:pPr>
        <w:spacing w:line="360" w:lineRule="auto"/>
        <w:contextualSpacing/>
        <w:jc w:val="both"/>
        <w:rPr>
          <w:rFonts w:ascii="Palatino Linotype" w:hAnsi="Palatino Linotype"/>
          <w:color w:val="000000" w:themeColor="text1"/>
          <w:sz w:val="22"/>
          <w:szCs w:val="22"/>
        </w:rPr>
      </w:pPr>
      <w:r w:rsidRPr="00955BE3">
        <w:rPr>
          <w:rFonts w:ascii="Palatino Linotype" w:hAnsi="Palatino Linotype"/>
          <w:color w:val="000000" w:themeColor="text1"/>
          <w:sz w:val="22"/>
          <w:szCs w:val="22"/>
        </w:rPr>
        <w:lastRenderedPageBreak/>
        <w:t>E</w:t>
      </w:r>
      <w:r w:rsidR="002D743E">
        <w:rPr>
          <w:rFonts w:ascii="Palatino Linotype" w:hAnsi="Palatino Linotype"/>
          <w:color w:val="000000" w:themeColor="text1"/>
          <w:sz w:val="22"/>
          <w:szCs w:val="22"/>
        </w:rPr>
        <w:t>l</w:t>
      </w:r>
      <w:r w:rsidR="00AA6063" w:rsidRPr="00955BE3">
        <w:rPr>
          <w:rFonts w:ascii="Palatino Linotype" w:hAnsi="Palatino Linotype"/>
          <w:color w:val="000000" w:themeColor="text1"/>
          <w:sz w:val="22"/>
          <w:szCs w:val="22"/>
        </w:rPr>
        <w:t xml:space="preserve"> </w:t>
      </w:r>
      <w:r w:rsidR="00971672">
        <w:rPr>
          <w:rFonts w:ascii="Palatino Linotype" w:hAnsi="Palatino Linotype"/>
          <w:b/>
          <w:color w:val="000000" w:themeColor="text1"/>
          <w:sz w:val="22"/>
          <w:szCs w:val="22"/>
        </w:rPr>
        <w:t>diez de agosto</w:t>
      </w:r>
      <w:r w:rsidR="005D61DF">
        <w:rPr>
          <w:rFonts w:ascii="Palatino Linotype" w:hAnsi="Palatino Linotype"/>
          <w:b/>
          <w:color w:val="000000" w:themeColor="text1"/>
          <w:sz w:val="22"/>
          <w:szCs w:val="22"/>
        </w:rPr>
        <w:t xml:space="preserve"> de agosto de dos mil veintidós</w:t>
      </w:r>
      <w:r w:rsidR="00AA6063" w:rsidRPr="00955BE3">
        <w:rPr>
          <w:rFonts w:ascii="Palatino Linotype" w:hAnsi="Palatino Linotype"/>
          <w:color w:val="000000" w:themeColor="text1"/>
          <w:sz w:val="22"/>
          <w:szCs w:val="22"/>
        </w:rPr>
        <w:t>, el Sujeto Obligado notificó al Particular, mediante el Sistema de Acceso a la Información Mexiquense (SAIMEX), la</w:t>
      </w:r>
      <w:r w:rsidRPr="00955BE3">
        <w:rPr>
          <w:rFonts w:ascii="Palatino Linotype" w:hAnsi="Palatino Linotype"/>
          <w:color w:val="000000" w:themeColor="text1"/>
          <w:sz w:val="22"/>
          <w:szCs w:val="22"/>
        </w:rPr>
        <w:t xml:space="preserve"> respuesta</w:t>
      </w:r>
      <w:r w:rsidR="00035170" w:rsidRPr="00955BE3">
        <w:rPr>
          <w:rFonts w:ascii="Palatino Linotype" w:hAnsi="Palatino Linotype"/>
          <w:color w:val="000000" w:themeColor="text1"/>
          <w:sz w:val="22"/>
          <w:szCs w:val="22"/>
        </w:rPr>
        <w:t xml:space="preserve"> </w:t>
      </w:r>
      <w:r w:rsidRPr="00955BE3">
        <w:rPr>
          <w:rFonts w:ascii="Palatino Linotype" w:hAnsi="Palatino Linotype"/>
          <w:color w:val="000000" w:themeColor="text1"/>
          <w:sz w:val="22"/>
          <w:szCs w:val="22"/>
        </w:rPr>
        <w:t>a la solicitud</w:t>
      </w:r>
      <w:r w:rsidR="00AA6063" w:rsidRPr="00955BE3">
        <w:rPr>
          <w:rFonts w:ascii="Palatino Linotype" w:hAnsi="Palatino Linotype"/>
          <w:color w:val="000000" w:themeColor="text1"/>
          <w:sz w:val="22"/>
          <w:szCs w:val="22"/>
        </w:rPr>
        <w:t xml:space="preserve"> de acceso a la información, </w:t>
      </w:r>
      <w:r w:rsidR="009040B7">
        <w:rPr>
          <w:rFonts w:ascii="Palatino Linotype" w:hAnsi="Palatino Linotype"/>
          <w:color w:val="000000" w:themeColor="text1"/>
          <w:sz w:val="22"/>
          <w:szCs w:val="22"/>
        </w:rPr>
        <w:t>en los siguientes términos</w:t>
      </w:r>
      <w:r w:rsidR="00902E34">
        <w:rPr>
          <w:rFonts w:ascii="Palatino Linotype" w:hAnsi="Palatino Linotype"/>
          <w:color w:val="000000" w:themeColor="text1"/>
          <w:sz w:val="22"/>
          <w:szCs w:val="22"/>
        </w:rPr>
        <w:t>:</w:t>
      </w:r>
    </w:p>
    <w:p w14:paraId="076C8350" w14:textId="77777777" w:rsidR="00971672" w:rsidRPr="00971672" w:rsidRDefault="009040B7" w:rsidP="00971672">
      <w:pPr>
        <w:pStyle w:val="Citas"/>
        <w:spacing w:line="240" w:lineRule="auto"/>
        <w:ind w:right="1183"/>
        <w:rPr>
          <w:sz w:val="20"/>
          <w:szCs w:val="20"/>
        </w:rPr>
      </w:pPr>
      <w:r w:rsidRPr="00584C3A">
        <w:t>“</w:t>
      </w:r>
      <w:r w:rsidR="00971672" w:rsidRPr="00971672">
        <w:rPr>
          <w:sz w:val="20"/>
          <w:szCs w:val="20"/>
        </w:rPr>
        <w:t>Folio de la solicitud: 00059/OASCUATIZC/IP/2022</w:t>
      </w:r>
    </w:p>
    <w:p w14:paraId="68F63D7F" w14:textId="77777777" w:rsidR="00971672" w:rsidRPr="00971672" w:rsidRDefault="00971672" w:rsidP="00971672">
      <w:pPr>
        <w:pStyle w:val="Citas"/>
        <w:spacing w:line="240" w:lineRule="auto"/>
        <w:ind w:right="1183"/>
        <w:rPr>
          <w:sz w:val="20"/>
          <w:szCs w:val="20"/>
        </w:rPr>
      </w:pPr>
      <w:r w:rsidRPr="00971672">
        <w:rPr>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A21C22" w14:textId="77777777" w:rsidR="00971672" w:rsidRPr="00971672" w:rsidRDefault="00971672" w:rsidP="00971672">
      <w:pPr>
        <w:pStyle w:val="Citas"/>
        <w:spacing w:line="240" w:lineRule="auto"/>
        <w:ind w:right="1183"/>
        <w:rPr>
          <w:sz w:val="20"/>
          <w:szCs w:val="20"/>
        </w:rPr>
      </w:pPr>
      <w:r w:rsidRPr="00971672">
        <w:rPr>
          <w:sz w:val="20"/>
          <w:szCs w:val="20"/>
        </w:rPr>
        <w:t>Respecto al contenido y del análisis hecho a su solicitud de acceso a la información pública, registrada bajo el folio: 00059/OASCUATIZC/IP/2022; al respecto y con fundamento a lo señalado en los artículos 1,2,3 fracción XLIV, 4,12,23 fracción IV y 53 fracción II, IV, V, VI, 163 y demás relativos y aplicables a la Ley de Transparencia y Acceso a la Información Pública del Estado de México y Municipios, en primer instancia, se informa que lo relacionado con el monto total pagado por el cambio de imagen institucional a inmuebles municipales y parque vehicular, cuantos inmuebles y total del parque vehicular que se cambió la imagen institucional de la nueva administración. Monto de la nómina que se pagó en la primera quincena de junio 2022 a todo el personal municipal, este Organismo Operador no genera ni administra la información requerida , toda vez que la misma en caso es generada, administrada o obra en posesión del Ayuntamiento de Cuautitlán Izcalli; por lo que se sugiere presentar su requerimiento de información ante el citado Sujeto Obligado; ahora bien, se adjuntan en PDF la respuesta del servidor público habilitado responsable de dar respuesta su requerimiento de información, así mismo los integrantes del Comité de Transparencia analizaron y confirmaron la clasificación parcial de la información por contener datos personales y la entrega en versión publica de la información solicitada, por lo que mediante el acuerdo CT/5SO/35/2022, emitido en el punto seis y celebrado en la Quinta Sesión Ordinaria del Comité de Transparencia de este Organismo Operador, de fecha seis de agosto del dos mil veintidós.</w:t>
      </w:r>
    </w:p>
    <w:p w14:paraId="6B1E2CE0" w14:textId="77777777" w:rsidR="00971672" w:rsidRPr="00971672" w:rsidRDefault="00971672" w:rsidP="00971672">
      <w:pPr>
        <w:pStyle w:val="Citas"/>
        <w:spacing w:line="240" w:lineRule="auto"/>
        <w:ind w:right="1183"/>
        <w:rPr>
          <w:sz w:val="20"/>
          <w:szCs w:val="20"/>
        </w:rPr>
      </w:pPr>
      <w:r w:rsidRPr="00971672">
        <w:rPr>
          <w:sz w:val="20"/>
          <w:szCs w:val="20"/>
        </w:rPr>
        <w:t>ATENTAMENTE</w:t>
      </w:r>
    </w:p>
    <w:p w14:paraId="71893F3B" w14:textId="7FAC761F" w:rsidR="009A3577" w:rsidRPr="009040B7" w:rsidRDefault="00971672" w:rsidP="00971672">
      <w:pPr>
        <w:pStyle w:val="Citas"/>
        <w:spacing w:line="240" w:lineRule="auto"/>
        <w:ind w:right="1183"/>
        <w:rPr>
          <w:sz w:val="20"/>
          <w:szCs w:val="20"/>
        </w:rPr>
      </w:pPr>
      <w:r w:rsidRPr="00971672">
        <w:rPr>
          <w:sz w:val="20"/>
          <w:szCs w:val="20"/>
        </w:rPr>
        <w:t>. . .</w:t>
      </w:r>
      <w:r w:rsidR="009040B7" w:rsidRPr="009040B7">
        <w:rPr>
          <w:sz w:val="20"/>
          <w:szCs w:val="20"/>
        </w:rPr>
        <w:t xml:space="preserve">” </w:t>
      </w:r>
      <w:r w:rsidR="009040B7" w:rsidRPr="009040B7">
        <w:rPr>
          <w:bCs/>
          <w:sz w:val="20"/>
          <w:szCs w:val="20"/>
        </w:rPr>
        <w:t>(Sic)</w:t>
      </w:r>
    </w:p>
    <w:p w14:paraId="43E640BF" w14:textId="77777777" w:rsidR="009040B7" w:rsidRDefault="009040B7" w:rsidP="009040B7">
      <w:pPr>
        <w:ind w:left="360"/>
        <w:jc w:val="both"/>
        <w:rPr>
          <w:rFonts w:ascii="Palatino Linotype" w:hAnsi="Palatino Linotype"/>
          <w:sz w:val="22"/>
          <w:szCs w:val="22"/>
        </w:rPr>
      </w:pPr>
    </w:p>
    <w:p w14:paraId="3A9E8FF3" w14:textId="77777777" w:rsidR="00971672" w:rsidRDefault="00452CF6" w:rsidP="005D61DF">
      <w:pPr>
        <w:tabs>
          <w:tab w:val="left" w:pos="284"/>
          <w:tab w:val="left" w:pos="426"/>
        </w:tabs>
        <w:spacing w:line="360" w:lineRule="auto"/>
        <w:jc w:val="both"/>
        <w:rPr>
          <w:rFonts w:ascii="Palatino Linotype" w:hAnsi="Palatino Linotype"/>
          <w:sz w:val="22"/>
          <w:szCs w:val="22"/>
        </w:rPr>
      </w:pPr>
      <w:r w:rsidRPr="005D61DF">
        <w:rPr>
          <w:rFonts w:ascii="Palatino Linotype" w:hAnsi="Palatino Linotype"/>
          <w:sz w:val="22"/>
          <w:szCs w:val="22"/>
        </w:rPr>
        <w:t xml:space="preserve">Así mismo </w:t>
      </w:r>
      <w:r w:rsidRPr="005D61DF">
        <w:rPr>
          <w:rFonts w:ascii="Palatino Linotype" w:hAnsi="Palatino Linotype"/>
          <w:b/>
          <w:sz w:val="22"/>
          <w:szCs w:val="22"/>
        </w:rPr>
        <w:t>EL SUJETO OBLIGADO</w:t>
      </w:r>
      <w:r w:rsidRPr="005D61DF">
        <w:rPr>
          <w:rFonts w:ascii="Palatino Linotype" w:hAnsi="Palatino Linotype"/>
          <w:sz w:val="22"/>
          <w:szCs w:val="22"/>
        </w:rPr>
        <w:t xml:space="preserve">, adjuntó </w:t>
      </w:r>
      <w:r w:rsidR="00437510" w:rsidRPr="005D61DF">
        <w:rPr>
          <w:rFonts w:ascii="Palatino Linotype" w:hAnsi="Palatino Linotype"/>
          <w:sz w:val="22"/>
          <w:szCs w:val="22"/>
        </w:rPr>
        <w:t xml:space="preserve">a su respuesta </w:t>
      </w:r>
      <w:r w:rsidR="00971672">
        <w:rPr>
          <w:rFonts w:ascii="Palatino Linotype" w:hAnsi="Palatino Linotype"/>
          <w:sz w:val="22"/>
          <w:szCs w:val="22"/>
        </w:rPr>
        <w:t>los siguientes</w:t>
      </w:r>
      <w:r w:rsidR="002D743E" w:rsidRPr="005D61DF">
        <w:rPr>
          <w:rFonts w:ascii="Palatino Linotype" w:hAnsi="Palatino Linotype"/>
          <w:sz w:val="22"/>
          <w:szCs w:val="22"/>
        </w:rPr>
        <w:t xml:space="preserve"> documento</w:t>
      </w:r>
      <w:r w:rsidR="00971672">
        <w:rPr>
          <w:rFonts w:ascii="Palatino Linotype" w:hAnsi="Palatino Linotype"/>
          <w:sz w:val="22"/>
          <w:szCs w:val="22"/>
        </w:rPr>
        <w:t>s</w:t>
      </w:r>
      <w:r w:rsidR="002D743E" w:rsidRPr="005D61DF">
        <w:rPr>
          <w:rFonts w:ascii="Palatino Linotype" w:hAnsi="Palatino Linotype"/>
          <w:sz w:val="22"/>
          <w:szCs w:val="22"/>
        </w:rPr>
        <w:t xml:space="preserve"> electrónico</w:t>
      </w:r>
      <w:r w:rsidR="00971672">
        <w:rPr>
          <w:rFonts w:ascii="Palatino Linotype" w:hAnsi="Palatino Linotype"/>
          <w:sz w:val="22"/>
          <w:szCs w:val="22"/>
        </w:rPr>
        <w:t>s:</w:t>
      </w:r>
    </w:p>
    <w:p w14:paraId="120F37DC" w14:textId="77777777" w:rsidR="00971672" w:rsidRDefault="00971672" w:rsidP="005D61DF">
      <w:pPr>
        <w:tabs>
          <w:tab w:val="left" w:pos="284"/>
          <w:tab w:val="left" w:pos="426"/>
        </w:tabs>
        <w:spacing w:line="360" w:lineRule="auto"/>
        <w:jc w:val="both"/>
        <w:rPr>
          <w:rFonts w:ascii="Palatino Linotype" w:hAnsi="Palatino Linotype"/>
          <w:sz w:val="22"/>
          <w:szCs w:val="22"/>
        </w:rPr>
      </w:pPr>
    </w:p>
    <w:p w14:paraId="6919DE2C" w14:textId="52524471" w:rsidR="00971672" w:rsidRPr="00971672" w:rsidRDefault="00971672" w:rsidP="00DF213C">
      <w:pPr>
        <w:pStyle w:val="Prrafodelista"/>
        <w:numPr>
          <w:ilvl w:val="0"/>
          <w:numId w:val="14"/>
        </w:numPr>
        <w:spacing w:line="360" w:lineRule="auto"/>
        <w:ind w:right="49"/>
        <w:jc w:val="both"/>
        <w:rPr>
          <w:rFonts w:ascii="Palatino Linotype" w:eastAsia="Palatino Linotype" w:hAnsi="Palatino Linotype" w:cs="Palatino Linotype"/>
          <w:sz w:val="22"/>
          <w:szCs w:val="22"/>
        </w:rPr>
      </w:pPr>
      <w:r w:rsidRPr="00971672">
        <w:rPr>
          <w:rFonts w:ascii="Palatino Linotype" w:eastAsia="Palatino Linotype" w:hAnsi="Palatino Linotype" w:cs="Palatino Linotype"/>
          <w:b/>
          <w:bCs/>
          <w:i/>
          <w:sz w:val="22"/>
          <w:szCs w:val="22"/>
        </w:rPr>
        <w:t xml:space="preserve">“20220809182632778.pdf” </w:t>
      </w:r>
      <w:r w:rsidRPr="00971672">
        <w:rPr>
          <w:rFonts w:ascii="Palatino Linotype" w:eastAsia="Palatino Linotype" w:hAnsi="Palatino Linotype" w:cs="Palatino Linotype"/>
          <w:iCs/>
          <w:sz w:val="22"/>
          <w:szCs w:val="22"/>
        </w:rPr>
        <w:t>mismo que contiene el</w:t>
      </w:r>
      <w:r w:rsidRPr="00971672">
        <w:rPr>
          <w:rFonts w:ascii="Palatino Linotype" w:eastAsia="Palatino Linotype" w:hAnsi="Palatino Linotype" w:cs="Palatino Linotype"/>
          <w:b/>
          <w:bCs/>
          <w:i/>
          <w:sz w:val="22"/>
          <w:szCs w:val="22"/>
        </w:rPr>
        <w:t xml:space="preserve"> </w:t>
      </w:r>
      <w:r w:rsidRPr="00971672">
        <w:rPr>
          <w:rFonts w:ascii="Palatino Linotype" w:eastAsia="Palatino Linotype" w:hAnsi="Palatino Linotype" w:cs="Palatino Linotype"/>
          <w:i/>
          <w:sz w:val="22"/>
          <w:szCs w:val="22"/>
        </w:rPr>
        <w:t>Oficio RH//2022</w:t>
      </w:r>
      <w:r w:rsidRPr="00971672">
        <w:rPr>
          <w:rFonts w:ascii="Palatino Linotype" w:eastAsia="Palatino Linotype" w:hAnsi="Palatino Linotype" w:cs="Palatino Linotype"/>
          <w:sz w:val="22"/>
          <w:szCs w:val="22"/>
        </w:rPr>
        <w:t xml:space="preserve"> emitido por la Jefatura de Departamento de Recursos Humanos de OPERAGUA Izcalli, en el que se informa a </w:t>
      </w:r>
      <w:r w:rsidRPr="00971672">
        <w:rPr>
          <w:rFonts w:ascii="Palatino Linotype" w:eastAsia="Palatino Linotype" w:hAnsi="Palatino Linotype" w:cs="Palatino Linotype"/>
          <w:b/>
          <w:sz w:val="22"/>
          <w:szCs w:val="22"/>
        </w:rPr>
        <w:t xml:space="preserve">LA </w:t>
      </w:r>
      <w:r w:rsidRPr="00971672">
        <w:rPr>
          <w:rFonts w:ascii="Palatino Linotype" w:eastAsia="Palatino Linotype" w:hAnsi="Palatino Linotype" w:cs="Palatino Linotype"/>
          <w:b/>
          <w:sz w:val="22"/>
          <w:szCs w:val="22"/>
        </w:rPr>
        <w:lastRenderedPageBreak/>
        <w:t>RECURRENTE</w:t>
      </w:r>
      <w:r w:rsidRPr="00971672">
        <w:rPr>
          <w:rFonts w:ascii="Palatino Linotype" w:eastAsia="Palatino Linotype" w:hAnsi="Palatino Linotype" w:cs="Palatino Linotype"/>
          <w:sz w:val="22"/>
          <w:szCs w:val="22"/>
        </w:rPr>
        <w:t xml:space="preserve"> lo que hace respecto al monto pagado en la primera quincena de junio de dos ml veintidós al Personal que integra al </w:t>
      </w:r>
      <w:r w:rsidRPr="00971672">
        <w:rPr>
          <w:rFonts w:ascii="Palatino Linotype" w:eastAsia="Palatino Linotype" w:hAnsi="Palatino Linotype" w:cs="Palatino Linotype"/>
          <w:b/>
          <w:sz w:val="22"/>
          <w:szCs w:val="22"/>
        </w:rPr>
        <w:t>SUJETO OBLIGADO</w:t>
      </w:r>
      <w:r w:rsidRPr="00971672">
        <w:rPr>
          <w:rFonts w:ascii="Palatino Linotype" w:eastAsia="Palatino Linotype" w:hAnsi="Palatino Linotype" w:cs="Palatino Linotype"/>
          <w:sz w:val="22"/>
          <w:szCs w:val="22"/>
        </w:rPr>
        <w:t xml:space="preserve">, así como a las personas a las cuáles se les realizó dispersión y a cuáles no. </w:t>
      </w:r>
    </w:p>
    <w:p w14:paraId="206D3F9D" w14:textId="77777777" w:rsidR="00971672" w:rsidRPr="00CB3D39" w:rsidRDefault="00971672" w:rsidP="00971672">
      <w:pPr>
        <w:pStyle w:val="Prrafodelista"/>
        <w:spacing w:line="360" w:lineRule="auto"/>
        <w:ind w:right="49"/>
        <w:jc w:val="both"/>
        <w:rPr>
          <w:rFonts w:ascii="Palatino Linotype" w:eastAsia="Palatino Linotype" w:hAnsi="Palatino Linotype" w:cs="Palatino Linotype"/>
        </w:rPr>
      </w:pPr>
    </w:p>
    <w:p w14:paraId="1A2E26A8" w14:textId="10304787" w:rsidR="00971672" w:rsidRPr="00971672" w:rsidRDefault="00971672" w:rsidP="00971672">
      <w:pPr>
        <w:pStyle w:val="Prrafodelista"/>
        <w:spacing w:line="360" w:lineRule="auto"/>
        <w:ind w:right="49"/>
        <w:jc w:val="both"/>
        <w:rPr>
          <w:rFonts w:ascii="Palatino Linotype" w:eastAsia="Palatino Linotype" w:hAnsi="Palatino Linotype" w:cs="Palatino Linotype"/>
          <w:sz w:val="22"/>
          <w:szCs w:val="22"/>
        </w:rPr>
      </w:pPr>
      <w:r w:rsidRPr="00971672">
        <w:rPr>
          <w:rFonts w:ascii="Palatino Linotype" w:eastAsia="Palatino Linotype" w:hAnsi="Palatino Linotype" w:cs="Palatino Linotype"/>
          <w:sz w:val="22"/>
          <w:szCs w:val="22"/>
        </w:rPr>
        <w:t xml:space="preserve">También hace referencia a la lista de raya de las Personas Servidoras Públicas y que la misma puede encontrarla en el link de internet proporcionado. </w:t>
      </w:r>
    </w:p>
    <w:p w14:paraId="778DAC7B" w14:textId="77777777" w:rsidR="00971672" w:rsidRPr="00971672" w:rsidRDefault="00971672" w:rsidP="00971672">
      <w:pPr>
        <w:spacing w:line="360" w:lineRule="auto"/>
        <w:ind w:right="49"/>
        <w:jc w:val="both"/>
        <w:rPr>
          <w:rFonts w:ascii="Palatino Linotype" w:eastAsia="Palatino Linotype" w:hAnsi="Palatino Linotype" w:cs="Palatino Linotype"/>
          <w:sz w:val="22"/>
          <w:szCs w:val="22"/>
        </w:rPr>
      </w:pPr>
    </w:p>
    <w:p w14:paraId="363F85A3" w14:textId="5DABE5F7" w:rsidR="005D61DF" w:rsidRPr="00971672" w:rsidRDefault="00971672" w:rsidP="00971672">
      <w:pPr>
        <w:pStyle w:val="Prrafodelista"/>
        <w:numPr>
          <w:ilvl w:val="0"/>
          <w:numId w:val="14"/>
        </w:numPr>
        <w:spacing w:line="360" w:lineRule="auto"/>
        <w:ind w:right="49"/>
        <w:jc w:val="both"/>
        <w:rPr>
          <w:rFonts w:ascii="Palatino Linotype" w:eastAsia="Palatino Linotype" w:hAnsi="Palatino Linotype" w:cs="Palatino Linotype"/>
          <w:i/>
          <w:sz w:val="22"/>
          <w:szCs w:val="22"/>
        </w:rPr>
      </w:pPr>
      <w:r w:rsidRPr="00971672">
        <w:rPr>
          <w:rFonts w:ascii="Palatino Linotype" w:eastAsia="Palatino Linotype" w:hAnsi="Palatino Linotype" w:cs="Palatino Linotype"/>
          <w:b/>
          <w:bCs/>
          <w:i/>
          <w:sz w:val="22"/>
          <w:szCs w:val="22"/>
        </w:rPr>
        <w:t>“Quinta Sesión 2022.pdf”</w:t>
      </w:r>
      <w:r w:rsidRPr="00971672">
        <w:rPr>
          <w:rFonts w:ascii="Palatino Linotype" w:eastAsia="Palatino Linotype" w:hAnsi="Palatino Linotype" w:cs="Palatino Linotype"/>
          <w:sz w:val="22"/>
          <w:szCs w:val="22"/>
        </w:rPr>
        <w:t xml:space="preserve"> el que consiste en el acta de la quinta sesión ordinaria del Comité de Transparencia del </w:t>
      </w:r>
      <w:r w:rsidRPr="00971672">
        <w:rPr>
          <w:rFonts w:ascii="Palatino Linotype" w:eastAsia="Palatino Linotype" w:hAnsi="Palatino Linotype" w:cs="Palatino Linotype"/>
          <w:b/>
          <w:sz w:val="22"/>
          <w:szCs w:val="22"/>
        </w:rPr>
        <w:t>SUJETO OBLIGADO,</w:t>
      </w:r>
      <w:r w:rsidRPr="00971672">
        <w:rPr>
          <w:rFonts w:ascii="Palatino Linotype" w:eastAsia="Palatino Linotype" w:hAnsi="Palatino Linotype" w:cs="Palatino Linotype"/>
          <w:sz w:val="22"/>
          <w:szCs w:val="22"/>
        </w:rPr>
        <w:t xml:space="preserve"> de fecha cinco de agosto de dos mil veintidós, integrada por noventa y tres fojas.</w:t>
      </w:r>
    </w:p>
    <w:p w14:paraId="09A5F9E8" w14:textId="206AA4C3" w:rsidR="002947BC" w:rsidRDefault="002947BC" w:rsidP="002947BC">
      <w:pPr>
        <w:spacing w:line="360" w:lineRule="auto"/>
        <w:jc w:val="both"/>
        <w:rPr>
          <w:rFonts w:ascii="Palatino Linotype" w:eastAsia="Palatino Linotype" w:hAnsi="Palatino Linotype" w:cs="Palatino Linotype"/>
          <w:sz w:val="22"/>
          <w:szCs w:val="22"/>
        </w:rPr>
      </w:pPr>
    </w:p>
    <w:p w14:paraId="7E3C0614" w14:textId="799E10C7" w:rsidR="00496712" w:rsidRDefault="001B68D6" w:rsidP="00E3292C">
      <w:pPr>
        <w:spacing w:line="360" w:lineRule="auto"/>
        <w:jc w:val="both"/>
        <w:rPr>
          <w:rFonts w:ascii="Palatino Linotype" w:hAnsi="Palatino Linotype" w:cs="Tahoma"/>
          <w:bCs/>
          <w:sz w:val="22"/>
          <w:szCs w:val="22"/>
        </w:rPr>
      </w:pPr>
      <w:r w:rsidRPr="009A3577">
        <w:rPr>
          <w:rFonts w:ascii="Palatino Linotype" w:hAnsi="Palatino Linotype"/>
          <w:sz w:val="22"/>
          <w:szCs w:val="22"/>
        </w:rPr>
        <w:t xml:space="preserve">Inconforme con la respuesta, </w:t>
      </w:r>
      <w:r w:rsidR="00AE4700">
        <w:rPr>
          <w:rFonts w:ascii="Palatino Linotype" w:hAnsi="Palatino Linotype"/>
          <w:b/>
          <w:sz w:val="22"/>
          <w:szCs w:val="22"/>
        </w:rPr>
        <w:t>L</w:t>
      </w:r>
      <w:r w:rsidR="00971672">
        <w:rPr>
          <w:rFonts w:ascii="Palatino Linotype" w:hAnsi="Palatino Linotype"/>
          <w:b/>
          <w:sz w:val="22"/>
          <w:szCs w:val="22"/>
        </w:rPr>
        <w:t>A</w:t>
      </w:r>
      <w:r w:rsidR="00AE4700">
        <w:rPr>
          <w:rFonts w:ascii="Palatino Linotype" w:hAnsi="Palatino Linotype"/>
          <w:b/>
          <w:sz w:val="22"/>
          <w:szCs w:val="22"/>
        </w:rPr>
        <w:t xml:space="preserve"> </w:t>
      </w:r>
      <w:r w:rsidRPr="009A3577">
        <w:rPr>
          <w:rFonts w:ascii="Palatino Linotype" w:hAnsi="Palatino Linotype"/>
          <w:b/>
          <w:sz w:val="22"/>
          <w:szCs w:val="22"/>
        </w:rPr>
        <w:t xml:space="preserve">RECURRENTE </w:t>
      </w:r>
      <w:r w:rsidRPr="009A3577">
        <w:rPr>
          <w:rFonts w:ascii="Palatino Linotype" w:hAnsi="Palatino Linotype"/>
          <w:sz w:val="22"/>
          <w:szCs w:val="22"/>
        </w:rPr>
        <w:t xml:space="preserve">interpuso </w:t>
      </w:r>
      <w:r w:rsidR="00923E47" w:rsidRPr="009A3577">
        <w:rPr>
          <w:rFonts w:ascii="Palatino Linotype" w:hAnsi="Palatino Linotype"/>
          <w:sz w:val="22"/>
          <w:szCs w:val="22"/>
        </w:rPr>
        <w:t>el</w:t>
      </w:r>
      <w:r w:rsidRPr="009A3577">
        <w:rPr>
          <w:rFonts w:ascii="Palatino Linotype" w:hAnsi="Palatino Linotype"/>
          <w:sz w:val="22"/>
          <w:szCs w:val="22"/>
        </w:rPr>
        <w:t xml:space="preserve"> Recurso de Revisi</w:t>
      </w:r>
      <w:r w:rsidR="00923E47" w:rsidRPr="009A3577">
        <w:rPr>
          <w:rFonts w:ascii="Palatino Linotype" w:hAnsi="Palatino Linotype"/>
          <w:sz w:val="22"/>
          <w:szCs w:val="22"/>
        </w:rPr>
        <w:t>ón ante este Órgano Garante en el</w:t>
      </w:r>
      <w:r w:rsidRPr="009A3577">
        <w:rPr>
          <w:rFonts w:ascii="Palatino Linotype" w:hAnsi="Palatino Linotype"/>
          <w:sz w:val="22"/>
          <w:szCs w:val="22"/>
        </w:rPr>
        <w:t xml:space="preserve"> que señalo</w:t>
      </w:r>
      <w:r w:rsidRPr="009A3577">
        <w:rPr>
          <w:rFonts w:ascii="Palatino Linotype" w:hAnsi="Palatino Linotype"/>
          <w:spacing w:val="1"/>
          <w:sz w:val="22"/>
          <w:szCs w:val="22"/>
        </w:rPr>
        <w:t xml:space="preserve"> </w:t>
      </w:r>
      <w:r w:rsidRPr="009A3577">
        <w:rPr>
          <w:rFonts w:ascii="Palatino Linotype" w:hAnsi="Palatino Linotype"/>
          <w:sz w:val="22"/>
          <w:szCs w:val="22"/>
        </w:rPr>
        <w:t>como</w:t>
      </w:r>
      <w:r w:rsidR="00E3292C">
        <w:rPr>
          <w:rFonts w:ascii="Palatino Linotype" w:hAnsi="Palatino Linotype" w:cs="Tahoma"/>
          <w:bCs/>
          <w:sz w:val="22"/>
          <w:szCs w:val="22"/>
        </w:rPr>
        <w:t>:</w:t>
      </w:r>
    </w:p>
    <w:p w14:paraId="68DDF5F4" w14:textId="77777777" w:rsidR="00AE4700" w:rsidRDefault="00AE4700" w:rsidP="00E3292C">
      <w:pPr>
        <w:spacing w:line="360" w:lineRule="auto"/>
        <w:jc w:val="both"/>
        <w:rPr>
          <w:rFonts w:ascii="Palatino Linotype" w:hAnsi="Palatino Linotype" w:cs="Tahoma"/>
          <w:bCs/>
          <w:sz w:val="22"/>
          <w:szCs w:val="22"/>
        </w:rPr>
      </w:pPr>
    </w:p>
    <w:p w14:paraId="518FA62E" w14:textId="77777777" w:rsidR="00971672" w:rsidRPr="00AA2E55" w:rsidRDefault="00971672" w:rsidP="00971672">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0EE7165E" w14:textId="77777777" w:rsidR="00971672" w:rsidRPr="00CB3D39" w:rsidRDefault="00971672" w:rsidP="0097167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CB3D39">
        <w:rPr>
          <w:rFonts w:ascii="Palatino Linotype" w:eastAsia="Palatino Linotype" w:hAnsi="Palatino Linotype" w:cs="Palatino Linotype"/>
          <w:i/>
          <w:color w:val="404040"/>
          <w:sz w:val="22"/>
          <w:szCs w:val="22"/>
        </w:rPr>
        <w:t>“</w:t>
      </w:r>
      <w:r w:rsidRPr="00CB3D39">
        <w:rPr>
          <w:rFonts w:ascii="Palatino Linotype" w:hAnsi="Palatino Linotype"/>
          <w:i/>
          <w:color w:val="000000"/>
          <w:sz w:val="22"/>
          <w:szCs w:val="22"/>
        </w:rPr>
        <w:t>Información incompleta y negativa de la información”</w:t>
      </w:r>
      <w:r w:rsidRPr="00CB3D39">
        <w:rPr>
          <w:rFonts w:ascii="Palatino Linotype" w:eastAsia="Palatino Linotype" w:hAnsi="Palatino Linotype" w:cs="Palatino Linotype"/>
          <w:i/>
          <w:color w:val="404040"/>
          <w:sz w:val="22"/>
          <w:szCs w:val="22"/>
        </w:rPr>
        <w:t xml:space="preserve"> (sic)</w:t>
      </w:r>
    </w:p>
    <w:p w14:paraId="5251DDF4" w14:textId="77777777" w:rsidR="00971672" w:rsidRDefault="00971672" w:rsidP="00971672">
      <w:pPr>
        <w:spacing w:line="360" w:lineRule="auto"/>
        <w:jc w:val="both"/>
        <w:rPr>
          <w:rFonts w:ascii="Palatino Linotype" w:eastAsia="Palatino Linotype" w:hAnsi="Palatino Linotype" w:cs="Palatino Linotype"/>
          <w:b/>
        </w:rPr>
      </w:pPr>
    </w:p>
    <w:p w14:paraId="29BCB042" w14:textId="77777777" w:rsidR="00971672" w:rsidRDefault="00971672" w:rsidP="0097167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14:paraId="46C2ACEB" w14:textId="77777777" w:rsidR="00971672" w:rsidRPr="00CB3D39" w:rsidRDefault="00971672" w:rsidP="0097167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bookmarkStart w:id="0" w:name="_heading=h.30j0zll" w:colFirst="0" w:colLast="0"/>
      <w:bookmarkEnd w:id="0"/>
      <w:r w:rsidRPr="00CB3D39">
        <w:rPr>
          <w:rFonts w:ascii="Palatino Linotype" w:eastAsia="Palatino Linotype" w:hAnsi="Palatino Linotype" w:cs="Palatino Linotype"/>
          <w:i/>
          <w:color w:val="404040"/>
          <w:sz w:val="22"/>
          <w:szCs w:val="22"/>
        </w:rPr>
        <w:t xml:space="preserve"> “</w:t>
      </w:r>
      <w:r w:rsidRPr="00CB3D39">
        <w:rPr>
          <w:rFonts w:ascii="Palatino Linotype" w:hAnsi="Palatino Linotype"/>
          <w:i/>
          <w:color w:val="000000"/>
          <w:sz w:val="22"/>
          <w:szCs w:val="22"/>
        </w:rPr>
        <w:t>Al ser un organismo público descentralizado cuenta con patrimonio y marco jurídico propio, no hay lugar para determinar incompetencia cuando no hubo aclaración sobre mi solicitud, debió dar trámite atendiendo lo solicitado al organismo</w:t>
      </w:r>
      <w:r w:rsidRPr="00CB3D39">
        <w:rPr>
          <w:rFonts w:ascii="Palatino Linotype" w:eastAsia="Palatino Linotype" w:hAnsi="Palatino Linotype" w:cs="Palatino Linotype"/>
          <w:i/>
          <w:color w:val="404040"/>
          <w:sz w:val="22"/>
          <w:szCs w:val="22"/>
        </w:rPr>
        <w:t>” (sic)</w:t>
      </w:r>
    </w:p>
    <w:p w14:paraId="523FB07B" w14:textId="77777777" w:rsidR="00AE4700" w:rsidRDefault="00AE4700" w:rsidP="00E3292C">
      <w:pPr>
        <w:spacing w:line="360" w:lineRule="auto"/>
        <w:jc w:val="both"/>
        <w:rPr>
          <w:rFonts w:ascii="Palatino Linotype" w:hAnsi="Palatino Linotype" w:cs="Tahoma"/>
          <w:bCs/>
          <w:sz w:val="22"/>
          <w:szCs w:val="22"/>
        </w:rPr>
      </w:pPr>
    </w:p>
    <w:p w14:paraId="4E9DBC9F" w14:textId="007910A9" w:rsidR="00A56BCE" w:rsidRPr="002E4F59" w:rsidRDefault="00971672" w:rsidP="00022826">
      <w:pPr>
        <w:spacing w:line="360" w:lineRule="auto"/>
        <w:contextualSpacing/>
        <w:jc w:val="both"/>
        <w:rPr>
          <w:rFonts w:ascii="Palatino Linotype" w:eastAsia="Arial Unicode MS" w:hAnsi="Palatino Linotype" w:cs="Arial"/>
          <w:sz w:val="22"/>
          <w:szCs w:val="22"/>
        </w:rPr>
      </w:pPr>
      <w:r w:rsidRPr="002E4F59">
        <w:rPr>
          <w:rFonts w:ascii="Palatino Linotype" w:eastAsia="Arial Unicode MS" w:hAnsi="Palatino Linotype" w:cs="Arial"/>
          <w:sz w:val="22"/>
          <w:szCs w:val="22"/>
        </w:rPr>
        <w:t>De acuerdo con</w:t>
      </w:r>
      <w:r w:rsidR="007479D1" w:rsidRPr="002E4F59">
        <w:rPr>
          <w:rFonts w:ascii="Palatino Linotype" w:eastAsia="Arial Unicode MS" w:hAnsi="Palatino Linotype" w:cs="Arial"/>
          <w:sz w:val="22"/>
          <w:szCs w:val="22"/>
        </w:rPr>
        <w:t xml:space="preserve"> las constancias digitales que obran en </w:t>
      </w:r>
      <w:r w:rsidR="007479D1" w:rsidRPr="002E4F59">
        <w:rPr>
          <w:rFonts w:ascii="Palatino Linotype" w:eastAsia="Arial Unicode MS" w:hAnsi="Palatino Linotype" w:cs="Arial"/>
          <w:b/>
          <w:sz w:val="22"/>
          <w:szCs w:val="22"/>
        </w:rPr>
        <w:t>EL</w:t>
      </w:r>
      <w:r w:rsidR="007479D1" w:rsidRPr="002E4F59">
        <w:rPr>
          <w:rFonts w:ascii="Palatino Linotype" w:eastAsia="Arial Unicode MS" w:hAnsi="Palatino Linotype" w:cs="Arial"/>
          <w:sz w:val="22"/>
          <w:szCs w:val="22"/>
        </w:rPr>
        <w:t xml:space="preserve"> </w:t>
      </w:r>
      <w:r w:rsidR="007479D1" w:rsidRPr="002E4F59">
        <w:rPr>
          <w:rFonts w:ascii="Palatino Linotype" w:eastAsia="Arial Unicode MS" w:hAnsi="Palatino Linotype" w:cs="Arial"/>
          <w:b/>
          <w:sz w:val="22"/>
          <w:szCs w:val="22"/>
        </w:rPr>
        <w:t>SAIMEX</w:t>
      </w:r>
      <w:r w:rsidR="007479D1" w:rsidRPr="002E4F59">
        <w:rPr>
          <w:rFonts w:ascii="Palatino Linotype" w:eastAsia="Arial Unicode MS" w:hAnsi="Palatino Linotype" w:cs="Arial"/>
          <w:sz w:val="22"/>
          <w:szCs w:val="22"/>
        </w:rPr>
        <w:t xml:space="preserve"> se desprende que conforme a lo dispuesto en el artículo 185 de la Ley de Transparencia y Acceso a la Información Pública del Estado de México y Municipios, dentro del</w:t>
      </w:r>
      <w:r w:rsidR="007479D1">
        <w:rPr>
          <w:rFonts w:ascii="Palatino Linotype" w:eastAsia="Arial Unicode MS" w:hAnsi="Palatino Linotype" w:cs="Arial"/>
          <w:sz w:val="22"/>
          <w:szCs w:val="22"/>
        </w:rPr>
        <w:t xml:space="preserve"> término legalmente concedido al </w:t>
      </w:r>
      <w:r w:rsidR="007479D1" w:rsidRPr="002E4F59">
        <w:rPr>
          <w:rFonts w:ascii="Palatino Linotype" w:eastAsia="Arial Unicode MS" w:hAnsi="Palatino Linotype" w:cs="Arial"/>
          <w:b/>
          <w:sz w:val="22"/>
          <w:szCs w:val="22"/>
        </w:rPr>
        <w:t>RECURRENTE</w:t>
      </w:r>
      <w:r w:rsidR="007479D1" w:rsidRPr="002E4F59">
        <w:rPr>
          <w:rFonts w:ascii="Palatino Linotype" w:eastAsia="Arial Unicode MS" w:hAnsi="Palatino Linotype" w:cs="Arial"/>
          <w:sz w:val="22"/>
          <w:szCs w:val="22"/>
        </w:rPr>
        <w:t xml:space="preserve">, éste no realizó </w:t>
      </w:r>
      <w:r w:rsidR="007479D1" w:rsidRPr="002E4F59">
        <w:rPr>
          <w:rFonts w:ascii="Palatino Linotype" w:eastAsia="Arial Unicode MS" w:hAnsi="Palatino Linotype" w:cs="Arial"/>
          <w:sz w:val="22"/>
          <w:szCs w:val="22"/>
        </w:rPr>
        <w:lastRenderedPageBreak/>
        <w:t xml:space="preserve">manifestación alguna, ni presentó pruebas o alegatos, así como tampoco </w:t>
      </w:r>
      <w:r w:rsidR="007479D1" w:rsidRPr="002E4F59">
        <w:rPr>
          <w:rFonts w:ascii="Palatino Linotype" w:eastAsia="Arial Unicode MS" w:hAnsi="Palatino Linotype" w:cs="Arial"/>
          <w:b/>
          <w:color w:val="000000"/>
          <w:sz w:val="22"/>
          <w:szCs w:val="22"/>
          <w:lang w:eastAsia="es-MX"/>
        </w:rPr>
        <w:t>EL SUJETO OBLIGADO</w:t>
      </w:r>
      <w:r w:rsidR="007479D1" w:rsidRPr="002E4F59">
        <w:rPr>
          <w:rFonts w:ascii="Palatino Linotype" w:eastAsia="Arial Unicode MS" w:hAnsi="Palatino Linotype" w:cs="Arial"/>
          <w:sz w:val="22"/>
          <w:szCs w:val="22"/>
        </w:rPr>
        <w:t xml:space="preserve"> rindió su Informe Justificado</w:t>
      </w:r>
    </w:p>
    <w:p w14:paraId="71256035" w14:textId="559D7904" w:rsidR="00CA4D28" w:rsidRPr="00D05447" w:rsidRDefault="00CA4D28" w:rsidP="00D05447">
      <w:pPr>
        <w:tabs>
          <w:tab w:val="left" w:pos="426"/>
        </w:tabs>
        <w:spacing w:line="360" w:lineRule="auto"/>
        <w:ind w:right="1750"/>
        <w:jc w:val="both"/>
        <w:rPr>
          <w:rFonts w:ascii="Palatino Linotype" w:hAnsi="Palatino Linotype" w:cs="Arial"/>
          <w:sz w:val="22"/>
          <w:szCs w:val="22"/>
        </w:rPr>
      </w:pPr>
    </w:p>
    <w:p w14:paraId="3F929E26" w14:textId="70188187" w:rsidR="008D2E26" w:rsidRPr="00955BE3" w:rsidRDefault="008D2E26" w:rsidP="008D2E26">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Es así que, la Ponencia realizó un estudio para determinar si </w:t>
      </w:r>
      <w:r w:rsidRPr="00955BE3">
        <w:rPr>
          <w:rFonts w:ascii="Palatino Linotype" w:hAnsi="Palatino Linotype" w:cs="Arial"/>
          <w:b/>
          <w:bCs/>
          <w:sz w:val="22"/>
          <w:szCs w:val="22"/>
        </w:rPr>
        <w:t>EL SUJETO OBLIGADO</w:t>
      </w:r>
      <w:r w:rsidRPr="00955BE3">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w:t>
      </w:r>
      <w:r w:rsidR="002D35B1" w:rsidRPr="00955BE3">
        <w:rPr>
          <w:rFonts w:ascii="Palatino Linotype" w:hAnsi="Palatino Linotype" w:cs="Arial"/>
          <w:sz w:val="22"/>
          <w:szCs w:val="22"/>
        </w:rPr>
        <w:t>en el</w:t>
      </w:r>
      <w:r w:rsidRPr="00955BE3">
        <w:rPr>
          <w:rFonts w:ascii="Palatino Linotype" w:hAnsi="Palatino Linotype" w:cs="Arial"/>
          <w:sz w:val="22"/>
          <w:szCs w:val="22"/>
        </w:rPr>
        <w:t xml:space="preserve"> artículo 179</w:t>
      </w:r>
      <w:r w:rsidR="002D35B1" w:rsidRPr="00955BE3">
        <w:rPr>
          <w:rFonts w:ascii="Palatino Linotype" w:hAnsi="Palatino Linotype" w:cs="Arial"/>
          <w:sz w:val="22"/>
          <w:szCs w:val="22"/>
        </w:rPr>
        <w:t xml:space="preserve">, </w:t>
      </w:r>
      <w:r w:rsidR="00971672" w:rsidRPr="00955BE3">
        <w:rPr>
          <w:rFonts w:ascii="Palatino Linotype" w:hAnsi="Palatino Linotype" w:cs="Arial"/>
          <w:sz w:val="22"/>
          <w:szCs w:val="22"/>
        </w:rPr>
        <w:t>fraccion</w:t>
      </w:r>
      <w:r w:rsidR="00971672">
        <w:rPr>
          <w:rFonts w:ascii="Palatino Linotype" w:hAnsi="Palatino Linotype" w:cs="Arial"/>
          <w:sz w:val="22"/>
          <w:szCs w:val="22"/>
        </w:rPr>
        <w:t>es</w:t>
      </w:r>
      <w:r w:rsidR="002D35B1" w:rsidRPr="00955BE3">
        <w:rPr>
          <w:rFonts w:ascii="Palatino Linotype" w:hAnsi="Palatino Linotype" w:cs="Arial"/>
          <w:sz w:val="22"/>
          <w:szCs w:val="22"/>
        </w:rPr>
        <w:t xml:space="preserve"> </w:t>
      </w:r>
      <w:r w:rsidR="00971672">
        <w:rPr>
          <w:rFonts w:ascii="Palatino Linotype" w:hAnsi="Palatino Linotype" w:cs="Arial"/>
          <w:sz w:val="22"/>
          <w:szCs w:val="22"/>
        </w:rPr>
        <w:t xml:space="preserve">I y </w:t>
      </w:r>
      <w:r w:rsidR="002D35B1" w:rsidRPr="00955BE3">
        <w:rPr>
          <w:rFonts w:ascii="Palatino Linotype" w:hAnsi="Palatino Linotype" w:cs="Arial"/>
          <w:sz w:val="22"/>
          <w:szCs w:val="22"/>
        </w:rPr>
        <w:t>V</w:t>
      </w:r>
      <w:r w:rsidR="008C2154" w:rsidRPr="00955BE3">
        <w:rPr>
          <w:rFonts w:ascii="Palatino Linotype" w:hAnsi="Palatino Linotype" w:cs="Arial"/>
          <w:sz w:val="22"/>
          <w:szCs w:val="22"/>
        </w:rPr>
        <w:t xml:space="preserve"> </w:t>
      </w:r>
      <w:r w:rsidRPr="00955BE3">
        <w:rPr>
          <w:rFonts w:ascii="Palatino Linotype" w:hAnsi="Palatino Linotype" w:cs="Arial"/>
          <w:sz w:val="22"/>
          <w:szCs w:val="22"/>
        </w:rPr>
        <w:t>de la Ley de Transparencia y Acceso a la Información</w:t>
      </w:r>
      <w:r w:rsidR="00D05447">
        <w:rPr>
          <w:rFonts w:ascii="Palatino Linotype" w:hAnsi="Palatino Linotype" w:cs="Arial"/>
          <w:sz w:val="22"/>
          <w:szCs w:val="22"/>
        </w:rPr>
        <w:t xml:space="preserve"> Pública del Estado de México y </w:t>
      </w:r>
      <w:r w:rsidRPr="00955BE3">
        <w:rPr>
          <w:rFonts w:ascii="Palatino Linotype" w:hAnsi="Palatino Linotype" w:cs="Arial"/>
          <w:sz w:val="22"/>
          <w:szCs w:val="22"/>
        </w:rPr>
        <w:t>Municipios, que establece</w:t>
      </w:r>
      <w:r w:rsidR="001D086C">
        <w:rPr>
          <w:rFonts w:ascii="Palatino Linotype" w:hAnsi="Palatino Linotype" w:cs="Arial"/>
          <w:sz w:val="22"/>
          <w:szCs w:val="22"/>
        </w:rPr>
        <w:t>n</w:t>
      </w:r>
      <w:r w:rsidR="002D35B1" w:rsidRPr="00955BE3">
        <w:rPr>
          <w:rFonts w:ascii="Palatino Linotype" w:hAnsi="Palatino Linotype" w:cs="Arial"/>
          <w:sz w:val="22"/>
          <w:szCs w:val="22"/>
        </w:rPr>
        <w:t xml:space="preserve"> </w:t>
      </w:r>
      <w:r w:rsidR="0083594E">
        <w:rPr>
          <w:rFonts w:ascii="Palatino Linotype" w:hAnsi="Palatino Linotype" w:cs="Arial"/>
          <w:sz w:val="22"/>
          <w:szCs w:val="22"/>
        </w:rPr>
        <w:t xml:space="preserve">la </w:t>
      </w:r>
      <w:r w:rsidR="001D086C">
        <w:rPr>
          <w:rFonts w:ascii="Palatino Linotype" w:hAnsi="Palatino Linotype" w:cs="Arial"/>
          <w:sz w:val="22"/>
          <w:szCs w:val="22"/>
        </w:rPr>
        <w:t xml:space="preserve">negativa de la información y la </w:t>
      </w:r>
      <w:r w:rsidR="0083594E">
        <w:rPr>
          <w:rFonts w:ascii="Palatino Linotype" w:hAnsi="Palatino Linotype" w:cs="Arial"/>
          <w:sz w:val="22"/>
          <w:szCs w:val="22"/>
        </w:rPr>
        <w:t>entrega de la información incompleta</w:t>
      </w:r>
      <w:r w:rsidR="001D086C">
        <w:rPr>
          <w:rFonts w:ascii="Palatino Linotype" w:hAnsi="Palatino Linotype" w:cs="Arial"/>
          <w:sz w:val="22"/>
          <w:szCs w:val="22"/>
        </w:rPr>
        <w:t xml:space="preserve"> respectivamente</w:t>
      </w:r>
      <w:r w:rsidR="002D35B1" w:rsidRPr="00955BE3">
        <w:rPr>
          <w:rFonts w:ascii="Palatino Linotype" w:hAnsi="Palatino Linotype" w:cs="Arial"/>
          <w:sz w:val="22"/>
          <w:szCs w:val="22"/>
        </w:rPr>
        <w:t>.</w:t>
      </w:r>
    </w:p>
    <w:p w14:paraId="6A6EB1B7" w14:textId="77777777" w:rsidR="00AB1076" w:rsidRPr="00955BE3" w:rsidRDefault="00AB1076" w:rsidP="008D2E26">
      <w:pPr>
        <w:spacing w:line="360" w:lineRule="auto"/>
        <w:contextualSpacing/>
        <w:jc w:val="both"/>
        <w:rPr>
          <w:rFonts w:ascii="Palatino Linotype" w:hAnsi="Palatino Linotype" w:cs="Arial"/>
          <w:sz w:val="22"/>
          <w:szCs w:val="22"/>
        </w:rPr>
      </w:pPr>
    </w:p>
    <w:p w14:paraId="1E5CAF1D" w14:textId="4691389D" w:rsidR="007D6443" w:rsidRDefault="007D6443" w:rsidP="007D6443">
      <w:pPr>
        <w:spacing w:line="360" w:lineRule="auto"/>
        <w:contextualSpacing/>
        <w:jc w:val="both"/>
        <w:rPr>
          <w:rFonts w:ascii="Palatino Linotype" w:hAnsi="Palatino Linotype"/>
          <w:color w:val="000000"/>
          <w:sz w:val="22"/>
          <w:szCs w:val="20"/>
        </w:rPr>
      </w:pPr>
      <w:r w:rsidRPr="00955BE3">
        <w:rPr>
          <w:rFonts w:ascii="Palatino Linotype" w:hAnsi="Palatino Linotype" w:cs="Arial"/>
          <w:sz w:val="22"/>
          <w:szCs w:val="22"/>
        </w:rPr>
        <w:t>En ese sentido, la Ponencia ordenó entregar</w:t>
      </w:r>
      <w:r>
        <w:rPr>
          <w:rFonts w:ascii="Palatino Linotype" w:hAnsi="Palatino Linotype" w:cs="Arial"/>
          <w:sz w:val="22"/>
          <w:szCs w:val="22"/>
        </w:rPr>
        <w:t xml:space="preserve"> </w:t>
      </w:r>
      <w:r w:rsidR="00CE1868">
        <w:rPr>
          <w:rFonts w:ascii="Palatino Linotype" w:hAnsi="Palatino Linotype" w:cs="Arial"/>
          <w:sz w:val="22"/>
          <w:szCs w:val="22"/>
        </w:rPr>
        <w:t xml:space="preserve">el </w:t>
      </w:r>
      <w:r>
        <w:rPr>
          <w:rFonts w:ascii="Palatino Linotype" w:hAnsi="Palatino Linotype" w:cs="Arial"/>
          <w:sz w:val="22"/>
          <w:szCs w:val="22"/>
        </w:rPr>
        <w:t>m</w:t>
      </w:r>
      <w:r w:rsidRPr="007D6443">
        <w:rPr>
          <w:rFonts w:ascii="Palatino Linotype" w:hAnsi="Palatino Linotype" w:cs="Arial"/>
          <w:sz w:val="22"/>
          <w:szCs w:val="22"/>
        </w:rPr>
        <w:t xml:space="preserve">onto total por el cambio de imagen institucional a inmuebles del Sujeto </w:t>
      </w:r>
      <w:r w:rsidR="00CE1868">
        <w:rPr>
          <w:rFonts w:ascii="Palatino Linotype" w:hAnsi="Palatino Linotype" w:cs="Arial"/>
          <w:sz w:val="22"/>
          <w:szCs w:val="22"/>
        </w:rPr>
        <w:t>O</w:t>
      </w:r>
      <w:r w:rsidRPr="007D6443">
        <w:rPr>
          <w:rFonts w:ascii="Palatino Linotype" w:hAnsi="Palatino Linotype" w:cs="Arial"/>
          <w:sz w:val="22"/>
          <w:szCs w:val="22"/>
        </w:rPr>
        <w:t>bligado</w:t>
      </w:r>
      <w:r w:rsidR="00CE1868">
        <w:rPr>
          <w:rFonts w:ascii="Palatino Linotype" w:hAnsi="Palatino Linotype" w:cs="Arial"/>
          <w:sz w:val="22"/>
          <w:szCs w:val="22"/>
        </w:rPr>
        <w:t xml:space="preserve">, </w:t>
      </w:r>
      <w:r w:rsidRPr="007D6443">
        <w:rPr>
          <w:rFonts w:ascii="Palatino Linotype" w:hAnsi="Palatino Linotype" w:cs="Arial"/>
          <w:sz w:val="22"/>
          <w:szCs w:val="22"/>
        </w:rPr>
        <w:t>a su parque vehicular y</w:t>
      </w:r>
      <w:r w:rsidR="00CE1868">
        <w:rPr>
          <w:rFonts w:ascii="Palatino Linotype" w:hAnsi="Palatino Linotype" w:cs="Arial"/>
          <w:sz w:val="22"/>
          <w:szCs w:val="22"/>
        </w:rPr>
        <w:t xml:space="preserve"> el n</w:t>
      </w:r>
      <w:r w:rsidRPr="007D6443">
        <w:rPr>
          <w:rFonts w:ascii="Palatino Linotype" w:hAnsi="Palatino Linotype" w:cs="Arial"/>
          <w:sz w:val="22"/>
          <w:szCs w:val="22"/>
        </w:rPr>
        <w:t>úmero de inmuebles y vehículos que tuvieron un cambio de imagen institucional.</w:t>
      </w:r>
    </w:p>
    <w:p w14:paraId="15022999" w14:textId="77777777" w:rsidR="00CE1868" w:rsidRDefault="00CE1868" w:rsidP="001D086C">
      <w:pPr>
        <w:spacing w:line="360" w:lineRule="auto"/>
        <w:contextualSpacing/>
        <w:jc w:val="both"/>
        <w:rPr>
          <w:rFonts w:ascii="Palatino Linotype" w:hAnsi="Palatino Linotype" w:cs="Arial"/>
          <w:sz w:val="22"/>
          <w:szCs w:val="22"/>
        </w:rPr>
      </w:pPr>
    </w:p>
    <w:p w14:paraId="53E8B0B0" w14:textId="1C320365" w:rsidR="001D086C" w:rsidRPr="001D086C" w:rsidRDefault="00CE1868" w:rsidP="001D086C">
      <w:pPr>
        <w:spacing w:line="360" w:lineRule="auto"/>
        <w:contextualSpacing/>
        <w:jc w:val="both"/>
        <w:rPr>
          <w:rFonts w:ascii="Palatino Linotype" w:hAnsi="Palatino Linotype"/>
          <w:color w:val="000000"/>
          <w:sz w:val="22"/>
          <w:szCs w:val="20"/>
        </w:rPr>
      </w:pPr>
      <w:r w:rsidRPr="00955BE3">
        <w:rPr>
          <w:rFonts w:ascii="Palatino Linotype" w:hAnsi="Palatino Linotype" w:cs="Arial"/>
          <w:sz w:val="22"/>
          <w:szCs w:val="22"/>
        </w:rPr>
        <w:t>Estudio con el cual esta Ponencia no coincide</w:t>
      </w:r>
      <w:r>
        <w:rPr>
          <w:rFonts w:ascii="Palatino Linotype" w:hAnsi="Palatino Linotype" w:cs="Arial"/>
          <w:sz w:val="22"/>
          <w:szCs w:val="22"/>
        </w:rPr>
        <w:t xml:space="preserve"> ya que se debió entregar el a</w:t>
      </w:r>
      <w:r w:rsidRPr="00CE1868">
        <w:rPr>
          <w:rFonts w:ascii="Palatino Linotype" w:hAnsi="Palatino Linotype" w:cs="Arial"/>
          <w:sz w:val="22"/>
          <w:szCs w:val="22"/>
        </w:rPr>
        <w:t xml:space="preserve">cuerdo que emita el Comité de Transparencia en el que se confirme la </w:t>
      </w:r>
      <w:r>
        <w:rPr>
          <w:rFonts w:ascii="Palatino Linotype" w:hAnsi="Palatino Linotype" w:cs="Arial"/>
          <w:sz w:val="22"/>
          <w:szCs w:val="22"/>
        </w:rPr>
        <w:t>D</w:t>
      </w:r>
      <w:r w:rsidRPr="00CE1868">
        <w:rPr>
          <w:rFonts w:ascii="Palatino Linotype" w:hAnsi="Palatino Linotype" w:cs="Arial"/>
          <w:sz w:val="22"/>
          <w:szCs w:val="22"/>
        </w:rPr>
        <w:t xml:space="preserve">eclaración de </w:t>
      </w:r>
      <w:r>
        <w:rPr>
          <w:rFonts w:ascii="Palatino Linotype" w:hAnsi="Palatino Linotype" w:cs="Arial"/>
          <w:sz w:val="22"/>
          <w:szCs w:val="22"/>
        </w:rPr>
        <w:t>I</w:t>
      </w:r>
      <w:r w:rsidRPr="00CE1868">
        <w:rPr>
          <w:rFonts w:ascii="Palatino Linotype" w:hAnsi="Palatino Linotype" w:cs="Arial"/>
          <w:sz w:val="22"/>
          <w:szCs w:val="22"/>
        </w:rPr>
        <w:t>ncompetencia del Sujeto Obligado</w:t>
      </w:r>
      <w:r>
        <w:rPr>
          <w:rFonts w:ascii="Palatino Linotype" w:hAnsi="Palatino Linotype" w:cs="Arial"/>
          <w:sz w:val="22"/>
          <w:szCs w:val="22"/>
        </w:rPr>
        <w:t xml:space="preserve">, </w:t>
      </w:r>
      <w:r w:rsidR="001D086C" w:rsidRPr="001D086C">
        <w:rPr>
          <w:rFonts w:ascii="Palatino Linotype" w:hAnsi="Palatino Linotype"/>
          <w:color w:val="000000"/>
          <w:sz w:val="22"/>
          <w:szCs w:val="20"/>
        </w:rPr>
        <w:t xml:space="preserve">Declaración de Incompetencia </w:t>
      </w:r>
      <w:r>
        <w:rPr>
          <w:rFonts w:ascii="Palatino Linotype" w:hAnsi="Palatino Linotype"/>
          <w:color w:val="000000"/>
          <w:sz w:val="22"/>
          <w:szCs w:val="20"/>
        </w:rPr>
        <w:t xml:space="preserve">a que hace referencia </w:t>
      </w:r>
      <w:r w:rsidR="001D086C" w:rsidRPr="001D086C">
        <w:rPr>
          <w:rFonts w:ascii="Palatino Linotype" w:hAnsi="Palatino Linotype"/>
          <w:color w:val="000000"/>
          <w:sz w:val="22"/>
          <w:szCs w:val="20"/>
        </w:rPr>
        <w:t>la Ley de Transparencia y Acceso a la</w:t>
      </w:r>
      <w:r>
        <w:rPr>
          <w:rFonts w:ascii="Palatino Linotype" w:hAnsi="Palatino Linotype"/>
          <w:color w:val="000000"/>
          <w:sz w:val="22"/>
          <w:szCs w:val="20"/>
        </w:rPr>
        <w:t xml:space="preserve"> </w:t>
      </w:r>
      <w:r w:rsidR="001D086C" w:rsidRPr="001D086C">
        <w:rPr>
          <w:rFonts w:ascii="Palatino Linotype" w:hAnsi="Palatino Linotype"/>
          <w:color w:val="000000"/>
          <w:sz w:val="22"/>
          <w:szCs w:val="20"/>
        </w:rPr>
        <w:t xml:space="preserve">Información Pública del Estado de México, </w:t>
      </w:r>
      <w:r>
        <w:rPr>
          <w:rFonts w:ascii="Palatino Linotype" w:hAnsi="Palatino Linotype"/>
          <w:color w:val="000000"/>
          <w:sz w:val="22"/>
          <w:szCs w:val="20"/>
        </w:rPr>
        <w:t xml:space="preserve">que </w:t>
      </w:r>
      <w:r w:rsidR="001D086C" w:rsidRPr="001D086C">
        <w:rPr>
          <w:rFonts w:ascii="Palatino Linotype" w:hAnsi="Palatino Linotype"/>
          <w:color w:val="000000"/>
          <w:sz w:val="22"/>
          <w:szCs w:val="20"/>
        </w:rPr>
        <w:t>establece, en los artículos 49, fracción II y</w:t>
      </w:r>
      <w:r w:rsidR="001D086C">
        <w:rPr>
          <w:rFonts w:ascii="Palatino Linotype" w:hAnsi="Palatino Linotype"/>
          <w:color w:val="000000"/>
          <w:sz w:val="22"/>
          <w:szCs w:val="20"/>
        </w:rPr>
        <w:t xml:space="preserve"> </w:t>
      </w:r>
      <w:r w:rsidR="001D086C" w:rsidRPr="001D086C">
        <w:rPr>
          <w:rFonts w:ascii="Palatino Linotype" w:hAnsi="Palatino Linotype"/>
          <w:color w:val="000000"/>
          <w:sz w:val="22"/>
          <w:szCs w:val="20"/>
        </w:rPr>
        <w:t>167, lo siguiente:</w:t>
      </w:r>
    </w:p>
    <w:p w14:paraId="2542DC59" w14:textId="77777777" w:rsidR="001D086C" w:rsidRDefault="001D086C" w:rsidP="001D086C">
      <w:pPr>
        <w:spacing w:line="360" w:lineRule="auto"/>
        <w:ind w:right="1183"/>
        <w:contextualSpacing/>
        <w:jc w:val="both"/>
        <w:rPr>
          <w:rFonts w:ascii="Palatino Linotype" w:hAnsi="Palatino Linotype"/>
          <w:color w:val="000000"/>
          <w:sz w:val="22"/>
          <w:szCs w:val="20"/>
        </w:rPr>
      </w:pPr>
    </w:p>
    <w:p w14:paraId="20CF3C49" w14:textId="74719581" w:rsidR="001D086C" w:rsidRPr="001D086C" w:rsidRDefault="001D086C" w:rsidP="001D086C">
      <w:pPr>
        <w:ind w:left="851" w:right="1183"/>
        <w:contextualSpacing/>
        <w:jc w:val="both"/>
        <w:rPr>
          <w:rFonts w:ascii="Palatino Linotype" w:hAnsi="Palatino Linotype"/>
          <w:i/>
          <w:iCs/>
          <w:color w:val="000000"/>
          <w:sz w:val="20"/>
          <w:szCs w:val="20"/>
        </w:rPr>
      </w:pPr>
      <w:r w:rsidRPr="001D086C">
        <w:rPr>
          <w:rFonts w:ascii="Palatino Linotype" w:hAnsi="Palatino Linotype"/>
          <w:b/>
          <w:bCs/>
          <w:i/>
          <w:iCs/>
          <w:color w:val="000000"/>
          <w:sz w:val="20"/>
          <w:szCs w:val="20"/>
        </w:rPr>
        <w:t>Artículo 49</w:t>
      </w:r>
      <w:r w:rsidRPr="001D086C">
        <w:rPr>
          <w:rFonts w:ascii="Palatino Linotype" w:hAnsi="Palatino Linotype"/>
          <w:i/>
          <w:iCs/>
          <w:color w:val="000000"/>
          <w:sz w:val="20"/>
          <w:szCs w:val="20"/>
        </w:rPr>
        <w:t>. Los Comités de Transparencia tendrán las siguientes</w:t>
      </w:r>
    </w:p>
    <w:p w14:paraId="49488905" w14:textId="77777777" w:rsidR="001D086C" w:rsidRPr="001D086C" w:rsidRDefault="001D086C" w:rsidP="001D086C">
      <w:pPr>
        <w:ind w:left="851" w:right="1183"/>
        <w:contextualSpacing/>
        <w:jc w:val="both"/>
        <w:rPr>
          <w:rFonts w:ascii="Palatino Linotype" w:hAnsi="Palatino Linotype"/>
          <w:i/>
          <w:iCs/>
          <w:color w:val="000000"/>
          <w:sz w:val="20"/>
          <w:szCs w:val="20"/>
        </w:rPr>
      </w:pPr>
      <w:r w:rsidRPr="001D086C">
        <w:rPr>
          <w:rFonts w:ascii="Palatino Linotype" w:hAnsi="Palatino Linotype"/>
          <w:i/>
          <w:iCs/>
          <w:color w:val="000000"/>
          <w:sz w:val="20"/>
          <w:szCs w:val="20"/>
        </w:rPr>
        <w:t>atribuciones:</w:t>
      </w:r>
    </w:p>
    <w:p w14:paraId="7EBD701C" w14:textId="77777777" w:rsidR="001D086C" w:rsidRPr="001D086C" w:rsidRDefault="001D086C" w:rsidP="001D086C">
      <w:pPr>
        <w:ind w:left="851" w:right="1183"/>
        <w:contextualSpacing/>
        <w:jc w:val="both"/>
        <w:rPr>
          <w:rFonts w:ascii="Palatino Linotype" w:hAnsi="Palatino Linotype"/>
          <w:i/>
          <w:iCs/>
          <w:color w:val="000000"/>
          <w:sz w:val="20"/>
          <w:szCs w:val="20"/>
        </w:rPr>
      </w:pPr>
      <w:r w:rsidRPr="001D086C">
        <w:rPr>
          <w:rFonts w:ascii="Palatino Linotype" w:hAnsi="Palatino Linotype"/>
          <w:i/>
          <w:iCs/>
          <w:color w:val="000000"/>
          <w:sz w:val="20"/>
          <w:szCs w:val="20"/>
        </w:rPr>
        <w:t>...</w:t>
      </w:r>
    </w:p>
    <w:p w14:paraId="29AE9CDF" w14:textId="51150C13" w:rsidR="001D086C" w:rsidRPr="001D086C" w:rsidRDefault="001D086C" w:rsidP="001D086C">
      <w:pPr>
        <w:ind w:left="851" w:right="1183"/>
        <w:contextualSpacing/>
        <w:jc w:val="both"/>
        <w:rPr>
          <w:rFonts w:ascii="Palatino Linotype" w:hAnsi="Palatino Linotype"/>
          <w:i/>
          <w:iCs/>
          <w:color w:val="000000"/>
          <w:sz w:val="20"/>
          <w:szCs w:val="20"/>
        </w:rPr>
      </w:pPr>
      <w:r w:rsidRPr="001D086C">
        <w:rPr>
          <w:rFonts w:ascii="Palatino Linotype" w:hAnsi="Palatino Linotype"/>
          <w:i/>
          <w:iCs/>
          <w:color w:val="000000"/>
          <w:sz w:val="20"/>
          <w:szCs w:val="20"/>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AC4EBAF" w14:textId="77777777" w:rsidR="001D086C" w:rsidRPr="001D086C" w:rsidRDefault="001D086C" w:rsidP="001D086C">
      <w:pPr>
        <w:ind w:left="851" w:right="1183"/>
        <w:contextualSpacing/>
        <w:jc w:val="both"/>
        <w:rPr>
          <w:rFonts w:ascii="Palatino Linotype" w:hAnsi="Palatino Linotype"/>
          <w:i/>
          <w:iCs/>
          <w:color w:val="000000"/>
          <w:sz w:val="20"/>
          <w:szCs w:val="20"/>
        </w:rPr>
      </w:pPr>
      <w:r w:rsidRPr="001D086C">
        <w:rPr>
          <w:rFonts w:ascii="Palatino Linotype" w:hAnsi="Palatino Linotype"/>
          <w:i/>
          <w:iCs/>
          <w:color w:val="000000"/>
          <w:sz w:val="20"/>
          <w:szCs w:val="20"/>
        </w:rPr>
        <w:t>...</w:t>
      </w:r>
    </w:p>
    <w:p w14:paraId="69CB3CC3" w14:textId="38F6106E" w:rsidR="00FE1EE0" w:rsidRDefault="001D086C" w:rsidP="00FE1EE0">
      <w:pPr>
        <w:ind w:left="851" w:right="1183"/>
        <w:contextualSpacing/>
        <w:jc w:val="both"/>
        <w:rPr>
          <w:rFonts w:ascii="Palatino Linotype" w:hAnsi="Palatino Linotype"/>
          <w:i/>
          <w:iCs/>
          <w:color w:val="000000"/>
          <w:sz w:val="20"/>
          <w:szCs w:val="20"/>
        </w:rPr>
      </w:pPr>
      <w:r w:rsidRPr="001D086C">
        <w:rPr>
          <w:rFonts w:ascii="Palatino Linotype" w:hAnsi="Palatino Linotype"/>
          <w:b/>
          <w:bCs/>
          <w:i/>
          <w:iCs/>
          <w:color w:val="000000"/>
          <w:sz w:val="20"/>
          <w:szCs w:val="20"/>
        </w:rPr>
        <w:lastRenderedPageBreak/>
        <w:t>Artículo 167</w:t>
      </w:r>
      <w:r w:rsidRPr="001D086C">
        <w:rPr>
          <w:rFonts w:ascii="Palatino Linotype" w:hAnsi="Palatino Linotype"/>
          <w:i/>
          <w:iCs/>
          <w:color w:val="000000"/>
          <w:sz w:val="20"/>
          <w:szCs w:val="20"/>
        </w:rPr>
        <w:t>.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3DC93F43" w14:textId="77777777" w:rsidR="00FE1EE0" w:rsidRDefault="00FE1EE0" w:rsidP="00FE1EE0">
      <w:pPr>
        <w:ind w:left="851" w:right="1183"/>
        <w:contextualSpacing/>
        <w:jc w:val="both"/>
        <w:rPr>
          <w:rFonts w:ascii="Palatino Linotype" w:hAnsi="Palatino Linotype"/>
          <w:i/>
          <w:iCs/>
          <w:color w:val="000000"/>
          <w:sz w:val="20"/>
          <w:szCs w:val="20"/>
        </w:rPr>
      </w:pPr>
    </w:p>
    <w:p w14:paraId="36AB4274" w14:textId="77777777" w:rsidR="00FE1EE0" w:rsidRPr="00FE1EE0" w:rsidRDefault="00FE1EE0" w:rsidP="00FE1EE0">
      <w:pPr>
        <w:ind w:left="851" w:right="1183"/>
        <w:contextualSpacing/>
        <w:jc w:val="both"/>
        <w:rPr>
          <w:rFonts w:ascii="Palatino Linotype" w:hAnsi="Palatino Linotype"/>
          <w:i/>
          <w:iCs/>
          <w:color w:val="000000"/>
          <w:sz w:val="20"/>
          <w:szCs w:val="20"/>
        </w:rPr>
      </w:pPr>
      <w:r w:rsidRPr="00FE1EE0">
        <w:rPr>
          <w:rFonts w:ascii="Palatino Linotype" w:hAnsi="Palatino Linotype"/>
          <w:i/>
          <w:iCs/>
          <w:color w:val="000000"/>
          <w:sz w:val="20"/>
          <w:szCs w:val="20"/>
        </w:rPr>
        <w:t>Si los sujetos obligados son competentes para atender parcialmente la solicitud de acceso a la</w:t>
      </w:r>
    </w:p>
    <w:p w14:paraId="0C3D6E91" w14:textId="5A6ED13A" w:rsidR="00FE1EE0" w:rsidRDefault="00FE1EE0" w:rsidP="00FE1EE0">
      <w:pPr>
        <w:ind w:left="851" w:right="1183"/>
        <w:contextualSpacing/>
        <w:jc w:val="both"/>
        <w:rPr>
          <w:rFonts w:ascii="Palatino Linotype" w:hAnsi="Palatino Linotype"/>
          <w:i/>
          <w:iCs/>
          <w:color w:val="000000"/>
          <w:sz w:val="20"/>
          <w:szCs w:val="20"/>
        </w:rPr>
      </w:pPr>
      <w:r w:rsidRPr="00FE1EE0">
        <w:rPr>
          <w:rFonts w:ascii="Palatino Linotype" w:hAnsi="Palatino Linotype"/>
          <w:i/>
          <w:iCs/>
          <w:color w:val="000000"/>
          <w:sz w:val="20"/>
          <w:szCs w:val="20"/>
        </w:rPr>
        <w:t>información, deberá dar respuesta respecto de dicha parte. Respecto de la información sobre la cual es</w:t>
      </w:r>
      <w:r>
        <w:rPr>
          <w:rFonts w:ascii="Palatino Linotype" w:hAnsi="Palatino Linotype"/>
          <w:i/>
          <w:iCs/>
          <w:color w:val="000000"/>
          <w:sz w:val="20"/>
          <w:szCs w:val="20"/>
        </w:rPr>
        <w:t xml:space="preserve"> </w:t>
      </w:r>
      <w:r w:rsidRPr="00FE1EE0">
        <w:rPr>
          <w:rFonts w:ascii="Palatino Linotype" w:hAnsi="Palatino Linotype"/>
          <w:i/>
          <w:iCs/>
          <w:color w:val="000000"/>
          <w:sz w:val="20"/>
          <w:szCs w:val="20"/>
        </w:rPr>
        <w:t>incompetente se procederá conforme lo señala el párrafo anterior.</w:t>
      </w:r>
    </w:p>
    <w:p w14:paraId="685D7942" w14:textId="77777777" w:rsidR="00FE1EE0" w:rsidRPr="00FE1EE0" w:rsidRDefault="00FE1EE0" w:rsidP="00FE1EE0">
      <w:pPr>
        <w:ind w:left="851" w:right="1183"/>
        <w:contextualSpacing/>
        <w:jc w:val="both"/>
        <w:rPr>
          <w:rFonts w:ascii="Palatino Linotype" w:hAnsi="Palatino Linotype"/>
          <w:i/>
          <w:iCs/>
          <w:color w:val="000000"/>
          <w:sz w:val="20"/>
          <w:szCs w:val="20"/>
        </w:rPr>
      </w:pPr>
    </w:p>
    <w:p w14:paraId="1ADB8388" w14:textId="0D8929DA" w:rsidR="00FE1EE0" w:rsidRPr="00FE1EE0" w:rsidRDefault="00FE1EE0" w:rsidP="00FE1EE0">
      <w:pPr>
        <w:ind w:left="851" w:right="1183"/>
        <w:contextualSpacing/>
        <w:jc w:val="both"/>
        <w:rPr>
          <w:rFonts w:ascii="Palatino Linotype" w:hAnsi="Palatino Linotype"/>
          <w:i/>
          <w:iCs/>
          <w:color w:val="000000"/>
          <w:sz w:val="20"/>
          <w:szCs w:val="20"/>
        </w:rPr>
      </w:pPr>
      <w:r w:rsidRPr="00FE1EE0">
        <w:rPr>
          <w:rFonts w:ascii="Palatino Linotype" w:hAnsi="Palatino Linotype"/>
          <w:i/>
          <w:iCs/>
          <w:color w:val="000000"/>
          <w:sz w:val="20"/>
          <w:szCs w:val="20"/>
        </w:rPr>
        <w:t>Si transcurrido el plazo señalado en el primer párrafo de este artículo, el sujeto obligado no declina la</w:t>
      </w:r>
      <w:r>
        <w:rPr>
          <w:rFonts w:ascii="Palatino Linotype" w:hAnsi="Palatino Linotype"/>
          <w:i/>
          <w:iCs/>
          <w:color w:val="000000"/>
          <w:sz w:val="20"/>
          <w:szCs w:val="20"/>
        </w:rPr>
        <w:t xml:space="preserve"> </w:t>
      </w:r>
      <w:r w:rsidRPr="00FE1EE0">
        <w:rPr>
          <w:rFonts w:ascii="Palatino Linotype" w:hAnsi="Palatino Linotype"/>
          <w:i/>
          <w:iCs/>
          <w:color w:val="000000"/>
          <w:sz w:val="20"/>
          <w:szCs w:val="20"/>
        </w:rPr>
        <w:t>competencia en los términos establecidos, podrá canalizar la solicitud ante el sujeto obligado</w:t>
      </w:r>
    </w:p>
    <w:p w14:paraId="52E11205" w14:textId="7251C74E" w:rsidR="00FE1EE0" w:rsidRPr="00FE1EE0" w:rsidRDefault="00FE1EE0" w:rsidP="00FE1EE0">
      <w:pPr>
        <w:ind w:left="851" w:right="1183"/>
        <w:contextualSpacing/>
        <w:jc w:val="both"/>
        <w:rPr>
          <w:rFonts w:ascii="Palatino Linotype" w:hAnsi="Palatino Linotype"/>
          <w:i/>
          <w:iCs/>
          <w:color w:val="000000"/>
          <w:sz w:val="20"/>
          <w:szCs w:val="20"/>
        </w:rPr>
      </w:pPr>
      <w:r w:rsidRPr="00FE1EE0">
        <w:rPr>
          <w:rFonts w:ascii="Palatino Linotype" w:hAnsi="Palatino Linotype"/>
          <w:i/>
          <w:iCs/>
          <w:color w:val="000000"/>
          <w:sz w:val="20"/>
          <w:szCs w:val="20"/>
        </w:rPr>
        <w:t>competente.</w:t>
      </w:r>
      <w:r>
        <w:rPr>
          <w:rFonts w:ascii="Palatino Linotype" w:hAnsi="Palatino Linotype"/>
          <w:i/>
          <w:iCs/>
          <w:color w:val="000000"/>
          <w:sz w:val="20"/>
          <w:szCs w:val="20"/>
        </w:rPr>
        <w:t xml:space="preserve"> </w:t>
      </w:r>
    </w:p>
    <w:p w14:paraId="7F26975D" w14:textId="77777777" w:rsidR="00CA4D28" w:rsidRPr="00955BE3" w:rsidRDefault="00CA4D28" w:rsidP="00BE7409">
      <w:pPr>
        <w:spacing w:line="360" w:lineRule="auto"/>
        <w:contextualSpacing/>
        <w:jc w:val="both"/>
        <w:rPr>
          <w:rFonts w:ascii="Palatino Linotype" w:hAnsi="Palatino Linotype" w:cs="Arial"/>
          <w:sz w:val="22"/>
          <w:szCs w:val="22"/>
        </w:rPr>
      </w:pPr>
    </w:p>
    <w:p w14:paraId="4191E02F" w14:textId="77777777" w:rsidR="001D086C" w:rsidRDefault="001D086C" w:rsidP="00D734D9">
      <w:pPr>
        <w:spacing w:line="360" w:lineRule="auto"/>
        <w:contextualSpacing/>
        <w:jc w:val="both"/>
        <w:rPr>
          <w:rFonts w:ascii="Palatino Linotype" w:hAnsi="Palatino Linotype"/>
          <w:sz w:val="22"/>
          <w:szCs w:val="22"/>
        </w:rPr>
      </w:pPr>
      <w:r w:rsidRPr="001D086C">
        <w:rPr>
          <w:rFonts w:ascii="Palatino Linotype" w:hAnsi="Palatino Linotype"/>
          <w:sz w:val="22"/>
          <w:szCs w:val="22"/>
        </w:rPr>
        <w:t>De los preceptos citados se desprende que es atribución del Comité de Transparencia confirmar, modificar o revocar, en su caso, la declaración de incompetencia, en aquellos casos en los que no se trate de una notoria incompetencia.</w:t>
      </w:r>
    </w:p>
    <w:p w14:paraId="4A8B88D3" w14:textId="77777777" w:rsidR="001D086C" w:rsidRDefault="001D086C" w:rsidP="00D734D9">
      <w:pPr>
        <w:spacing w:line="360" w:lineRule="auto"/>
        <w:contextualSpacing/>
        <w:jc w:val="both"/>
        <w:rPr>
          <w:rFonts w:ascii="Palatino Linotype" w:hAnsi="Palatino Linotype"/>
          <w:sz w:val="22"/>
          <w:szCs w:val="22"/>
        </w:rPr>
      </w:pPr>
    </w:p>
    <w:p w14:paraId="2CA1D08E" w14:textId="77777777" w:rsidR="009A02D0" w:rsidRDefault="001D086C" w:rsidP="00D734D9">
      <w:pPr>
        <w:spacing w:line="360" w:lineRule="auto"/>
        <w:contextualSpacing/>
        <w:jc w:val="both"/>
        <w:rPr>
          <w:rFonts w:ascii="Palatino Linotype" w:hAnsi="Palatino Linotype"/>
          <w:sz w:val="22"/>
          <w:szCs w:val="22"/>
        </w:rPr>
      </w:pPr>
      <w:r w:rsidRPr="001D086C">
        <w:rPr>
          <w:rFonts w:ascii="Palatino Linotype" w:hAnsi="Palatino Linotype"/>
          <w:sz w:val="22"/>
          <w:szCs w:val="22"/>
        </w:rPr>
        <w:t xml:space="preserve">Puesto que la Ley también prevé que dicho acuerdo no es necesario cuando la Unidad de Transparencia determine que la incompetencia es notoria dando un plazo de </w:t>
      </w:r>
      <w:r w:rsidRPr="001D086C">
        <w:rPr>
          <w:rFonts w:ascii="Palatino Linotype" w:hAnsi="Palatino Linotype"/>
          <w:b/>
          <w:bCs/>
          <w:sz w:val="22"/>
          <w:szCs w:val="22"/>
        </w:rPr>
        <w:t>tres días hábiles</w:t>
      </w:r>
      <w:r w:rsidRPr="001D086C">
        <w:rPr>
          <w:rFonts w:ascii="Palatino Linotype" w:hAnsi="Palatino Linotype"/>
          <w:sz w:val="22"/>
          <w:szCs w:val="22"/>
        </w:rPr>
        <w:t xml:space="preserve"> para hacerlo del conocimiento del particular, </w:t>
      </w:r>
      <w:r w:rsidR="00FE1EE0">
        <w:rPr>
          <w:rFonts w:ascii="Palatino Linotype" w:hAnsi="Palatino Linotype"/>
          <w:sz w:val="22"/>
          <w:szCs w:val="22"/>
        </w:rPr>
        <w:t>situación que, en el caso concreto, no aconteció</w:t>
      </w:r>
      <w:r w:rsidRPr="001D086C">
        <w:rPr>
          <w:rFonts w:ascii="Palatino Linotype" w:hAnsi="Palatino Linotype"/>
          <w:sz w:val="22"/>
          <w:szCs w:val="22"/>
        </w:rPr>
        <w:t>,</w:t>
      </w:r>
      <w:r w:rsidR="00FE1EE0">
        <w:rPr>
          <w:rFonts w:ascii="Palatino Linotype" w:hAnsi="Palatino Linotype"/>
          <w:sz w:val="22"/>
          <w:szCs w:val="22"/>
        </w:rPr>
        <w:t xml:space="preserve"> pues </w:t>
      </w:r>
      <w:r w:rsidRPr="001D086C">
        <w:rPr>
          <w:rFonts w:ascii="Palatino Linotype" w:hAnsi="Palatino Linotype"/>
          <w:sz w:val="22"/>
          <w:szCs w:val="22"/>
        </w:rPr>
        <w:t>no fue respetado dicho plazo</w:t>
      </w:r>
      <w:r w:rsidR="00FE1EE0">
        <w:rPr>
          <w:rFonts w:ascii="Palatino Linotype" w:hAnsi="Palatino Linotype"/>
          <w:sz w:val="22"/>
          <w:szCs w:val="22"/>
        </w:rPr>
        <w:t xml:space="preserve"> establecido en la Ley</w:t>
      </w:r>
      <w:r w:rsidR="009A02D0">
        <w:rPr>
          <w:rFonts w:ascii="Palatino Linotype" w:hAnsi="Palatino Linotype"/>
          <w:sz w:val="22"/>
          <w:szCs w:val="22"/>
        </w:rPr>
        <w:t>.</w:t>
      </w:r>
    </w:p>
    <w:p w14:paraId="36ACAF4D" w14:textId="3EEF945A" w:rsidR="009A02D0" w:rsidRDefault="009A02D0" w:rsidP="00D734D9">
      <w:pPr>
        <w:spacing w:line="360" w:lineRule="auto"/>
        <w:contextualSpacing/>
        <w:jc w:val="both"/>
        <w:rPr>
          <w:rFonts w:ascii="Palatino Linotype" w:hAnsi="Palatino Linotype"/>
          <w:sz w:val="22"/>
          <w:szCs w:val="22"/>
        </w:rPr>
      </w:pPr>
    </w:p>
    <w:p w14:paraId="222561B2" w14:textId="77777777" w:rsidR="00466259" w:rsidRDefault="00466259" w:rsidP="00D734D9">
      <w:pPr>
        <w:spacing w:line="360" w:lineRule="auto"/>
        <w:contextualSpacing/>
        <w:jc w:val="both"/>
        <w:rPr>
          <w:rFonts w:ascii="Palatino Linotype" w:hAnsi="Palatino Linotype"/>
          <w:sz w:val="22"/>
          <w:szCs w:val="22"/>
        </w:rPr>
      </w:pPr>
      <w:r w:rsidRPr="00466259">
        <w:rPr>
          <w:rFonts w:ascii="Palatino Linotype" w:hAnsi="Palatino Linotype"/>
          <w:sz w:val="22"/>
          <w:szCs w:val="22"/>
        </w:rPr>
        <w:t xml:space="preserve">Es decir, si los sujetos obligados no declinan su competencia dentro de los tres días siguiente al registro de la solicitud de información, estos deberán emitir su Acuerdo de Incompetencia, en el que precisen de manera fundada y motivada las razones por las cuales la información no se encuentra en su posesión. </w:t>
      </w:r>
    </w:p>
    <w:p w14:paraId="1B0B97EC" w14:textId="77777777" w:rsidR="00466259" w:rsidRDefault="00466259" w:rsidP="00D734D9">
      <w:pPr>
        <w:spacing w:line="360" w:lineRule="auto"/>
        <w:contextualSpacing/>
        <w:jc w:val="both"/>
        <w:rPr>
          <w:rFonts w:ascii="Palatino Linotype" w:hAnsi="Palatino Linotype"/>
          <w:sz w:val="22"/>
          <w:szCs w:val="22"/>
        </w:rPr>
      </w:pPr>
    </w:p>
    <w:p w14:paraId="081B270D" w14:textId="28F5B3FA" w:rsidR="00466259" w:rsidRPr="00466259" w:rsidRDefault="00466259" w:rsidP="00D734D9">
      <w:pPr>
        <w:spacing w:line="360" w:lineRule="auto"/>
        <w:contextualSpacing/>
        <w:jc w:val="both"/>
        <w:rPr>
          <w:rFonts w:ascii="Palatino Linotype" w:hAnsi="Palatino Linotype"/>
          <w:sz w:val="22"/>
          <w:szCs w:val="22"/>
        </w:rPr>
      </w:pPr>
      <w:r w:rsidRPr="00466259">
        <w:rPr>
          <w:rFonts w:ascii="Palatino Linotype" w:hAnsi="Palatino Linotype"/>
          <w:sz w:val="22"/>
          <w:szCs w:val="22"/>
        </w:rPr>
        <w:t xml:space="preserve">Derivado de ello, en el presente </w:t>
      </w:r>
      <w:r>
        <w:rPr>
          <w:rFonts w:ascii="Palatino Linotype" w:hAnsi="Palatino Linotype"/>
          <w:sz w:val="22"/>
          <w:szCs w:val="22"/>
        </w:rPr>
        <w:t>Recurso</w:t>
      </w:r>
      <w:r w:rsidRPr="00466259">
        <w:rPr>
          <w:rFonts w:ascii="Palatino Linotype" w:hAnsi="Palatino Linotype"/>
          <w:sz w:val="22"/>
          <w:szCs w:val="22"/>
        </w:rPr>
        <w:t xml:space="preserve">, se observa que la solicitud de información fue presentada el </w:t>
      </w:r>
      <w:r>
        <w:rPr>
          <w:rFonts w:ascii="Palatino Linotype" w:hAnsi="Palatino Linotype"/>
          <w:sz w:val="22"/>
          <w:szCs w:val="22"/>
        </w:rPr>
        <w:t>veintisiete de junio</w:t>
      </w:r>
      <w:r w:rsidRPr="00466259">
        <w:rPr>
          <w:rFonts w:ascii="Palatino Linotype" w:hAnsi="Palatino Linotype"/>
          <w:sz w:val="22"/>
          <w:szCs w:val="22"/>
        </w:rPr>
        <w:t xml:space="preserve"> de dos mil veintidós y el Sujeto Obligado </w:t>
      </w:r>
      <w:r>
        <w:rPr>
          <w:rFonts w:ascii="Palatino Linotype" w:hAnsi="Palatino Linotype"/>
          <w:sz w:val="22"/>
          <w:szCs w:val="22"/>
        </w:rPr>
        <w:t xml:space="preserve">notifico la respuesta y así mismo </w:t>
      </w:r>
      <w:r w:rsidRPr="00466259">
        <w:rPr>
          <w:rFonts w:ascii="Palatino Linotype" w:hAnsi="Palatino Linotype"/>
          <w:sz w:val="22"/>
          <w:szCs w:val="22"/>
        </w:rPr>
        <w:t>declinó su competencia e</w:t>
      </w:r>
      <w:r>
        <w:rPr>
          <w:rFonts w:ascii="Palatino Linotype" w:hAnsi="Palatino Linotype"/>
          <w:sz w:val="22"/>
          <w:szCs w:val="22"/>
        </w:rPr>
        <w:t>l diez de agosto</w:t>
      </w:r>
      <w:r w:rsidRPr="00466259">
        <w:rPr>
          <w:rFonts w:ascii="Palatino Linotype" w:hAnsi="Palatino Linotype"/>
          <w:sz w:val="22"/>
          <w:szCs w:val="22"/>
        </w:rPr>
        <w:t xml:space="preserve"> de dos mil veintidós, esto es al </w:t>
      </w:r>
      <w:r>
        <w:rPr>
          <w:rFonts w:ascii="Palatino Linotype" w:hAnsi="Palatino Linotype"/>
          <w:sz w:val="22"/>
          <w:szCs w:val="22"/>
        </w:rPr>
        <w:t xml:space="preserve">vigésimo </w:t>
      </w:r>
      <w:r w:rsidRPr="00466259">
        <w:rPr>
          <w:rFonts w:ascii="Palatino Linotype" w:hAnsi="Palatino Linotype"/>
          <w:sz w:val="22"/>
          <w:szCs w:val="22"/>
        </w:rPr>
        <w:t>día hábil siguiente en que se tuvo conocimiento de la solicitud</w:t>
      </w:r>
      <w:r>
        <w:rPr>
          <w:rFonts w:ascii="Palatino Linotype" w:hAnsi="Palatino Linotype"/>
          <w:sz w:val="22"/>
          <w:szCs w:val="22"/>
        </w:rPr>
        <w:t>.</w:t>
      </w:r>
    </w:p>
    <w:p w14:paraId="03160A8E" w14:textId="7184DB60" w:rsidR="00FE1EE0" w:rsidRDefault="00CE1868" w:rsidP="009A02D0">
      <w:pPr>
        <w:spacing w:line="360" w:lineRule="auto"/>
        <w:contextualSpacing/>
        <w:jc w:val="both"/>
        <w:rPr>
          <w:rFonts w:ascii="Palatino Linotype" w:hAnsi="Palatino Linotype" w:cs="Arial"/>
          <w:sz w:val="22"/>
          <w:szCs w:val="22"/>
        </w:rPr>
      </w:pPr>
      <w:r>
        <w:rPr>
          <w:rFonts w:ascii="Palatino Linotype" w:hAnsi="Palatino Linotype"/>
          <w:sz w:val="22"/>
          <w:szCs w:val="22"/>
        </w:rPr>
        <w:lastRenderedPageBreak/>
        <w:t xml:space="preserve">Ahora bien </w:t>
      </w:r>
      <w:r w:rsidR="00A634C6">
        <w:rPr>
          <w:rFonts w:ascii="Palatino Linotype" w:hAnsi="Palatino Linotype"/>
          <w:sz w:val="22"/>
          <w:szCs w:val="22"/>
        </w:rPr>
        <w:t>esta Ponencia</w:t>
      </w:r>
      <w:r>
        <w:rPr>
          <w:rFonts w:ascii="Palatino Linotype" w:hAnsi="Palatino Linotype"/>
          <w:sz w:val="22"/>
          <w:szCs w:val="22"/>
        </w:rPr>
        <w:t xml:space="preserve"> </w:t>
      </w:r>
      <w:r w:rsidR="00466259">
        <w:rPr>
          <w:rFonts w:ascii="Palatino Linotype" w:hAnsi="Palatino Linotype"/>
          <w:sz w:val="22"/>
          <w:szCs w:val="22"/>
        </w:rPr>
        <w:t xml:space="preserve">considera </w:t>
      </w:r>
      <w:r>
        <w:rPr>
          <w:rFonts w:ascii="Palatino Linotype" w:hAnsi="Palatino Linotype"/>
          <w:sz w:val="22"/>
          <w:szCs w:val="22"/>
        </w:rPr>
        <w:t xml:space="preserve">que si bien del </w:t>
      </w:r>
      <w:r w:rsidR="00FE1EE0">
        <w:rPr>
          <w:rFonts w:ascii="Palatino Linotype" w:hAnsi="Palatino Linotype"/>
          <w:sz w:val="22"/>
          <w:szCs w:val="22"/>
        </w:rPr>
        <w:t xml:space="preserve">análisis de dicha solicitud se advierte </w:t>
      </w:r>
      <w:r w:rsidR="001D086C" w:rsidRPr="001D086C">
        <w:rPr>
          <w:rFonts w:ascii="Palatino Linotype" w:hAnsi="Palatino Linotype"/>
          <w:sz w:val="22"/>
          <w:szCs w:val="22"/>
        </w:rPr>
        <w:t xml:space="preserve">la </w:t>
      </w:r>
      <w:r>
        <w:rPr>
          <w:rFonts w:ascii="Palatino Linotype" w:hAnsi="Palatino Linotype"/>
          <w:sz w:val="22"/>
          <w:szCs w:val="22"/>
        </w:rPr>
        <w:t xml:space="preserve">notoria </w:t>
      </w:r>
      <w:r w:rsidR="001D086C" w:rsidRPr="001D086C">
        <w:rPr>
          <w:rFonts w:ascii="Palatino Linotype" w:hAnsi="Palatino Linotype"/>
          <w:sz w:val="22"/>
          <w:szCs w:val="22"/>
        </w:rPr>
        <w:t>incompetencia de</w:t>
      </w:r>
      <w:r w:rsidR="00FE1EE0">
        <w:rPr>
          <w:rFonts w:ascii="Palatino Linotype" w:hAnsi="Palatino Linotype"/>
          <w:sz w:val="22"/>
          <w:szCs w:val="22"/>
        </w:rPr>
        <w:t>l</w:t>
      </w:r>
      <w:r w:rsidR="001D086C" w:rsidRPr="001D086C">
        <w:rPr>
          <w:rFonts w:ascii="Palatino Linotype" w:hAnsi="Palatino Linotype"/>
          <w:sz w:val="22"/>
          <w:szCs w:val="22"/>
        </w:rPr>
        <w:t xml:space="preserve"> </w:t>
      </w:r>
      <w:r w:rsidR="001D086C" w:rsidRPr="00FE1EE0">
        <w:rPr>
          <w:rFonts w:ascii="Palatino Linotype" w:hAnsi="Palatino Linotype"/>
          <w:b/>
          <w:bCs/>
          <w:sz w:val="22"/>
          <w:szCs w:val="22"/>
        </w:rPr>
        <w:t>Sujeto Obligado</w:t>
      </w:r>
      <w:r w:rsidR="001D086C" w:rsidRPr="001D086C">
        <w:rPr>
          <w:rFonts w:ascii="Palatino Linotype" w:hAnsi="Palatino Linotype"/>
          <w:sz w:val="22"/>
          <w:szCs w:val="22"/>
        </w:rPr>
        <w:t xml:space="preserve"> para dar atención a la solicitud de información</w:t>
      </w:r>
      <w:r w:rsidR="00AC78A5">
        <w:rPr>
          <w:rFonts w:ascii="Palatino Linotype" w:hAnsi="Palatino Linotype"/>
          <w:sz w:val="22"/>
          <w:szCs w:val="22"/>
        </w:rPr>
        <w:t xml:space="preserve"> y</w:t>
      </w:r>
      <w:r w:rsidR="009A02D0" w:rsidRPr="009A02D0">
        <w:rPr>
          <w:rFonts w:ascii="Palatino Linotype" w:hAnsi="Palatino Linotype" w:cs="Arial"/>
          <w:sz w:val="22"/>
          <w:szCs w:val="22"/>
        </w:rPr>
        <w:t xml:space="preserve"> si bien el Sujeto Obligado señaló que carece de las</w:t>
      </w:r>
      <w:r w:rsidR="009A02D0">
        <w:rPr>
          <w:rFonts w:ascii="Palatino Linotype" w:hAnsi="Palatino Linotype" w:cs="Arial"/>
          <w:sz w:val="22"/>
          <w:szCs w:val="22"/>
        </w:rPr>
        <w:t xml:space="preserve"> </w:t>
      </w:r>
      <w:r w:rsidR="009A02D0" w:rsidRPr="009A02D0">
        <w:rPr>
          <w:rFonts w:ascii="Palatino Linotype" w:hAnsi="Palatino Linotype" w:cs="Arial"/>
          <w:sz w:val="22"/>
          <w:szCs w:val="22"/>
        </w:rPr>
        <w:t>atribuciones para contar con la información peticionada por la parte Recurrente,</w:t>
      </w:r>
      <w:r w:rsidR="009A02D0">
        <w:rPr>
          <w:rFonts w:ascii="Palatino Linotype" w:hAnsi="Palatino Linotype" w:cs="Arial"/>
          <w:sz w:val="22"/>
          <w:szCs w:val="22"/>
        </w:rPr>
        <w:t xml:space="preserve"> </w:t>
      </w:r>
      <w:r w:rsidR="009A02D0" w:rsidRPr="009A02D0">
        <w:rPr>
          <w:rFonts w:ascii="Palatino Linotype" w:hAnsi="Palatino Linotype" w:cs="Arial"/>
          <w:sz w:val="22"/>
          <w:szCs w:val="22"/>
        </w:rPr>
        <w:t xml:space="preserve">también lo es que el </w:t>
      </w:r>
      <w:r w:rsidR="009A02D0" w:rsidRPr="00AC78A5">
        <w:rPr>
          <w:rFonts w:ascii="Palatino Linotype" w:hAnsi="Palatino Linotype" w:cs="Arial"/>
          <w:b/>
          <w:bCs/>
          <w:sz w:val="22"/>
          <w:szCs w:val="22"/>
        </w:rPr>
        <w:t>Sujeto Obligado</w:t>
      </w:r>
      <w:r w:rsidR="009A02D0" w:rsidRPr="009A02D0">
        <w:rPr>
          <w:rFonts w:ascii="Palatino Linotype" w:hAnsi="Palatino Linotype" w:cs="Arial"/>
          <w:sz w:val="22"/>
          <w:szCs w:val="22"/>
        </w:rPr>
        <w:t xml:space="preserve"> no se pronunció dentro del término establecido</w:t>
      </w:r>
      <w:r w:rsidR="009A02D0">
        <w:rPr>
          <w:rFonts w:ascii="Palatino Linotype" w:hAnsi="Palatino Linotype" w:cs="Arial"/>
          <w:sz w:val="22"/>
          <w:szCs w:val="22"/>
        </w:rPr>
        <w:t xml:space="preserve"> </w:t>
      </w:r>
      <w:r w:rsidR="009A02D0" w:rsidRPr="009A02D0">
        <w:rPr>
          <w:rFonts w:ascii="Palatino Linotype" w:hAnsi="Palatino Linotype" w:cs="Arial"/>
          <w:sz w:val="22"/>
          <w:szCs w:val="22"/>
        </w:rPr>
        <w:t>por la Ley, por lo que resulta necesario ordenar que remita a la parte Recurrente el</w:t>
      </w:r>
      <w:r w:rsidR="009A02D0">
        <w:rPr>
          <w:rFonts w:ascii="Palatino Linotype" w:hAnsi="Palatino Linotype" w:cs="Arial"/>
          <w:sz w:val="22"/>
          <w:szCs w:val="22"/>
        </w:rPr>
        <w:t xml:space="preserve"> </w:t>
      </w:r>
      <w:r w:rsidR="009A02D0" w:rsidRPr="009A02D0">
        <w:rPr>
          <w:rFonts w:ascii="Palatino Linotype" w:hAnsi="Palatino Linotype" w:cs="Arial"/>
          <w:sz w:val="22"/>
          <w:szCs w:val="22"/>
        </w:rPr>
        <w:t>Acuerdo de Incompetencia correspondiente apegándonos a lo que establece la Ley de</w:t>
      </w:r>
      <w:r w:rsidR="009A02D0">
        <w:rPr>
          <w:rFonts w:ascii="Palatino Linotype" w:hAnsi="Palatino Linotype" w:cs="Arial"/>
          <w:sz w:val="22"/>
          <w:szCs w:val="22"/>
        </w:rPr>
        <w:t xml:space="preserve"> </w:t>
      </w:r>
      <w:r w:rsidR="009A02D0" w:rsidRPr="009A02D0">
        <w:rPr>
          <w:rFonts w:ascii="Palatino Linotype" w:hAnsi="Palatino Linotype" w:cs="Arial"/>
          <w:sz w:val="22"/>
          <w:szCs w:val="22"/>
        </w:rPr>
        <w:t>Transparencia y Acceso a la Información Pública del Estado de México y Municipio</w:t>
      </w:r>
      <w:r w:rsidR="00AC78A5">
        <w:rPr>
          <w:rFonts w:ascii="Palatino Linotype" w:hAnsi="Palatino Linotype" w:cs="Arial"/>
          <w:sz w:val="22"/>
          <w:szCs w:val="22"/>
        </w:rPr>
        <w:t>s.</w:t>
      </w:r>
    </w:p>
    <w:p w14:paraId="7C1F5A62" w14:textId="10E0F3CE" w:rsidR="00AC78A5" w:rsidRDefault="00AC78A5" w:rsidP="009A02D0">
      <w:pPr>
        <w:spacing w:line="360" w:lineRule="auto"/>
        <w:contextualSpacing/>
        <w:jc w:val="both"/>
        <w:rPr>
          <w:rFonts w:ascii="Palatino Linotype" w:hAnsi="Palatino Linotype" w:cs="Arial"/>
          <w:sz w:val="22"/>
          <w:szCs w:val="22"/>
        </w:rPr>
      </w:pPr>
    </w:p>
    <w:p w14:paraId="029FED99" w14:textId="0D068F68" w:rsidR="00466259" w:rsidRDefault="00466259" w:rsidP="00466259">
      <w:pPr>
        <w:spacing w:line="360" w:lineRule="auto"/>
        <w:contextualSpacing/>
        <w:jc w:val="both"/>
        <w:rPr>
          <w:rFonts w:ascii="Palatino Linotype" w:hAnsi="Palatino Linotype" w:cs="Arial"/>
          <w:sz w:val="22"/>
          <w:szCs w:val="22"/>
        </w:rPr>
      </w:pPr>
      <w:r>
        <w:rPr>
          <w:rFonts w:ascii="Palatino Linotype" w:hAnsi="Palatino Linotype" w:cs="Arial"/>
          <w:sz w:val="22"/>
          <w:szCs w:val="22"/>
        </w:rPr>
        <w:t xml:space="preserve">No pasa desapercibido que los </w:t>
      </w:r>
      <w:r w:rsidRPr="00466259">
        <w:rPr>
          <w:rFonts w:ascii="Palatino Linotype" w:hAnsi="Palatino Linotype" w:cs="Arial"/>
          <w:sz w:val="22"/>
          <w:szCs w:val="22"/>
        </w:rPr>
        <w:t>Sujeto</w:t>
      </w:r>
      <w:r>
        <w:rPr>
          <w:rFonts w:ascii="Palatino Linotype" w:hAnsi="Palatino Linotype" w:cs="Arial"/>
          <w:sz w:val="22"/>
          <w:szCs w:val="22"/>
        </w:rPr>
        <w:t xml:space="preserve">s </w:t>
      </w:r>
      <w:r w:rsidRPr="00466259">
        <w:rPr>
          <w:rFonts w:ascii="Palatino Linotype" w:hAnsi="Palatino Linotype" w:cs="Arial"/>
          <w:sz w:val="22"/>
          <w:szCs w:val="22"/>
        </w:rPr>
        <w:t>Obligado</w:t>
      </w:r>
      <w:r>
        <w:rPr>
          <w:rFonts w:ascii="Palatino Linotype" w:hAnsi="Palatino Linotype" w:cs="Arial"/>
          <w:sz w:val="22"/>
          <w:szCs w:val="22"/>
        </w:rPr>
        <w:t>s</w:t>
      </w:r>
      <w:r w:rsidRPr="00466259">
        <w:rPr>
          <w:rFonts w:ascii="Palatino Linotype" w:hAnsi="Palatino Linotype" w:cs="Arial"/>
          <w:sz w:val="22"/>
          <w:szCs w:val="22"/>
        </w:rPr>
        <w:t xml:space="preserve"> </w:t>
      </w:r>
      <w:r w:rsidR="00A27908">
        <w:rPr>
          <w:rFonts w:ascii="Palatino Linotype" w:hAnsi="Palatino Linotype" w:cs="Arial"/>
          <w:sz w:val="22"/>
          <w:szCs w:val="22"/>
        </w:rPr>
        <w:t>deben atender las solicitudes de Información Pública conforme</w:t>
      </w:r>
      <w:r w:rsidRPr="00466259">
        <w:rPr>
          <w:rFonts w:ascii="Palatino Linotype" w:hAnsi="Palatino Linotype" w:cs="Arial"/>
          <w:sz w:val="22"/>
          <w:szCs w:val="22"/>
        </w:rPr>
        <w:t xml:space="preserve"> a lo que establece el artículo 12 de la Ley de Transparencia y Acceso</w:t>
      </w:r>
      <w:r>
        <w:rPr>
          <w:rFonts w:ascii="Palatino Linotype" w:hAnsi="Palatino Linotype" w:cs="Arial"/>
          <w:sz w:val="22"/>
          <w:szCs w:val="22"/>
        </w:rPr>
        <w:t xml:space="preserve"> </w:t>
      </w:r>
      <w:r w:rsidRPr="00466259">
        <w:rPr>
          <w:rFonts w:ascii="Palatino Linotype" w:hAnsi="Palatino Linotype" w:cs="Arial"/>
          <w:sz w:val="22"/>
          <w:szCs w:val="22"/>
        </w:rPr>
        <w:t>a la Información Pública del Estado de México y Municipios, que a la letra señala que:</w:t>
      </w:r>
    </w:p>
    <w:p w14:paraId="6BD890C0" w14:textId="77777777" w:rsidR="00466259" w:rsidRPr="00466259" w:rsidRDefault="00466259" w:rsidP="00466259">
      <w:pPr>
        <w:spacing w:line="360" w:lineRule="auto"/>
        <w:contextualSpacing/>
        <w:jc w:val="both"/>
        <w:rPr>
          <w:rFonts w:ascii="Palatino Linotype" w:hAnsi="Palatino Linotype" w:cs="Arial"/>
          <w:sz w:val="22"/>
          <w:szCs w:val="22"/>
        </w:rPr>
      </w:pPr>
    </w:p>
    <w:p w14:paraId="71D92194" w14:textId="15AC6CCD" w:rsidR="00466259" w:rsidRDefault="00466259" w:rsidP="00A27908">
      <w:pPr>
        <w:ind w:left="851" w:right="1183"/>
        <w:contextualSpacing/>
        <w:jc w:val="both"/>
        <w:rPr>
          <w:rFonts w:ascii="Palatino Linotype" w:hAnsi="Palatino Linotype" w:cs="Arial"/>
          <w:i/>
          <w:iCs/>
          <w:sz w:val="22"/>
          <w:szCs w:val="22"/>
        </w:rPr>
      </w:pPr>
      <w:r w:rsidRPr="00A27908">
        <w:rPr>
          <w:rFonts w:ascii="Palatino Linotype" w:hAnsi="Palatino Linotype" w:cs="Arial"/>
          <w:b/>
          <w:bCs/>
          <w:i/>
          <w:iCs/>
          <w:sz w:val="22"/>
          <w:szCs w:val="22"/>
        </w:rPr>
        <w:t>Artículo 12.</w:t>
      </w:r>
      <w:r w:rsidRPr="00A27908">
        <w:rPr>
          <w:rFonts w:ascii="Palatino Linotype" w:hAnsi="Palatino Linotype" w:cs="Arial"/>
          <w:i/>
          <w:iCs/>
          <w:sz w:val="22"/>
          <w:szCs w:val="22"/>
        </w:rPr>
        <w:t xml:space="preserve"> Quienes generen, recopilen, administren, manejen, procesen, archiven o</w:t>
      </w:r>
      <w:r w:rsidR="00A27908" w:rsidRPr="00A27908">
        <w:rPr>
          <w:rFonts w:ascii="Palatino Linotype" w:hAnsi="Palatino Linotype" w:cs="Arial"/>
          <w:i/>
          <w:iCs/>
          <w:sz w:val="22"/>
          <w:szCs w:val="22"/>
        </w:rPr>
        <w:t xml:space="preserve"> </w:t>
      </w:r>
      <w:r w:rsidRPr="00A27908">
        <w:rPr>
          <w:rFonts w:ascii="Palatino Linotype" w:hAnsi="Palatino Linotype" w:cs="Arial"/>
          <w:i/>
          <w:iCs/>
          <w:sz w:val="22"/>
          <w:szCs w:val="22"/>
        </w:rPr>
        <w:t>conserven información pública serán responsables de la misma en los términos de las</w:t>
      </w:r>
      <w:r w:rsidR="00A27908" w:rsidRPr="00A27908">
        <w:rPr>
          <w:rFonts w:ascii="Palatino Linotype" w:hAnsi="Palatino Linotype" w:cs="Arial"/>
          <w:i/>
          <w:iCs/>
          <w:sz w:val="22"/>
          <w:szCs w:val="22"/>
        </w:rPr>
        <w:t xml:space="preserve"> </w:t>
      </w:r>
      <w:r w:rsidRPr="00A27908">
        <w:rPr>
          <w:rFonts w:ascii="Palatino Linotype" w:hAnsi="Palatino Linotype" w:cs="Arial"/>
          <w:i/>
          <w:iCs/>
          <w:sz w:val="22"/>
          <w:szCs w:val="22"/>
        </w:rPr>
        <w:t>disposiciones jurídicas aplicables. Los sujetos obligados sólo proporcionarán la información</w:t>
      </w:r>
      <w:r w:rsidR="00A27908" w:rsidRPr="00A27908">
        <w:rPr>
          <w:rFonts w:ascii="Palatino Linotype" w:hAnsi="Palatino Linotype" w:cs="Arial"/>
          <w:i/>
          <w:iCs/>
          <w:sz w:val="22"/>
          <w:szCs w:val="22"/>
        </w:rPr>
        <w:t xml:space="preserve"> </w:t>
      </w:r>
      <w:r w:rsidRPr="00A27908">
        <w:rPr>
          <w:rFonts w:ascii="Palatino Linotype" w:hAnsi="Palatino Linotype" w:cs="Arial"/>
          <w:i/>
          <w:iCs/>
          <w:sz w:val="22"/>
          <w:szCs w:val="22"/>
        </w:rPr>
        <w:t>pública que se les requiera y que obre en sus archivos y en el estado en que ésta se encuentre.</w:t>
      </w:r>
    </w:p>
    <w:p w14:paraId="12D6B1B1" w14:textId="77777777" w:rsidR="00A27908" w:rsidRPr="00A27908" w:rsidRDefault="00A27908" w:rsidP="00A27908">
      <w:pPr>
        <w:ind w:left="851" w:right="1183"/>
        <w:contextualSpacing/>
        <w:jc w:val="both"/>
        <w:rPr>
          <w:rFonts w:ascii="Palatino Linotype" w:hAnsi="Palatino Linotype" w:cs="Arial"/>
          <w:i/>
          <w:iCs/>
          <w:sz w:val="22"/>
          <w:szCs w:val="22"/>
        </w:rPr>
      </w:pPr>
    </w:p>
    <w:p w14:paraId="128CD1C7" w14:textId="516B9623" w:rsidR="00466259" w:rsidRDefault="00466259" w:rsidP="00A27908">
      <w:pPr>
        <w:ind w:left="851" w:right="1183"/>
        <w:contextualSpacing/>
        <w:jc w:val="both"/>
        <w:rPr>
          <w:rFonts w:ascii="Palatino Linotype" w:hAnsi="Palatino Linotype" w:cs="Arial"/>
          <w:i/>
          <w:iCs/>
          <w:sz w:val="22"/>
          <w:szCs w:val="22"/>
        </w:rPr>
      </w:pPr>
      <w:r w:rsidRPr="00A27908">
        <w:rPr>
          <w:rFonts w:ascii="Palatino Linotype" w:hAnsi="Palatino Linotype" w:cs="Arial"/>
          <w:i/>
          <w:iCs/>
          <w:sz w:val="22"/>
          <w:szCs w:val="22"/>
        </w:rPr>
        <w:t>La obligación de proporcionar información no comprende el procesamiento de la misma, ni el</w:t>
      </w:r>
      <w:r w:rsidR="00A27908" w:rsidRPr="00A27908">
        <w:rPr>
          <w:rFonts w:ascii="Palatino Linotype" w:hAnsi="Palatino Linotype" w:cs="Arial"/>
          <w:i/>
          <w:iCs/>
          <w:sz w:val="22"/>
          <w:szCs w:val="22"/>
        </w:rPr>
        <w:t xml:space="preserve"> </w:t>
      </w:r>
      <w:r w:rsidRPr="00A27908">
        <w:rPr>
          <w:rFonts w:ascii="Palatino Linotype" w:hAnsi="Palatino Linotype" w:cs="Arial"/>
          <w:i/>
          <w:iCs/>
          <w:sz w:val="22"/>
          <w:szCs w:val="22"/>
        </w:rPr>
        <w:t>presentarla conforme al interés del solicitante; no estarán obligados a generarla, resumirla,</w:t>
      </w:r>
      <w:r w:rsidR="00A27908" w:rsidRPr="00A27908">
        <w:rPr>
          <w:rFonts w:ascii="Palatino Linotype" w:hAnsi="Palatino Linotype" w:cs="Arial"/>
          <w:i/>
          <w:iCs/>
          <w:sz w:val="22"/>
          <w:szCs w:val="22"/>
        </w:rPr>
        <w:t xml:space="preserve"> </w:t>
      </w:r>
      <w:r w:rsidRPr="00A27908">
        <w:rPr>
          <w:rFonts w:ascii="Palatino Linotype" w:hAnsi="Palatino Linotype" w:cs="Arial"/>
          <w:i/>
          <w:iCs/>
          <w:sz w:val="22"/>
          <w:szCs w:val="22"/>
        </w:rPr>
        <w:t>efectuar cálculos o practicar investigaciones.</w:t>
      </w:r>
    </w:p>
    <w:p w14:paraId="276B9774" w14:textId="77777777" w:rsidR="00A27908" w:rsidRPr="00A27908" w:rsidRDefault="00A27908" w:rsidP="00A27908">
      <w:pPr>
        <w:ind w:left="851" w:right="1183"/>
        <w:contextualSpacing/>
        <w:jc w:val="both"/>
        <w:rPr>
          <w:rFonts w:ascii="Palatino Linotype" w:hAnsi="Palatino Linotype" w:cs="Arial"/>
          <w:i/>
          <w:iCs/>
          <w:sz w:val="22"/>
          <w:szCs w:val="22"/>
        </w:rPr>
      </w:pPr>
    </w:p>
    <w:p w14:paraId="20F5D81D" w14:textId="40EA9167" w:rsidR="00466259" w:rsidRPr="00A27908" w:rsidRDefault="00466259" w:rsidP="00A27908">
      <w:pPr>
        <w:spacing w:line="360" w:lineRule="auto"/>
        <w:ind w:right="49"/>
        <w:contextualSpacing/>
        <w:jc w:val="both"/>
        <w:rPr>
          <w:rFonts w:ascii="Palatino Linotype" w:hAnsi="Palatino Linotype" w:cs="Arial"/>
          <w:sz w:val="22"/>
          <w:szCs w:val="22"/>
        </w:rPr>
      </w:pPr>
      <w:r w:rsidRPr="00A27908">
        <w:rPr>
          <w:rFonts w:ascii="Palatino Linotype" w:hAnsi="Palatino Linotype" w:cs="Arial"/>
          <w:sz w:val="22"/>
          <w:szCs w:val="22"/>
        </w:rPr>
        <w:t>Por lo que, los sujetos obligados, únicamente están constreñidos a proporcionar la</w:t>
      </w:r>
      <w:r w:rsidR="00A27908" w:rsidRPr="00A27908">
        <w:rPr>
          <w:rFonts w:ascii="Palatino Linotype" w:hAnsi="Palatino Linotype" w:cs="Arial"/>
          <w:sz w:val="22"/>
          <w:szCs w:val="22"/>
        </w:rPr>
        <w:t xml:space="preserve"> </w:t>
      </w:r>
      <w:r w:rsidRPr="00A27908">
        <w:rPr>
          <w:rFonts w:ascii="Palatino Linotype" w:hAnsi="Palatino Linotype" w:cs="Arial"/>
          <w:sz w:val="22"/>
          <w:szCs w:val="22"/>
        </w:rPr>
        <w:t>información que obre en sus archivos y en el estado en que esta se encuentre.</w:t>
      </w:r>
    </w:p>
    <w:p w14:paraId="06959E71" w14:textId="41A6D581" w:rsidR="00466259" w:rsidRDefault="00466259" w:rsidP="009A02D0">
      <w:pPr>
        <w:spacing w:line="360" w:lineRule="auto"/>
        <w:contextualSpacing/>
        <w:jc w:val="both"/>
        <w:rPr>
          <w:rFonts w:ascii="Palatino Linotype" w:hAnsi="Palatino Linotype" w:cs="Arial"/>
          <w:sz w:val="22"/>
          <w:szCs w:val="22"/>
        </w:rPr>
      </w:pPr>
    </w:p>
    <w:p w14:paraId="38599AA5" w14:textId="7B294D1E" w:rsidR="00A27908" w:rsidRDefault="00A27908" w:rsidP="00A27908">
      <w:pPr>
        <w:spacing w:line="360" w:lineRule="auto"/>
        <w:contextualSpacing/>
        <w:jc w:val="both"/>
        <w:rPr>
          <w:rFonts w:ascii="Palatino Linotype" w:hAnsi="Palatino Linotype" w:cs="Arial"/>
          <w:sz w:val="22"/>
          <w:szCs w:val="22"/>
        </w:rPr>
      </w:pPr>
      <w:r w:rsidRPr="00A27908">
        <w:rPr>
          <w:rFonts w:ascii="Palatino Linotype" w:hAnsi="Palatino Linotype" w:cs="Arial"/>
          <w:sz w:val="22"/>
          <w:szCs w:val="22"/>
        </w:rPr>
        <w:t>Lo anterior, debido a que por criterio mayoritario del Pleno de este Organismo Garante</w:t>
      </w:r>
      <w:r w:rsidRPr="00A27908">
        <w:rPr>
          <w:rFonts w:ascii="Palatino Linotype" w:hAnsi="Palatino Linotype" w:cs="Arial"/>
          <w:sz w:val="22"/>
          <w:szCs w:val="22"/>
        </w:rPr>
        <w:t xml:space="preserve"> </w:t>
      </w:r>
      <w:r>
        <w:rPr>
          <w:rFonts w:ascii="Palatino Linotype" w:hAnsi="Palatino Linotype" w:cs="Arial"/>
          <w:sz w:val="22"/>
          <w:szCs w:val="22"/>
        </w:rPr>
        <w:t xml:space="preserve">considera que </w:t>
      </w:r>
      <w:r w:rsidRPr="00A27908">
        <w:rPr>
          <w:rFonts w:ascii="Palatino Linotype" w:hAnsi="Palatino Linotype" w:cs="Arial"/>
          <w:sz w:val="22"/>
          <w:szCs w:val="22"/>
        </w:rPr>
        <w:t>toda vez que el Sujeto Obligado no se declaró incompetente dentro del</w:t>
      </w:r>
      <w:r>
        <w:rPr>
          <w:rFonts w:ascii="Palatino Linotype" w:hAnsi="Palatino Linotype" w:cs="Arial"/>
          <w:sz w:val="22"/>
          <w:szCs w:val="22"/>
        </w:rPr>
        <w:t xml:space="preserve"> </w:t>
      </w:r>
      <w:r w:rsidRPr="00A27908">
        <w:rPr>
          <w:rFonts w:ascii="Palatino Linotype" w:hAnsi="Palatino Linotype" w:cs="Arial"/>
          <w:sz w:val="22"/>
          <w:szCs w:val="22"/>
        </w:rPr>
        <w:t>plazo que establece la Ley en la materia, resultaba procedente que emitiera su respectivo</w:t>
      </w:r>
      <w:r>
        <w:rPr>
          <w:rFonts w:ascii="Palatino Linotype" w:hAnsi="Palatino Linotype" w:cs="Arial"/>
          <w:sz w:val="22"/>
          <w:szCs w:val="22"/>
        </w:rPr>
        <w:t xml:space="preserve"> </w:t>
      </w:r>
      <w:r w:rsidRPr="00A27908">
        <w:rPr>
          <w:rFonts w:ascii="Palatino Linotype" w:hAnsi="Palatino Linotype" w:cs="Arial"/>
          <w:sz w:val="22"/>
          <w:szCs w:val="22"/>
        </w:rPr>
        <w:t xml:space="preserve">Acuerdo de Incompetencia, en términos del </w:t>
      </w:r>
      <w:r w:rsidRPr="00A27908">
        <w:rPr>
          <w:rFonts w:ascii="Palatino Linotype" w:hAnsi="Palatino Linotype" w:cs="Arial"/>
          <w:sz w:val="22"/>
          <w:szCs w:val="22"/>
        </w:rPr>
        <w:lastRenderedPageBreak/>
        <w:t>artículo 167 de la Ley de Transparencia y</w:t>
      </w:r>
      <w:r>
        <w:rPr>
          <w:rFonts w:ascii="Palatino Linotype" w:hAnsi="Palatino Linotype" w:cs="Arial"/>
          <w:sz w:val="22"/>
          <w:szCs w:val="22"/>
        </w:rPr>
        <w:t xml:space="preserve"> </w:t>
      </w:r>
      <w:r w:rsidRPr="00A27908">
        <w:rPr>
          <w:rFonts w:ascii="Palatino Linotype" w:hAnsi="Palatino Linotype" w:cs="Arial"/>
          <w:sz w:val="22"/>
          <w:szCs w:val="22"/>
        </w:rPr>
        <w:t>Acceso a la Información Pública del Estado de México y Municipios.</w:t>
      </w:r>
    </w:p>
    <w:p w14:paraId="3DA15A42" w14:textId="79F79ABA" w:rsidR="009D50D6" w:rsidRDefault="009D50D6" w:rsidP="008D2E26">
      <w:pPr>
        <w:spacing w:line="360" w:lineRule="auto"/>
        <w:contextualSpacing/>
        <w:jc w:val="both"/>
        <w:rPr>
          <w:rFonts w:ascii="Palatino Linotype" w:hAnsi="Palatino Linotype" w:cs="Arial"/>
          <w:sz w:val="22"/>
          <w:szCs w:val="22"/>
        </w:rPr>
      </w:pPr>
    </w:p>
    <w:p w14:paraId="5DA566A5" w14:textId="618615F6" w:rsidR="008D2E26" w:rsidRPr="00955BE3" w:rsidRDefault="00A27908" w:rsidP="00740726">
      <w:pPr>
        <w:spacing w:line="360" w:lineRule="auto"/>
        <w:jc w:val="both"/>
        <w:rPr>
          <w:rFonts w:ascii="Palatino Linotype" w:hAnsi="Palatino Linotype" w:cs="Arial"/>
          <w:sz w:val="22"/>
          <w:szCs w:val="22"/>
        </w:rPr>
      </w:pPr>
      <w:r w:rsidRPr="00A27908">
        <w:rPr>
          <w:rFonts w:ascii="Palatino Linotype" w:hAnsi="Palatino Linotype" w:cs="Arial"/>
          <w:sz w:val="22"/>
          <w:szCs w:val="22"/>
        </w:rPr>
        <w:t>En ese sentido</w:t>
      </w:r>
      <w:r>
        <w:rPr>
          <w:rFonts w:ascii="Palatino Linotype" w:hAnsi="Palatino Linotype" w:cs="Arial"/>
          <w:sz w:val="22"/>
          <w:szCs w:val="22"/>
        </w:rPr>
        <w:t xml:space="preserve"> y d</w:t>
      </w:r>
      <w:r w:rsidR="00217F04" w:rsidRPr="00955BE3">
        <w:rPr>
          <w:rFonts w:ascii="Palatino Linotype" w:hAnsi="Palatino Linotype" w:cs="Arial"/>
          <w:sz w:val="22"/>
          <w:szCs w:val="22"/>
          <w:lang w:val="es-MX"/>
        </w:rPr>
        <w:t xml:space="preserve">e lo anteriormente expuesto emito </w:t>
      </w:r>
      <w:r w:rsidR="008D2E26" w:rsidRPr="00955BE3">
        <w:rPr>
          <w:rFonts w:ascii="Palatino Linotype" w:hAnsi="Palatino Linotype" w:cs="Arial"/>
          <w:b/>
          <w:sz w:val="22"/>
          <w:szCs w:val="22"/>
        </w:rPr>
        <w:t>VOTO</w:t>
      </w:r>
      <w:r w:rsidR="00F50C0B" w:rsidRPr="00955BE3">
        <w:rPr>
          <w:rFonts w:ascii="Palatino Linotype" w:hAnsi="Palatino Linotype" w:cs="Arial"/>
          <w:b/>
          <w:sz w:val="22"/>
          <w:szCs w:val="22"/>
        </w:rPr>
        <w:t xml:space="preserve"> </w:t>
      </w:r>
      <w:r w:rsidR="00A634C6">
        <w:rPr>
          <w:rFonts w:ascii="Palatino Linotype" w:hAnsi="Palatino Linotype" w:cs="Arial"/>
          <w:b/>
          <w:sz w:val="22"/>
          <w:szCs w:val="22"/>
        </w:rPr>
        <w:t>PARTICULAR</w:t>
      </w:r>
      <w:r w:rsidR="008D2E26" w:rsidRPr="00955BE3">
        <w:rPr>
          <w:rFonts w:ascii="Palatino Linotype" w:hAnsi="Palatino Linotype" w:cs="Arial"/>
          <w:b/>
          <w:sz w:val="22"/>
          <w:szCs w:val="22"/>
        </w:rPr>
        <w:t xml:space="preserve">, </w:t>
      </w:r>
      <w:r w:rsidR="008D2E26" w:rsidRPr="00955BE3">
        <w:rPr>
          <w:rFonts w:ascii="Palatino Linotype" w:hAnsi="Palatino Linotype" w:cs="Arial"/>
          <w:sz w:val="22"/>
          <w:szCs w:val="22"/>
        </w:rPr>
        <w:t xml:space="preserve">pues se debió </w:t>
      </w:r>
      <w:r w:rsidR="00740726">
        <w:rPr>
          <w:rFonts w:ascii="Palatino Linotype" w:hAnsi="Palatino Linotype" w:cs="Arial"/>
          <w:sz w:val="22"/>
          <w:szCs w:val="22"/>
        </w:rPr>
        <w:t>ordenar</w:t>
      </w:r>
      <w:r w:rsidR="00CF4446" w:rsidRPr="00955BE3">
        <w:rPr>
          <w:rFonts w:ascii="Palatino Linotype" w:hAnsi="Palatino Linotype" w:cs="Arial"/>
          <w:sz w:val="22"/>
          <w:szCs w:val="22"/>
        </w:rPr>
        <w:t xml:space="preserve"> </w:t>
      </w:r>
      <w:r w:rsidR="008D2E26" w:rsidRPr="00955BE3">
        <w:rPr>
          <w:rFonts w:ascii="Palatino Linotype" w:hAnsi="Palatino Linotype" w:cs="Arial"/>
          <w:sz w:val="22"/>
          <w:szCs w:val="22"/>
        </w:rPr>
        <w:t>la</w:t>
      </w:r>
      <w:r w:rsidR="00740726">
        <w:rPr>
          <w:rFonts w:ascii="Palatino Linotype" w:hAnsi="Palatino Linotype" w:cs="Arial"/>
          <w:sz w:val="22"/>
          <w:szCs w:val="22"/>
        </w:rPr>
        <w:t xml:space="preserve"> entrega del</w:t>
      </w:r>
      <w:r w:rsidR="00740726" w:rsidRPr="00740726">
        <w:rPr>
          <w:rFonts w:ascii="Palatino Linotype" w:hAnsi="Palatino Linotype" w:cs="Arial"/>
          <w:b/>
          <w:sz w:val="22"/>
          <w:szCs w:val="22"/>
          <w:u w:val="single"/>
        </w:rPr>
        <w:t xml:space="preserve"> </w:t>
      </w:r>
      <w:r w:rsidR="00740726">
        <w:rPr>
          <w:rFonts w:ascii="Palatino Linotype" w:hAnsi="Palatino Linotype" w:cs="Arial"/>
          <w:b/>
          <w:sz w:val="22"/>
          <w:szCs w:val="22"/>
          <w:u w:val="single"/>
        </w:rPr>
        <w:t>A</w:t>
      </w:r>
      <w:r w:rsidR="00740726" w:rsidRPr="00740726">
        <w:rPr>
          <w:rFonts w:ascii="Palatino Linotype" w:hAnsi="Palatino Linotype" w:cs="Arial"/>
          <w:b/>
          <w:sz w:val="22"/>
          <w:szCs w:val="22"/>
          <w:u w:val="single"/>
        </w:rPr>
        <w:t>cuerdo que emita el Comité de Transparencia en el que se confirme la declaración de</w:t>
      </w:r>
      <w:r w:rsidR="00740726">
        <w:rPr>
          <w:rFonts w:ascii="Palatino Linotype" w:hAnsi="Palatino Linotype" w:cs="Arial"/>
          <w:b/>
          <w:sz w:val="22"/>
          <w:szCs w:val="22"/>
          <w:u w:val="single"/>
        </w:rPr>
        <w:t xml:space="preserve"> </w:t>
      </w:r>
      <w:r w:rsidR="00740726" w:rsidRPr="00740726">
        <w:rPr>
          <w:rFonts w:ascii="Palatino Linotype" w:hAnsi="Palatino Linotype" w:cs="Arial"/>
          <w:b/>
          <w:sz w:val="22"/>
          <w:szCs w:val="22"/>
          <w:u w:val="single"/>
        </w:rPr>
        <w:t>incompetencia del Sujeto Obligado respecto del</w:t>
      </w:r>
      <w:r w:rsidR="007D6443">
        <w:rPr>
          <w:rFonts w:ascii="Palatino Linotype" w:hAnsi="Palatino Linotype" w:cs="Arial"/>
          <w:b/>
          <w:sz w:val="22"/>
          <w:szCs w:val="22"/>
          <w:u w:val="single"/>
        </w:rPr>
        <w:t xml:space="preserve"> m</w:t>
      </w:r>
      <w:r w:rsidR="00740726" w:rsidRPr="00740726">
        <w:rPr>
          <w:rFonts w:ascii="Palatino Linotype" w:hAnsi="Palatino Linotype" w:cs="Arial"/>
          <w:b/>
          <w:sz w:val="22"/>
          <w:szCs w:val="22"/>
          <w:u w:val="single"/>
        </w:rPr>
        <w:t xml:space="preserve">onto de la nómina que se </w:t>
      </w:r>
      <w:r w:rsidR="007D6443" w:rsidRPr="00740726">
        <w:rPr>
          <w:rFonts w:ascii="Palatino Linotype" w:hAnsi="Palatino Linotype" w:cs="Arial"/>
          <w:b/>
          <w:sz w:val="22"/>
          <w:szCs w:val="22"/>
          <w:u w:val="single"/>
        </w:rPr>
        <w:t>pagó</w:t>
      </w:r>
      <w:r w:rsidR="00740726" w:rsidRPr="00740726">
        <w:rPr>
          <w:rFonts w:ascii="Palatino Linotype" w:hAnsi="Palatino Linotype" w:cs="Arial"/>
          <w:b/>
          <w:sz w:val="22"/>
          <w:szCs w:val="22"/>
          <w:u w:val="single"/>
        </w:rPr>
        <w:t xml:space="preserve"> en la primera quincena de junio </w:t>
      </w:r>
      <w:r w:rsidR="007D6443">
        <w:rPr>
          <w:rFonts w:ascii="Palatino Linotype" w:hAnsi="Palatino Linotype" w:cs="Arial"/>
          <w:b/>
          <w:sz w:val="22"/>
          <w:szCs w:val="22"/>
          <w:u w:val="single"/>
        </w:rPr>
        <w:t xml:space="preserve">de dos mil </w:t>
      </w:r>
      <w:r w:rsidR="00CE1868">
        <w:rPr>
          <w:rFonts w:ascii="Palatino Linotype" w:hAnsi="Palatino Linotype" w:cs="Arial"/>
          <w:b/>
          <w:sz w:val="22"/>
          <w:szCs w:val="22"/>
          <w:u w:val="single"/>
        </w:rPr>
        <w:t>veintidós</w:t>
      </w:r>
      <w:r w:rsidR="00740726" w:rsidRPr="00740726">
        <w:rPr>
          <w:rFonts w:ascii="Palatino Linotype" w:hAnsi="Palatino Linotype" w:cs="Arial"/>
          <w:b/>
          <w:sz w:val="22"/>
          <w:szCs w:val="22"/>
          <w:u w:val="single"/>
        </w:rPr>
        <w:t xml:space="preserve"> a todo el personal municipal</w:t>
      </w:r>
      <w:r w:rsidR="00CF4446" w:rsidRPr="00955BE3">
        <w:rPr>
          <w:rFonts w:ascii="Palatino Linotype" w:hAnsi="Palatino Linotype" w:cs="Arial"/>
          <w:sz w:val="22"/>
          <w:szCs w:val="22"/>
        </w:rPr>
        <w:t>.</w:t>
      </w:r>
    </w:p>
    <w:p w14:paraId="0CD43CCE" w14:textId="77777777" w:rsidR="00472696" w:rsidRPr="000C4EE0" w:rsidRDefault="00472696" w:rsidP="008D2E26">
      <w:pPr>
        <w:spacing w:line="360" w:lineRule="auto"/>
        <w:jc w:val="both"/>
        <w:rPr>
          <w:rFonts w:ascii="Palatino Linotype" w:hAnsi="Palatino Linotype" w:cs="Arial"/>
          <w:sz w:val="16"/>
          <w:szCs w:val="16"/>
        </w:rPr>
      </w:pPr>
    </w:p>
    <w:p w14:paraId="5B8579FF" w14:textId="21AE8969" w:rsidR="00472696" w:rsidRPr="00955BE3" w:rsidRDefault="00472696" w:rsidP="00472696">
      <w:pPr>
        <w:spacing w:line="360" w:lineRule="auto"/>
        <w:jc w:val="both"/>
        <w:rPr>
          <w:rFonts w:ascii="Palatino Linotype" w:hAnsi="Palatino Linotype" w:cs="Arial"/>
          <w:sz w:val="16"/>
          <w:szCs w:val="16"/>
        </w:rPr>
      </w:pPr>
      <w:r w:rsidRPr="00955BE3">
        <w:rPr>
          <w:rFonts w:ascii="Palatino Linotype" w:hAnsi="Palatino Linotype" w:cs="Arial"/>
          <w:sz w:val="16"/>
          <w:szCs w:val="16"/>
        </w:rPr>
        <w:t>SCMM/BLA/DEMF/CMP</w:t>
      </w:r>
    </w:p>
    <w:p w14:paraId="7ABA8432" w14:textId="77777777" w:rsidR="00472696" w:rsidRPr="00D444DE" w:rsidRDefault="00472696" w:rsidP="00472696">
      <w:pPr>
        <w:spacing w:line="360" w:lineRule="auto"/>
        <w:jc w:val="both"/>
        <w:rPr>
          <w:rFonts w:ascii="Palatino Linotype" w:hAnsi="Palatino Linotype" w:cs="Arial"/>
          <w:sz w:val="16"/>
          <w:szCs w:val="16"/>
        </w:rPr>
      </w:pPr>
    </w:p>
    <w:p w14:paraId="606E78A9" w14:textId="77777777" w:rsidR="00472696" w:rsidRPr="00D444DE" w:rsidRDefault="00472696" w:rsidP="00472696">
      <w:pPr>
        <w:spacing w:line="360" w:lineRule="auto"/>
        <w:jc w:val="both"/>
        <w:rPr>
          <w:rFonts w:ascii="Palatino Linotype" w:hAnsi="Palatino Linotype" w:cs="Arial"/>
          <w:sz w:val="16"/>
          <w:szCs w:val="16"/>
        </w:rPr>
      </w:pPr>
    </w:p>
    <w:p w14:paraId="3FDA4D32" w14:textId="77777777"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 xml:space="preserve">SHARON CRISTINA MORALES MARTÍNEZ </w:t>
      </w:r>
    </w:p>
    <w:p w14:paraId="76AC2958" w14:textId="34D05F04"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COMISIONADA</w:t>
      </w:r>
    </w:p>
    <w:p w14:paraId="2D5F9DD0" w14:textId="77777777" w:rsidR="008D2E26" w:rsidRPr="00955BE3" w:rsidRDefault="008D2E26" w:rsidP="008D2E26">
      <w:pPr>
        <w:spacing w:line="360" w:lineRule="auto"/>
        <w:jc w:val="both"/>
        <w:rPr>
          <w:rFonts w:ascii="Palatino Linotype" w:hAnsi="Palatino Linotype" w:cs="Arial"/>
          <w:sz w:val="20"/>
          <w:szCs w:val="20"/>
        </w:rPr>
      </w:pPr>
    </w:p>
    <w:p w14:paraId="4835EE2F" w14:textId="77777777" w:rsidR="008D2E26" w:rsidRPr="00955BE3" w:rsidRDefault="008D2E26" w:rsidP="008D2E26">
      <w:pPr>
        <w:spacing w:line="360" w:lineRule="auto"/>
        <w:jc w:val="both"/>
        <w:rPr>
          <w:rFonts w:ascii="Palatino Linotype" w:hAnsi="Palatino Linotype" w:cs="Arial"/>
          <w:sz w:val="20"/>
          <w:szCs w:val="20"/>
        </w:rPr>
      </w:pPr>
    </w:p>
    <w:p w14:paraId="3F3E4C55"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EB541D6"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AAB601F"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0B9353A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DFC6DE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811210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542C7815"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907B17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7301B6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3A4B35FA" w14:textId="77777777" w:rsidR="00472696" w:rsidRDefault="00472696" w:rsidP="008D2E26">
      <w:pPr>
        <w:spacing w:line="360" w:lineRule="auto"/>
        <w:jc w:val="both"/>
        <w:rPr>
          <w:rFonts w:ascii="Palatino Linotype" w:eastAsia="Calibri" w:hAnsi="Palatino Linotype" w:cs="Arial"/>
          <w:color w:val="000000" w:themeColor="text1"/>
          <w:sz w:val="14"/>
          <w:szCs w:val="14"/>
        </w:rPr>
      </w:pPr>
    </w:p>
    <w:p w14:paraId="2973FBA9" w14:textId="77777777" w:rsidR="002D6DEF" w:rsidRPr="00955BE3" w:rsidRDefault="002D6DEF" w:rsidP="008D2E26">
      <w:pPr>
        <w:spacing w:line="360" w:lineRule="auto"/>
        <w:jc w:val="both"/>
        <w:rPr>
          <w:rFonts w:ascii="Palatino Linotype" w:eastAsia="Calibri" w:hAnsi="Palatino Linotype" w:cs="Arial"/>
          <w:color w:val="000000" w:themeColor="text1"/>
          <w:sz w:val="14"/>
          <w:szCs w:val="14"/>
        </w:rPr>
      </w:pPr>
    </w:p>
    <w:p w14:paraId="726287F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90802C0"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535E53B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64BF919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4421BF6"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173783B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7C59531"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01F96719"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898E69F"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Default="00C644E0" w:rsidP="008D2E26">
      <w:pPr>
        <w:spacing w:line="360" w:lineRule="auto"/>
        <w:contextualSpacing/>
        <w:jc w:val="both"/>
        <w:rPr>
          <w:rFonts w:ascii="Palatino Linotype" w:eastAsia="Calibri" w:hAnsi="Palatino Linotype" w:cs="Arial"/>
          <w:color w:val="000000" w:themeColor="text1"/>
          <w:sz w:val="20"/>
          <w:szCs w:val="20"/>
        </w:rPr>
      </w:pPr>
    </w:p>
    <w:p w14:paraId="45A39D36"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0D3071F"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2AC4F652"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612A7B42"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5C77A27"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40A60894"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CA3EA83" w14:textId="77777777" w:rsidR="002E4F59" w:rsidRPr="00955BE3" w:rsidRDefault="002E4F59" w:rsidP="008D2E26">
      <w:pPr>
        <w:spacing w:line="360" w:lineRule="auto"/>
        <w:contextualSpacing/>
        <w:jc w:val="both"/>
        <w:rPr>
          <w:rFonts w:ascii="Palatino Linotype" w:eastAsia="Calibri" w:hAnsi="Palatino Linotype" w:cs="Arial"/>
          <w:color w:val="000000" w:themeColor="text1"/>
          <w:sz w:val="20"/>
          <w:szCs w:val="20"/>
        </w:rPr>
      </w:pPr>
    </w:p>
    <w:sectPr w:rsidR="002E4F59" w:rsidRPr="00955BE3"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067EE" w14:textId="77777777" w:rsidR="0083273B" w:rsidRDefault="0083273B" w:rsidP="00E81438">
      <w:r>
        <w:separator/>
      </w:r>
    </w:p>
  </w:endnote>
  <w:endnote w:type="continuationSeparator" w:id="0">
    <w:p w14:paraId="757EB77E" w14:textId="77777777" w:rsidR="0083273B" w:rsidRDefault="0083273B"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93B4" w14:textId="77777777" w:rsidR="000412FB" w:rsidRDefault="00C644E0"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C644E0"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C644E0"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C644E0" w:rsidP="000E2B1A">
    <w:pPr>
      <w:pStyle w:val="Piedepgina"/>
      <w:rPr>
        <w:rFonts w:ascii="Palatino Linotype" w:hAnsi="Palatino Linotype" w:cs="Arial"/>
        <w:b/>
        <w:bCs/>
        <w:sz w:val="20"/>
        <w:szCs w:val="20"/>
      </w:rPr>
    </w:pPr>
  </w:p>
  <w:p w14:paraId="5AE382F9" w14:textId="0836FD95"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479D1">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479D1">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C644E0"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5DB04" w14:textId="77777777" w:rsidR="0083273B" w:rsidRDefault="0083273B" w:rsidP="00E81438">
      <w:r>
        <w:separator/>
      </w:r>
    </w:p>
  </w:footnote>
  <w:footnote w:type="continuationSeparator" w:id="0">
    <w:p w14:paraId="05CA01E2" w14:textId="77777777" w:rsidR="0083273B" w:rsidRDefault="0083273B"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3F7E" w14:textId="77777777" w:rsidR="0034309A" w:rsidRDefault="00C644E0">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C644E0">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44E64519"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A634C6">
      <w:rPr>
        <w:rFonts w:ascii="Palatino Linotype" w:hAnsi="Palatino Linotype" w:cs="Arial"/>
        <w:b/>
        <w:bCs/>
        <w:sz w:val="20"/>
        <w:szCs w:val="20"/>
      </w:rPr>
      <w:t>PARTICULAR</w:t>
    </w:r>
  </w:p>
  <w:p w14:paraId="21A7A5A0" w14:textId="7E91F981" w:rsidR="00634485" w:rsidRPr="002D35B1"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2D35B1">
      <w:rPr>
        <w:rFonts w:ascii="Palatino Linotype" w:hAnsi="Palatino Linotype" w:cs="Arial"/>
        <w:b/>
        <w:bCs/>
        <w:sz w:val="20"/>
        <w:szCs w:val="20"/>
      </w:rPr>
      <w:t xml:space="preserve">                </w:t>
    </w:r>
    <w:r w:rsidR="0082275B" w:rsidRPr="002D35B1">
      <w:rPr>
        <w:rFonts w:ascii="Palatino Linotype" w:hAnsi="Palatino Linotype" w:cs="Arial"/>
        <w:b/>
        <w:bCs/>
        <w:sz w:val="20"/>
        <w:szCs w:val="20"/>
      </w:rPr>
      <w:t>RECURSO DE REVISIÓN</w:t>
    </w:r>
    <w:r w:rsidRPr="002D35B1">
      <w:rPr>
        <w:rFonts w:ascii="Palatino Linotype" w:hAnsi="Palatino Linotype" w:cs="Arial"/>
        <w:b/>
        <w:bCs/>
        <w:sz w:val="20"/>
        <w:szCs w:val="20"/>
      </w:rPr>
      <w:t xml:space="preserve"> </w:t>
    </w:r>
    <w:r w:rsidR="005D61DF" w:rsidRPr="005D61DF">
      <w:rPr>
        <w:rFonts w:ascii="Palatino Linotype" w:hAnsi="Palatino Linotype"/>
        <w:b/>
        <w:bCs/>
        <w:color w:val="000000" w:themeColor="text1"/>
        <w:sz w:val="20"/>
        <w:szCs w:val="20"/>
      </w:rPr>
      <w:t>13</w:t>
    </w:r>
    <w:r w:rsidR="00971672">
      <w:rPr>
        <w:rFonts w:ascii="Palatino Linotype" w:hAnsi="Palatino Linotype"/>
        <w:b/>
        <w:bCs/>
        <w:color w:val="000000" w:themeColor="text1"/>
        <w:sz w:val="20"/>
        <w:szCs w:val="20"/>
      </w:rPr>
      <w:t>899</w:t>
    </w:r>
    <w:r w:rsidR="005D61DF" w:rsidRPr="005D61DF">
      <w:rPr>
        <w:rFonts w:ascii="Palatino Linotype" w:hAnsi="Palatino Linotype"/>
        <w:b/>
        <w:bCs/>
        <w:color w:val="000000" w:themeColor="text1"/>
        <w:sz w:val="20"/>
        <w:szCs w:val="20"/>
      </w:rPr>
      <w:t>/INFOEM/IP/RR/2022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95E1" w14:textId="77777777" w:rsidR="0034309A" w:rsidRDefault="00C644E0">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250"/>
    <w:multiLevelType w:val="hybridMultilevel"/>
    <w:tmpl w:val="6DBC2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574F02"/>
    <w:multiLevelType w:val="hybridMultilevel"/>
    <w:tmpl w:val="A1025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4A1608"/>
    <w:multiLevelType w:val="hybridMultilevel"/>
    <w:tmpl w:val="E1065DFC"/>
    <w:lvl w:ilvl="0" w:tplc="080A0017">
      <w:start w:val="1"/>
      <w:numFmt w:val="lowerLetter"/>
      <w:lvlText w:val="%1)"/>
      <w:lvlJc w:val="left"/>
      <w:pPr>
        <w:ind w:left="2912" w:hanging="360"/>
      </w:p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3" w15:restartNumberingAfterBreak="0">
    <w:nsid w:val="10DA1F64"/>
    <w:multiLevelType w:val="hybridMultilevel"/>
    <w:tmpl w:val="0CDCAB9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5"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6" w15:restartNumberingAfterBreak="0">
    <w:nsid w:val="34317490"/>
    <w:multiLevelType w:val="hybridMultilevel"/>
    <w:tmpl w:val="C58AB18C"/>
    <w:lvl w:ilvl="0" w:tplc="92BE0B36">
      <w:start w:val="1"/>
      <w:numFmt w:val="decimal"/>
      <w:lvlText w:val="%1."/>
      <w:lvlJc w:val="left"/>
      <w:pPr>
        <w:ind w:left="1070" w:hanging="360"/>
      </w:pPr>
      <w:rPr>
        <w:rFonts w:ascii="Palatino Linotype" w:hAnsi="Palatino Linotype" w:hint="default"/>
        <w:b/>
        <w:i w:val="0"/>
        <w:color w:val="auto"/>
        <w:sz w:val="24"/>
      </w:rPr>
    </w:lvl>
    <w:lvl w:ilvl="1" w:tplc="080A0013">
      <w:start w:val="1"/>
      <w:numFmt w:val="upperRoman"/>
      <w:lvlText w:val="%2."/>
      <w:lvlJc w:val="right"/>
      <w:pPr>
        <w:ind w:left="8235" w:hanging="720"/>
      </w:pPr>
      <w:rPr>
        <w:rFonts w:hint="default"/>
      </w:rPr>
    </w:lvl>
    <w:lvl w:ilvl="2" w:tplc="362EE9DC">
      <w:start w:val="4"/>
      <w:numFmt w:val="lowerLetter"/>
      <w:lvlText w:val="%3)"/>
      <w:lvlJc w:val="left"/>
      <w:pPr>
        <w:ind w:left="3050" w:hanging="360"/>
      </w:pPr>
      <w:rPr>
        <w:rFonts w:hint="default"/>
      </w:rPr>
    </w:lvl>
    <w:lvl w:ilvl="3" w:tplc="080A000F">
      <w:start w:val="1"/>
      <w:numFmt w:val="decimal"/>
      <w:lvlText w:val="%4."/>
      <w:lvlJc w:val="left"/>
      <w:pPr>
        <w:ind w:left="3590" w:hanging="360"/>
      </w:pPr>
    </w:lvl>
    <w:lvl w:ilvl="4" w:tplc="3B14BCD2">
      <w:start w:val="104"/>
      <w:numFmt w:val="decimal"/>
      <w:lvlText w:val="%5"/>
      <w:lvlJc w:val="left"/>
      <w:pPr>
        <w:ind w:left="4310" w:hanging="360"/>
      </w:pPr>
      <w:rPr>
        <w:rFonts w:hint="default"/>
        <w:b/>
      </w:r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7"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8" w15:restartNumberingAfterBreak="0">
    <w:nsid w:val="431244C9"/>
    <w:multiLevelType w:val="hybridMultilevel"/>
    <w:tmpl w:val="1B2A5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517B70"/>
    <w:multiLevelType w:val="hybridMultilevel"/>
    <w:tmpl w:val="DD34A44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2" w15:restartNumberingAfterBreak="0">
    <w:nsid w:val="76991522"/>
    <w:multiLevelType w:val="hybridMultilevel"/>
    <w:tmpl w:val="C5B400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07992059">
    <w:abstractNumId w:val="7"/>
  </w:num>
  <w:num w:numId="2" w16cid:durableId="2138985122">
    <w:abstractNumId w:val="9"/>
    <w:lvlOverride w:ilvl="0">
      <w:lvl w:ilvl="0">
        <w:numFmt w:val="upperRoman"/>
        <w:lvlText w:val="%1."/>
        <w:lvlJc w:val="right"/>
      </w:lvl>
    </w:lvlOverride>
  </w:num>
  <w:num w:numId="3" w16cid:durableId="806897546">
    <w:abstractNumId w:val="11"/>
  </w:num>
  <w:num w:numId="4" w16cid:durableId="174269163">
    <w:abstractNumId w:val="5"/>
  </w:num>
  <w:num w:numId="5" w16cid:durableId="632323788">
    <w:abstractNumId w:val="4"/>
  </w:num>
  <w:num w:numId="6" w16cid:durableId="18437332">
    <w:abstractNumId w:val="6"/>
  </w:num>
  <w:num w:numId="7" w16cid:durableId="380904863">
    <w:abstractNumId w:val="13"/>
  </w:num>
  <w:num w:numId="8" w16cid:durableId="1271860902">
    <w:abstractNumId w:val="1"/>
  </w:num>
  <w:num w:numId="9" w16cid:durableId="1578053949">
    <w:abstractNumId w:val="3"/>
  </w:num>
  <w:num w:numId="10" w16cid:durableId="725223069">
    <w:abstractNumId w:val="8"/>
  </w:num>
  <w:num w:numId="11" w16cid:durableId="1321346231">
    <w:abstractNumId w:val="12"/>
  </w:num>
  <w:num w:numId="12" w16cid:durableId="1351831762">
    <w:abstractNumId w:val="2"/>
  </w:num>
  <w:num w:numId="13" w16cid:durableId="1118064878">
    <w:abstractNumId w:val="10"/>
  </w:num>
  <w:num w:numId="14" w16cid:durableId="45914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05280"/>
    <w:rsid w:val="00011B69"/>
    <w:rsid w:val="00022826"/>
    <w:rsid w:val="00022E7F"/>
    <w:rsid w:val="000319C5"/>
    <w:rsid w:val="00035170"/>
    <w:rsid w:val="0004301C"/>
    <w:rsid w:val="00043028"/>
    <w:rsid w:val="000551BF"/>
    <w:rsid w:val="0006272A"/>
    <w:rsid w:val="0006759B"/>
    <w:rsid w:val="000728AE"/>
    <w:rsid w:val="000A3500"/>
    <w:rsid w:val="000A5C62"/>
    <w:rsid w:val="000C3339"/>
    <w:rsid w:val="000C4A06"/>
    <w:rsid w:val="000C4EE0"/>
    <w:rsid w:val="000F6E93"/>
    <w:rsid w:val="00107D23"/>
    <w:rsid w:val="001247BF"/>
    <w:rsid w:val="00132B0F"/>
    <w:rsid w:val="00142268"/>
    <w:rsid w:val="001528E4"/>
    <w:rsid w:val="00167974"/>
    <w:rsid w:val="001725B5"/>
    <w:rsid w:val="00182DA4"/>
    <w:rsid w:val="00183B60"/>
    <w:rsid w:val="0019475D"/>
    <w:rsid w:val="001A573A"/>
    <w:rsid w:val="001A75DE"/>
    <w:rsid w:val="001B2EA0"/>
    <w:rsid w:val="001B68D6"/>
    <w:rsid w:val="001B6EB9"/>
    <w:rsid w:val="001C00BD"/>
    <w:rsid w:val="001C25BC"/>
    <w:rsid w:val="001C27DF"/>
    <w:rsid w:val="001D086C"/>
    <w:rsid w:val="001D3F19"/>
    <w:rsid w:val="001D61DA"/>
    <w:rsid w:val="001E13C0"/>
    <w:rsid w:val="001E2C7A"/>
    <w:rsid w:val="001E4BD7"/>
    <w:rsid w:val="001E6C08"/>
    <w:rsid w:val="00200BD7"/>
    <w:rsid w:val="00216380"/>
    <w:rsid w:val="00217F04"/>
    <w:rsid w:val="0022110A"/>
    <w:rsid w:val="00225BDF"/>
    <w:rsid w:val="002317E4"/>
    <w:rsid w:val="002323B7"/>
    <w:rsid w:val="002351D3"/>
    <w:rsid w:val="00242826"/>
    <w:rsid w:val="00270D87"/>
    <w:rsid w:val="0027361F"/>
    <w:rsid w:val="00275C1F"/>
    <w:rsid w:val="002766DD"/>
    <w:rsid w:val="0028660C"/>
    <w:rsid w:val="002947BC"/>
    <w:rsid w:val="00296C85"/>
    <w:rsid w:val="002A1FC2"/>
    <w:rsid w:val="002A2ABF"/>
    <w:rsid w:val="002A7765"/>
    <w:rsid w:val="002A7E7E"/>
    <w:rsid w:val="002D17E3"/>
    <w:rsid w:val="002D35B1"/>
    <w:rsid w:val="002D46DF"/>
    <w:rsid w:val="002D6DEF"/>
    <w:rsid w:val="002D743E"/>
    <w:rsid w:val="002E311D"/>
    <w:rsid w:val="002E4F59"/>
    <w:rsid w:val="002F3711"/>
    <w:rsid w:val="002F5038"/>
    <w:rsid w:val="00300C43"/>
    <w:rsid w:val="0030143A"/>
    <w:rsid w:val="0030468A"/>
    <w:rsid w:val="00313375"/>
    <w:rsid w:val="00315049"/>
    <w:rsid w:val="00321981"/>
    <w:rsid w:val="00324EBE"/>
    <w:rsid w:val="00333436"/>
    <w:rsid w:val="00336322"/>
    <w:rsid w:val="003432EF"/>
    <w:rsid w:val="0035304E"/>
    <w:rsid w:val="00361D66"/>
    <w:rsid w:val="003713D0"/>
    <w:rsid w:val="00372746"/>
    <w:rsid w:val="003746A3"/>
    <w:rsid w:val="00377F9F"/>
    <w:rsid w:val="00385CC1"/>
    <w:rsid w:val="003868B5"/>
    <w:rsid w:val="0038700C"/>
    <w:rsid w:val="003964BA"/>
    <w:rsid w:val="003A05F9"/>
    <w:rsid w:val="003B190C"/>
    <w:rsid w:val="003B76C8"/>
    <w:rsid w:val="003C2F6A"/>
    <w:rsid w:val="003E0787"/>
    <w:rsid w:val="003F6468"/>
    <w:rsid w:val="00404BA3"/>
    <w:rsid w:val="00406D8C"/>
    <w:rsid w:val="00414F91"/>
    <w:rsid w:val="00434978"/>
    <w:rsid w:val="004365C0"/>
    <w:rsid w:val="00437359"/>
    <w:rsid w:val="00437510"/>
    <w:rsid w:val="00452CF6"/>
    <w:rsid w:val="00457C33"/>
    <w:rsid w:val="004620B4"/>
    <w:rsid w:val="00463C78"/>
    <w:rsid w:val="00466259"/>
    <w:rsid w:val="00472696"/>
    <w:rsid w:val="00492D79"/>
    <w:rsid w:val="00495A2D"/>
    <w:rsid w:val="00496712"/>
    <w:rsid w:val="00496FDB"/>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35F0B"/>
    <w:rsid w:val="005432D8"/>
    <w:rsid w:val="00551E7F"/>
    <w:rsid w:val="005526C9"/>
    <w:rsid w:val="00556F3B"/>
    <w:rsid w:val="00560C1E"/>
    <w:rsid w:val="005757A7"/>
    <w:rsid w:val="0057699F"/>
    <w:rsid w:val="005820EB"/>
    <w:rsid w:val="00595D69"/>
    <w:rsid w:val="005A3BF5"/>
    <w:rsid w:val="005A4D7F"/>
    <w:rsid w:val="005B07C2"/>
    <w:rsid w:val="005B4759"/>
    <w:rsid w:val="005C0E5C"/>
    <w:rsid w:val="005C66C0"/>
    <w:rsid w:val="005D61DF"/>
    <w:rsid w:val="005F542A"/>
    <w:rsid w:val="005F563A"/>
    <w:rsid w:val="00603369"/>
    <w:rsid w:val="00614BB4"/>
    <w:rsid w:val="00626823"/>
    <w:rsid w:val="00630A16"/>
    <w:rsid w:val="006444D8"/>
    <w:rsid w:val="00654F21"/>
    <w:rsid w:val="00654FE9"/>
    <w:rsid w:val="00656AE6"/>
    <w:rsid w:val="00657BD2"/>
    <w:rsid w:val="0066419F"/>
    <w:rsid w:val="0066482B"/>
    <w:rsid w:val="006801D4"/>
    <w:rsid w:val="00683DFA"/>
    <w:rsid w:val="006B2694"/>
    <w:rsid w:val="006B30CD"/>
    <w:rsid w:val="006B3DB4"/>
    <w:rsid w:val="006C3B9C"/>
    <w:rsid w:val="006C644C"/>
    <w:rsid w:val="006D07BF"/>
    <w:rsid w:val="006D150E"/>
    <w:rsid w:val="006D5765"/>
    <w:rsid w:val="006E001E"/>
    <w:rsid w:val="006E77E6"/>
    <w:rsid w:val="006F3D67"/>
    <w:rsid w:val="007056B6"/>
    <w:rsid w:val="007073DF"/>
    <w:rsid w:val="00725E1F"/>
    <w:rsid w:val="00730FE5"/>
    <w:rsid w:val="0073426B"/>
    <w:rsid w:val="007400C6"/>
    <w:rsid w:val="00740726"/>
    <w:rsid w:val="007431C8"/>
    <w:rsid w:val="007479D1"/>
    <w:rsid w:val="00757AA9"/>
    <w:rsid w:val="00781719"/>
    <w:rsid w:val="00791445"/>
    <w:rsid w:val="00791C9C"/>
    <w:rsid w:val="007A56CE"/>
    <w:rsid w:val="007B0C01"/>
    <w:rsid w:val="007B1ACB"/>
    <w:rsid w:val="007B2D3C"/>
    <w:rsid w:val="007B6513"/>
    <w:rsid w:val="007C28C6"/>
    <w:rsid w:val="007C7A0C"/>
    <w:rsid w:val="007D2399"/>
    <w:rsid w:val="007D6443"/>
    <w:rsid w:val="00805A08"/>
    <w:rsid w:val="00811B0B"/>
    <w:rsid w:val="00821C8A"/>
    <w:rsid w:val="0082275B"/>
    <w:rsid w:val="0083273B"/>
    <w:rsid w:val="0083594E"/>
    <w:rsid w:val="00851B82"/>
    <w:rsid w:val="00861ACD"/>
    <w:rsid w:val="008628F8"/>
    <w:rsid w:val="00873F22"/>
    <w:rsid w:val="00884D62"/>
    <w:rsid w:val="00891560"/>
    <w:rsid w:val="008A35FA"/>
    <w:rsid w:val="008B0732"/>
    <w:rsid w:val="008B4B59"/>
    <w:rsid w:val="008C2154"/>
    <w:rsid w:val="008D2E26"/>
    <w:rsid w:val="008D7E7C"/>
    <w:rsid w:val="008E75B6"/>
    <w:rsid w:val="00902E34"/>
    <w:rsid w:val="009040B7"/>
    <w:rsid w:val="009213B4"/>
    <w:rsid w:val="00923E47"/>
    <w:rsid w:val="00927E8E"/>
    <w:rsid w:val="00934C57"/>
    <w:rsid w:val="009405EE"/>
    <w:rsid w:val="00947263"/>
    <w:rsid w:val="00955BE3"/>
    <w:rsid w:val="00960036"/>
    <w:rsid w:val="00971672"/>
    <w:rsid w:val="00971C6B"/>
    <w:rsid w:val="009772C1"/>
    <w:rsid w:val="009774E4"/>
    <w:rsid w:val="009868DF"/>
    <w:rsid w:val="00990B93"/>
    <w:rsid w:val="00991FDE"/>
    <w:rsid w:val="009966C0"/>
    <w:rsid w:val="009969E5"/>
    <w:rsid w:val="009A02D0"/>
    <w:rsid w:val="009A3577"/>
    <w:rsid w:val="009B486D"/>
    <w:rsid w:val="009B728D"/>
    <w:rsid w:val="009C30AE"/>
    <w:rsid w:val="009C51E9"/>
    <w:rsid w:val="009D50D6"/>
    <w:rsid w:val="009F5590"/>
    <w:rsid w:val="009F717B"/>
    <w:rsid w:val="00A0223E"/>
    <w:rsid w:val="00A07096"/>
    <w:rsid w:val="00A079E2"/>
    <w:rsid w:val="00A116F2"/>
    <w:rsid w:val="00A27908"/>
    <w:rsid w:val="00A33597"/>
    <w:rsid w:val="00A33B17"/>
    <w:rsid w:val="00A43E10"/>
    <w:rsid w:val="00A52731"/>
    <w:rsid w:val="00A56BCE"/>
    <w:rsid w:val="00A634C6"/>
    <w:rsid w:val="00A7349A"/>
    <w:rsid w:val="00A84394"/>
    <w:rsid w:val="00A85828"/>
    <w:rsid w:val="00A86692"/>
    <w:rsid w:val="00A86A4F"/>
    <w:rsid w:val="00A90BE0"/>
    <w:rsid w:val="00A96975"/>
    <w:rsid w:val="00A97177"/>
    <w:rsid w:val="00AA249E"/>
    <w:rsid w:val="00AA4454"/>
    <w:rsid w:val="00AA6063"/>
    <w:rsid w:val="00AA707A"/>
    <w:rsid w:val="00AB1076"/>
    <w:rsid w:val="00AB2511"/>
    <w:rsid w:val="00AC78A5"/>
    <w:rsid w:val="00AD5C25"/>
    <w:rsid w:val="00AE4700"/>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2782E"/>
    <w:rsid w:val="00C37A03"/>
    <w:rsid w:val="00C52D82"/>
    <w:rsid w:val="00C536CC"/>
    <w:rsid w:val="00C60FAE"/>
    <w:rsid w:val="00C93CB1"/>
    <w:rsid w:val="00C977B7"/>
    <w:rsid w:val="00CA0752"/>
    <w:rsid w:val="00CA1964"/>
    <w:rsid w:val="00CA4D28"/>
    <w:rsid w:val="00CA4D29"/>
    <w:rsid w:val="00CA4E5A"/>
    <w:rsid w:val="00CA5B74"/>
    <w:rsid w:val="00CA74E6"/>
    <w:rsid w:val="00CB12C1"/>
    <w:rsid w:val="00CB1E26"/>
    <w:rsid w:val="00CC3820"/>
    <w:rsid w:val="00CC6685"/>
    <w:rsid w:val="00CD5D70"/>
    <w:rsid w:val="00CE0D21"/>
    <w:rsid w:val="00CE0F71"/>
    <w:rsid w:val="00CE1868"/>
    <w:rsid w:val="00CF3083"/>
    <w:rsid w:val="00CF4446"/>
    <w:rsid w:val="00D01D0F"/>
    <w:rsid w:val="00D025C9"/>
    <w:rsid w:val="00D05447"/>
    <w:rsid w:val="00D27FB7"/>
    <w:rsid w:val="00D35DE3"/>
    <w:rsid w:val="00D409E9"/>
    <w:rsid w:val="00D42A16"/>
    <w:rsid w:val="00D444DE"/>
    <w:rsid w:val="00D70C20"/>
    <w:rsid w:val="00D724F4"/>
    <w:rsid w:val="00D734D9"/>
    <w:rsid w:val="00DA0707"/>
    <w:rsid w:val="00DC3433"/>
    <w:rsid w:val="00DC6C40"/>
    <w:rsid w:val="00DF6533"/>
    <w:rsid w:val="00E02F0C"/>
    <w:rsid w:val="00E1408B"/>
    <w:rsid w:val="00E152F3"/>
    <w:rsid w:val="00E22565"/>
    <w:rsid w:val="00E25F3A"/>
    <w:rsid w:val="00E3292C"/>
    <w:rsid w:val="00E336C1"/>
    <w:rsid w:val="00E40318"/>
    <w:rsid w:val="00E40B16"/>
    <w:rsid w:val="00E464B2"/>
    <w:rsid w:val="00E51FE3"/>
    <w:rsid w:val="00E60128"/>
    <w:rsid w:val="00E601D1"/>
    <w:rsid w:val="00E81438"/>
    <w:rsid w:val="00E9040E"/>
    <w:rsid w:val="00E96CD9"/>
    <w:rsid w:val="00EA0616"/>
    <w:rsid w:val="00EA0BD3"/>
    <w:rsid w:val="00EA36A9"/>
    <w:rsid w:val="00EA6641"/>
    <w:rsid w:val="00EA6D68"/>
    <w:rsid w:val="00EA7BE3"/>
    <w:rsid w:val="00EB1919"/>
    <w:rsid w:val="00EB1A19"/>
    <w:rsid w:val="00EB7DEB"/>
    <w:rsid w:val="00EC2541"/>
    <w:rsid w:val="00ED15DF"/>
    <w:rsid w:val="00ED38DF"/>
    <w:rsid w:val="00ED4073"/>
    <w:rsid w:val="00ED4C49"/>
    <w:rsid w:val="00ED5C10"/>
    <w:rsid w:val="00F04B1F"/>
    <w:rsid w:val="00F16D45"/>
    <w:rsid w:val="00F22A66"/>
    <w:rsid w:val="00F50C0B"/>
    <w:rsid w:val="00F51F44"/>
    <w:rsid w:val="00F67502"/>
    <w:rsid w:val="00F751F4"/>
    <w:rsid w:val="00F90F04"/>
    <w:rsid w:val="00F974A4"/>
    <w:rsid w:val="00FA0BF5"/>
    <w:rsid w:val="00FC2D37"/>
    <w:rsid w:val="00FC4426"/>
    <w:rsid w:val="00FC5D78"/>
    <w:rsid w:val="00FD6B67"/>
    <w:rsid w:val="00FE1EE0"/>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AA6063"/>
    <w:pPr>
      <w:widowControl w:val="0"/>
      <w:autoSpaceDE w:val="0"/>
      <w:autoSpaceDN w:val="0"/>
      <w:ind w:left="312"/>
      <w:jc w:val="both"/>
      <w:outlineLvl w:val="0"/>
    </w:pPr>
    <w:rPr>
      <w:rFonts w:ascii="Palatino Linotype" w:eastAsia="Palatino Linotype" w:hAnsi="Palatino Linotype" w:cs="Palatino Linotype"/>
      <w:b/>
      <w:bCs/>
      <w:lang w:eastAsia="en-US"/>
    </w:rPr>
  </w:style>
  <w:style w:type="paragraph" w:styleId="Ttulo2">
    <w:name w:val="heading 2"/>
    <w:basedOn w:val="Normal"/>
    <w:next w:val="Normal"/>
    <w:link w:val="Ttulo2Car"/>
    <w:uiPriority w:val="9"/>
    <w:semiHidden/>
    <w:unhideWhenUsed/>
    <w:qFormat/>
    <w:rsid w:val="004726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character" w:customStyle="1" w:styleId="Ttulo1Car">
    <w:name w:val="Título 1 Car"/>
    <w:basedOn w:val="Fuentedeprrafopredeter"/>
    <w:link w:val="Ttulo1"/>
    <w:uiPriority w:val="1"/>
    <w:rsid w:val="00AA6063"/>
    <w:rPr>
      <w:rFonts w:ascii="Palatino Linotype" w:eastAsia="Palatino Linotype" w:hAnsi="Palatino Linotype" w:cs="Palatino Linotype"/>
      <w:b/>
      <w:bCs/>
      <w:sz w:val="24"/>
      <w:szCs w:val="24"/>
      <w:lang w:val="es-ES"/>
    </w:rPr>
  </w:style>
  <w:style w:type="paragraph" w:styleId="Textoindependiente">
    <w:name w:val="Body Text"/>
    <w:basedOn w:val="Normal"/>
    <w:link w:val="TextoindependienteCar"/>
    <w:uiPriority w:val="1"/>
    <w:qFormat/>
    <w:rsid w:val="00AA6063"/>
    <w:pPr>
      <w:widowControl w:val="0"/>
      <w:autoSpaceDE w:val="0"/>
      <w:autoSpaceDN w:val="0"/>
    </w:pPr>
    <w:rPr>
      <w:rFonts w:ascii="Palatino Linotype" w:eastAsia="Palatino Linotype" w:hAnsi="Palatino Linotype" w:cs="Palatino Linotype"/>
      <w:sz w:val="22"/>
      <w:szCs w:val="22"/>
      <w:lang w:eastAsia="en-US"/>
    </w:rPr>
  </w:style>
  <w:style w:type="character" w:customStyle="1" w:styleId="TextoindependienteCar">
    <w:name w:val="Texto independiente Car"/>
    <w:basedOn w:val="Fuentedeprrafopredeter"/>
    <w:link w:val="Textoindependiente"/>
    <w:uiPriority w:val="1"/>
    <w:rsid w:val="00AA6063"/>
    <w:rPr>
      <w:rFonts w:ascii="Palatino Linotype" w:eastAsia="Palatino Linotype" w:hAnsi="Palatino Linotype" w:cs="Palatino Linotype"/>
      <w:lang w:val="es-ES"/>
    </w:rPr>
  </w:style>
  <w:style w:type="character" w:customStyle="1" w:styleId="Ttulo2Car">
    <w:name w:val="Título 2 Car"/>
    <w:basedOn w:val="Fuentedeprrafopredeter"/>
    <w:link w:val="Ttulo2"/>
    <w:uiPriority w:val="9"/>
    <w:semiHidden/>
    <w:rsid w:val="00472696"/>
    <w:rPr>
      <w:rFonts w:asciiTheme="majorHAnsi" w:eastAsiaTheme="majorEastAsia" w:hAnsiTheme="majorHAnsi" w:cstheme="majorBidi"/>
      <w:color w:val="2E74B5" w:themeColor="accent1" w:themeShade="BF"/>
      <w:sz w:val="26"/>
      <w:szCs w:val="26"/>
      <w:lang w:val="es-ES" w:eastAsia="es-ES"/>
    </w:rPr>
  </w:style>
  <w:style w:type="table" w:styleId="Tablaconcuadrcula">
    <w:name w:val="Table Grid"/>
    <w:basedOn w:val="Tablanormal"/>
    <w:uiPriority w:val="39"/>
    <w:rsid w:val="0073426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9040B7"/>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EACC-DA4B-448D-8F22-181C1EDD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1831</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Alma Torrijos Pérez</cp:lastModifiedBy>
  <cp:revision>3</cp:revision>
  <cp:lastPrinted>2022-05-23T21:31:00Z</cp:lastPrinted>
  <dcterms:created xsi:type="dcterms:W3CDTF">2023-03-21T00:29:00Z</dcterms:created>
  <dcterms:modified xsi:type="dcterms:W3CDTF">2023-03-21T16:52:00Z</dcterms:modified>
</cp:coreProperties>
</file>