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39FBE" w14:textId="59A91080" w:rsidR="0090184E" w:rsidRPr="00640095" w:rsidRDefault="00177B5D" w:rsidP="00CC789C">
      <w:pPr>
        <w:widowControl w:val="0"/>
        <w:spacing w:after="0" w:line="360" w:lineRule="auto"/>
        <w:ind w:right="-164"/>
        <w:contextualSpacing/>
        <w:jc w:val="both"/>
        <w:rPr>
          <w:rFonts w:ascii="Palatino Linotype" w:hAnsi="Palatino Linotype" w:cs="Arial"/>
          <w:b/>
          <w:sz w:val="24"/>
          <w:szCs w:val="24"/>
        </w:rPr>
      </w:pPr>
      <w:r w:rsidRPr="00640095">
        <w:rPr>
          <w:rFonts w:ascii="Palatino Linotype" w:hAnsi="Palatino Linotype" w:cs="Arial"/>
          <w:b/>
          <w:sz w:val="24"/>
          <w:szCs w:val="24"/>
        </w:rPr>
        <w:t xml:space="preserve">VOTO </w:t>
      </w:r>
      <w:r w:rsidR="00C76620" w:rsidRPr="00640095">
        <w:rPr>
          <w:rFonts w:ascii="Palatino Linotype" w:hAnsi="Palatino Linotype" w:cs="Arial"/>
          <w:b/>
          <w:sz w:val="24"/>
          <w:szCs w:val="24"/>
        </w:rPr>
        <w:t>PARTICULAR</w:t>
      </w:r>
      <w:r w:rsidRPr="00640095">
        <w:rPr>
          <w:rFonts w:ascii="Palatino Linotype" w:hAnsi="Palatino Linotype" w:cs="Arial"/>
          <w:b/>
          <w:sz w:val="24"/>
          <w:szCs w:val="24"/>
        </w:rPr>
        <w:t xml:space="preserve"> </w:t>
      </w:r>
      <w:r w:rsidR="00CC789C" w:rsidRPr="00640095">
        <w:rPr>
          <w:rFonts w:ascii="Palatino Linotype" w:hAnsi="Palatino Linotype" w:cs="Arial"/>
          <w:b/>
          <w:sz w:val="24"/>
          <w:szCs w:val="24"/>
        </w:rPr>
        <w:t>QUE FORMULA LA</w:t>
      </w:r>
      <w:r w:rsidR="007D02F5" w:rsidRPr="00640095">
        <w:rPr>
          <w:rFonts w:ascii="Palatino Linotype" w:hAnsi="Palatino Linotype" w:cs="Arial"/>
          <w:b/>
          <w:sz w:val="24"/>
          <w:szCs w:val="24"/>
        </w:rPr>
        <w:t xml:space="preserve"> COMISIONADA</w:t>
      </w:r>
      <w:r w:rsidRPr="00640095">
        <w:rPr>
          <w:rFonts w:ascii="Palatino Linotype" w:hAnsi="Palatino Linotype" w:cs="Arial"/>
          <w:b/>
          <w:sz w:val="24"/>
          <w:szCs w:val="24"/>
        </w:rPr>
        <w:t xml:space="preserve"> SHARON CRISTINA MORAL</w:t>
      </w:r>
      <w:bookmarkStart w:id="0" w:name="_GoBack"/>
      <w:bookmarkEnd w:id="0"/>
      <w:r w:rsidRPr="00640095">
        <w:rPr>
          <w:rFonts w:ascii="Palatino Linotype" w:hAnsi="Palatino Linotype" w:cs="Arial"/>
          <w:b/>
          <w:sz w:val="24"/>
          <w:szCs w:val="24"/>
        </w:rPr>
        <w:t xml:space="preserve">ES MARTÍNEZ, EN RELACIÓN CON LA RESOLUCIÓN DICTADA POR EL PLENO DEL INSTITUTO DE TRANSPARENCIA, ACCESO A LA INFORMACIÓN PÚBLICA Y PROTECCIÓN DE DATOS PERSONALES DEL ESTADO DE MÉXICO Y MUNICIPIOS, </w:t>
      </w:r>
      <w:r w:rsidR="003232B5" w:rsidRPr="00640095">
        <w:rPr>
          <w:rFonts w:ascii="Palatino Linotype" w:eastAsia="Palatino Linotype" w:hAnsi="Palatino Linotype" w:cs="Palatino Linotype"/>
          <w:b/>
          <w:sz w:val="24"/>
          <w:szCs w:val="24"/>
        </w:rPr>
        <w:t xml:space="preserve">EN LA </w:t>
      </w:r>
      <w:r w:rsidR="00943079" w:rsidRPr="00640095">
        <w:rPr>
          <w:rFonts w:ascii="Palatino Linotype" w:eastAsia="Palatino Linotype" w:hAnsi="Palatino Linotype" w:cs="Palatino Linotype"/>
          <w:b/>
          <w:sz w:val="24"/>
          <w:szCs w:val="24"/>
        </w:rPr>
        <w:t xml:space="preserve">TRIGÉSIMA </w:t>
      </w:r>
      <w:r w:rsidR="00F92AD4" w:rsidRPr="00640095">
        <w:rPr>
          <w:rFonts w:ascii="Palatino Linotype" w:eastAsia="Palatino Linotype" w:hAnsi="Palatino Linotype" w:cs="Palatino Linotype"/>
          <w:b/>
          <w:sz w:val="24"/>
          <w:szCs w:val="24"/>
        </w:rPr>
        <w:t>QUINTA</w:t>
      </w:r>
      <w:r w:rsidR="00E14064" w:rsidRPr="00640095">
        <w:rPr>
          <w:rFonts w:ascii="Palatino Linotype" w:eastAsia="Palatino Linotype" w:hAnsi="Palatino Linotype" w:cs="Palatino Linotype"/>
          <w:b/>
          <w:sz w:val="24"/>
          <w:szCs w:val="24"/>
        </w:rPr>
        <w:t xml:space="preserve"> SESIÓ</w:t>
      </w:r>
      <w:r w:rsidR="003232B5" w:rsidRPr="00640095">
        <w:rPr>
          <w:rFonts w:ascii="Palatino Linotype" w:eastAsia="Palatino Linotype" w:hAnsi="Palatino Linotype" w:cs="Palatino Linotype"/>
          <w:b/>
          <w:sz w:val="24"/>
          <w:szCs w:val="24"/>
        </w:rPr>
        <w:t xml:space="preserve">N ORDINARIA CELEBRADA EL </w:t>
      </w:r>
      <w:r w:rsidR="00F92AD4" w:rsidRPr="00640095">
        <w:rPr>
          <w:rFonts w:ascii="Palatino Linotype" w:eastAsia="Palatino Linotype" w:hAnsi="Palatino Linotype" w:cs="Palatino Linotype"/>
          <w:b/>
          <w:sz w:val="24"/>
          <w:szCs w:val="24"/>
        </w:rPr>
        <w:t>VEINTISIETE</w:t>
      </w:r>
      <w:r w:rsidR="00943079" w:rsidRPr="00640095">
        <w:rPr>
          <w:rFonts w:ascii="Palatino Linotype" w:eastAsia="Palatino Linotype" w:hAnsi="Palatino Linotype" w:cs="Palatino Linotype"/>
          <w:b/>
          <w:sz w:val="24"/>
          <w:szCs w:val="24"/>
        </w:rPr>
        <w:t xml:space="preserve"> DE SEPTIEMBRE</w:t>
      </w:r>
      <w:r w:rsidR="003232B5" w:rsidRPr="00640095">
        <w:rPr>
          <w:rFonts w:ascii="Palatino Linotype" w:eastAsia="Palatino Linotype" w:hAnsi="Palatino Linotype" w:cs="Palatino Linotype"/>
          <w:b/>
          <w:sz w:val="24"/>
          <w:szCs w:val="24"/>
        </w:rPr>
        <w:t xml:space="preserve"> DE DOS MIL VEINTITRÉS,</w:t>
      </w:r>
      <w:r w:rsidR="00F92AD4" w:rsidRPr="00640095">
        <w:rPr>
          <w:rFonts w:ascii="Palatino Linotype" w:eastAsia="Palatino Linotype" w:hAnsi="Palatino Linotype" w:cs="Palatino Linotype"/>
          <w:b/>
          <w:sz w:val="24"/>
          <w:szCs w:val="24"/>
        </w:rPr>
        <w:t xml:space="preserve"> EN EL RECURSO DE REVISIÓN 03430</w:t>
      </w:r>
      <w:r w:rsidR="00943079" w:rsidRPr="00640095">
        <w:rPr>
          <w:rFonts w:ascii="Palatino Linotype" w:eastAsia="Palatino Linotype" w:hAnsi="Palatino Linotype" w:cs="Palatino Linotype"/>
          <w:b/>
          <w:sz w:val="24"/>
          <w:szCs w:val="24"/>
        </w:rPr>
        <w:t>/INFOEM/IP/RR/2023</w:t>
      </w:r>
      <w:r w:rsidR="00F92AD4" w:rsidRPr="00640095">
        <w:rPr>
          <w:rFonts w:ascii="Palatino Linotype" w:eastAsia="Palatino Linotype" w:hAnsi="Palatino Linotype" w:cs="Palatino Linotype"/>
          <w:b/>
          <w:sz w:val="24"/>
          <w:szCs w:val="24"/>
        </w:rPr>
        <w:t xml:space="preserve"> Y ACUMULADO</w:t>
      </w:r>
      <w:r w:rsidR="007D02F5" w:rsidRPr="00640095">
        <w:rPr>
          <w:rFonts w:ascii="Palatino Linotype" w:eastAsia="Palatino Linotype" w:hAnsi="Palatino Linotype" w:cs="Palatino Linotype"/>
          <w:b/>
          <w:sz w:val="24"/>
          <w:szCs w:val="24"/>
        </w:rPr>
        <w:t>S</w:t>
      </w:r>
      <w:r w:rsidR="00F92AD4" w:rsidRPr="00640095">
        <w:rPr>
          <w:rFonts w:ascii="Palatino Linotype" w:eastAsia="Palatino Linotype" w:hAnsi="Palatino Linotype" w:cs="Palatino Linotype"/>
          <w:b/>
          <w:sz w:val="24"/>
          <w:szCs w:val="24"/>
        </w:rPr>
        <w:t>.</w:t>
      </w:r>
    </w:p>
    <w:p w14:paraId="50A3EA7A" w14:textId="77777777" w:rsidR="0090184E" w:rsidRPr="00640095" w:rsidRDefault="0090184E" w:rsidP="00CC789C">
      <w:pPr>
        <w:spacing w:after="0" w:line="360" w:lineRule="auto"/>
        <w:ind w:right="139"/>
        <w:jc w:val="both"/>
        <w:rPr>
          <w:rFonts w:ascii="Palatino Linotype" w:eastAsia="Palatino Linotype" w:hAnsi="Palatino Linotype" w:cs="Palatino Linotype"/>
          <w:b/>
          <w:sz w:val="24"/>
          <w:szCs w:val="24"/>
        </w:rPr>
      </w:pPr>
    </w:p>
    <w:p w14:paraId="6B19EEFF" w14:textId="2B4E0D86" w:rsidR="001F23B7" w:rsidRPr="00640095" w:rsidRDefault="001F23B7" w:rsidP="00CC789C">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sidRPr="00640095">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Protección de Datos Personales del Es</w:t>
      </w:r>
      <w:r w:rsidR="00CC789C" w:rsidRPr="00640095">
        <w:rPr>
          <w:rFonts w:ascii="Palatino Linotype" w:eastAsia="Palatino Linotype" w:hAnsi="Palatino Linotype" w:cs="Palatino Linotype"/>
          <w:color w:val="000000"/>
          <w:sz w:val="24"/>
          <w:szCs w:val="24"/>
        </w:rPr>
        <w:t xml:space="preserve">tado de México y Municipios, la </w:t>
      </w:r>
      <w:r w:rsidR="007D02F5" w:rsidRPr="00640095">
        <w:rPr>
          <w:rFonts w:ascii="Palatino Linotype" w:eastAsia="Palatino Linotype" w:hAnsi="Palatino Linotype" w:cs="Palatino Linotype"/>
          <w:color w:val="000000"/>
          <w:sz w:val="24"/>
          <w:szCs w:val="24"/>
        </w:rPr>
        <w:t>que suscribe</w:t>
      </w:r>
      <w:r w:rsidRPr="00640095">
        <w:rPr>
          <w:rFonts w:ascii="Palatino Linotype" w:eastAsia="Palatino Linotype" w:hAnsi="Palatino Linotype" w:cs="Palatino Linotype"/>
          <w:color w:val="000000"/>
          <w:sz w:val="24"/>
          <w:szCs w:val="24"/>
        </w:rPr>
        <w:t xml:space="preserve"> </w:t>
      </w:r>
      <w:r w:rsidRPr="00640095">
        <w:rPr>
          <w:rFonts w:ascii="Palatino Linotype" w:eastAsia="Palatino Linotype" w:hAnsi="Palatino Linotype" w:cs="Palatino Linotype"/>
          <w:b/>
          <w:color w:val="000000"/>
          <w:sz w:val="24"/>
          <w:szCs w:val="24"/>
        </w:rPr>
        <w:t>Sharon Cristina Morales Martínez</w:t>
      </w:r>
      <w:r w:rsidR="00CC789C" w:rsidRPr="00640095">
        <w:rPr>
          <w:rFonts w:ascii="Palatino Linotype" w:eastAsia="Palatino Linotype" w:hAnsi="Palatino Linotype" w:cs="Palatino Linotype"/>
          <w:color w:val="000000"/>
          <w:sz w:val="24"/>
          <w:szCs w:val="24"/>
        </w:rPr>
        <w:t xml:space="preserve">  emite</w:t>
      </w:r>
      <w:r w:rsidRPr="00640095">
        <w:rPr>
          <w:rFonts w:ascii="Palatino Linotype" w:eastAsia="Palatino Linotype" w:hAnsi="Palatino Linotype" w:cs="Palatino Linotype"/>
          <w:color w:val="000000"/>
          <w:sz w:val="24"/>
          <w:szCs w:val="24"/>
        </w:rPr>
        <w:t xml:space="preserve"> </w:t>
      </w:r>
      <w:r w:rsidRPr="00640095">
        <w:rPr>
          <w:rFonts w:ascii="Palatino Linotype" w:eastAsia="Palatino Linotype" w:hAnsi="Palatino Linotype" w:cs="Palatino Linotype"/>
          <w:b/>
          <w:color w:val="000000"/>
          <w:sz w:val="24"/>
          <w:szCs w:val="24"/>
        </w:rPr>
        <w:t xml:space="preserve">VOTO PARTICULAR </w:t>
      </w:r>
      <w:r w:rsidRPr="00640095">
        <w:rPr>
          <w:rFonts w:ascii="Palatino Linotype" w:eastAsia="Palatino Linotype" w:hAnsi="Palatino Linotype" w:cs="Palatino Linotype"/>
          <w:color w:val="000000"/>
          <w:sz w:val="24"/>
          <w:szCs w:val="24"/>
        </w:rPr>
        <w:t xml:space="preserve">respecto a la resolución dictada en el recurso de revisión </w:t>
      </w:r>
      <w:r w:rsidRPr="00640095">
        <w:rPr>
          <w:rFonts w:ascii="Palatino Linotype" w:eastAsia="Palatino Linotype" w:hAnsi="Palatino Linotype" w:cs="Palatino Linotype"/>
          <w:b/>
          <w:color w:val="000000"/>
          <w:sz w:val="24"/>
          <w:szCs w:val="24"/>
        </w:rPr>
        <w:t>3430/INFOEM/IP/RR/2023 y acumulado</w:t>
      </w:r>
      <w:r w:rsidR="007D02F5" w:rsidRPr="00640095">
        <w:rPr>
          <w:rFonts w:ascii="Palatino Linotype" w:eastAsia="Palatino Linotype" w:hAnsi="Palatino Linotype" w:cs="Palatino Linotype"/>
          <w:b/>
          <w:color w:val="000000"/>
          <w:sz w:val="24"/>
          <w:szCs w:val="24"/>
        </w:rPr>
        <w:t>s</w:t>
      </w:r>
      <w:r w:rsidRPr="00640095">
        <w:rPr>
          <w:rFonts w:ascii="Palatino Linotype" w:eastAsia="Palatino Linotype" w:hAnsi="Palatino Linotype" w:cs="Palatino Linotype"/>
          <w:color w:val="000000"/>
          <w:sz w:val="24"/>
          <w:szCs w:val="24"/>
        </w:rPr>
        <w:t xml:space="preserve">, pronunciada por el Pleno de este Instituto ante el proyecto presentado por el </w:t>
      </w:r>
      <w:r w:rsidRPr="00640095">
        <w:rPr>
          <w:rFonts w:ascii="Palatino Linotype" w:eastAsia="Palatino Linotype" w:hAnsi="Palatino Linotype" w:cs="Palatino Linotype"/>
          <w:b/>
          <w:color w:val="000000"/>
          <w:sz w:val="24"/>
          <w:szCs w:val="24"/>
        </w:rPr>
        <w:t>Comisionado Presidente José Martínez Vilchis</w:t>
      </w:r>
      <w:r w:rsidRPr="00640095">
        <w:rPr>
          <w:rFonts w:ascii="Palatino Linotype" w:eastAsia="Palatino Linotype" w:hAnsi="Palatino Linotype" w:cs="Palatino Linotype"/>
          <w:color w:val="000000"/>
          <w:sz w:val="24"/>
          <w:szCs w:val="24"/>
        </w:rPr>
        <w:t>, el cual fue resuelto conforme al criterio mayoritario que es del tenor siguiente:</w:t>
      </w:r>
    </w:p>
    <w:p w14:paraId="0633164D" w14:textId="77777777" w:rsidR="00DB52C9" w:rsidRPr="00640095" w:rsidRDefault="00DB52C9" w:rsidP="00CC789C">
      <w:pPr>
        <w:spacing w:after="0" w:line="360" w:lineRule="auto"/>
        <w:ind w:right="139"/>
        <w:jc w:val="both"/>
        <w:rPr>
          <w:rFonts w:ascii="Palatino Linotype" w:eastAsia="Palatino Linotype" w:hAnsi="Palatino Linotype" w:cs="Palatino Linotype"/>
          <w:sz w:val="24"/>
          <w:szCs w:val="24"/>
        </w:rPr>
      </w:pPr>
    </w:p>
    <w:p w14:paraId="0603EB85" w14:textId="77777777" w:rsidR="0090184E" w:rsidRPr="00640095" w:rsidRDefault="0090184E" w:rsidP="00CC789C">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b/>
          <w:sz w:val="24"/>
          <w:szCs w:val="24"/>
        </w:rPr>
        <w:t>Antecedentes.</w:t>
      </w:r>
    </w:p>
    <w:p w14:paraId="1241F356" w14:textId="77777777" w:rsidR="00FC03C2" w:rsidRPr="00640095" w:rsidRDefault="00FC03C2" w:rsidP="00CC789C">
      <w:pPr>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A través de la solicitud de acceso a la información que nos ocupa, la persona solicitante requirió lo siguiente:</w:t>
      </w:r>
    </w:p>
    <w:tbl>
      <w:tblPr>
        <w:tblStyle w:val="Tablaconcuadrcula"/>
        <w:tblW w:w="0" w:type="auto"/>
        <w:jc w:val="center"/>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746"/>
        <w:gridCol w:w="6032"/>
      </w:tblGrid>
      <w:tr w:rsidR="00DB52C9" w:rsidRPr="00640095" w14:paraId="1C9EC709" w14:textId="77777777" w:rsidTr="003D378C">
        <w:trPr>
          <w:trHeight w:val="600"/>
          <w:tblHeader/>
          <w:jc w:val="center"/>
        </w:trPr>
        <w:tc>
          <w:tcPr>
            <w:tcW w:w="2746" w:type="dxa"/>
            <w:shd w:val="clear" w:color="auto" w:fill="D9D9D9" w:themeFill="background1" w:themeFillShade="D9"/>
            <w:vAlign w:val="center"/>
          </w:tcPr>
          <w:p w14:paraId="1EC0A019" w14:textId="77777777" w:rsidR="00DB52C9" w:rsidRPr="00640095" w:rsidRDefault="00DB52C9" w:rsidP="00CC789C">
            <w:pPr>
              <w:spacing w:line="360" w:lineRule="auto"/>
              <w:jc w:val="center"/>
              <w:rPr>
                <w:rFonts w:ascii="Palatino Linotype" w:hAnsi="Palatino Linotype"/>
                <w:b/>
                <w:sz w:val="20"/>
                <w:szCs w:val="20"/>
              </w:rPr>
            </w:pPr>
            <w:r w:rsidRPr="00640095">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14:paraId="5ECA940E" w14:textId="77777777" w:rsidR="00DB52C9" w:rsidRPr="00640095" w:rsidRDefault="00DB52C9" w:rsidP="00CC789C">
            <w:pPr>
              <w:spacing w:line="360" w:lineRule="auto"/>
              <w:ind w:right="83"/>
              <w:jc w:val="center"/>
              <w:rPr>
                <w:rFonts w:ascii="Palatino Linotype" w:hAnsi="Palatino Linotype"/>
                <w:b/>
                <w:sz w:val="20"/>
                <w:szCs w:val="20"/>
              </w:rPr>
            </w:pPr>
            <w:r w:rsidRPr="00640095">
              <w:rPr>
                <w:rFonts w:ascii="Palatino Linotype" w:hAnsi="Palatino Linotype"/>
                <w:b/>
                <w:sz w:val="20"/>
                <w:szCs w:val="20"/>
              </w:rPr>
              <w:t>Descripción clara y precisa de la información solicitada</w:t>
            </w:r>
          </w:p>
        </w:tc>
      </w:tr>
      <w:tr w:rsidR="00DB52C9" w:rsidRPr="00640095" w14:paraId="0A9E51D4" w14:textId="77777777" w:rsidTr="003D378C">
        <w:trPr>
          <w:trHeight w:val="600"/>
          <w:jc w:val="center"/>
        </w:trPr>
        <w:tc>
          <w:tcPr>
            <w:tcW w:w="2746" w:type="dxa"/>
            <w:vAlign w:val="center"/>
          </w:tcPr>
          <w:p w14:paraId="124677F8" w14:textId="77777777" w:rsidR="00DB52C9" w:rsidRPr="00640095" w:rsidRDefault="00DB52C9" w:rsidP="00CC789C">
            <w:pPr>
              <w:spacing w:line="360" w:lineRule="auto"/>
              <w:jc w:val="center"/>
              <w:rPr>
                <w:rFonts w:ascii="Palatino Linotype" w:hAnsi="Palatino Linotype"/>
                <w:b/>
                <w:sz w:val="20"/>
                <w:szCs w:val="20"/>
                <w:lang w:val="es-MX"/>
              </w:rPr>
            </w:pPr>
            <w:r w:rsidRPr="00640095">
              <w:rPr>
                <w:rFonts w:ascii="Palatino Linotype" w:hAnsi="Palatino Linotype"/>
                <w:b/>
                <w:sz w:val="20"/>
                <w:szCs w:val="20"/>
                <w:lang w:val="es-MX"/>
              </w:rPr>
              <w:t>00158/IXTAPALU/IP/2023</w:t>
            </w:r>
          </w:p>
        </w:tc>
        <w:tc>
          <w:tcPr>
            <w:tcW w:w="6043" w:type="dxa"/>
            <w:vAlign w:val="center"/>
          </w:tcPr>
          <w:p w14:paraId="34751473" w14:textId="77777777" w:rsidR="00DB52C9" w:rsidRPr="00640095" w:rsidRDefault="00DB52C9" w:rsidP="00CC789C">
            <w:pPr>
              <w:spacing w:line="360" w:lineRule="auto"/>
              <w:ind w:right="39"/>
              <w:jc w:val="both"/>
              <w:rPr>
                <w:rFonts w:ascii="Palatino Linotype" w:hAnsi="Palatino Linotype"/>
                <w:i/>
                <w:szCs w:val="20"/>
              </w:rPr>
            </w:pPr>
            <w:r w:rsidRPr="00640095">
              <w:rPr>
                <w:rFonts w:ascii="Palatino Linotype" w:hAnsi="Palatino Linotype"/>
                <w:i/>
                <w:szCs w:val="20"/>
              </w:rPr>
              <w:t>“Solicito en archivo digital la estructura orgánica del Ayuntamiento, directorio de todos los servidores públicos, remuneración bruta y neta de todos los servidores públicos, gastos de representación y viáticos, número total de plazas, personal de base y confianza, contrataciones de servicios profesionales por honorarios, declaraciones patrimoniales de inicio de todos los servidores públicos, convocatorias a concursos para ocupar cargos públicos y resultados de los mismos, información curricular de todos los servidores públicos, información financiera sobre el presupuesto asignado, información relativa a la deuda pública, resultado de la dictaminación de los estados financieros, concesiones, contratos, convenios, permisos, licencias o autorizaciones otorgadas, resultados sobre procedimientos de adjudicación directa, invitación restringida y licitación de cualquier naturaleza, padrón de proveedores y contratistas, inventario de bienes muebles e inmuebles en posesión y propiedad, las resoluciones y laudos que se hayan emitido en procesos o procedimientos seguidos en forma de juicio, actas y resoluciones del comité de transparencia, el listado de jubilados y pensionados y el monto que reciben y las donaciones hechas a terceros en dinero o en especie en el periodo comprendido del 01 de enero de 2022 al día de la fecha.” (Sic).</w:t>
            </w:r>
          </w:p>
        </w:tc>
      </w:tr>
      <w:tr w:rsidR="00DB52C9" w:rsidRPr="00640095" w14:paraId="2F81D6AD" w14:textId="77777777" w:rsidTr="003D378C">
        <w:trPr>
          <w:trHeight w:val="600"/>
          <w:jc w:val="center"/>
        </w:trPr>
        <w:tc>
          <w:tcPr>
            <w:tcW w:w="2746" w:type="dxa"/>
            <w:vAlign w:val="center"/>
          </w:tcPr>
          <w:p w14:paraId="76B5E184" w14:textId="77777777" w:rsidR="00DB52C9" w:rsidRPr="00640095" w:rsidRDefault="00DB52C9" w:rsidP="00CC789C">
            <w:pPr>
              <w:spacing w:line="360" w:lineRule="auto"/>
              <w:jc w:val="center"/>
              <w:rPr>
                <w:rFonts w:ascii="Palatino Linotype" w:hAnsi="Palatino Linotype"/>
                <w:b/>
                <w:sz w:val="20"/>
                <w:szCs w:val="20"/>
              </w:rPr>
            </w:pPr>
            <w:r w:rsidRPr="00640095">
              <w:rPr>
                <w:rFonts w:ascii="Palatino Linotype" w:hAnsi="Palatino Linotype"/>
                <w:b/>
                <w:sz w:val="20"/>
                <w:szCs w:val="20"/>
                <w:lang w:val="es-MX"/>
              </w:rPr>
              <w:lastRenderedPageBreak/>
              <w:t>00159/IXTAPALU/IP/2023</w:t>
            </w:r>
          </w:p>
        </w:tc>
        <w:tc>
          <w:tcPr>
            <w:tcW w:w="6043" w:type="dxa"/>
            <w:vAlign w:val="center"/>
          </w:tcPr>
          <w:p w14:paraId="3A998B4D" w14:textId="77777777" w:rsidR="00DB52C9" w:rsidRPr="00640095" w:rsidRDefault="00DB52C9" w:rsidP="00CC789C">
            <w:pPr>
              <w:spacing w:line="360" w:lineRule="auto"/>
              <w:ind w:right="39"/>
              <w:jc w:val="both"/>
              <w:rPr>
                <w:rFonts w:ascii="Palatino Linotype" w:hAnsi="Palatino Linotype"/>
                <w:i/>
                <w:szCs w:val="20"/>
              </w:rPr>
            </w:pPr>
            <w:r w:rsidRPr="00640095">
              <w:rPr>
                <w:rFonts w:ascii="Palatino Linotype" w:hAnsi="Palatino Linotype"/>
                <w:i/>
                <w:szCs w:val="20"/>
              </w:rPr>
              <w:t>“Solicito en archivo digital la estructura orgánica del Ayuntamiento, directorio de todos los servidores públicos, remuneración bruta y neta de todos los servidores públicos, gastos de representación y viáticos, número total de plazas, personal de base y confianza, contrataciones de servicios profesionales por honorarios, declaraciones patrimoniales de inicio de todos los servidores públicos, convocatorias a concursos para ocupar cargos públicos y resultados de los mismos, información curricular de todos los servidores públicos, información financiera sobre el presupuesto asignado, información relativa a la deuda pública, resultado de la dictaminación de los estados financieros, concesiones, contratos, convenios, permisos, licencias o autorizaciones otorgadas, resultados sobre procedimientos de adjudicación directa, invitación restringida y licitación de cualquier naturaleza, padrón de proveedores y contratistas, inventario de bienes muebles e inmuebles en posesión y propiedad, las resoluciones y laudos que se hayan emitido en procesos o procedimientos seguidos en forma de juicio, actas y resoluciones del comité de transparencia, el listado de jubilados y pensionados y el monto que reciben y las donaciones hechas a terceros en dinero o en especie en el periodo comprendido del 01 de enero de 2022 al día de la fecha.” (Sic).</w:t>
            </w:r>
          </w:p>
        </w:tc>
      </w:tr>
      <w:tr w:rsidR="00DB52C9" w:rsidRPr="00640095" w14:paraId="580E68D0" w14:textId="77777777" w:rsidTr="003D378C">
        <w:trPr>
          <w:trHeight w:val="600"/>
          <w:jc w:val="center"/>
        </w:trPr>
        <w:tc>
          <w:tcPr>
            <w:tcW w:w="2746" w:type="dxa"/>
            <w:vAlign w:val="center"/>
          </w:tcPr>
          <w:p w14:paraId="23156C30" w14:textId="77777777" w:rsidR="00DB52C9" w:rsidRPr="00640095" w:rsidRDefault="00DB52C9" w:rsidP="00CC789C">
            <w:pPr>
              <w:spacing w:line="360" w:lineRule="auto"/>
              <w:jc w:val="center"/>
              <w:rPr>
                <w:rFonts w:ascii="Palatino Linotype" w:hAnsi="Palatino Linotype"/>
                <w:b/>
                <w:sz w:val="20"/>
                <w:szCs w:val="20"/>
              </w:rPr>
            </w:pPr>
            <w:r w:rsidRPr="00640095">
              <w:rPr>
                <w:rFonts w:ascii="Palatino Linotype" w:hAnsi="Palatino Linotype"/>
                <w:b/>
                <w:sz w:val="20"/>
                <w:szCs w:val="20"/>
                <w:lang w:val="es-MX"/>
              </w:rPr>
              <w:lastRenderedPageBreak/>
              <w:t>00161/IXTAPALU/IP/2023</w:t>
            </w:r>
          </w:p>
        </w:tc>
        <w:tc>
          <w:tcPr>
            <w:tcW w:w="6043" w:type="dxa"/>
            <w:vAlign w:val="center"/>
          </w:tcPr>
          <w:p w14:paraId="07E42FE7" w14:textId="77777777" w:rsidR="00DB52C9" w:rsidRPr="00640095" w:rsidRDefault="00DB52C9" w:rsidP="00CC789C">
            <w:pPr>
              <w:spacing w:line="360" w:lineRule="auto"/>
              <w:ind w:right="39"/>
              <w:jc w:val="both"/>
              <w:rPr>
                <w:rFonts w:ascii="Palatino Linotype" w:hAnsi="Palatino Linotype"/>
                <w:i/>
                <w:szCs w:val="20"/>
              </w:rPr>
            </w:pPr>
            <w:r w:rsidRPr="00640095">
              <w:rPr>
                <w:rFonts w:ascii="Palatino Linotype" w:hAnsi="Palatino Linotype"/>
                <w:i/>
                <w:szCs w:val="20"/>
              </w:rPr>
              <w:t>“Solicito en archivo digital la estructura orgánica del Ayuntamiento, directorio de todos los servidores públicos, remuneración bruta y neta de todos los servidores públicos, gastos de representación y viáticos, número total de plazas, personal de base y confianza, contrataciones de servicios profesionales por honorarios, declaraciones patrimoniales de inicio de todos los servidores públicos, convocatorias a concursos para ocupar cargos públicos y resultados de los mismos, información curricular de todos los servidores públicos, información financiera sobre el presupuesto asignado, información relativa a la deuda pública, resultado de la dictaminación de los estados financieros, concesiones, contratos, convenios, permisos, licencias o autorizaciones otorgadas, resultados sobre procedimientos de adjudicación directa, invitación restringida y licitación de cualquier naturaleza, padrón de proveedores y contratistas, inventario de bienes muebles e inmuebles en posesión y propiedad, las resoluciones y laudos que se hayan emitido en procesos o procedimientos seguidos en forma de juicio, actas y resoluciones del comité de transparencia, el listado de jubilados y pensionados y el monto que reciben y las donaciones hechas a terceros en dinero o en especie en el periodo comprendido del 01 de enero de 2022 al día de la fecha.” (Sic).</w:t>
            </w:r>
          </w:p>
        </w:tc>
      </w:tr>
    </w:tbl>
    <w:p w14:paraId="0FD6E505" w14:textId="77777777" w:rsidR="00F8085C" w:rsidRPr="00640095" w:rsidRDefault="00F8085C" w:rsidP="00CC789C">
      <w:pPr>
        <w:spacing w:after="0" w:line="360" w:lineRule="auto"/>
        <w:jc w:val="both"/>
        <w:rPr>
          <w:rFonts w:ascii="Palatino Linotype" w:eastAsia="MS Mincho" w:hAnsi="Palatino Linotype" w:cs="Arial"/>
          <w:i/>
          <w:color w:val="000000" w:themeColor="text1"/>
          <w:sz w:val="24"/>
          <w:szCs w:val="24"/>
        </w:rPr>
      </w:pPr>
    </w:p>
    <w:p w14:paraId="5B5D1B80" w14:textId="67E0CB6B" w:rsidR="009D740C" w:rsidRPr="00640095" w:rsidRDefault="007D02F5" w:rsidP="00CC789C">
      <w:pPr>
        <w:spacing w:after="0" w:line="360" w:lineRule="auto"/>
        <w:jc w:val="both"/>
        <w:rPr>
          <w:rFonts w:ascii="Palatino Linotype" w:hAnsi="Palatino Linotype" w:cs="Arial"/>
          <w:sz w:val="24"/>
          <w:szCs w:val="24"/>
        </w:rPr>
      </w:pPr>
      <w:r w:rsidRPr="00640095">
        <w:rPr>
          <w:rFonts w:ascii="Palatino Linotype" w:eastAsia="Palatino Linotype" w:hAnsi="Palatino Linotype" w:cs="Palatino Linotype"/>
          <w:sz w:val="24"/>
          <w:szCs w:val="24"/>
        </w:rPr>
        <w:t xml:space="preserve">Por otra parte se precisó que, </w:t>
      </w:r>
      <w:r w:rsidR="007012F1" w:rsidRPr="00640095">
        <w:rPr>
          <w:rFonts w:ascii="Palatino Linotype" w:eastAsia="Palatino Linotype" w:hAnsi="Palatino Linotype" w:cs="Palatino Linotype"/>
          <w:sz w:val="24"/>
          <w:szCs w:val="24"/>
        </w:rPr>
        <w:t xml:space="preserve">el </w:t>
      </w:r>
      <w:r w:rsidR="009D740C" w:rsidRPr="00640095">
        <w:rPr>
          <w:rFonts w:ascii="Palatino Linotype" w:eastAsia="Palatino Linotype" w:hAnsi="Palatino Linotype" w:cs="Palatino Linotype"/>
          <w:b/>
          <w:sz w:val="24"/>
          <w:szCs w:val="24"/>
        </w:rPr>
        <w:t xml:space="preserve">SUJETO OBLIGADO </w:t>
      </w:r>
      <w:r w:rsidR="00DB52C9" w:rsidRPr="00640095">
        <w:rPr>
          <w:rFonts w:ascii="Palatino Linotype" w:hAnsi="Palatino Linotype" w:cs="Arial"/>
          <w:sz w:val="24"/>
          <w:szCs w:val="24"/>
        </w:rPr>
        <w:t xml:space="preserve">fue omiso en dar respuesta a las solicitudes de información presentadas por </w:t>
      </w:r>
      <w:r w:rsidR="00DB52C9" w:rsidRPr="00640095">
        <w:rPr>
          <w:rFonts w:ascii="Palatino Linotype" w:hAnsi="Palatino Linotype" w:cs="Arial"/>
          <w:b/>
          <w:sz w:val="24"/>
          <w:szCs w:val="24"/>
        </w:rPr>
        <w:t>El Recurrente</w:t>
      </w:r>
      <w:r w:rsidR="00DB52C9" w:rsidRPr="00640095">
        <w:rPr>
          <w:rFonts w:ascii="Palatino Linotype" w:hAnsi="Palatino Linotype" w:cs="Arial"/>
          <w:sz w:val="24"/>
          <w:szCs w:val="24"/>
        </w:rPr>
        <w:t>.</w:t>
      </w:r>
      <w:r w:rsidR="00DB52C9" w:rsidRPr="00640095">
        <w:rPr>
          <w:rFonts w:ascii="Palatino Linotype" w:hAnsi="Palatino Linotype" w:cs="Arial"/>
          <w:b/>
          <w:sz w:val="24"/>
          <w:szCs w:val="24"/>
        </w:rPr>
        <w:t xml:space="preserve"> </w:t>
      </w:r>
      <w:r w:rsidR="00DB52C9" w:rsidRPr="00640095">
        <w:rPr>
          <w:rFonts w:ascii="Palatino Linotype" w:hAnsi="Palatino Linotype" w:cs="Arial"/>
          <w:sz w:val="24"/>
          <w:szCs w:val="24"/>
        </w:rPr>
        <w:t>Deriva</w:t>
      </w:r>
      <w:r w:rsidRPr="00640095">
        <w:rPr>
          <w:rFonts w:ascii="Palatino Linotype" w:hAnsi="Palatino Linotype" w:cs="Arial"/>
          <w:sz w:val="24"/>
          <w:szCs w:val="24"/>
        </w:rPr>
        <w:t>do de lo anterior, se constituyó</w:t>
      </w:r>
      <w:r w:rsidR="00DB52C9" w:rsidRPr="00640095">
        <w:rPr>
          <w:rFonts w:ascii="Palatino Linotype" w:hAnsi="Palatino Linotype" w:cs="Arial"/>
          <w:sz w:val="24"/>
          <w:szCs w:val="24"/>
        </w:rPr>
        <w:t xml:space="preserve"> la figura de la </w:t>
      </w:r>
      <w:r w:rsidR="00DB52C9" w:rsidRPr="00640095">
        <w:rPr>
          <w:rFonts w:ascii="Palatino Linotype" w:hAnsi="Palatino Linotype" w:cs="Arial"/>
          <w:b/>
          <w:i/>
          <w:sz w:val="24"/>
          <w:szCs w:val="24"/>
        </w:rPr>
        <w:t>Negativa Ficta</w:t>
      </w:r>
      <w:r w:rsidR="00DB52C9" w:rsidRPr="00640095">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6297E33B" w14:textId="77777777" w:rsidR="00F8085C" w:rsidRPr="00640095" w:rsidRDefault="00F8085C" w:rsidP="00CC789C">
      <w:pPr>
        <w:spacing w:after="0" w:line="360" w:lineRule="auto"/>
        <w:jc w:val="both"/>
        <w:rPr>
          <w:rFonts w:ascii="Palatino Linotype" w:hAnsi="Palatino Linotype" w:cs="Arial"/>
          <w:sz w:val="24"/>
          <w:szCs w:val="24"/>
        </w:rPr>
      </w:pPr>
    </w:p>
    <w:p w14:paraId="385652CD" w14:textId="77777777" w:rsidR="00974DD9" w:rsidRPr="00640095" w:rsidRDefault="00F8085C" w:rsidP="00974DD9">
      <w:pPr>
        <w:spacing w:line="360" w:lineRule="auto"/>
        <w:jc w:val="both"/>
        <w:rPr>
          <w:rFonts w:ascii="Palatino Linotype" w:hAnsi="Palatino Linotype" w:cs="Arial"/>
        </w:rPr>
      </w:pPr>
      <w:r w:rsidRPr="00640095">
        <w:rPr>
          <w:rFonts w:ascii="Palatino Linotype" w:hAnsi="Palatino Linotype" w:cs="Arial"/>
          <w:sz w:val="24"/>
          <w:szCs w:val="24"/>
        </w:rPr>
        <w:t xml:space="preserve">Inconforme con la falta de respuesta </w:t>
      </w:r>
      <w:r w:rsidR="00FB639E" w:rsidRPr="00640095">
        <w:rPr>
          <w:rFonts w:ascii="Palatino Linotype" w:eastAsia="Palatino Linotype" w:hAnsi="Palatino Linotype" w:cs="Palatino Linotype"/>
          <w:sz w:val="24"/>
          <w:szCs w:val="24"/>
        </w:rPr>
        <w:t xml:space="preserve">del </w:t>
      </w:r>
      <w:r w:rsidR="009D740C" w:rsidRPr="00640095">
        <w:rPr>
          <w:rFonts w:ascii="Palatino Linotype" w:eastAsia="Palatino Linotype" w:hAnsi="Palatino Linotype" w:cs="Palatino Linotype"/>
          <w:b/>
          <w:sz w:val="24"/>
          <w:szCs w:val="24"/>
        </w:rPr>
        <w:t>SUJETO OBLIGADO</w:t>
      </w:r>
      <w:r w:rsidR="009D740C" w:rsidRPr="00640095">
        <w:rPr>
          <w:rFonts w:ascii="Palatino Linotype" w:eastAsia="Palatino Linotype" w:hAnsi="Palatino Linotype" w:cs="Palatino Linotype"/>
          <w:sz w:val="24"/>
          <w:szCs w:val="24"/>
        </w:rPr>
        <w:t>,</w:t>
      </w:r>
      <w:r w:rsidR="00FB639E" w:rsidRPr="00640095">
        <w:rPr>
          <w:rFonts w:ascii="Palatino Linotype" w:eastAsia="Palatino Linotype" w:hAnsi="Palatino Linotype" w:cs="Palatino Linotype"/>
          <w:sz w:val="24"/>
          <w:szCs w:val="24"/>
        </w:rPr>
        <w:t xml:space="preserve"> la parte </w:t>
      </w:r>
      <w:r w:rsidR="009D740C" w:rsidRPr="00640095">
        <w:rPr>
          <w:rFonts w:ascii="Palatino Linotype" w:eastAsia="Palatino Linotype" w:hAnsi="Palatino Linotype" w:cs="Palatino Linotype"/>
          <w:b/>
          <w:sz w:val="24"/>
          <w:szCs w:val="24"/>
        </w:rPr>
        <w:t>RECURRENTE</w:t>
      </w:r>
      <w:r w:rsidR="009D740C" w:rsidRPr="00640095">
        <w:rPr>
          <w:rFonts w:ascii="Palatino Linotype" w:eastAsia="Palatino Linotype" w:hAnsi="Palatino Linotype" w:cs="Palatino Linotype"/>
          <w:sz w:val="24"/>
          <w:szCs w:val="24"/>
        </w:rPr>
        <w:t xml:space="preserve"> </w:t>
      </w:r>
      <w:r w:rsidR="007D02F5" w:rsidRPr="00640095">
        <w:rPr>
          <w:rFonts w:ascii="Palatino Linotype" w:eastAsia="Palatino Linotype" w:hAnsi="Palatino Linotype" w:cs="Palatino Linotype"/>
          <w:sz w:val="24"/>
          <w:szCs w:val="24"/>
        </w:rPr>
        <w:t>interpuso los</w:t>
      </w:r>
      <w:r w:rsidR="00FB639E" w:rsidRPr="00640095">
        <w:rPr>
          <w:rFonts w:ascii="Palatino Linotype" w:eastAsia="Palatino Linotype" w:hAnsi="Palatino Linotype" w:cs="Palatino Linotype"/>
          <w:sz w:val="24"/>
          <w:szCs w:val="24"/>
        </w:rPr>
        <w:t xml:space="preserve"> medio</w:t>
      </w:r>
      <w:r w:rsidR="007D02F5" w:rsidRPr="00640095">
        <w:rPr>
          <w:rFonts w:ascii="Palatino Linotype" w:eastAsia="Palatino Linotype" w:hAnsi="Palatino Linotype" w:cs="Palatino Linotype"/>
          <w:sz w:val="24"/>
          <w:szCs w:val="24"/>
        </w:rPr>
        <w:t>s</w:t>
      </w:r>
      <w:r w:rsidR="00FB639E" w:rsidRPr="00640095">
        <w:rPr>
          <w:rFonts w:ascii="Palatino Linotype" w:eastAsia="Palatino Linotype" w:hAnsi="Palatino Linotype" w:cs="Palatino Linotype"/>
          <w:sz w:val="24"/>
          <w:szCs w:val="24"/>
        </w:rPr>
        <w:t xml:space="preserve"> de impugnación citado</w:t>
      </w:r>
      <w:r w:rsidR="007D02F5" w:rsidRPr="00640095">
        <w:rPr>
          <w:rFonts w:ascii="Palatino Linotype" w:eastAsia="Palatino Linotype" w:hAnsi="Palatino Linotype" w:cs="Palatino Linotype"/>
          <w:sz w:val="24"/>
          <w:szCs w:val="24"/>
        </w:rPr>
        <w:t>s</w:t>
      </w:r>
      <w:r w:rsidR="00FB639E" w:rsidRPr="00640095">
        <w:rPr>
          <w:rFonts w:ascii="Palatino Linotype" w:eastAsia="Palatino Linotype" w:hAnsi="Palatino Linotype" w:cs="Palatino Linotype"/>
          <w:sz w:val="24"/>
          <w:szCs w:val="24"/>
        </w:rPr>
        <w:t xml:space="preserve"> al rubro, manifestado como motivo de inconformidad, </w:t>
      </w:r>
      <w:r w:rsidR="00974DD9" w:rsidRPr="00640095">
        <w:rPr>
          <w:rFonts w:ascii="Palatino Linotype" w:hAnsi="Palatino Linotype" w:cs="Arial"/>
        </w:rPr>
        <w:t xml:space="preserve">en el cual arguye, las siguientes manifestaciones, en los tres casos: </w:t>
      </w:r>
    </w:p>
    <w:p w14:paraId="270A392E" w14:textId="5186B839" w:rsidR="00CC789C" w:rsidRPr="00640095" w:rsidRDefault="00CC789C" w:rsidP="00CC789C">
      <w:pPr>
        <w:spacing w:after="0" w:line="360" w:lineRule="auto"/>
        <w:jc w:val="both"/>
        <w:rPr>
          <w:rFonts w:ascii="Palatino Linotype" w:eastAsia="Palatino Linotype" w:hAnsi="Palatino Linotype" w:cs="Palatino Linotype"/>
          <w:sz w:val="24"/>
          <w:szCs w:val="24"/>
        </w:rPr>
      </w:pPr>
    </w:p>
    <w:p w14:paraId="1EC99AEC" w14:textId="77777777" w:rsidR="00F8085C" w:rsidRPr="00640095" w:rsidRDefault="00F8085C" w:rsidP="00CC789C">
      <w:pPr>
        <w:pStyle w:val="Prrafodelista"/>
        <w:numPr>
          <w:ilvl w:val="0"/>
          <w:numId w:val="23"/>
        </w:numPr>
        <w:spacing w:line="360" w:lineRule="auto"/>
        <w:contextualSpacing w:val="0"/>
        <w:jc w:val="both"/>
        <w:rPr>
          <w:rFonts w:ascii="Palatino Linotype" w:hAnsi="Palatino Linotype" w:cs="Arial"/>
          <w:b/>
        </w:rPr>
      </w:pPr>
      <w:r w:rsidRPr="00640095">
        <w:rPr>
          <w:rFonts w:ascii="Palatino Linotype" w:hAnsi="Palatino Linotype" w:cs="Arial"/>
          <w:b/>
        </w:rPr>
        <w:t xml:space="preserve">Acto Impugnado: </w:t>
      </w:r>
      <w:r w:rsidRPr="00640095">
        <w:rPr>
          <w:rFonts w:ascii="Palatino Linotype" w:hAnsi="Palatino Linotype" w:cs="Arial"/>
          <w:i/>
        </w:rPr>
        <w:t>“La negativa a la solicitud de información y la entrega de información.” [Sic]</w:t>
      </w:r>
    </w:p>
    <w:p w14:paraId="3749236E" w14:textId="77777777" w:rsidR="00F8085C" w:rsidRPr="00640095" w:rsidRDefault="00F8085C" w:rsidP="00CC789C">
      <w:pPr>
        <w:pStyle w:val="Sinespaciado"/>
        <w:spacing w:line="360" w:lineRule="auto"/>
        <w:rPr>
          <w:sz w:val="32"/>
        </w:rPr>
      </w:pPr>
    </w:p>
    <w:p w14:paraId="0BE108AF" w14:textId="77777777" w:rsidR="00F8085C" w:rsidRPr="00640095" w:rsidRDefault="00F8085C" w:rsidP="00CC789C">
      <w:pPr>
        <w:pStyle w:val="Prrafodelista"/>
        <w:numPr>
          <w:ilvl w:val="0"/>
          <w:numId w:val="23"/>
        </w:numPr>
        <w:spacing w:line="360" w:lineRule="auto"/>
        <w:ind w:right="851"/>
        <w:contextualSpacing w:val="0"/>
        <w:jc w:val="both"/>
        <w:rPr>
          <w:rFonts w:ascii="Palatino Linotype" w:hAnsi="Palatino Linotype" w:cs="Arial"/>
          <w:b/>
        </w:rPr>
      </w:pPr>
      <w:r w:rsidRPr="00640095">
        <w:rPr>
          <w:rFonts w:ascii="Palatino Linotype" w:hAnsi="Palatino Linotype" w:cs="Arial"/>
          <w:b/>
        </w:rPr>
        <w:t xml:space="preserve">Razones o Motivos de Inconformidad: </w:t>
      </w:r>
      <w:r w:rsidRPr="00640095">
        <w:rPr>
          <w:rFonts w:ascii="Palatino Linotype" w:hAnsi="Palatino Linotype" w:cs="Arial"/>
          <w:i/>
        </w:rPr>
        <w:t>“</w:t>
      </w:r>
      <w:r w:rsidRPr="00640095">
        <w:rPr>
          <w:rFonts w:ascii="Palatino Linotype" w:hAnsi="Palatino Linotype"/>
          <w:i/>
        </w:rPr>
        <w:t xml:space="preserve">Se vulnera mi derecho de acceso a la información.” </w:t>
      </w:r>
      <w:r w:rsidRPr="00640095">
        <w:rPr>
          <w:rFonts w:ascii="Palatino Linotype" w:hAnsi="Palatino Linotype" w:cs="Arial"/>
          <w:i/>
        </w:rPr>
        <w:t>[Sic]</w:t>
      </w:r>
    </w:p>
    <w:p w14:paraId="5316CD42" w14:textId="77777777" w:rsidR="00F8085C" w:rsidRPr="00640095" w:rsidRDefault="00F8085C" w:rsidP="00CC789C">
      <w:pPr>
        <w:spacing w:after="0" w:line="360" w:lineRule="auto"/>
        <w:jc w:val="both"/>
        <w:rPr>
          <w:rFonts w:ascii="Palatino Linotype" w:hAnsi="Palatino Linotype" w:cs="Arial"/>
        </w:rPr>
      </w:pPr>
    </w:p>
    <w:p w14:paraId="57246873" w14:textId="211983DE" w:rsidR="00F8085C" w:rsidRPr="00640095" w:rsidRDefault="00FB639E" w:rsidP="00CC789C">
      <w:pPr>
        <w:tabs>
          <w:tab w:val="center" w:pos="4252"/>
          <w:tab w:val="right" w:pos="8504"/>
        </w:tabs>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Interpuesto</w:t>
      </w:r>
      <w:r w:rsidR="00974DD9" w:rsidRPr="00640095">
        <w:rPr>
          <w:rFonts w:ascii="Palatino Linotype" w:eastAsia="Palatino Linotype" w:hAnsi="Palatino Linotype" w:cs="Palatino Linotype"/>
          <w:sz w:val="24"/>
          <w:szCs w:val="24"/>
        </w:rPr>
        <w:t>s los</w:t>
      </w:r>
      <w:r w:rsidRPr="00640095">
        <w:rPr>
          <w:rFonts w:ascii="Palatino Linotype" w:eastAsia="Palatino Linotype" w:hAnsi="Palatino Linotype" w:cs="Palatino Linotype"/>
          <w:sz w:val="24"/>
          <w:szCs w:val="24"/>
        </w:rPr>
        <w:t xml:space="preserve"> recurso</w:t>
      </w:r>
      <w:r w:rsidR="00974DD9" w:rsidRPr="00640095">
        <w:rPr>
          <w:rFonts w:ascii="Palatino Linotype" w:eastAsia="Palatino Linotype" w:hAnsi="Palatino Linotype" w:cs="Palatino Linotype"/>
          <w:sz w:val="24"/>
          <w:szCs w:val="24"/>
        </w:rPr>
        <w:t>s</w:t>
      </w:r>
      <w:r w:rsidRPr="00640095">
        <w:rPr>
          <w:rFonts w:ascii="Palatino Linotype" w:eastAsia="Palatino Linotype" w:hAnsi="Palatino Linotype" w:cs="Palatino Linotype"/>
          <w:sz w:val="24"/>
          <w:szCs w:val="24"/>
        </w:rPr>
        <w:t xml:space="preserve"> de revisión, de las constancias que obran en el expediente en el SAIMEX, se advierte que </w:t>
      </w:r>
      <w:r w:rsidR="00F8085C" w:rsidRPr="00640095">
        <w:rPr>
          <w:rFonts w:ascii="Palatino Linotype" w:eastAsia="MS Mincho" w:hAnsi="Palatino Linotype"/>
        </w:rPr>
        <w:t xml:space="preserve">el </w:t>
      </w:r>
      <w:r w:rsidR="00F8085C" w:rsidRPr="00640095">
        <w:rPr>
          <w:rFonts w:ascii="Palatino Linotype" w:eastAsia="MS Mincho" w:hAnsi="Palatino Linotype"/>
          <w:b/>
        </w:rPr>
        <w:t>Sujeto Obligado</w:t>
      </w:r>
      <w:r w:rsidR="00F8085C" w:rsidRPr="00640095">
        <w:rPr>
          <w:rFonts w:ascii="Palatino Linotype" w:eastAsia="MS Mincho" w:hAnsi="Palatino Linotype"/>
        </w:rPr>
        <w:t xml:space="preserve"> en la etapa de manifestaciones, remitió los archivos electrónicos denominados</w:t>
      </w:r>
      <w:r w:rsidR="00F8085C" w:rsidRPr="00640095">
        <w:rPr>
          <w:rFonts w:ascii="Palatino Linotype" w:eastAsia="MS Mincho" w:hAnsi="Palatino Linotype"/>
          <w:i/>
        </w:rPr>
        <w:t xml:space="preserve"> </w:t>
      </w:r>
      <w:r w:rsidR="00F8085C" w:rsidRPr="00640095">
        <w:rPr>
          <w:rFonts w:ascii="Palatino Linotype" w:hAnsi="Palatino Linotype" w:cs="Arial"/>
          <w:i/>
          <w:iCs/>
        </w:rPr>
        <w:t>“Respuesta 161 Secretaria (1).pdf”</w:t>
      </w:r>
      <w:r w:rsidR="00F8085C" w:rsidRPr="00640095">
        <w:rPr>
          <w:rFonts w:ascii="Palatino Linotype" w:hAnsi="Palatino Linotype" w:cs="Arial"/>
        </w:rPr>
        <w:t xml:space="preserve">, </w:t>
      </w:r>
      <w:r w:rsidR="00F8085C" w:rsidRPr="00640095">
        <w:rPr>
          <w:rFonts w:ascii="Palatino Linotype" w:hAnsi="Palatino Linotype" w:cs="Arial"/>
          <w:i/>
          <w:iCs/>
        </w:rPr>
        <w:t xml:space="preserve">“Respuesta 161 </w:t>
      </w:r>
      <w:r w:rsidR="00F8085C" w:rsidRPr="00640095">
        <w:rPr>
          <w:rFonts w:ascii="Palatino Linotype" w:hAnsi="Palatino Linotype" w:cs="Arial"/>
          <w:i/>
          <w:iCs/>
        </w:rPr>
        <w:lastRenderedPageBreak/>
        <w:t>Contraloría (1).pdf”</w:t>
      </w:r>
      <w:r w:rsidR="00F8085C" w:rsidRPr="00640095">
        <w:rPr>
          <w:rFonts w:ascii="Palatino Linotype" w:hAnsi="Palatino Linotype" w:cs="Arial"/>
        </w:rPr>
        <w:t xml:space="preserve"> y </w:t>
      </w:r>
      <w:r w:rsidR="00F8085C" w:rsidRPr="00640095">
        <w:rPr>
          <w:rFonts w:ascii="Palatino Linotype" w:hAnsi="Palatino Linotype" w:cs="Arial"/>
          <w:i/>
          <w:iCs/>
        </w:rPr>
        <w:t>“Respuesta 161 Económico (1).pdf”</w:t>
      </w:r>
      <w:r w:rsidR="00F8085C" w:rsidRPr="00640095">
        <w:rPr>
          <w:rFonts w:ascii="Palatino Linotype" w:eastAsia="MS Mincho" w:hAnsi="Palatino Linotype"/>
        </w:rPr>
        <w:t xml:space="preserve">; en los que consta, la siguiente información:  </w:t>
      </w:r>
    </w:p>
    <w:p w14:paraId="5478FAEF" w14:textId="77777777" w:rsidR="00F8085C" w:rsidRPr="00640095" w:rsidRDefault="00F8085C" w:rsidP="00CC789C">
      <w:pPr>
        <w:tabs>
          <w:tab w:val="center" w:pos="4252"/>
          <w:tab w:val="right" w:pos="8504"/>
        </w:tabs>
        <w:spacing w:after="0" w:line="360" w:lineRule="auto"/>
        <w:jc w:val="both"/>
        <w:rPr>
          <w:rFonts w:ascii="Palatino Linotype" w:eastAsia="Palatino Linotype" w:hAnsi="Palatino Linotype" w:cs="Palatino Linotype"/>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F8085C" w:rsidRPr="00640095" w14:paraId="73CF0AEB" w14:textId="77777777" w:rsidTr="003D378C">
        <w:trPr>
          <w:tblHeader/>
        </w:trPr>
        <w:tc>
          <w:tcPr>
            <w:tcW w:w="2112" w:type="dxa"/>
            <w:shd w:val="clear" w:color="auto" w:fill="D9D9D9" w:themeFill="background1" w:themeFillShade="D9"/>
            <w:vAlign w:val="center"/>
          </w:tcPr>
          <w:p w14:paraId="13154468"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Solicitud de Información</w:t>
            </w:r>
          </w:p>
        </w:tc>
        <w:tc>
          <w:tcPr>
            <w:tcW w:w="4961" w:type="dxa"/>
            <w:shd w:val="clear" w:color="auto" w:fill="D9D9D9" w:themeFill="background1" w:themeFillShade="D9"/>
            <w:vAlign w:val="center"/>
          </w:tcPr>
          <w:p w14:paraId="31EE13D0"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 xml:space="preserve">Información remitida en </w:t>
            </w:r>
          </w:p>
          <w:p w14:paraId="157AD7B9"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Informe Justificado</w:t>
            </w:r>
          </w:p>
        </w:tc>
        <w:tc>
          <w:tcPr>
            <w:tcW w:w="2018" w:type="dxa"/>
            <w:shd w:val="clear" w:color="auto" w:fill="D9D9D9" w:themeFill="background1" w:themeFillShade="D9"/>
            <w:vAlign w:val="center"/>
          </w:tcPr>
          <w:p w14:paraId="24B2A0C9"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Cumplimiento</w:t>
            </w:r>
          </w:p>
        </w:tc>
      </w:tr>
      <w:tr w:rsidR="00F8085C" w:rsidRPr="00640095" w14:paraId="580BA3AC" w14:textId="77777777" w:rsidTr="003D378C">
        <w:trPr>
          <w:trHeight w:val="483"/>
        </w:trPr>
        <w:tc>
          <w:tcPr>
            <w:tcW w:w="2112" w:type="dxa"/>
            <w:vAlign w:val="center"/>
          </w:tcPr>
          <w:p w14:paraId="68E2D9A5"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w:t>
            </w:r>
            <w:r w:rsidRPr="00640095">
              <w:rPr>
                <w:rFonts w:ascii="Palatino Linotype" w:eastAsiaTheme="minorHAnsi" w:hAnsi="Palatino Linotype" w:cstheme="minorBidi"/>
                <w:sz w:val="20"/>
                <w:szCs w:val="20"/>
                <w:lang w:val="es-MX"/>
              </w:rPr>
              <w:tab/>
              <w:t>La estructura orgánica del Ayuntamiento.</w:t>
            </w:r>
          </w:p>
        </w:tc>
        <w:tc>
          <w:tcPr>
            <w:tcW w:w="4961" w:type="dxa"/>
            <w:vAlign w:val="center"/>
          </w:tcPr>
          <w:p w14:paraId="61C48DF1"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4C86522F"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15401064" w14:textId="77777777" w:rsidTr="003D378C">
        <w:trPr>
          <w:trHeight w:val="483"/>
        </w:trPr>
        <w:tc>
          <w:tcPr>
            <w:tcW w:w="2112" w:type="dxa"/>
            <w:vAlign w:val="center"/>
          </w:tcPr>
          <w:p w14:paraId="5192EC14"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2.</w:t>
            </w:r>
            <w:r w:rsidRPr="00640095">
              <w:rPr>
                <w:rFonts w:ascii="Palatino Linotype" w:eastAsiaTheme="minorHAnsi" w:hAnsi="Palatino Linotype" w:cstheme="minorBidi"/>
                <w:sz w:val="20"/>
                <w:szCs w:val="20"/>
                <w:lang w:val="es-MX"/>
              </w:rPr>
              <w:tab/>
              <w:t xml:space="preserve">Directorio de todos los servidores públicos. </w:t>
            </w:r>
          </w:p>
        </w:tc>
        <w:tc>
          <w:tcPr>
            <w:tcW w:w="4961" w:type="dxa"/>
            <w:vAlign w:val="center"/>
          </w:tcPr>
          <w:p w14:paraId="0C779901"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633577C1"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07E49011" w14:textId="77777777" w:rsidTr="003D378C">
        <w:trPr>
          <w:trHeight w:val="483"/>
        </w:trPr>
        <w:tc>
          <w:tcPr>
            <w:tcW w:w="2112" w:type="dxa"/>
            <w:vAlign w:val="center"/>
          </w:tcPr>
          <w:p w14:paraId="55C187AC"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 xml:space="preserve">3. Remuneración bruta y neta de todos los servidores públicos. </w:t>
            </w:r>
          </w:p>
        </w:tc>
        <w:tc>
          <w:tcPr>
            <w:tcW w:w="4961" w:type="dxa"/>
            <w:vAlign w:val="center"/>
          </w:tcPr>
          <w:p w14:paraId="7C7EA5ED"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21B06A23"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54EFD6F8" w14:textId="77777777" w:rsidTr="003D378C">
        <w:trPr>
          <w:trHeight w:val="483"/>
        </w:trPr>
        <w:tc>
          <w:tcPr>
            <w:tcW w:w="2112" w:type="dxa"/>
            <w:vAlign w:val="center"/>
          </w:tcPr>
          <w:p w14:paraId="66779D5D"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4.</w:t>
            </w:r>
            <w:r w:rsidRPr="00640095">
              <w:rPr>
                <w:rFonts w:ascii="Palatino Linotype" w:eastAsiaTheme="minorHAnsi" w:hAnsi="Palatino Linotype" w:cstheme="minorBidi"/>
                <w:sz w:val="20"/>
                <w:szCs w:val="20"/>
                <w:lang w:val="es-MX"/>
              </w:rPr>
              <w:tab/>
              <w:t xml:space="preserve">Gastos de representación y viáticos. </w:t>
            </w:r>
          </w:p>
        </w:tc>
        <w:tc>
          <w:tcPr>
            <w:tcW w:w="4961" w:type="dxa"/>
            <w:vAlign w:val="center"/>
          </w:tcPr>
          <w:p w14:paraId="15DCD3AD"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53B153FC"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61C81C08" w14:textId="77777777" w:rsidTr="003D378C">
        <w:trPr>
          <w:trHeight w:val="483"/>
        </w:trPr>
        <w:tc>
          <w:tcPr>
            <w:tcW w:w="2112" w:type="dxa"/>
            <w:vAlign w:val="center"/>
          </w:tcPr>
          <w:p w14:paraId="1016BB91"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5.</w:t>
            </w:r>
            <w:r w:rsidRPr="00640095">
              <w:rPr>
                <w:rFonts w:ascii="Palatino Linotype" w:eastAsiaTheme="minorHAnsi" w:hAnsi="Palatino Linotype" w:cstheme="minorBidi"/>
                <w:sz w:val="20"/>
                <w:szCs w:val="20"/>
                <w:lang w:val="es-MX"/>
              </w:rPr>
              <w:tab/>
              <w:t xml:space="preserve">Número total de plazas, personal de base y confianza. </w:t>
            </w:r>
          </w:p>
        </w:tc>
        <w:tc>
          <w:tcPr>
            <w:tcW w:w="4961" w:type="dxa"/>
            <w:vAlign w:val="center"/>
          </w:tcPr>
          <w:p w14:paraId="53266A7D"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03D01BD3"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03F26C8D" w14:textId="77777777" w:rsidTr="003D378C">
        <w:trPr>
          <w:trHeight w:val="483"/>
        </w:trPr>
        <w:tc>
          <w:tcPr>
            <w:tcW w:w="2112" w:type="dxa"/>
            <w:vAlign w:val="center"/>
          </w:tcPr>
          <w:p w14:paraId="54E84974"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 xml:space="preserve">6. Contrataciones de servicios </w:t>
            </w:r>
            <w:r w:rsidRPr="00640095">
              <w:rPr>
                <w:rFonts w:ascii="Palatino Linotype" w:eastAsiaTheme="minorHAnsi" w:hAnsi="Palatino Linotype" w:cstheme="minorBidi"/>
                <w:sz w:val="20"/>
                <w:szCs w:val="20"/>
                <w:lang w:val="es-MX"/>
              </w:rPr>
              <w:lastRenderedPageBreak/>
              <w:t xml:space="preserve">profesionales por honorarios. </w:t>
            </w:r>
          </w:p>
        </w:tc>
        <w:tc>
          <w:tcPr>
            <w:tcW w:w="4961" w:type="dxa"/>
            <w:vAlign w:val="center"/>
          </w:tcPr>
          <w:p w14:paraId="6E56CC37"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lastRenderedPageBreak/>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12E55B76"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481F8FF4" w14:textId="77777777" w:rsidTr="003D378C">
        <w:trPr>
          <w:trHeight w:val="483"/>
        </w:trPr>
        <w:tc>
          <w:tcPr>
            <w:tcW w:w="2112" w:type="dxa"/>
            <w:vAlign w:val="center"/>
          </w:tcPr>
          <w:p w14:paraId="063B16EC"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7. Declaraciones patrimoniales de inicio de todos los servidores públicos.</w:t>
            </w:r>
          </w:p>
        </w:tc>
        <w:tc>
          <w:tcPr>
            <w:tcW w:w="4961" w:type="dxa"/>
            <w:vAlign w:val="center"/>
          </w:tcPr>
          <w:p w14:paraId="23EB09F8"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Mediante el oficio número </w:t>
            </w:r>
            <w:r w:rsidRPr="00640095">
              <w:rPr>
                <w:rFonts w:ascii="Palatino Linotype" w:eastAsiaTheme="minorHAnsi" w:hAnsi="Palatino Linotype" w:cstheme="minorBidi"/>
                <w:b/>
                <w:bCs/>
                <w:iCs/>
                <w:sz w:val="20"/>
                <w:lang w:val="es-MX"/>
              </w:rPr>
              <w:t>IXT/OCIM/OF/686/2023</w:t>
            </w:r>
            <w:r w:rsidRPr="00640095">
              <w:rPr>
                <w:rFonts w:ascii="Palatino Linotype" w:eastAsiaTheme="minorHAnsi" w:hAnsi="Palatino Linotype" w:cstheme="minorBidi"/>
                <w:iCs/>
                <w:sz w:val="20"/>
                <w:lang w:val="es-MX"/>
              </w:rPr>
              <w:t xml:space="preserve">, firmado por el Contralor Municipal, informó que se encuentra imposibilitado para atender la solicitud, toda vez que, la información se encuentra almacenada y resguardada en el portal “DeclaraNet”, mismo que está en operación por la Secretaría de la Contraloría del Gobierno del Estado de México, por lo que sugiere se realice la solicitud a dicha Dependencia. </w:t>
            </w:r>
          </w:p>
        </w:tc>
        <w:tc>
          <w:tcPr>
            <w:tcW w:w="2018" w:type="dxa"/>
            <w:vAlign w:val="center"/>
          </w:tcPr>
          <w:p w14:paraId="0AEA2558"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Parcialmente</w:t>
            </w:r>
          </w:p>
          <w:p w14:paraId="53A767ED"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p>
          <w:p w14:paraId="584AC976" w14:textId="77777777" w:rsidR="00F8085C" w:rsidRPr="00640095" w:rsidRDefault="00F8085C" w:rsidP="00CC789C">
            <w:pPr>
              <w:spacing w:line="360" w:lineRule="auto"/>
              <w:ind w:right="49"/>
              <w:jc w:val="both"/>
              <w:rPr>
                <w:rFonts w:ascii="Palatino Linotype" w:eastAsiaTheme="minorHAnsi" w:hAnsi="Palatino Linotype" w:cstheme="minorBidi"/>
                <w:bCs/>
                <w:i/>
                <w:iCs/>
                <w:sz w:val="20"/>
                <w:szCs w:val="20"/>
                <w:lang w:val="es-MX"/>
              </w:rPr>
            </w:pPr>
            <w:r w:rsidRPr="00640095">
              <w:rPr>
                <w:rFonts w:ascii="Palatino Linotype" w:eastAsiaTheme="minorHAnsi" w:hAnsi="Palatino Linotype" w:cstheme="minorBidi"/>
                <w:bCs/>
                <w:i/>
                <w:iCs/>
                <w:sz w:val="20"/>
                <w:szCs w:val="20"/>
                <w:lang w:val="es-MX"/>
              </w:rPr>
              <w:t xml:space="preserve">(Faltó el Acuerdo de Incompetencia). </w:t>
            </w:r>
          </w:p>
        </w:tc>
      </w:tr>
      <w:tr w:rsidR="00F8085C" w:rsidRPr="00640095" w14:paraId="0416EF7D" w14:textId="77777777" w:rsidTr="003D378C">
        <w:trPr>
          <w:trHeight w:val="483"/>
        </w:trPr>
        <w:tc>
          <w:tcPr>
            <w:tcW w:w="2112" w:type="dxa"/>
            <w:vAlign w:val="center"/>
          </w:tcPr>
          <w:p w14:paraId="7DE2668B"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 xml:space="preserve">8. Convocatorias a concursos para ocupar cargos públicos y resultados de los mismos. </w:t>
            </w:r>
          </w:p>
        </w:tc>
        <w:tc>
          <w:tcPr>
            <w:tcW w:w="4961" w:type="dxa"/>
            <w:vAlign w:val="center"/>
          </w:tcPr>
          <w:p w14:paraId="7184D9B4"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10A0CE4C"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424D8356" w14:textId="77777777" w:rsidTr="003D378C">
        <w:trPr>
          <w:trHeight w:val="483"/>
        </w:trPr>
        <w:tc>
          <w:tcPr>
            <w:tcW w:w="2112" w:type="dxa"/>
            <w:vAlign w:val="center"/>
          </w:tcPr>
          <w:p w14:paraId="7EEE3286"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9.</w:t>
            </w:r>
            <w:r w:rsidRPr="00640095">
              <w:rPr>
                <w:rFonts w:ascii="Palatino Linotype" w:eastAsiaTheme="minorHAnsi" w:hAnsi="Palatino Linotype" w:cstheme="minorBidi"/>
                <w:sz w:val="20"/>
                <w:szCs w:val="20"/>
                <w:lang w:val="es-MX"/>
              </w:rPr>
              <w:tab/>
              <w:t xml:space="preserve">Información curricular de todos los servidores públicos. </w:t>
            </w:r>
          </w:p>
        </w:tc>
        <w:tc>
          <w:tcPr>
            <w:tcW w:w="4961" w:type="dxa"/>
            <w:vAlign w:val="center"/>
          </w:tcPr>
          <w:p w14:paraId="13152DA7"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2E851398"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43296BB3" w14:textId="77777777" w:rsidTr="003D378C">
        <w:trPr>
          <w:trHeight w:val="483"/>
        </w:trPr>
        <w:tc>
          <w:tcPr>
            <w:tcW w:w="2112" w:type="dxa"/>
            <w:vAlign w:val="center"/>
          </w:tcPr>
          <w:p w14:paraId="32B46145"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10.</w:t>
            </w:r>
            <w:r w:rsidRPr="00640095">
              <w:rPr>
                <w:rFonts w:ascii="Palatino Linotype" w:eastAsiaTheme="minorHAnsi" w:hAnsi="Palatino Linotype" w:cstheme="minorBidi"/>
                <w:sz w:val="20"/>
                <w:szCs w:val="20"/>
                <w:lang w:val="es-MX"/>
              </w:rPr>
              <w:tab/>
              <w:t xml:space="preserve">Información financiera sobre el </w:t>
            </w:r>
            <w:r w:rsidRPr="00640095">
              <w:rPr>
                <w:rFonts w:ascii="Palatino Linotype" w:eastAsiaTheme="minorHAnsi" w:hAnsi="Palatino Linotype" w:cstheme="minorBidi"/>
                <w:sz w:val="20"/>
                <w:szCs w:val="20"/>
                <w:lang w:val="es-MX"/>
              </w:rPr>
              <w:lastRenderedPageBreak/>
              <w:t xml:space="preserve">presupuesto asignado. </w:t>
            </w:r>
          </w:p>
        </w:tc>
        <w:tc>
          <w:tcPr>
            <w:tcW w:w="4961" w:type="dxa"/>
            <w:vAlign w:val="center"/>
          </w:tcPr>
          <w:p w14:paraId="4D04648A"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lastRenderedPageBreak/>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3C91DF1F"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2AF470AC" w14:textId="77777777" w:rsidTr="003D378C">
        <w:trPr>
          <w:trHeight w:val="483"/>
        </w:trPr>
        <w:tc>
          <w:tcPr>
            <w:tcW w:w="2112" w:type="dxa"/>
            <w:vAlign w:val="center"/>
          </w:tcPr>
          <w:p w14:paraId="271577CA"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11.</w:t>
            </w:r>
            <w:r w:rsidRPr="00640095">
              <w:rPr>
                <w:rFonts w:ascii="Palatino Linotype" w:eastAsiaTheme="minorHAnsi" w:hAnsi="Palatino Linotype" w:cstheme="minorBidi"/>
                <w:sz w:val="20"/>
                <w:szCs w:val="20"/>
                <w:lang w:val="es-MX"/>
              </w:rPr>
              <w:tab/>
              <w:t xml:space="preserve">Información relativa a la deuda pública. </w:t>
            </w:r>
          </w:p>
        </w:tc>
        <w:tc>
          <w:tcPr>
            <w:tcW w:w="4961" w:type="dxa"/>
            <w:vAlign w:val="center"/>
          </w:tcPr>
          <w:p w14:paraId="7DA137FA"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2CED697B"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2418D88B" w14:textId="77777777" w:rsidTr="003D378C">
        <w:trPr>
          <w:trHeight w:val="483"/>
        </w:trPr>
        <w:tc>
          <w:tcPr>
            <w:tcW w:w="2112" w:type="dxa"/>
            <w:vAlign w:val="center"/>
          </w:tcPr>
          <w:p w14:paraId="7E9339EB"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12.</w:t>
            </w:r>
            <w:r w:rsidRPr="00640095">
              <w:rPr>
                <w:rFonts w:ascii="Palatino Linotype" w:eastAsiaTheme="minorHAnsi" w:hAnsi="Palatino Linotype" w:cstheme="minorBidi"/>
                <w:sz w:val="20"/>
                <w:szCs w:val="20"/>
                <w:lang w:val="es-MX"/>
              </w:rPr>
              <w:tab/>
              <w:t xml:space="preserve">Resultado de la dictaminación de los estados financieros. </w:t>
            </w:r>
          </w:p>
        </w:tc>
        <w:tc>
          <w:tcPr>
            <w:tcW w:w="4961" w:type="dxa"/>
            <w:vAlign w:val="center"/>
          </w:tcPr>
          <w:p w14:paraId="7121D87D"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3A7B37CF"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35DC60C2" w14:textId="77777777" w:rsidTr="003D378C">
        <w:trPr>
          <w:trHeight w:val="483"/>
        </w:trPr>
        <w:tc>
          <w:tcPr>
            <w:tcW w:w="2112" w:type="dxa"/>
            <w:vAlign w:val="center"/>
          </w:tcPr>
          <w:p w14:paraId="683805E4"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 xml:space="preserve">13. Concesiones, contratos, convenios, permisos, licencias o autorizaciones otorgadas. </w:t>
            </w:r>
          </w:p>
        </w:tc>
        <w:tc>
          <w:tcPr>
            <w:tcW w:w="4961" w:type="dxa"/>
            <w:vAlign w:val="center"/>
          </w:tcPr>
          <w:p w14:paraId="4846DAE9"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Mediante el oficio número </w:t>
            </w:r>
            <w:r w:rsidRPr="00640095">
              <w:rPr>
                <w:rFonts w:ascii="Palatino Linotype" w:eastAsiaTheme="minorHAnsi" w:hAnsi="Palatino Linotype" w:cstheme="minorBidi"/>
                <w:b/>
                <w:bCs/>
                <w:iCs/>
                <w:sz w:val="20"/>
                <w:lang w:val="es-MX"/>
              </w:rPr>
              <w:t>IXTA/DFDE/497/2023</w:t>
            </w:r>
            <w:r w:rsidRPr="00640095">
              <w:rPr>
                <w:rFonts w:ascii="Palatino Linotype" w:eastAsiaTheme="minorHAnsi" w:hAnsi="Palatino Linotype" w:cstheme="minorBidi"/>
                <w:iCs/>
                <w:sz w:val="20"/>
                <w:lang w:val="es-MX"/>
              </w:rPr>
              <w:t>, el Director de Fomento y Desarrollo Económico, indicó que, tratándose de concesiones y contratos, no está facultado por normatividad jurídica alguna, para otorgar y celebrar dicha información.</w:t>
            </w:r>
          </w:p>
          <w:p w14:paraId="614909BD"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p>
          <w:p w14:paraId="4A07837B"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Respecto a los permisos y licencias, informó que, en el periodo del 01 de enero de 2022 al día de la fecha, se han expedido 74 licencias de Bajo Impacto, 80 de Mediano Impacto y 157 licencias de Alto Impacto. </w:t>
            </w:r>
          </w:p>
        </w:tc>
        <w:tc>
          <w:tcPr>
            <w:tcW w:w="2018" w:type="dxa"/>
            <w:vAlign w:val="center"/>
          </w:tcPr>
          <w:p w14:paraId="1D4BEE23"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Parcialmente</w:t>
            </w:r>
          </w:p>
          <w:p w14:paraId="04FB7023"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p>
          <w:p w14:paraId="3D09A3C4" w14:textId="77777777" w:rsidR="00F8085C" w:rsidRPr="00640095" w:rsidRDefault="00F8085C" w:rsidP="00CC789C">
            <w:pPr>
              <w:spacing w:line="360" w:lineRule="auto"/>
              <w:ind w:right="49"/>
              <w:jc w:val="both"/>
              <w:rPr>
                <w:rFonts w:ascii="Palatino Linotype" w:eastAsiaTheme="minorHAnsi" w:hAnsi="Palatino Linotype" w:cstheme="minorBidi"/>
                <w:bCs/>
                <w:i/>
                <w:iCs/>
                <w:sz w:val="20"/>
                <w:szCs w:val="20"/>
                <w:lang w:val="es-MX"/>
              </w:rPr>
            </w:pPr>
            <w:r w:rsidRPr="00640095">
              <w:rPr>
                <w:rFonts w:ascii="Palatino Linotype" w:eastAsiaTheme="minorHAnsi" w:hAnsi="Palatino Linotype" w:cstheme="minorBidi"/>
                <w:bCs/>
                <w:i/>
                <w:iCs/>
                <w:sz w:val="20"/>
                <w:szCs w:val="20"/>
                <w:lang w:val="es-MX"/>
              </w:rPr>
              <w:t>(Debió remitir la versión pública de las Licencias).</w:t>
            </w:r>
          </w:p>
        </w:tc>
      </w:tr>
      <w:tr w:rsidR="00F8085C" w:rsidRPr="00640095" w14:paraId="11149568" w14:textId="77777777" w:rsidTr="003D378C">
        <w:trPr>
          <w:trHeight w:val="483"/>
        </w:trPr>
        <w:tc>
          <w:tcPr>
            <w:tcW w:w="2112" w:type="dxa"/>
            <w:vAlign w:val="center"/>
          </w:tcPr>
          <w:p w14:paraId="6278C20C"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14.</w:t>
            </w:r>
            <w:r w:rsidRPr="00640095">
              <w:rPr>
                <w:rFonts w:ascii="Palatino Linotype" w:eastAsiaTheme="minorHAnsi" w:hAnsi="Palatino Linotype" w:cstheme="minorBidi"/>
                <w:sz w:val="20"/>
                <w:szCs w:val="20"/>
                <w:lang w:val="es-MX"/>
              </w:rPr>
              <w:tab/>
              <w:t xml:space="preserve">Resultados sobre procedimientos de adjudicación directa, </w:t>
            </w:r>
            <w:r w:rsidRPr="00640095">
              <w:rPr>
                <w:rFonts w:ascii="Palatino Linotype" w:eastAsiaTheme="minorHAnsi" w:hAnsi="Palatino Linotype" w:cstheme="minorBidi"/>
                <w:sz w:val="20"/>
                <w:szCs w:val="20"/>
                <w:lang w:val="es-MX"/>
              </w:rPr>
              <w:lastRenderedPageBreak/>
              <w:t xml:space="preserve">invitación restringida y licitación de cualquier naturaleza. </w:t>
            </w:r>
          </w:p>
        </w:tc>
        <w:tc>
          <w:tcPr>
            <w:tcW w:w="4961" w:type="dxa"/>
            <w:vAlign w:val="center"/>
          </w:tcPr>
          <w:p w14:paraId="4DB942D1"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lastRenderedPageBreak/>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57451A73"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2B026496" w14:textId="77777777" w:rsidTr="003D378C">
        <w:trPr>
          <w:trHeight w:val="483"/>
        </w:trPr>
        <w:tc>
          <w:tcPr>
            <w:tcW w:w="2112" w:type="dxa"/>
            <w:vAlign w:val="center"/>
          </w:tcPr>
          <w:p w14:paraId="5DB47246"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15.</w:t>
            </w:r>
            <w:r w:rsidRPr="00640095">
              <w:rPr>
                <w:rFonts w:ascii="Palatino Linotype" w:eastAsiaTheme="minorHAnsi" w:hAnsi="Palatino Linotype" w:cstheme="minorBidi"/>
                <w:sz w:val="20"/>
                <w:szCs w:val="20"/>
                <w:lang w:val="es-MX"/>
              </w:rPr>
              <w:tab/>
              <w:t xml:space="preserve">Padrón de proveedores y contratistas. </w:t>
            </w:r>
          </w:p>
        </w:tc>
        <w:tc>
          <w:tcPr>
            <w:tcW w:w="4961" w:type="dxa"/>
            <w:vAlign w:val="center"/>
          </w:tcPr>
          <w:p w14:paraId="6E90C9CF"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439AF6FF"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49148997" w14:textId="77777777" w:rsidTr="003D378C">
        <w:trPr>
          <w:trHeight w:val="483"/>
        </w:trPr>
        <w:tc>
          <w:tcPr>
            <w:tcW w:w="2112" w:type="dxa"/>
            <w:vAlign w:val="center"/>
          </w:tcPr>
          <w:p w14:paraId="15D9A111"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16.</w:t>
            </w:r>
            <w:r w:rsidRPr="00640095">
              <w:rPr>
                <w:rFonts w:ascii="Palatino Linotype" w:eastAsiaTheme="minorHAnsi" w:hAnsi="Palatino Linotype" w:cstheme="minorBidi"/>
                <w:sz w:val="20"/>
                <w:szCs w:val="20"/>
                <w:lang w:val="es-MX"/>
              </w:rPr>
              <w:tab/>
              <w:t xml:space="preserve">Inventario de bienes muebles e inmuebles en posesión y propiedad. </w:t>
            </w:r>
          </w:p>
        </w:tc>
        <w:tc>
          <w:tcPr>
            <w:tcW w:w="4961" w:type="dxa"/>
            <w:vAlign w:val="center"/>
          </w:tcPr>
          <w:p w14:paraId="5904C318"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Mediante los oficios </w:t>
            </w:r>
            <w:r w:rsidRPr="00640095">
              <w:rPr>
                <w:rFonts w:ascii="Palatino Linotype" w:eastAsiaTheme="minorHAnsi" w:hAnsi="Palatino Linotype" w:cstheme="minorBidi"/>
                <w:b/>
                <w:bCs/>
                <w:iCs/>
                <w:sz w:val="20"/>
                <w:lang w:val="es-MX"/>
              </w:rPr>
              <w:t>SHA/541/2023</w:t>
            </w:r>
            <w:r w:rsidRPr="00640095">
              <w:rPr>
                <w:rFonts w:ascii="Palatino Linotype" w:eastAsiaTheme="minorHAnsi" w:hAnsi="Palatino Linotype" w:cstheme="minorBidi"/>
                <w:iCs/>
                <w:sz w:val="20"/>
                <w:lang w:val="es-MX"/>
              </w:rPr>
              <w:t xml:space="preserve"> e </w:t>
            </w:r>
            <w:r w:rsidRPr="00640095">
              <w:rPr>
                <w:rFonts w:ascii="Palatino Linotype" w:eastAsiaTheme="minorHAnsi" w:hAnsi="Palatino Linotype" w:cstheme="minorBidi"/>
                <w:b/>
                <w:bCs/>
                <w:iCs/>
                <w:sz w:val="20"/>
                <w:lang w:val="es-MX"/>
              </w:rPr>
              <w:t>IXTA/CP/079/2023</w:t>
            </w:r>
            <w:r w:rsidRPr="00640095">
              <w:rPr>
                <w:rFonts w:ascii="Palatino Linotype" w:eastAsiaTheme="minorHAnsi" w:hAnsi="Palatino Linotype" w:cstheme="minorBidi"/>
                <w:iCs/>
                <w:sz w:val="20"/>
                <w:lang w:val="es-MX"/>
              </w:rPr>
              <w:t>, firmados por el Secretario del Ayuntamiento y el Coordinador de Patrimonio Municipal, respectivamente, informaron que, de conformidad con la Gaceta de Gobierno del Estado de México de fecha 11 de julio de 2013, los levantamientos físicos se deberán realizar por lo menos dos veces al año; motivo por el cual, están realizando dicho levantamiento por actualización, lo que imposibilita la entrega de la información solicitada.</w:t>
            </w:r>
          </w:p>
        </w:tc>
        <w:tc>
          <w:tcPr>
            <w:tcW w:w="2018" w:type="dxa"/>
            <w:vAlign w:val="center"/>
          </w:tcPr>
          <w:p w14:paraId="26BD5938"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264CB1D7" w14:textId="77777777" w:rsidTr="003D378C">
        <w:trPr>
          <w:trHeight w:val="483"/>
        </w:trPr>
        <w:tc>
          <w:tcPr>
            <w:tcW w:w="2112" w:type="dxa"/>
            <w:vAlign w:val="center"/>
          </w:tcPr>
          <w:p w14:paraId="33EF544D"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17.</w:t>
            </w:r>
            <w:r w:rsidRPr="00640095">
              <w:rPr>
                <w:rFonts w:ascii="Palatino Linotype" w:eastAsiaTheme="minorHAnsi" w:hAnsi="Palatino Linotype" w:cstheme="minorBidi"/>
                <w:sz w:val="20"/>
                <w:szCs w:val="20"/>
                <w:lang w:val="es-MX"/>
              </w:rPr>
              <w:tab/>
              <w:t xml:space="preserve">Las resoluciones y laudos que se hayan emitido en procesos </w:t>
            </w:r>
            <w:r w:rsidRPr="00640095">
              <w:rPr>
                <w:rFonts w:ascii="Palatino Linotype" w:eastAsiaTheme="minorHAnsi" w:hAnsi="Palatino Linotype" w:cstheme="minorBidi"/>
                <w:sz w:val="20"/>
                <w:szCs w:val="20"/>
                <w:lang w:val="es-MX"/>
              </w:rPr>
              <w:lastRenderedPageBreak/>
              <w:t xml:space="preserve">o procedimientos seguidos en forma de juicio. </w:t>
            </w:r>
          </w:p>
        </w:tc>
        <w:tc>
          <w:tcPr>
            <w:tcW w:w="4961" w:type="dxa"/>
            <w:vAlign w:val="center"/>
          </w:tcPr>
          <w:p w14:paraId="7F81DDC5"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lastRenderedPageBreak/>
              <w:t xml:space="preserve">Mediante el oficio número </w:t>
            </w:r>
            <w:r w:rsidRPr="00640095">
              <w:rPr>
                <w:rFonts w:ascii="Palatino Linotype" w:eastAsiaTheme="minorHAnsi" w:hAnsi="Palatino Linotype" w:cstheme="minorBidi"/>
                <w:b/>
                <w:bCs/>
                <w:iCs/>
                <w:sz w:val="20"/>
                <w:lang w:val="es-MX"/>
              </w:rPr>
              <w:t>IXT/OCIM/OF/686/2023</w:t>
            </w:r>
            <w:r w:rsidRPr="00640095">
              <w:rPr>
                <w:rFonts w:ascii="Palatino Linotype" w:eastAsiaTheme="minorHAnsi" w:hAnsi="Palatino Linotype" w:cstheme="minorBidi"/>
                <w:iCs/>
                <w:sz w:val="20"/>
                <w:lang w:val="es-MX"/>
              </w:rPr>
              <w:t xml:space="preserve">, suscrito por el Contralor Municipal, informó que, de acuerdo a lo establecido en los artículos 195 y 196 de la Ley del Trabajo de los Servidores Públicos del </w:t>
            </w:r>
            <w:r w:rsidRPr="00640095">
              <w:rPr>
                <w:rFonts w:ascii="Palatino Linotype" w:eastAsiaTheme="minorHAnsi" w:hAnsi="Palatino Linotype" w:cstheme="minorBidi"/>
                <w:iCs/>
                <w:sz w:val="20"/>
                <w:lang w:val="es-MX"/>
              </w:rPr>
              <w:lastRenderedPageBreak/>
              <w:t xml:space="preserve">Estado de México y Municipios, quienes pueden tener acceso al expediente son las partes involucradas, en este mismo sentido se encuentran los procesos sustanciados en los tribunales administrativos, los cuales, solo las partes con la personalidad reconocida en los autos del expediente puede consultar los expedientes, de conformidad con el artículo 20 del Código de Procedimientos Administrativos del Estado de México; es por ello, que se encuentra imposibilitado legalmente de proporcionar dicha información. </w:t>
            </w:r>
          </w:p>
        </w:tc>
        <w:tc>
          <w:tcPr>
            <w:tcW w:w="2018" w:type="dxa"/>
            <w:vAlign w:val="center"/>
          </w:tcPr>
          <w:p w14:paraId="3425B991"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lastRenderedPageBreak/>
              <w:t>No</w:t>
            </w:r>
          </w:p>
        </w:tc>
      </w:tr>
      <w:tr w:rsidR="00F8085C" w:rsidRPr="00640095" w14:paraId="6E0F16DC" w14:textId="77777777" w:rsidTr="003D378C">
        <w:trPr>
          <w:trHeight w:val="483"/>
        </w:trPr>
        <w:tc>
          <w:tcPr>
            <w:tcW w:w="2112" w:type="dxa"/>
            <w:vAlign w:val="center"/>
          </w:tcPr>
          <w:p w14:paraId="674F477D"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18.</w:t>
            </w:r>
            <w:r w:rsidRPr="00640095">
              <w:rPr>
                <w:rFonts w:ascii="Palatino Linotype" w:eastAsiaTheme="minorHAnsi" w:hAnsi="Palatino Linotype" w:cstheme="minorBidi"/>
                <w:sz w:val="20"/>
                <w:szCs w:val="20"/>
                <w:lang w:val="es-MX"/>
              </w:rPr>
              <w:tab/>
              <w:t xml:space="preserve">Actas y resoluciones del comité de transparencia. </w:t>
            </w:r>
          </w:p>
        </w:tc>
        <w:tc>
          <w:tcPr>
            <w:tcW w:w="4961" w:type="dxa"/>
            <w:vAlign w:val="center"/>
          </w:tcPr>
          <w:p w14:paraId="67768410"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48B54B1B"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23220C1C" w14:textId="77777777" w:rsidTr="003D378C">
        <w:trPr>
          <w:trHeight w:val="483"/>
        </w:trPr>
        <w:tc>
          <w:tcPr>
            <w:tcW w:w="2112" w:type="dxa"/>
            <w:vAlign w:val="center"/>
          </w:tcPr>
          <w:p w14:paraId="53ECDDC6"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19.</w:t>
            </w:r>
            <w:r w:rsidRPr="00640095">
              <w:rPr>
                <w:rFonts w:ascii="Palatino Linotype" w:eastAsiaTheme="minorHAnsi" w:hAnsi="Palatino Linotype" w:cstheme="minorBidi"/>
                <w:sz w:val="20"/>
                <w:szCs w:val="20"/>
                <w:lang w:val="es-MX"/>
              </w:rPr>
              <w:tab/>
              <w:t xml:space="preserve">Listado de jubilados y pensionados y el monto que reciben. </w:t>
            </w:r>
          </w:p>
        </w:tc>
        <w:tc>
          <w:tcPr>
            <w:tcW w:w="4961" w:type="dxa"/>
            <w:vAlign w:val="center"/>
          </w:tcPr>
          <w:p w14:paraId="4104C57A"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6F18BD46"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r w:rsidR="00F8085C" w:rsidRPr="00640095" w14:paraId="3AE38689" w14:textId="77777777" w:rsidTr="003D378C">
        <w:trPr>
          <w:trHeight w:val="483"/>
        </w:trPr>
        <w:tc>
          <w:tcPr>
            <w:tcW w:w="2112" w:type="dxa"/>
            <w:vAlign w:val="center"/>
          </w:tcPr>
          <w:p w14:paraId="6C375461" w14:textId="77777777" w:rsidR="00F8085C" w:rsidRPr="00640095" w:rsidRDefault="00F8085C" w:rsidP="00CC789C">
            <w:pPr>
              <w:spacing w:line="360" w:lineRule="auto"/>
              <w:ind w:right="49"/>
              <w:jc w:val="both"/>
              <w:rPr>
                <w:rFonts w:ascii="Palatino Linotype" w:eastAsiaTheme="minorHAnsi" w:hAnsi="Palatino Linotype" w:cstheme="minorBidi"/>
                <w:sz w:val="20"/>
                <w:szCs w:val="20"/>
                <w:lang w:val="es-MX"/>
              </w:rPr>
            </w:pPr>
            <w:r w:rsidRPr="00640095">
              <w:rPr>
                <w:rFonts w:ascii="Palatino Linotype" w:eastAsiaTheme="minorHAnsi" w:hAnsi="Palatino Linotype" w:cstheme="minorBidi"/>
                <w:sz w:val="20"/>
                <w:szCs w:val="20"/>
                <w:lang w:val="es-MX"/>
              </w:rPr>
              <w:t>20.</w:t>
            </w:r>
            <w:r w:rsidRPr="00640095">
              <w:rPr>
                <w:rFonts w:ascii="Palatino Linotype" w:eastAsiaTheme="minorHAnsi" w:hAnsi="Palatino Linotype" w:cstheme="minorBidi"/>
                <w:sz w:val="20"/>
                <w:szCs w:val="20"/>
                <w:lang w:val="es-MX"/>
              </w:rPr>
              <w:tab/>
              <w:t>Donaciones hechas a terceros en dinero o en especie.</w:t>
            </w:r>
          </w:p>
        </w:tc>
        <w:tc>
          <w:tcPr>
            <w:tcW w:w="4961" w:type="dxa"/>
            <w:vAlign w:val="center"/>
          </w:tcPr>
          <w:p w14:paraId="21ACEEA6" w14:textId="77777777" w:rsidR="00F8085C" w:rsidRPr="00640095" w:rsidRDefault="00F8085C" w:rsidP="00CC789C">
            <w:pPr>
              <w:spacing w:line="360" w:lineRule="auto"/>
              <w:jc w:val="both"/>
              <w:rPr>
                <w:rFonts w:ascii="Palatino Linotype" w:eastAsiaTheme="minorHAnsi" w:hAnsi="Palatino Linotype" w:cstheme="minorBidi"/>
                <w:iCs/>
                <w:sz w:val="20"/>
                <w:lang w:val="es-MX"/>
              </w:rPr>
            </w:pPr>
            <w:r w:rsidRPr="00640095">
              <w:rPr>
                <w:rFonts w:ascii="Palatino Linotype" w:eastAsiaTheme="minorHAnsi" w:hAnsi="Palatino Linotype" w:cstheme="minorBidi"/>
                <w:iCs/>
                <w:sz w:val="20"/>
                <w:lang w:val="es-MX"/>
              </w:rPr>
              <w:t xml:space="preserve">No hubo pronunciamiento alguno por parte del </w:t>
            </w:r>
            <w:r w:rsidRPr="00640095">
              <w:rPr>
                <w:rFonts w:ascii="Palatino Linotype" w:eastAsiaTheme="minorHAnsi" w:hAnsi="Palatino Linotype" w:cstheme="minorBidi"/>
                <w:b/>
                <w:bCs/>
                <w:iCs/>
                <w:sz w:val="20"/>
                <w:lang w:val="es-MX"/>
              </w:rPr>
              <w:t>Sujeto Obligado</w:t>
            </w:r>
            <w:r w:rsidRPr="00640095">
              <w:rPr>
                <w:rFonts w:ascii="Palatino Linotype" w:eastAsiaTheme="minorHAnsi" w:hAnsi="Palatino Linotype" w:cstheme="minorBidi"/>
                <w:iCs/>
                <w:sz w:val="20"/>
                <w:lang w:val="es-MX"/>
              </w:rPr>
              <w:t xml:space="preserve">. </w:t>
            </w:r>
          </w:p>
        </w:tc>
        <w:tc>
          <w:tcPr>
            <w:tcW w:w="2018" w:type="dxa"/>
            <w:vAlign w:val="center"/>
          </w:tcPr>
          <w:p w14:paraId="024C0EE1" w14:textId="77777777" w:rsidR="00F8085C" w:rsidRPr="00640095" w:rsidRDefault="00F8085C" w:rsidP="00CC789C">
            <w:pPr>
              <w:spacing w:line="360" w:lineRule="auto"/>
              <w:ind w:right="49"/>
              <w:jc w:val="center"/>
              <w:rPr>
                <w:rFonts w:ascii="Palatino Linotype" w:eastAsiaTheme="minorHAnsi" w:hAnsi="Palatino Linotype" w:cstheme="minorBidi"/>
                <w:b/>
                <w:lang w:val="es-MX"/>
              </w:rPr>
            </w:pPr>
            <w:r w:rsidRPr="00640095">
              <w:rPr>
                <w:rFonts w:ascii="Palatino Linotype" w:eastAsiaTheme="minorHAnsi" w:hAnsi="Palatino Linotype" w:cstheme="minorBidi"/>
                <w:b/>
                <w:lang w:val="es-MX"/>
              </w:rPr>
              <w:t>No</w:t>
            </w:r>
          </w:p>
        </w:tc>
      </w:tr>
    </w:tbl>
    <w:p w14:paraId="403F8FC5" w14:textId="77777777" w:rsidR="00F8085C" w:rsidRPr="00640095" w:rsidRDefault="00F8085C" w:rsidP="00CC789C">
      <w:pPr>
        <w:tabs>
          <w:tab w:val="center" w:pos="4252"/>
          <w:tab w:val="right" w:pos="8504"/>
        </w:tabs>
        <w:spacing w:after="0" w:line="360" w:lineRule="auto"/>
        <w:jc w:val="both"/>
        <w:rPr>
          <w:rFonts w:ascii="Palatino Linotype" w:eastAsia="Palatino Linotype" w:hAnsi="Palatino Linotype" w:cs="Palatino Linotype"/>
          <w:sz w:val="24"/>
          <w:szCs w:val="24"/>
        </w:rPr>
      </w:pPr>
    </w:p>
    <w:p w14:paraId="3D708CD5" w14:textId="0B7E1CDC" w:rsidR="00FB639E" w:rsidRPr="00640095" w:rsidRDefault="00974DD9" w:rsidP="00CC7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lastRenderedPageBreak/>
        <w:t>Derivado de lo anterior</w:t>
      </w:r>
      <w:r w:rsidR="00FB639E" w:rsidRPr="00640095">
        <w:rPr>
          <w:rFonts w:ascii="Palatino Linotype" w:eastAsia="Palatino Linotype" w:hAnsi="Palatino Linotype" w:cs="Palatino Linotype"/>
          <w:sz w:val="24"/>
          <w:szCs w:val="24"/>
        </w:rPr>
        <w:t xml:space="preserve">, el Instituto consideró que las razones o motivos de inconformidad hechos valer por la parte </w:t>
      </w:r>
      <w:r w:rsidR="00FB639E" w:rsidRPr="00640095">
        <w:rPr>
          <w:rFonts w:ascii="Palatino Linotype" w:eastAsia="Palatino Linotype" w:hAnsi="Palatino Linotype" w:cs="Palatino Linotype"/>
          <w:b/>
          <w:sz w:val="24"/>
          <w:szCs w:val="24"/>
        </w:rPr>
        <w:t xml:space="preserve">Recurrente </w:t>
      </w:r>
      <w:r w:rsidR="00FB639E" w:rsidRPr="00640095">
        <w:rPr>
          <w:rFonts w:ascii="Palatino Linotype" w:eastAsia="Palatino Linotype" w:hAnsi="Palatino Linotype" w:cs="Palatino Linotype"/>
          <w:sz w:val="24"/>
          <w:szCs w:val="24"/>
        </w:rPr>
        <w:t xml:space="preserve">resultan fundados, y determinó revocar la respuesta del </w:t>
      </w:r>
      <w:r w:rsidR="00FB639E" w:rsidRPr="00640095">
        <w:rPr>
          <w:rFonts w:ascii="Palatino Linotype" w:eastAsia="Palatino Linotype" w:hAnsi="Palatino Linotype" w:cs="Palatino Linotype"/>
          <w:b/>
          <w:sz w:val="24"/>
          <w:szCs w:val="24"/>
        </w:rPr>
        <w:t>Sujeto Obligado</w:t>
      </w:r>
      <w:r w:rsidR="00FB639E" w:rsidRPr="00640095">
        <w:rPr>
          <w:rFonts w:ascii="Palatino Linotype" w:eastAsia="Palatino Linotype" w:hAnsi="Palatino Linotype" w:cs="Palatino Linotype"/>
          <w:sz w:val="24"/>
          <w:szCs w:val="24"/>
        </w:rPr>
        <w:t>, ordenando lo siguiente:</w:t>
      </w:r>
    </w:p>
    <w:p w14:paraId="4E4067EF" w14:textId="77777777" w:rsidR="00CC789C" w:rsidRPr="00640095" w:rsidRDefault="00CC789C" w:rsidP="00CC7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4FA99D2" w14:textId="77777777" w:rsidR="007318A8" w:rsidRPr="00640095" w:rsidRDefault="00166F3A" w:rsidP="00CC789C">
      <w:pPr>
        <w:spacing w:after="0" w:line="360" w:lineRule="auto"/>
        <w:ind w:left="851" w:right="902"/>
        <w:jc w:val="both"/>
        <w:rPr>
          <w:rFonts w:ascii="Palatino Linotype" w:eastAsia="Times New Roman" w:hAnsi="Palatino Linotype" w:cs="Times New Roman"/>
          <w:i/>
          <w:sz w:val="24"/>
          <w:szCs w:val="24"/>
          <w:lang w:val="es-ES"/>
        </w:rPr>
      </w:pPr>
      <w:r w:rsidRPr="00640095">
        <w:rPr>
          <w:rFonts w:ascii="Palatino Linotype" w:eastAsia="Palatino Linotype" w:hAnsi="Palatino Linotype" w:cs="Palatino Linotype"/>
          <w:sz w:val="24"/>
          <w:szCs w:val="24"/>
        </w:rPr>
        <w:t>“</w:t>
      </w:r>
      <w:r w:rsidR="007318A8" w:rsidRPr="00640095">
        <w:rPr>
          <w:rFonts w:ascii="Palatino Linotype" w:eastAsia="Times New Roman" w:hAnsi="Palatino Linotype" w:cs="Times New Roman"/>
          <w:b/>
          <w:bCs/>
          <w:i/>
          <w:sz w:val="24"/>
          <w:szCs w:val="24"/>
          <w:lang w:val="es-ES_tradnl"/>
        </w:rPr>
        <w:t>SEGUNDO</w:t>
      </w:r>
      <w:r w:rsidR="007318A8" w:rsidRPr="00640095">
        <w:rPr>
          <w:rFonts w:ascii="Palatino Linotype" w:eastAsia="Times New Roman" w:hAnsi="Palatino Linotype" w:cs="Times New Roman"/>
          <w:i/>
          <w:sz w:val="24"/>
          <w:szCs w:val="24"/>
          <w:lang w:val="es-ES"/>
        </w:rPr>
        <w:t>. Se</w:t>
      </w:r>
      <w:r w:rsidR="007318A8" w:rsidRPr="00640095">
        <w:rPr>
          <w:rFonts w:ascii="Palatino Linotype" w:eastAsia="Times New Roman" w:hAnsi="Palatino Linotype" w:cs="Times New Roman"/>
          <w:bCs/>
          <w:i/>
          <w:sz w:val="24"/>
          <w:szCs w:val="24"/>
          <w:lang w:val="es-ES"/>
        </w:rPr>
        <w:t> </w:t>
      </w:r>
      <w:r w:rsidR="007318A8" w:rsidRPr="00640095">
        <w:rPr>
          <w:rFonts w:ascii="Palatino Linotype" w:eastAsia="Times New Roman" w:hAnsi="Palatino Linotype" w:cs="Times New Roman"/>
          <w:b/>
          <w:bCs/>
          <w:i/>
          <w:sz w:val="24"/>
          <w:szCs w:val="24"/>
          <w:lang w:val="es-ES"/>
        </w:rPr>
        <w:t>ORDENA</w:t>
      </w:r>
      <w:r w:rsidR="007318A8" w:rsidRPr="00640095">
        <w:rPr>
          <w:rFonts w:ascii="Palatino Linotype" w:eastAsia="Times New Roman" w:hAnsi="Palatino Linotype" w:cs="Times New Roman"/>
          <w:bCs/>
          <w:i/>
          <w:sz w:val="24"/>
          <w:szCs w:val="24"/>
          <w:lang w:val="es-ES"/>
        </w:rPr>
        <w:t xml:space="preserve"> </w:t>
      </w:r>
      <w:r w:rsidR="007318A8" w:rsidRPr="00640095">
        <w:rPr>
          <w:rFonts w:ascii="Palatino Linotype" w:eastAsia="Times New Roman" w:hAnsi="Palatino Linotype" w:cs="Times New Roman"/>
          <w:i/>
          <w:sz w:val="24"/>
          <w:szCs w:val="24"/>
          <w:lang w:val="es-ES"/>
        </w:rPr>
        <w:t>al Sujeto Obligado, atienda las solicitudes de información número 00158/IXTAPALU/IP/2023, 00159/IXTAPALU/IP/2023 y 00161/IXTAPALU/IP/2023, en términos del Considerando QUINTO de esta resolución, vía Sistema de Acceso a la Información Mexiquense (SAIMEX) y correo electrónico y previa búsqueda exhaustiva y razonable, haga entrega, en los casos que sea procedente la versión pública, del o los documentos en donde conste la siguiente información:</w:t>
      </w:r>
    </w:p>
    <w:p w14:paraId="5CEBF12B" w14:textId="77777777" w:rsidR="007318A8" w:rsidRPr="00640095" w:rsidRDefault="007318A8" w:rsidP="00CC789C">
      <w:pPr>
        <w:spacing w:after="0" w:line="360" w:lineRule="auto"/>
        <w:ind w:left="851" w:right="902"/>
        <w:jc w:val="both"/>
        <w:rPr>
          <w:rFonts w:ascii="Palatino Linotype" w:eastAsia="Times New Roman" w:hAnsi="Palatino Linotype" w:cs="Times New Roman"/>
          <w:i/>
          <w:sz w:val="24"/>
          <w:szCs w:val="24"/>
          <w:lang w:val="es-ES"/>
        </w:rPr>
      </w:pPr>
    </w:p>
    <w:p w14:paraId="628FDD54"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 estructura orgánica del Sujeto Obligado, vigente al 25 de abril de 2023.</w:t>
      </w:r>
    </w:p>
    <w:p w14:paraId="442AD022"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El directorio de todos los servidores públicos adscritos al Sujeto Obligado, vigente al 25 de abril de 2023.</w:t>
      </w:r>
    </w:p>
    <w:p w14:paraId="397F826B"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 xml:space="preserve">La remuneración bruta y neta de todos los servidores públicos adscritos al Sujeto Obligado, del periodo comprendido del 01 de enero de 2022 al 25 de abril de 2023. </w:t>
      </w:r>
    </w:p>
    <w:p w14:paraId="6BBB0315"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Los gastos de representación y viáticos, del periodo comprendido del 01 de enero de 2022 al 25 de abril de 2023.</w:t>
      </w:r>
    </w:p>
    <w:p w14:paraId="00723006"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lastRenderedPageBreak/>
        <w:t>Número total de plazas, personal de base y confianza, vigente al 25 de abril de 2023.</w:t>
      </w:r>
    </w:p>
    <w:p w14:paraId="37A8FF2B"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Contrataciones de servicios profesionales por honorarios, del periodo comprendido del 01 de enero de 2022 al 25 de abril de 2023.</w:t>
      </w:r>
    </w:p>
    <w:p w14:paraId="6951D5CF"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u w:val="single"/>
          <w:lang w:val="es-ES"/>
        </w:rPr>
      </w:pPr>
      <w:r w:rsidRPr="00640095">
        <w:rPr>
          <w:rFonts w:ascii="Palatino Linotype" w:eastAsia="Times New Roman" w:hAnsi="Palatino Linotype" w:cs="Times New Roman"/>
          <w:i/>
          <w:sz w:val="24"/>
          <w:szCs w:val="24"/>
          <w:lang w:val="es-ES"/>
        </w:rPr>
        <w:t xml:space="preserve">El Acuerdo emitido por el Comité de Transparencia mediante el cual, confirme la Declaratoria de Incompetencia del Sujeto Obligado, respecto de las </w:t>
      </w:r>
      <w:r w:rsidRPr="00640095">
        <w:rPr>
          <w:rFonts w:ascii="Palatino Linotype" w:eastAsia="Times New Roman" w:hAnsi="Palatino Linotype" w:cs="Times New Roman"/>
          <w:i/>
          <w:sz w:val="24"/>
          <w:szCs w:val="24"/>
          <w:u w:val="single"/>
          <w:lang w:val="es-ES_tradnl"/>
        </w:rPr>
        <w:t>declaraciones patrimoniales de inicio de todos los servidores públicos</w:t>
      </w:r>
      <w:r w:rsidRPr="00640095">
        <w:rPr>
          <w:rFonts w:ascii="Palatino Linotype" w:eastAsia="Times New Roman" w:hAnsi="Palatino Linotype" w:cs="Times New Roman"/>
          <w:i/>
          <w:sz w:val="24"/>
          <w:szCs w:val="24"/>
          <w:lang w:val="es-ES_tradnl"/>
        </w:rPr>
        <w:t xml:space="preserve"> y el </w:t>
      </w:r>
      <w:r w:rsidRPr="00640095">
        <w:rPr>
          <w:rFonts w:ascii="Palatino Linotype" w:eastAsia="Times New Roman" w:hAnsi="Palatino Linotype" w:cs="Times New Roman"/>
          <w:i/>
          <w:sz w:val="24"/>
          <w:szCs w:val="24"/>
          <w:u w:val="single"/>
          <w:lang w:val="es-ES_tradnl"/>
        </w:rPr>
        <w:t>listado de jubilados y pensionados y el monto que reciben</w:t>
      </w:r>
      <w:r w:rsidRPr="00640095">
        <w:rPr>
          <w:rFonts w:ascii="Palatino Linotype" w:eastAsia="Times New Roman" w:hAnsi="Palatino Linotype" w:cs="Times New Roman"/>
          <w:i/>
          <w:sz w:val="24"/>
          <w:szCs w:val="24"/>
          <w:lang w:val="es-ES_tradnl"/>
        </w:rPr>
        <w:t xml:space="preserve">, referidos en las solicitudes de información. </w:t>
      </w:r>
    </w:p>
    <w:p w14:paraId="03844C8E"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_tradnl"/>
        </w:rPr>
        <w:t>Las c</w:t>
      </w:r>
      <w:r w:rsidRPr="00640095">
        <w:rPr>
          <w:rFonts w:ascii="Palatino Linotype" w:eastAsia="Times New Roman" w:hAnsi="Palatino Linotype" w:cs="Times New Roman"/>
          <w:i/>
          <w:sz w:val="24"/>
          <w:szCs w:val="24"/>
          <w:lang w:val="es-ES"/>
        </w:rPr>
        <w:t>onvocatorias a concursos para ocupar cargos públicos y resultados de los mismos, del periodo comprendido del 01 de enero de 2022 al 25 de abril de 2023.</w:t>
      </w:r>
    </w:p>
    <w:p w14:paraId="05799BB6"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b/>
          <w:i/>
          <w:sz w:val="24"/>
          <w:szCs w:val="24"/>
          <w:u w:val="single"/>
          <w:lang w:val="es-ES"/>
        </w:rPr>
      </w:pPr>
      <w:r w:rsidRPr="00640095">
        <w:rPr>
          <w:rFonts w:ascii="Palatino Linotype" w:eastAsia="Times New Roman" w:hAnsi="Palatino Linotype" w:cs="Times New Roman"/>
          <w:b/>
          <w:i/>
          <w:sz w:val="24"/>
          <w:szCs w:val="24"/>
          <w:lang w:val="es-ES"/>
        </w:rPr>
        <w:t xml:space="preserve">La información curricular de todos los servidores públicos adscritos al Sujeto Obligado, vigentes al 25 de abril de 2023. </w:t>
      </w:r>
    </w:p>
    <w:p w14:paraId="25574A78"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 Información financiera sobre el presupuesto asignado del periodo comprendido del 01 de enero de 2022 al 25 de abril de 2023.</w:t>
      </w:r>
    </w:p>
    <w:p w14:paraId="20D09DA9"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 información relativa a la deuda pública, del periodo comprendido del 01 de enero de 2022 al 25 de abril de 2023.</w:t>
      </w:r>
    </w:p>
    <w:p w14:paraId="7E3D1B7B"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El resultado de la dictaminación de los estados financieros, del periodo comprendido del 01 de enero de 2022 al 25 de abril de 2023.</w:t>
      </w:r>
    </w:p>
    <w:p w14:paraId="09543BA4"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Las concesiones, contratos y convenios celebrados, del periodo comprendido del 01 de enero de 2022 al 25 de abril de 2023.</w:t>
      </w:r>
    </w:p>
    <w:p w14:paraId="7F80C316"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lastRenderedPageBreak/>
        <w:t>Los permisos, licencias o autorizaciones referidas en informe justificado, del periodo comprendido del 01 de enero de 2022 al 25 de abril de 2023.</w:t>
      </w:r>
    </w:p>
    <w:p w14:paraId="09C93242"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Los resultados sobre procedimientos de adjudicación directa, invitación restringida y licitación de cualquier naturaleza, del periodo comprendido del 01 de enero de 2022 al 25 de abril de 2023.</w:t>
      </w:r>
    </w:p>
    <w:p w14:paraId="0699CCD8"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 xml:space="preserve">El padrón de proveedores y contratistas, vigente al 25 de abril de 2023. </w:t>
      </w:r>
    </w:p>
    <w:p w14:paraId="55543D27"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 xml:space="preserve">El inventario de bienes muebles e inmuebles en posesión y propiedad, vigente al 25 de abril de 2023. </w:t>
      </w:r>
    </w:p>
    <w:p w14:paraId="1BBAF456"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Las resoluciones y laudos que se hayan emitido en procesos o procedimientos seguidos en forma de juicio concluidos, del periodo comprendido del 01 de enero de 2022 al 25 de abril de 2023.</w:t>
      </w:r>
    </w:p>
    <w:p w14:paraId="6E3C41AF"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Las actas y resoluciones del comité de transparencia, del periodo comprendido del 01 de enero de 2022 al 25 de abril de 2023.</w:t>
      </w:r>
    </w:p>
    <w:p w14:paraId="18B0CA7E" w14:textId="77777777" w:rsidR="007318A8" w:rsidRPr="00640095" w:rsidRDefault="007318A8" w:rsidP="00CC789C">
      <w:pPr>
        <w:numPr>
          <w:ilvl w:val="0"/>
          <w:numId w:val="24"/>
        </w:numPr>
        <w:spacing w:after="0" w:line="360" w:lineRule="auto"/>
        <w:ind w:right="902"/>
        <w:jc w:val="both"/>
        <w:rPr>
          <w:rFonts w:ascii="Palatino Linotype" w:eastAsia="Times New Roman" w:hAnsi="Palatino Linotype" w:cs="Times New Roman"/>
          <w:i/>
          <w:sz w:val="24"/>
          <w:szCs w:val="24"/>
          <w:lang w:val="es-ES"/>
        </w:rPr>
      </w:pPr>
      <w:r w:rsidRPr="00640095">
        <w:rPr>
          <w:rFonts w:ascii="Palatino Linotype" w:eastAsia="Times New Roman" w:hAnsi="Palatino Linotype" w:cs="Times New Roman"/>
          <w:i/>
          <w:sz w:val="24"/>
          <w:szCs w:val="24"/>
          <w:lang w:val="es-ES"/>
        </w:rPr>
        <w:t>Las donaciones hechas a terceros en dinero o en especie, del periodo comprendido del 01 de enero de 2022 al 25 de abril de 2023.</w:t>
      </w:r>
    </w:p>
    <w:p w14:paraId="5154F740" w14:textId="70BF99D5" w:rsidR="007318A8" w:rsidRPr="00640095" w:rsidRDefault="00974DD9" w:rsidP="00974DD9">
      <w:pPr>
        <w:spacing w:after="0" w:line="360" w:lineRule="auto"/>
        <w:ind w:left="720" w:right="902"/>
        <w:jc w:val="both"/>
        <w:rPr>
          <w:rFonts w:ascii="Palatino Linotype" w:eastAsia="Times New Roman" w:hAnsi="Palatino Linotype" w:cs="Times New Roman"/>
          <w:i/>
          <w:sz w:val="24"/>
          <w:szCs w:val="24"/>
        </w:rPr>
      </w:pPr>
      <w:r w:rsidRPr="00640095">
        <w:rPr>
          <w:rFonts w:ascii="Palatino Linotype" w:eastAsia="Times New Roman" w:hAnsi="Palatino Linotype" w:cs="Times New Roman"/>
          <w:i/>
          <w:sz w:val="24"/>
          <w:szCs w:val="24"/>
        </w:rPr>
        <w:t>(…).</w:t>
      </w:r>
    </w:p>
    <w:p w14:paraId="62F16B5A" w14:textId="77777777" w:rsidR="007318A8" w:rsidRPr="00640095" w:rsidRDefault="007318A8" w:rsidP="00CC789C">
      <w:pPr>
        <w:spacing w:after="0" w:line="360" w:lineRule="auto"/>
        <w:ind w:left="851" w:right="902"/>
        <w:jc w:val="both"/>
        <w:rPr>
          <w:rFonts w:ascii="Palatino Linotype" w:eastAsia="Times New Roman" w:hAnsi="Palatino Linotype" w:cs="Times New Roman"/>
          <w:i/>
          <w:sz w:val="24"/>
          <w:szCs w:val="24"/>
        </w:rPr>
      </w:pPr>
    </w:p>
    <w:p w14:paraId="31760B8F" w14:textId="51B6C52D" w:rsidR="0090184E" w:rsidRPr="00640095" w:rsidRDefault="0090184E" w:rsidP="00CC789C">
      <w:pPr>
        <w:numPr>
          <w:ilvl w:val="0"/>
          <w:numId w:val="20"/>
        </w:num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b/>
          <w:sz w:val="24"/>
          <w:szCs w:val="24"/>
        </w:rPr>
        <w:t>Razones del Voto Particular.</w:t>
      </w:r>
      <w:r w:rsidR="006B2F3C" w:rsidRPr="00640095">
        <w:rPr>
          <w:rFonts w:ascii="Palatino Linotype" w:eastAsia="Palatino Linotype" w:hAnsi="Palatino Linotype" w:cs="Palatino Linotype"/>
          <w:b/>
          <w:sz w:val="24"/>
          <w:szCs w:val="24"/>
        </w:rPr>
        <w:t xml:space="preserve"> </w:t>
      </w:r>
    </w:p>
    <w:p w14:paraId="5F7C9110" w14:textId="04293A7B" w:rsidR="007E0EC2" w:rsidRPr="00640095" w:rsidRDefault="00585283" w:rsidP="00CC789C">
      <w:pPr>
        <w:spacing w:after="0" w:line="360" w:lineRule="auto"/>
        <w:jc w:val="both"/>
        <w:rPr>
          <w:rFonts w:ascii="Palatino Linotype" w:hAnsi="Palatino Linotype" w:cs="Arial"/>
          <w:sz w:val="24"/>
          <w:szCs w:val="24"/>
        </w:rPr>
      </w:pPr>
      <w:bookmarkStart w:id="1" w:name="_heading=h.1fob9te" w:colFirst="0" w:colLast="0"/>
      <w:bookmarkEnd w:id="1"/>
      <w:r w:rsidRPr="00640095">
        <w:rPr>
          <w:rFonts w:ascii="Palatino Linotype" w:hAnsi="Palatino Linotype" w:cs="Arial"/>
          <w:sz w:val="24"/>
          <w:szCs w:val="24"/>
        </w:rPr>
        <w:t>R</w:t>
      </w:r>
      <w:r w:rsidR="0090184E" w:rsidRPr="00640095">
        <w:rPr>
          <w:rFonts w:ascii="Palatino Linotype" w:hAnsi="Palatino Linotype" w:cs="Arial"/>
          <w:sz w:val="24"/>
          <w:szCs w:val="24"/>
        </w:rPr>
        <w:t>esulta oportuno referir que</w:t>
      </w:r>
      <w:r w:rsidR="006B2F3C" w:rsidRPr="00640095">
        <w:rPr>
          <w:rFonts w:ascii="Palatino Linotype" w:hAnsi="Palatino Linotype" w:cs="Arial"/>
          <w:sz w:val="24"/>
          <w:szCs w:val="24"/>
        </w:rPr>
        <w:t xml:space="preserve"> si</w:t>
      </w:r>
      <w:r w:rsidRPr="00640095">
        <w:rPr>
          <w:rFonts w:ascii="Palatino Linotype" w:hAnsi="Palatino Linotype" w:cs="Arial"/>
          <w:sz w:val="24"/>
          <w:szCs w:val="24"/>
        </w:rPr>
        <w:t xml:space="preserve"> bien, para el caso que nos ocupa, se ordena </w:t>
      </w:r>
      <w:r w:rsidR="003C38D0" w:rsidRPr="00640095">
        <w:rPr>
          <w:rFonts w:ascii="Palatino Linotype" w:hAnsi="Palatino Linotype" w:cs="Arial"/>
          <w:sz w:val="24"/>
          <w:szCs w:val="24"/>
        </w:rPr>
        <w:t xml:space="preserve">entre otros más, la información curricular de todos los servidores públicos adscritos al Sujeto Obligado, vigentes al 25 de abril de 2023, </w:t>
      </w:r>
      <w:r w:rsidRPr="00640095">
        <w:rPr>
          <w:rFonts w:ascii="Palatino Linotype" w:hAnsi="Palatino Linotype" w:cs="Arial"/>
          <w:sz w:val="24"/>
          <w:szCs w:val="24"/>
        </w:rPr>
        <w:t xml:space="preserve">información </w:t>
      </w:r>
      <w:r w:rsidR="00DB2339" w:rsidRPr="00640095">
        <w:rPr>
          <w:rFonts w:ascii="Palatino Linotype" w:hAnsi="Palatino Linotype" w:cs="Arial"/>
          <w:sz w:val="24"/>
          <w:szCs w:val="24"/>
        </w:rPr>
        <w:t>que,</w:t>
      </w:r>
      <w:r w:rsidRPr="00640095">
        <w:rPr>
          <w:rFonts w:ascii="Palatino Linotype" w:hAnsi="Palatino Linotype" w:cs="Arial"/>
          <w:sz w:val="24"/>
          <w:szCs w:val="24"/>
        </w:rPr>
        <w:t xml:space="preserve"> dada su propia y especial naturaleza, podría contener la fotografía de l</w:t>
      </w:r>
      <w:r w:rsidR="008B50BE" w:rsidRPr="00640095">
        <w:rPr>
          <w:rFonts w:ascii="Palatino Linotype" w:hAnsi="Palatino Linotype" w:cs="Arial"/>
          <w:sz w:val="24"/>
          <w:szCs w:val="24"/>
        </w:rPr>
        <w:t xml:space="preserve">as y los servidores públicos que </w:t>
      </w:r>
      <w:r w:rsidR="008B50BE" w:rsidRPr="00640095">
        <w:rPr>
          <w:rFonts w:ascii="Palatino Linotype" w:hAnsi="Palatino Linotype" w:cs="Arial"/>
          <w:sz w:val="24"/>
          <w:szCs w:val="24"/>
        </w:rPr>
        <w:lastRenderedPageBreak/>
        <w:t xml:space="preserve">laboran para el </w:t>
      </w:r>
      <w:r w:rsidR="008B50BE" w:rsidRPr="00640095">
        <w:rPr>
          <w:rFonts w:ascii="Palatino Linotype" w:hAnsi="Palatino Linotype" w:cs="Arial"/>
          <w:b/>
          <w:sz w:val="24"/>
          <w:szCs w:val="24"/>
        </w:rPr>
        <w:t>Sujeto Obligado</w:t>
      </w:r>
      <w:r w:rsidR="007E0EC2" w:rsidRPr="00640095">
        <w:rPr>
          <w:rFonts w:ascii="Palatino Linotype" w:hAnsi="Palatino Linotype" w:cs="Arial"/>
          <w:b/>
          <w:sz w:val="24"/>
          <w:szCs w:val="24"/>
        </w:rPr>
        <w:t xml:space="preserve"> </w:t>
      </w:r>
      <w:r w:rsidR="007E0EC2" w:rsidRPr="00640095">
        <w:rPr>
          <w:rFonts w:ascii="Palatino Linotype" w:hAnsi="Palatino Linotype"/>
          <w:sz w:val="24"/>
          <w:szCs w:val="24"/>
        </w:rPr>
        <w:t>que no son mandos medios ni superiores y que tampoco tienen interacción con atención al público</w:t>
      </w:r>
      <w:r w:rsidRPr="00640095">
        <w:rPr>
          <w:rFonts w:ascii="Palatino Linotype" w:hAnsi="Palatino Linotype" w:cs="Arial"/>
          <w:sz w:val="24"/>
          <w:szCs w:val="24"/>
        </w:rPr>
        <w:t xml:space="preserve">, </w:t>
      </w:r>
      <w:r w:rsidR="003C38D0" w:rsidRPr="00640095">
        <w:rPr>
          <w:rFonts w:ascii="Palatino Linotype" w:hAnsi="Palatino Linotype"/>
          <w:sz w:val="24"/>
          <w:szCs w:val="24"/>
        </w:rPr>
        <w:t>por lo que la suscrita considera</w:t>
      </w:r>
      <w:r w:rsidR="007E0EC2" w:rsidRPr="00640095">
        <w:rPr>
          <w:rFonts w:ascii="Palatino Linotype" w:hAnsi="Palatino Linotype"/>
          <w:sz w:val="24"/>
          <w:szCs w:val="24"/>
        </w:rPr>
        <w:t xml:space="preserve"> que su imagen debe ser </w:t>
      </w:r>
      <w:r w:rsidR="00D739D8" w:rsidRPr="00640095">
        <w:rPr>
          <w:rFonts w:ascii="Palatino Linotype" w:hAnsi="Palatino Linotype"/>
          <w:sz w:val="24"/>
          <w:szCs w:val="24"/>
        </w:rPr>
        <w:t>clasificada como confidencial,</w:t>
      </w:r>
      <w:r w:rsidR="007E0EC2" w:rsidRPr="00640095">
        <w:rPr>
          <w:rFonts w:ascii="Palatino Linotype" w:hAnsi="Palatino Linotype"/>
          <w:sz w:val="24"/>
          <w:szCs w:val="24"/>
        </w:rPr>
        <w:t xml:space="preserve"> por las consideraciones que a continuación se expresan.</w:t>
      </w:r>
    </w:p>
    <w:p w14:paraId="17E02DF1" w14:textId="77777777" w:rsidR="00CC789C" w:rsidRPr="00640095" w:rsidRDefault="00CC789C" w:rsidP="00CC789C">
      <w:pPr>
        <w:spacing w:after="0" w:line="360" w:lineRule="auto"/>
        <w:jc w:val="both"/>
        <w:rPr>
          <w:rFonts w:ascii="Palatino Linotype" w:hAnsi="Palatino Linotype"/>
          <w:sz w:val="24"/>
          <w:szCs w:val="24"/>
        </w:rPr>
      </w:pPr>
    </w:p>
    <w:p w14:paraId="22102434" w14:textId="234884AB" w:rsidR="0090184E" w:rsidRPr="00640095" w:rsidRDefault="0090184E" w:rsidP="00CC789C">
      <w:pPr>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Atento a lo anterior</w:t>
      </w:r>
      <w:r w:rsidR="00D132CC" w:rsidRPr="00640095">
        <w:rPr>
          <w:rFonts w:ascii="Palatino Linotype" w:eastAsia="Palatino Linotype" w:hAnsi="Palatino Linotype" w:cs="Palatino Linotype"/>
          <w:sz w:val="24"/>
          <w:szCs w:val="24"/>
        </w:rPr>
        <w:t xml:space="preserve">, </w:t>
      </w:r>
      <w:r w:rsidR="00174611" w:rsidRPr="00640095">
        <w:rPr>
          <w:rFonts w:ascii="Palatino Linotype" w:eastAsia="Palatino Linotype" w:hAnsi="Palatino Linotype" w:cs="Palatino Linotype"/>
          <w:sz w:val="24"/>
          <w:szCs w:val="24"/>
        </w:rPr>
        <w:t>la suscrita coincide</w:t>
      </w:r>
      <w:r w:rsidRPr="00640095">
        <w:rPr>
          <w:rFonts w:ascii="Palatino Linotype" w:eastAsia="Palatino Linotype" w:hAnsi="Palatino Linotype" w:cs="Palatino Linotype"/>
          <w:sz w:val="24"/>
          <w:szCs w:val="24"/>
        </w:rPr>
        <w:t xml:space="preserve"> en que los documentos que se ordenan atenderían el requerimiento de información de la parte </w:t>
      </w:r>
      <w:r w:rsidRPr="00640095">
        <w:rPr>
          <w:rFonts w:ascii="Palatino Linotype" w:eastAsia="Palatino Linotype" w:hAnsi="Palatino Linotype" w:cs="Palatino Linotype"/>
          <w:b/>
          <w:sz w:val="24"/>
          <w:szCs w:val="24"/>
        </w:rPr>
        <w:t xml:space="preserve">Recurrente, </w:t>
      </w:r>
      <w:r w:rsidR="00AD3D1F" w:rsidRPr="00640095">
        <w:rPr>
          <w:rFonts w:ascii="Palatino Linotype" w:eastAsia="Palatino Linotype" w:hAnsi="Palatino Linotype" w:cs="Palatino Linotype"/>
          <w:sz w:val="24"/>
          <w:szCs w:val="24"/>
        </w:rPr>
        <w:t xml:space="preserve">sin embargo, </w:t>
      </w:r>
      <w:r w:rsidRPr="00640095">
        <w:rPr>
          <w:rFonts w:ascii="Palatino Linotype" w:eastAsia="Palatino Linotype" w:hAnsi="Palatino Linotype" w:cs="Palatino Linotype"/>
          <w:sz w:val="24"/>
          <w:szCs w:val="24"/>
        </w:rPr>
        <w:t>se considera que</w:t>
      </w:r>
      <w:r w:rsidR="00AD3D1F" w:rsidRPr="00640095">
        <w:rPr>
          <w:rFonts w:ascii="Palatino Linotype" w:eastAsia="Palatino Linotype" w:hAnsi="Palatino Linotype" w:cs="Palatino Linotype"/>
          <w:sz w:val="24"/>
          <w:szCs w:val="24"/>
        </w:rPr>
        <w:t xml:space="preserve"> en</w:t>
      </w:r>
      <w:r w:rsidRPr="00640095">
        <w:rPr>
          <w:rFonts w:ascii="Palatino Linotype" w:eastAsia="Palatino Linotype" w:hAnsi="Palatino Linotype" w:cs="Palatino Linotype"/>
          <w:sz w:val="24"/>
          <w:szCs w:val="24"/>
        </w:rPr>
        <w:t xml:space="preserve"> la información que se ordena entregar</w:t>
      </w:r>
      <w:r w:rsidR="006B2F3C" w:rsidRPr="00640095">
        <w:rPr>
          <w:rFonts w:ascii="Palatino Linotype" w:eastAsia="Palatino Linotype" w:hAnsi="Palatino Linotype" w:cs="Palatino Linotype"/>
          <w:sz w:val="24"/>
          <w:szCs w:val="24"/>
        </w:rPr>
        <w:t>,</w:t>
      </w:r>
      <w:r w:rsidRPr="00640095">
        <w:rPr>
          <w:rFonts w:ascii="Palatino Linotype" w:eastAsia="Palatino Linotype" w:hAnsi="Palatino Linotype" w:cs="Palatino Linotype"/>
          <w:sz w:val="24"/>
          <w:szCs w:val="24"/>
        </w:rPr>
        <w:t xml:space="preserve"> </w:t>
      </w:r>
      <w:r w:rsidRPr="00640095">
        <w:rPr>
          <w:rFonts w:ascii="Palatino Linotype" w:eastAsia="Palatino Linotype" w:hAnsi="Palatino Linotype" w:cs="Palatino Linotype"/>
          <w:sz w:val="24"/>
          <w:szCs w:val="24"/>
          <w:u w:val="single"/>
        </w:rPr>
        <w:t xml:space="preserve">no se debe dejar visible la fotografía de </w:t>
      </w:r>
      <w:r w:rsidR="008074CD" w:rsidRPr="00640095">
        <w:rPr>
          <w:rFonts w:ascii="Palatino Linotype" w:eastAsia="Palatino Linotype" w:hAnsi="Palatino Linotype" w:cs="Palatino Linotype"/>
          <w:sz w:val="24"/>
          <w:szCs w:val="24"/>
          <w:u w:val="single"/>
        </w:rPr>
        <w:t>las y los servidores públicos que laboran en dicha institución</w:t>
      </w:r>
      <w:r w:rsidR="00642B3A" w:rsidRPr="00640095">
        <w:rPr>
          <w:rFonts w:ascii="Palatino Linotype" w:eastAsia="Palatino Linotype" w:hAnsi="Palatino Linotype" w:cs="Palatino Linotype"/>
          <w:sz w:val="24"/>
          <w:szCs w:val="24"/>
          <w:u w:val="single"/>
        </w:rPr>
        <w:t xml:space="preserve"> que </w:t>
      </w:r>
      <w:r w:rsidR="00F324CB" w:rsidRPr="00640095">
        <w:rPr>
          <w:rFonts w:ascii="Palatino Linotype" w:eastAsia="Palatino Linotype" w:hAnsi="Palatino Linotype" w:cs="Palatino Linotype"/>
          <w:sz w:val="24"/>
          <w:szCs w:val="24"/>
          <w:u w:val="single"/>
        </w:rPr>
        <w:t>NO</w:t>
      </w:r>
      <w:r w:rsidR="00642B3A" w:rsidRPr="00640095">
        <w:rPr>
          <w:rFonts w:ascii="Palatino Linotype" w:eastAsia="Palatino Linotype" w:hAnsi="Palatino Linotype" w:cs="Palatino Linotype"/>
          <w:sz w:val="24"/>
          <w:szCs w:val="24"/>
          <w:u w:val="single"/>
        </w:rPr>
        <w:t xml:space="preserve"> tengan</w:t>
      </w:r>
      <w:r w:rsidR="00AD3D1F" w:rsidRPr="00640095">
        <w:rPr>
          <w:rFonts w:ascii="Palatino Linotype" w:eastAsia="Palatino Linotype" w:hAnsi="Palatino Linotype" w:cs="Palatino Linotype"/>
          <w:sz w:val="24"/>
          <w:szCs w:val="24"/>
          <w:u w:val="single"/>
        </w:rPr>
        <w:t xml:space="preserve"> el </w:t>
      </w:r>
      <w:r w:rsidR="00642B3A" w:rsidRPr="00640095">
        <w:rPr>
          <w:rFonts w:ascii="Palatino Linotype" w:eastAsia="Palatino Linotype" w:hAnsi="Palatino Linotype" w:cs="Palatino Linotype"/>
          <w:sz w:val="24"/>
          <w:szCs w:val="24"/>
          <w:u w:val="single"/>
        </w:rPr>
        <w:t>nivel de mando medio o superior</w:t>
      </w:r>
      <w:r w:rsidRPr="00640095">
        <w:rPr>
          <w:rFonts w:ascii="Palatino Linotype" w:eastAsia="Palatino Linotype" w:hAnsi="Palatino Linotype" w:cs="Palatino Linotype"/>
          <w:sz w:val="24"/>
          <w:szCs w:val="24"/>
        </w:rPr>
        <w:t xml:space="preserve">, </w:t>
      </w:r>
      <w:r w:rsidR="008074CD" w:rsidRPr="00640095">
        <w:rPr>
          <w:rFonts w:ascii="Palatino Linotype" w:eastAsia="Palatino Linotype" w:hAnsi="Palatino Linotype" w:cs="Palatino Linotype"/>
          <w:sz w:val="24"/>
          <w:szCs w:val="24"/>
        </w:rPr>
        <w:t xml:space="preserve">dado que, </w:t>
      </w:r>
      <w:r w:rsidRPr="00640095">
        <w:rPr>
          <w:rFonts w:ascii="Palatino Linotype" w:eastAsia="Palatino Linotype" w:hAnsi="Palatino Linotype" w:cs="Palatino Linotype"/>
          <w:sz w:val="24"/>
          <w:szCs w:val="24"/>
        </w:rPr>
        <w:t xml:space="preserve">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w:t>
      </w:r>
      <w:r w:rsidR="00585283" w:rsidRPr="00640095">
        <w:rPr>
          <w:rFonts w:ascii="Palatino Linotype" w:eastAsia="Palatino Linotype" w:hAnsi="Palatino Linotype" w:cs="Palatino Linotype"/>
          <w:sz w:val="24"/>
          <w:szCs w:val="24"/>
        </w:rPr>
        <w:t>revela la identidad del titular</w:t>
      </w:r>
      <w:r w:rsidRPr="00640095">
        <w:rPr>
          <w:rFonts w:ascii="Palatino Linotype" w:eastAsia="Palatino Linotype" w:hAnsi="Palatino Linotype" w:cs="Palatino Linotype"/>
          <w:sz w:val="24"/>
          <w:szCs w:val="24"/>
        </w:rPr>
        <w:t>.</w:t>
      </w:r>
    </w:p>
    <w:p w14:paraId="0E4F4288" w14:textId="77777777" w:rsidR="00CC789C" w:rsidRPr="00640095" w:rsidRDefault="00CC789C" w:rsidP="00CC789C">
      <w:pPr>
        <w:spacing w:after="0" w:line="360" w:lineRule="auto"/>
        <w:jc w:val="both"/>
        <w:rPr>
          <w:rFonts w:ascii="Palatino Linotype" w:eastAsia="Palatino Linotype" w:hAnsi="Palatino Linotype" w:cs="Palatino Linotype"/>
          <w:sz w:val="24"/>
          <w:szCs w:val="24"/>
        </w:rPr>
      </w:pPr>
    </w:p>
    <w:p w14:paraId="1054416E" w14:textId="77777777" w:rsidR="00D132CC" w:rsidRPr="00640095" w:rsidRDefault="00D132CC" w:rsidP="00CC789C">
      <w:pPr>
        <w:pStyle w:val="Sinespaciado"/>
        <w:spacing w:line="360" w:lineRule="auto"/>
        <w:jc w:val="both"/>
        <w:rPr>
          <w:rFonts w:ascii="Palatino Linotype" w:hAnsi="Palatino Linotype" w:cs="Arial"/>
        </w:rPr>
      </w:pPr>
      <w:r w:rsidRPr="00640095">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14:paraId="0B5EC6BF" w14:textId="77777777" w:rsidR="00D132CC" w:rsidRPr="00640095" w:rsidRDefault="00D132CC" w:rsidP="00CC789C">
      <w:pPr>
        <w:pStyle w:val="Sinespaciado"/>
        <w:spacing w:line="360" w:lineRule="auto"/>
        <w:ind w:left="851" w:right="900"/>
        <w:jc w:val="both"/>
        <w:rPr>
          <w:rFonts w:ascii="Palatino Linotype" w:hAnsi="Palatino Linotype" w:cs="Arial"/>
          <w:bCs/>
          <w:i/>
        </w:rPr>
      </w:pPr>
      <w:r w:rsidRPr="00640095">
        <w:rPr>
          <w:rFonts w:ascii="Palatino Linotype" w:hAnsi="Palatino Linotype" w:cs="Arial"/>
          <w:b/>
          <w:bCs/>
          <w:i/>
        </w:rPr>
        <w:t>“</w:t>
      </w:r>
      <w:r w:rsidRPr="00640095">
        <w:rPr>
          <w:rFonts w:ascii="Palatino Linotype" w:hAnsi="Palatino Linotype" w:cs="Arial"/>
          <w:b/>
          <w:bCs/>
          <w:i/>
          <w:sz w:val="22"/>
        </w:rPr>
        <w:t>FOTOGRAFÍA EN TÍTULO O CÉDULA PROFESIONAL ES DE ACCESO PÚBLICO.</w:t>
      </w:r>
      <w:r w:rsidRPr="00640095">
        <w:rPr>
          <w:rFonts w:ascii="Palatino Linotype" w:hAnsi="Palatino Linotype" w:cs="Arial"/>
          <w:bCs/>
          <w:i/>
          <w:sz w:val="22"/>
        </w:rPr>
        <w:t xml:space="preserve"> Si bien la fotografía de una persona física es un dato personal, cuando se encuentra en un título o cédula profesional no es susceptible de clasificarse como confidencial, </w:t>
      </w:r>
      <w:r w:rsidRPr="00640095">
        <w:rPr>
          <w:rFonts w:ascii="Palatino Linotype" w:hAnsi="Palatino Linotype" w:cs="Arial"/>
          <w:bCs/>
          <w:i/>
          <w:sz w:val="22"/>
          <w:u w:val="single"/>
        </w:rPr>
        <w:t xml:space="preserve">en virtud del interés público que existe de </w:t>
      </w:r>
      <w:r w:rsidRPr="00640095">
        <w:rPr>
          <w:rFonts w:ascii="Palatino Linotype" w:hAnsi="Palatino Linotype" w:cs="Arial"/>
          <w:bCs/>
          <w:i/>
          <w:sz w:val="22"/>
          <w:u w:val="single"/>
        </w:rPr>
        <w:lastRenderedPageBreak/>
        <w:t>conocer que la persona que se ostenta con una calidad profesional determinada es la misma que aparece en dichos documentos oficiales</w:t>
      </w:r>
      <w:r w:rsidRPr="00640095">
        <w:rPr>
          <w:rFonts w:ascii="Palatino Linotype" w:hAnsi="Palatino Linotype" w:cs="Arial"/>
          <w:bCs/>
          <w:i/>
          <w:sz w:val="22"/>
        </w:rPr>
        <w:t>. De esta manera, la fotografía contenida en el título o cédula profesional es pública y susceptible de divulgación</w:t>
      </w:r>
      <w:r w:rsidRPr="00640095">
        <w:rPr>
          <w:rFonts w:ascii="Palatino Linotype" w:hAnsi="Palatino Linotype" w:cs="Arial"/>
          <w:bCs/>
          <w:i/>
        </w:rPr>
        <w:t>.”</w:t>
      </w:r>
    </w:p>
    <w:p w14:paraId="41BF8917" w14:textId="77777777" w:rsidR="006108DD" w:rsidRPr="00640095" w:rsidRDefault="006108DD" w:rsidP="00CC789C">
      <w:pPr>
        <w:pBdr>
          <w:top w:val="nil"/>
          <w:left w:val="nil"/>
          <w:bottom w:val="nil"/>
          <w:right w:val="nil"/>
          <w:between w:val="nil"/>
        </w:pBdr>
        <w:spacing w:after="0" w:line="360" w:lineRule="auto"/>
        <w:ind w:right="142"/>
        <w:jc w:val="both"/>
        <w:rPr>
          <w:rFonts w:ascii="Palatino Linotype" w:hAnsi="Palatino Linotype" w:cs="Arial"/>
          <w:sz w:val="24"/>
          <w:szCs w:val="24"/>
        </w:rPr>
      </w:pPr>
    </w:p>
    <w:p w14:paraId="5553A787" w14:textId="5E727D1D" w:rsidR="0042471F" w:rsidRPr="00640095" w:rsidRDefault="00D132CC" w:rsidP="00CC789C">
      <w:pPr>
        <w:pBdr>
          <w:top w:val="nil"/>
          <w:left w:val="nil"/>
          <w:bottom w:val="nil"/>
          <w:right w:val="nil"/>
          <w:between w:val="nil"/>
        </w:pBdr>
        <w:spacing w:after="0" w:line="360" w:lineRule="auto"/>
        <w:ind w:right="142"/>
        <w:jc w:val="both"/>
        <w:rPr>
          <w:rFonts w:ascii="Palatino Linotype" w:hAnsi="Palatino Linotype" w:cs="Arial"/>
          <w:sz w:val="24"/>
          <w:szCs w:val="24"/>
        </w:rPr>
      </w:pPr>
      <w:r w:rsidRPr="00640095">
        <w:rPr>
          <w:rFonts w:ascii="Palatino Linotype" w:hAnsi="Palatino Linotype" w:cs="Arial"/>
          <w:sz w:val="24"/>
          <w:szCs w:val="24"/>
        </w:rPr>
        <w:t>Como se puede advertir</w:t>
      </w:r>
      <w:r w:rsidR="009F64E4" w:rsidRPr="00640095">
        <w:rPr>
          <w:rFonts w:ascii="Palatino Linotype" w:hAnsi="Palatino Linotype" w:cs="Arial"/>
          <w:sz w:val="24"/>
          <w:szCs w:val="24"/>
        </w:rPr>
        <w:t>,</w:t>
      </w:r>
      <w:r w:rsidRPr="00640095">
        <w:rPr>
          <w:rFonts w:ascii="Palatino Linotype" w:hAnsi="Palatino Linotype" w:cs="Arial"/>
          <w:sz w:val="24"/>
          <w:szCs w:val="24"/>
        </w:rPr>
        <w:t xml:space="preserve"> la razón esencial </w:t>
      </w:r>
      <w:r w:rsidR="009F64E4" w:rsidRPr="00640095">
        <w:rPr>
          <w:rFonts w:ascii="Palatino Linotype" w:hAnsi="Palatino Linotype" w:cs="Arial"/>
          <w:sz w:val="24"/>
          <w:szCs w:val="24"/>
        </w:rPr>
        <w:t>—</w:t>
      </w:r>
      <w:r w:rsidRPr="00640095">
        <w:rPr>
          <w:rFonts w:ascii="Palatino Linotype" w:hAnsi="Palatino Linotype" w:cs="Arial"/>
          <w:i/>
          <w:sz w:val="24"/>
          <w:szCs w:val="24"/>
        </w:rPr>
        <w:t>ratio essendi</w:t>
      </w:r>
      <w:r w:rsidR="009F64E4" w:rsidRPr="00640095">
        <w:rPr>
          <w:rFonts w:ascii="Arial" w:hAnsi="Arial" w:cs="Arial"/>
          <w:color w:val="70757A"/>
          <w:sz w:val="21"/>
          <w:szCs w:val="21"/>
          <w:shd w:val="clear" w:color="auto" w:fill="FFFFFF"/>
        </w:rPr>
        <w:t>—</w:t>
      </w:r>
      <w:r w:rsidRPr="00640095">
        <w:rPr>
          <w:rFonts w:ascii="Palatino Linotype" w:hAnsi="Palatino Linotype" w:cs="Arial"/>
          <w:i/>
          <w:sz w:val="24"/>
          <w:szCs w:val="24"/>
        </w:rPr>
        <w:t xml:space="preserve"> </w:t>
      </w:r>
      <w:r w:rsidRPr="00640095">
        <w:rPr>
          <w:rFonts w:ascii="Palatino Linotype" w:hAnsi="Palatino Linotype" w:cs="Arial"/>
          <w:sz w:val="24"/>
          <w:szCs w:val="24"/>
        </w:rPr>
        <w:t>del criterio señalado radica en</w:t>
      </w:r>
      <w:r w:rsidR="0042471F" w:rsidRPr="00640095">
        <w:rPr>
          <w:rFonts w:ascii="Palatino Linotype" w:hAnsi="Palatino Linotype" w:cs="Arial"/>
          <w:sz w:val="24"/>
          <w:szCs w:val="24"/>
        </w:rPr>
        <w:t xml:space="preserve">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w:t>
      </w:r>
      <w:r w:rsidR="006F591F" w:rsidRPr="00640095">
        <w:rPr>
          <w:rFonts w:ascii="Palatino Linotype" w:hAnsi="Palatino Linotype" w:cs="Arial"/>
          <w:sz w:val="24"/>
          <w:szCs w:val="24"/>
        </w:rPr>
        <w:t>uperior como de aquellos que no</w:t>
      </w:r>
      <w:r w:rsidR="0042471F" w:rsidRPr="00640095">
        <w:rPr>
          <w:rFonts w:ascii="Palatino Linotype" w:hAnsi="Palatino Linotype" w:cs="Arial"/>
          <w:sz w:val="24"/>
          <w:szCs w:val="24"/>
        </w:rPr>
        <w:t xml:space="preserve"> lo ostentan.</w:t>
      </w:r>
    </w:p>
    <w:p w14:paraId="6BFB1B02" w14:textId="77777777" w:rsidR="006108DD" w:rsidRPr="00640095" w:rsidRDefault="006108DD" w:rsidP="00CC789C">
      <w:pPr>
        <w:pBdr>
          <w:top w:val="nil"/>
          <w:left w:val="nil"/>
          <w:bottom w:val="nil"/>
          <w:right w:val="nil"/>
          <w:between w:val="nil"/>
        </w:pBdr>
        <w:spacing w:after="0" w:line="360" w:lineRule="auto"/>
        <w:ind w:right="142"/>
        <w:jc w:val="both"/>
        <w:rPr>
          <w:rFonts w:ascii="Palatino Linotype" w:hAnsi="Palatino Linotype" w:cs="Arial"/>
          <w:sz w:val="24"/>
          <w:szCs w:val="24"/>
        </w:rPr>
      </w:pPr>
    </w:p>
    <w:p w14:paraId="19589228" w14:textId="77777777" w:rsidR="00A94208" w:rsidRPr="00640095" w:rsidRDefault="0042471F" w:rsidP="00CC789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sidRPr="00640095">
        <w:rPr>
          <w:rFonts w:ascii="Palatino Linotype" w:hAnsi="Palatino Linotype" w:cs="Arial"/>
          <w:sz w:val="24"/>
          <w:szCs w:val="24"/>
        </w:rPr>
        <w:t>Así, en el caso de los servidores que dan atención al público, así como aquello</w:t>
      </w:r>
      <w:r w:rsidRPr="00640095">
        <w:rPr>
          <w:rFonts w:ascii="Palatino Linotype" w:eastAsia="Palatino Linotype" w:hAnsi="Palatino Linotype" w:cs="Palatino Linotype"/>
          <w:sz w:val="24"/>
          <w:szCs w:val="24"/>
        </w:rPr>
        <w:t>s que cuenten con un nivel de mando medio y/o superior</w:t>
      </w:r>
      <w:r w:rsidRPr="00640095">
        <w:rPr>
          <w:rFonts w:ascii="Palatino Linotype" w:hAnsi="Palatino Linotype" w:cs="Arial"/>
          <w:sz w:val="24"/>
          <w:szCs w:val="24"/>
        </w:rPr>
        <w:t xml:space="preserve"> debe dejarse visible</w:t>
      </w:r>
      <w:r w:rsidRPr="00640095">
        <w:rPr>
          <w:rFonts w:ascii="Palatino Linotype" w:eastAsia="Palatino Linotype" w:hAnsi="Palatino Linotype" w:cs="Palatino Linotype"/>
          <w:sz w:val="24"/>
          <w:szCs w:val="24"/>
        </w:rPr>
        <w:t xml:space="preserve">, lo anterior, derivado de la relevancia de sus funciones, en ese sentido, en el caso que nos ocupa no se advierte una justificación de interés público para difundir la fotografía de las y los servidores gubernamentales que no tienen dicho nivel. </w:t>
      </w:r>
    </w:p>
    <w:p w14:paraId="4FA81ECC" w14:textId="5470CC42" w:rsidR="0042471F" w:rsidRPr="00640095" w:rsidRDefault="00A94208" w:rsidP="00CC789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Así, en el caso de los servidores públicos y aquellas personas que no cuenten con un nivel de cargo medio o superior, la información correspondiente a su fotografía como un dato personal que les identifica o los hace identificables es información que debe conservarse como información confidencial, al no encontrarse la justificación del interés público.</w:t>
      </w:r>
    </w:p>
    <w:p w14:paraId="1B480BE6" w14:textId="77777777" w:rsidR="006108DD" w:rsidRPr="00640095" w:rsidRDefault="006108DD" w:rsidP="00CC789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14:paraId="36820FCF" w14:textId="1C8E973C" w:rsidR="007B1852" w:rsidRPr="00640095" w:rsidRDefault="007B1852" w:rsidP="00CC789C">
      <w:pPr>
        <w:pBdr>
          <w:top w:val="nil"/>
          <w:left w:val="nil"/>
          <w:bottom w:val="nil"/>
          <w:right w:val="nil"/>
          <w:between w:val="nil"/>
        </w:pBdr>
        <w:spacing w:after="0" w:line="360" w:lineRule="auto"/>
        <w:ind w:right="142"/>
        <w:jc w:val="both"/>
        <w:rPr>
          <w:rFonts w:ascii="Palatino Linotype" w:hAnsi="Palatino Linotype" w:cs="Tahoma"/>
          <w:sz w:val="24"/>
          <w:szCs w:val="24"/>
          <w:lang w:val="es-ES"/>
        </w:rPr>
      </w:pPr>
      <w:r w:rsidRPr="00640095">
        <w:rPr>
          <w:rFonts w:ascii="Palatino Linotype" w:hAnsi="Palatino Linotype" w:cs="Tahoma"/>
          <w:sz w:val="24"/>
          <w:szCs w:val="24"/>
          <w:lang w:val="es-ES"/>
        </w:rPr>
        <w:t xml:space="preserve">Correlativo a lo anteriormente señalado, para el caso de aquellos servidores públicos que no ostentan la calidad de mandos medios y superiores, eliminar su fotografía de los documentos que </w:t>
      </w:r>
      <w:r w:rsidR="00F00502" w:rsidRPr="00640095">
        <w:rPr>
          <w:rFonts w:ascii="Palatino Linotype" w:hAnsi="Palatino Linotype" w:cs="Tahoma"/>
          <w:sz w:val="24"/>
          <w:szCs w:val="24"/>
          <w:lang w:val="es-ES"/>
        </w:rPr>
        <w:t xml:space="preserve">por ejemplo </w:t>
      </w:r>
      <w:r w:rsidRPr="00640095">
        <w:rPr>
          <w:rFonts w:ascii="Palatino Linotype" w:hAnsi="Palatino Linotype" w:cs="Tahoma"/>
          <w:sz w:val="24"/>
          <w:szCs w:val="24"/>
          <w:lang w:val="es-ES"/>
        </w:rPr>
        <w:t>acreditan el grado de estudios, no impedirá conocer el desempeño o i</w:t>
      </w:r>
      <w:r w:rsidR="00F00502" w:rsidRPr="00640095">
        <w:rPr>
          <w:rFonts w:ascii="Palatino Linotype" w:hAnsi="Palatino Linotype" w:cs="Tahoma"/>
          <w:sz w:val="24"/>
          <w:szCs w:val="24"/>
          <w:lang w:val="es-ES"/>
        </w:rPr>
        <w:t xml:space="preserve">doneidad para ocupar un cargo; </w:t>
      </w:r>
      <w:r w:rsidRPr="00640095">
        <w:rPr>
          <w:rFonts w:ascii="Palatino Linotype" w:hAnsi="Palatino Linotype" w:cs="Tahoma"/>
          <w:sz w:val="24"/>
          <w:szCs w:val="24"/>
          <w:lang w:val="es-ES"/>
        </w:rPr>
        <w:t>o el hecho de acreditar ante la ciudadanía que posee los conocimientos propios de su profesión.</w:t>
      </w:r>
    </w:p>
    <w:p w14:paraId="639CF50B" w14:textId="77777777" w:rsidR="00174611" w:rsidRPr="00640095" w:rsidRDefault="00174611" w:rsidP="00CC789C">
      <w:pPr>
        <w:tabs>
          <w:tab w:val="left" w:pos="4962"/>
        </w:tabs>
        <w:spacing w:after="0" w:line="360" w:lineRule="auto"/>
        <w:jc w:val="both"/>
        <w:rPr>
          <w:rFonts w:ascii="Palatino Linotype" w:hAnsi="Palatino Linotype" w:cs="Tahoma"/>
          <w:sz w:val="24"/>
          <w:szCs w:val="24"/>
          <w:lang w:val="es-ES"/>
        </w:rPr>
      </w:pPr>
    </w:p>
    <w:p w14:paraId="3213C5F8" w14:textId="301653E3" w:rsidR="00F00502" w:rsidRPr="00640095" w:rsidRDefault="007B1852" w:rsidP="00CC789C">
      <w:pPr>
        <w:tabs>
          <w:tab w:val="left" w:pos="4962"/>
        </w:tabs>
        <w:spacing w:after="0" w:line="360" w:lineRule="auto"/>
        <w:jc w:val="both"/>
        <w:rPr>
          <w:rFonts w:ascii="Palatino Linotype" w:hAnsi="Palatino Linotype" w:cs="Tahoma"/>
          <w:sz w:val="24"/>
          <w:szCs w:val="24"/>
          <w:lang w:val="es-ES"/>
        </w:rPr>
      </w:pPr>
      <w:r w:rsidRPr="00640095">
        <w:rPr>
          <w:rFonts w:ascii="Palatino Linotype" w:hAnsi="Palatino Linotype" w:cs="Tahoma"/>
          <w:sz w:val="24"/>
          <w:szCs w:val="24"/>
          <w:lang w:val="es-ES"/>
        </w:rPr>
        <w:t xml:space="preserve">El acceso a dichos documentos, aun clasificando el dato en cuestión, si darían cuenta de lo que en realidad se pretende transparentar, </w:t>
      </w:r>
      <w:r w:rsidR="00346081" w:rsidRPr="00640095">
        <w:rPr>
          <w:rFonts w:ascii="Palatino Linotype" w:hAnsi="Palatino Linotype" w:cs="Tahoma"/>
          <w:sz w:val="24"/>
          <w:szCs w:val="24"/>
          <w:lang w:val="es-ES"/>
        </w:rPr>
        <w:t xml:space="preserve">como </w:t>
      </w:r>
      <w:r w:rsidRPr="00640095">
        <w:rPr>
          <w:rFonts w:ascii="Palatino Linotype" w:hAnsi="Palatino Linotype" w:cs="Tahoma"/>
          <w:sz w:val="24"/>
          <w:szCs w:val="24"/>
          <w:lang w:val="es-ES"/>
        </w:rPr>
        <w:t>es, por ejemplo la</w:t>
      </w:r>
      <w:r w:rsidR="0069460B" w:rsidRPr="00640095">
        <w:rPr>
          <w:rFonts w:ascii="Palatino Linotype" w:hAnsi="Palatino Linotype" w:cs="Tahoma"/>
          <w:sz w:val="24"/>
          <w:szCs w:val="24"/>
          <w:lang w:val="es-ES"/>
        </w:rPr>
        <w:t xml:space="preserve"> preparación académica, la</w:t>
      </w:r>
      <w:r w:rsidRPr="00640095">
        <w:rPr>
          <w:rFonts w:ascii="Palatino Linotype" w:hAnsi="Palatino Linotype" w:cs="Tahoma"/>
          <w:sz w:val="24"/>
          <w:szCs w:val="24"/>
          <w:lang w:val="es-ES"/>
        </w:rPr>
        <w:t xml:space="preserve"> formación profesional </w:t>
      </w:r>
      <w:r w:rsidR="00F00502" w:rsidRPr="00640095">
        <w:rPr>
          <w:rFonts w:ascii="Palatino Linotype" w:hAnsi="Palatino Linotype" w:cs="Tahoma"/>
          <w:sz w:val="24"/>
          <w:szCs w:val="24"/>
          <w:lang w:val="es-ES"/>
        </w:rPr>
        <w:t xml:space="preserve">y laboral </w:t>
      </w:r>
      <w:r w:rsidRPr="00640095">
        <w:rPr>
          <w:rFonts w:ascii="Palatino Linotype" w:hAnsi="Palatino Linotype" w:cs="Tahoma"/>
          <w:sz w:val="24"/>
          <w:szCs w:val="24"/>
          <w:lang w:val="es-ES"/>
        </w:rPr>
        <w:t>y los conocimientos y habilidades adquiridas, que se reflejaran en la toma de decisiones para el óptimo desempeño de sus funciones para los cuales fueron designados</w:t>
      </w:r>
      <w:r w:rsidR="00F00502" w:rsidRPr="00640095">
        <w:rPr>
          <w:rFonts w:ascii="Palatino Linotype" w:hAnsi="Palatino Linotype" w:cs="Tahoma"/>
          <w:sz w:val="24"/>
          <w:szCs w:val="24"/>
          <w:lang w:val="es-ES"/>
        </w:rPr>
        <w:t xml:space="preserve">. </w:t>
      </w:r>
    </w:p>
    <w:p w14:paraId="35FD26E2" w14:textId="77777777" w:rsidR="006108DD" w:rsidRPr="00640095" w:rsidRDefault="006108DD" w:rsidP="00CC789C">
      <w:pPr>
        <w:tabs>
          <w:tab w:val="left" w:pos="4962"/>
        </w:tabs>
        <w:spacing w:after="0" w:line="360" w:lineRule="auto"/>
        <w:jc w:val="both"/>
        <w:rPr>
          <w:rFonts w:ascii="Palatino Linotype" w:hAnsi="Palatino Linotype" w:cs="Tahoma"/>
          <w:sz w:val="24"/>
          <w:szCs w:val="24"/>
          <w:lang w:val="es-ES"/>
        </w:rPr>
      </w:pPr>
    </w:p>
    <w:p w14:paraId="7AB07A70" w14:textId="41BD7D94" w:rsidR="00F00502" w:rsidRPr="00640095" w:rsidRDefault="00F00502" w:rsidP="00CC789C">
      <w:pPr>
        <w:tabs>
          <w:tab w:val="left" w:pos="4962"/>
        </w:tabs>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 xml:space="preserve">Así, por ejemplo, los documentos que dan cuenta del grado de estudios acreditan ante la ciudadanía que el servidor público </w:t>
      </w:r>
      <w:r w:rsidRPr="00640095">
        <w:rPr>
          <w:rFonts w:ascii="Palatino Linotype" w:eastAsia="Palatino Linotype" w:hAnsi="Palatino Linotype" w:cs="Palatino Linotype"/>
          <w:b/>
          <w:sz w:val="24"/>
          <w:szCs w:val="24"/>
          <w:u w:val="single"/>
        </w:rPr>
        <w:t>posee los conocimientos</w:t>
      </w:r>
      <w:r w:rsidRPr="00640095">
        <w:rPr>
          <w:rFonts w:ascii="Palatino Linotype" w:eastAsia="Palatino Linotype" w:hAnsi="Palatino Linotype" w:cs="Palatino Linotype"/>
          <w:sz w:val="24"/>
          <w:szCs w:val="24"/>
        </w:rPr>
        <w:t xml:space="preserve"> propios de su profesión. Por lo que, su finalidad no es </w:t>
      </w:r>
      <w:r w:rsidRPr="00640095">
        <w:rPr>
          <w:rFonts w:ascii="Palatino Linotype" w:eastAsia="Palatino Linotype" w:hAnsi="Palatino Linotype" w:cs="Palatino Linotype"/>
          <w:b/>
          <w:sz w:val="24"/>
          <w:szCs w:val="24"/>
        </w:rPr>
        <w:t>acreditar la identidad</w:t>
      </w:r>
      <w:r w:rsidRPr="00640095">
        <w:rPr>
          <w:rFonts w:ascii="Palatino Linotype" w:eastAsia="Palatino Linotype" w:hAnsi="Palatino Linotype" w:cs="Palatino Linotype"/>
          <w:sz w:val="24"/>
          <w:szCs w:val="24"/>
        </w:rPr>
        <w:t xml:space="preserve"> de la persona, para ello, se genera en el ejercicio de sus funciones documentos específicos, como pudiera ser las identificaciones o gafetes laborales, clasificar la fotografía no le resta validez a los documentos para los fines señalados, ya que no impedirá conocer el desempeño, o idoneidad par</w:t>
      </w:r>
      <w:r w:rsidR="0069460B" w:rsidRPr="00640095">
        <w:rPr>
          <w:rFonts w:ascii="Palatino Linotype" w:eastAsia="Palatino Linotype" w:hAnsi="Palatino Linotype" w:cs="Palatino Linotype"/>
          <w:sz w:val="24"/>
          <w:szCs w:val="24"/>
        </w:rPr>
        <w:t xml:space="preserve">a ocupar un cargo; no impedirá </w:t>
      </w:r>
      <w:r w:rsidRPr="00640095">
        <w:rPr>
          <w:rFonts w:ascii="Palatino Linotype" w:eastAsia="Palatino Linotype" w:hAnsi="Palatino Linotype" w:cs="Palatino Linotype"/>
          <w:sz w:val="24"/>
          <w:szCs w:val="24"/>
        </w:rPr>
        <w:t>a su titular, acreditar ante la ciudadanía que posee los conocimientos propios de su profesión.</w:t>
      </w:r>
    </w:p>
    <w:p w14:paraId="4BC98C02" w14:textId="77777777" w:rsidR="006108DD" w:rsidRPr="00640095" w:rsidRDefault="006108DD" w:rsidP="00CC789C">
      <w:pPr>
        <w:tabs>
          <w:tab w:val="left" w:pos="4962"/>
        </w:tabs>
        <w:spacing w:after="0" w:line="360" w:lineRule="auto"/>
        <w:jc w:val="both"/>
        <w:rPr>
          <w:rFonts w:ascii="Palatino Linotype" w:eastAsia="Palatino Linotype" w:hAnsi="Palatino Linotype" w:cs="Palatino Linotype"/>
          <w:sz w:val="24"/>
          <w:szCs w:val="24"/>
        </w:rPr>
      </w:pPr>
    </w:p>
    <w:p w14:paraId="0DED2E80" w14:textId="223D65B5" w:rsidR="00F00502" w:rsidRPr="00640095" w:rsidRDefault="00F00502" w:rsidP="00CC789C">
      <w:pPr>
        <w:tabs>
          <w:tab w:val="left" w:pos="4962"/>
        </w:tabs>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lastRenderedPageBreak/>
        <w:t xml:space="preserve">Siendo el caso, que los objetivos de la transparencia se alcanzan con permitir el acceso al documento ordenado, incluso, pues el dar a conocer la fotografía no es indispensable o determinante para dar cuenta de la idoneidad de las personas servidoras públicas para ocupar sus puestos o para acreditar que cumplieron con determinados requisitos, lo que da cuenta de ello es el propio documento. </w:t>
      </w:r>
    </w:p>
    <w:p w14:paraId="0E0D15C0" w14:textId="77777777" w:rsidR="006108DD" w:rsidRPr="00640095" w:rsidRDefault="006108DD" w:rsidP="00CC789C">
      <w:pPr>
        <w:tabs>
          <w:tab w:val="left" w:pos="4962"/>
        </w:tabs>
        <w:spacing w:after="0" w:line="360" w:lineRule="auto"/>
        <w:jc w:val="both"/>
        <w:rPr>
          <w:rFonts w:ascii="Palatino Linotype" w:eastAsia="Palatino Linotype" w:hAnsi="Palatino Linotype" w:cs="Palatino Linotype"/>
          <w:sz w:val="24"/>
          <w:szCs w:val="24"/>
        </w:rPr>
      </w:pPr>
    </w:p>
    <w:p w14:paraId="2C3A6132" w14:textId="72AD3CB7" w:rsidR="0090184E" w:rsidRPr="00640095" w:rsidRDefault="00F00502" w:rsidP="00CC789C">
      <w:pPr>
        <w:tabs>
          <w:tab w:val="left" w:pos="4962"/>
        </w:tabs>
        <w:spacing w:after="0" w:line="360" w:lineRule="auto"/>
        <w:jc w:val="both"/>
        <w:rPr>
          <w:rFonts w:ascii="Palatino Linotype" w:hAnsi="Palatino Linotype" w:cs="Tahoma"/>
          <w:sz w:val="24"/>
          <w:szCs w:val="24"/>
          <w:lang w:val="es-ES"/>
        </w:rPr>
      </w:pPr>
      <w:r w:rsidRPr="00640095">
        <w:rPr>
          <w:rFonts w:ascii="Palatino Linotype" w:eastAsia="Palatino Linotype" w:hAnsi="Palatino Linotype" w:cs="Palatino Linotype"/>
          <w:sz w:val="24"/>
          <w:szCs w:val="24"/>
        </w:rPr>
        <w:t>P</w:t>
      </w:r>
      <w:r w:rsidR="007B1852" w:rsidRPr="00640095">
        <w:rPr>
          <w:rFonts w:ascii="Palatino Linotype" w:hAnsi="Palatino Linotype" w:cs="Tahoma"/>
          <w:sz w:val="24"/>
          <w:szCs w:val="24"/>
          <w:lang w:val="es-ES"/>
        </w:rPr>
        <w:t xml:space="preserve">or lo tanto, </w:t>
      </w:r>
      <w:r w:rsidR="0090184E" w:rsidRPr="00640095">
        <w:rPr>
          <w:rFonts w:ascii="Palatino Linotype" w:hAnsi="Palatino Linotype" w:cs="Tahoma"/>
          <w:sz w:val="24"/>
          <w:szCs w:val="24"/>
          <w:lang w:val="es-ES"/>
        </w:rPr>
        <w:t xml:space="preserve">se considera que procede la clasificación de la fotografía de </w:t>
      </w:r>
      <w:r w:rsidR="008074CD" w:rsidRPr="00640095">
        <w:rPr>
          <w:rFonts w:ascii="Palatino Linotype" w:hAnsi="Palatino Linotype" w:cs="Tahoma"/>
          <w:sz w:val="24"/>
          <w:szCs w:val="24"/>
          <w:lang w:val="es-ES"/>
        </w:rPr>
        <w:t>las y los servidores públicos que no tiene</w:t>
      </w:r>
      <w:r w:rsidR="007B1852" w:rsidRPr="00640095">
        <w:rPr>
          <w:rFonts w:ascii="Palatino Linotype" w:hAnsi="Palatino Linotype" w:cs="Tahoma"/>
          <w:sz w:val="24"/>
          <w:szCs w:val="24"/>
          <w:lang w:val="es-ES"/>
        </w:rPr>
        <w:t>n</w:t>
      </w:r>
      <w:r w:rsidR="008074CD" w:rsidRPr="00640095">
        <w:rPr>
          <w:rFonts w:ascii="Palatino Linotype" w:hAnsi="Palatino Linotype" w:cs="Tahoma"/>
          <w:sz w:val="24"/>
          <w:szCs w:val="24"/>
          <w:lang w:val="es-ES"/>
        </w:rPr>
        <w:t xml:space="preserve"> el nivel de mando medio o superior, </w:t>
      </w:r>
      <w:r w:rsidR="0090184E" w:rsidRPr="00640095">
        <w:rPr>
          <w:rFonts w:ascii="Palatino Linotype" w:hAnsi="Palatino Linotype" w:cs="Tahoma"/>
          <w:sz w:val="24"/>
          <w:szCs w:val="24"/>
          <w:lang w:val="es-ES"/>
        </w:rPr>
        <w:t>pues no se advierte el interés público para d</w:t>
      </w:r>
      <w:r w:rsidR="007B1852" w:rsidRPr="00640095">
        <w:rPr>
          <w:rFonts w:ascii="Palatino Linotype" w:hAnsi="Palatino Linotype" w:cs="Tahoma"/>
          <w:sz w:val="24"/>
          <w:szCs w:val="24"/>
          <w:lang w:val="es-ES"/>
        </w:rPr>
        <w:t>ejar visible dicha información.</w:t>
      </w:r>
    </w:p>
    <w:p w14:paraId="7866FE8C" w14:textId="77777777" w:rsidR="006108DD" w:rsidRPr="00640095" w:rsidRDefault="006108DD" w:rsidP="00CC789C">
      <w:pPr>
        <w:pBdr>
          <w:top w:val="nil"/>
          <w:left w:val="nil"/>
          <w:bottom w:val="nil"/>
          <w:right w:val="nil"/>
          <w:between w:val="nil"/>
        </w:pBdr>
        <w:spacing w:after="0" w:line="360" w:lineRule="auto"/>
        <w:ind w:right="139"/>
        <w:jc w:val="both"/>
        <w:rPr>
          <w:rFonts w:ascii="Palatino Linotype" w:hAnsi="Palatino Linotype" w:cs="Tahoma"/>
          <w:sz w:val="24"/>
          <w:szCs w:val="24"/>
          <w:lang w:val="es-ES"/>
        </w:rPr>
      </w:pPr>
      <w:bookmarkStart w:id="2" w:name="_heading=h.3dy6vkm" w:colFirst="0" w:colLast="0"/>
      <w:bookmarkEnd w:id="2"/>
    </w:p>
    <w:p w14:paraId="70B82A80" w14:textId="30E12FE5" w:rsidR="0009645F" w:rsidRPr="00640095" w:rsidRDefault="00C15E95" w:rsidP="00CC789C">
      <w:pPr>
        <w:spacing w:after="0" w:line="360" w:lineRule="auto"/>
        <w:jc w:val="both"/>
        <w:rPr>
          <w:rFonts w:ascii="Palatino Linotype" w:hAnsi="Palatino Linotype" w:cs="Arial"/>
          <w:i/>
          <w:sz w:val="24"/>
          <w:szCs w:val="24"/>
        </w:rPr>
      </w:pPr>
      <w:r w:rsidRPr="00640095">
        <w:rPr>
          <w:rFonts w:ascii="Palatino Linotype" w:hAnsi="Palatino Linotype" w:cs="Tahoma"/>
          <w:sz w:val="24"/>
          <w:szCs w:val="24"/>
          <w:lang w:val="es-ES"/>
        </w:rPr>
        <w:t xml:space="preserve">Asimismo, </w:t>
      </w:r>
      <w:bookmarkStart w:id="3" w:name="_heading=h.2et92p0" w:colFirst="0" w:colLast="0"/>
      <w:bookmarkStart w:id="4" w:name="_heading=h.tyjcwt" w:colFirst="0" w:colLast="0"/>
      <w:bookmarkEnd w:id="3"/>
      <w:bookmarkEnd w:id="4"/>
      <w:r w:rsidRPr="00640095">
        <w:rPr>
          <w:rFonts w:ascii="Palatino Linotype" w:hAnsi="Palatino Linotype" w:cs="Arial"/>
          <w:sz w:val="24"/>
          <w:szCs w:val="24"/>
        </w:rPr>
        <w:t xml:space="preserve">la Ponencia Resolutora al ordenar entre otras cosas lo relativo a “información curricular de todos los servidores públicos adscritos al Sujeto Obligado” se considera </w:t>
      </w:r>
      <w:r w:rsidR="006108DD" w:rsidRPr="00640095">
        <w:rPr>
          <w:rFonts w:ascii="Palatino Linotype" w:hAnsi="Palatino Linotype" w:cs="Arial"/>
          <w:sz w:val="24"/>
          <w:szCs w:val="24"/>
        </w:rPr>
        <w:t>a</w:t>
      </w:r>
      <w:r w:rsidRPr="00640095">
        <w:rPr>
          <w:rFonts w:ascii="Palatino Linotype" w:hAnsi="Palatino Linotype" w:cs="Arial"/>
          <w:sz w:val="24"/>
          <w:szCs w:val="24"/>
        </w:rPr>
        <w:t xml:space="preserve"> proporc</w:t>
      </w:r>
      <w:r w:rsidR="0009645F" w:rsidRPr="00640095">
        <w:rPr>
          <w:rFonts w:ascii="Palatino Linotype" w:hAnsi="Palatino Linotype" w:cs="Arial"/>
          <w:sz w:val="24"/>
          <w:szCs w:val="24"/>
        </w:rPr>
        <w:t xml:space="preserve">ionar las </w:t>
      </w:r>
      <w:r w:rsidR="0009645F" w:rsidRPr="00640095">
        <w:rPr>
          <w:rFonts w:ascii="Palatino Linotype" w:hAnsi="Palatino Linotype" w:cs="Arial"/>
          <w:sz w:val="24"/>
          <w:szCs w:val="24"/>
          <w:u w:val="single"/>
        </w:rPr>
        <w:t>fichas curriculares correspondientes a integrantes de Cabildo</w:t>
      </w:r>
      <w:r w:rsidR="0009645F" w:rsidRPr="00640095">
        <w:rPr>
          <w:rFonts w:ascii="Palatino Linotype" w:hAnsi="Palatino Linotype" w:cs="Arial"/>
          <w:sz w:val="24"/>
          <w:szCs w:val="24"/>
        </w:rPr>
        <w:t xml:space="preserve">, por lo que es importante señalar que estos no son requisito necesarios, pues al tratarse de servidores públicos de elección popular, se debe cumplir con ciertos requisitos, los cuales se encentran previstos en la </w:t>
      </w:r>
      <w:r w:rsidR="0009645F" w:rsidRPr="00640095">
        <w:rPr>
          <w:rFonts w:ascii="Palatino Linotype" w:hAnsi="Palatino Linotype" w:cs="Arial"/>
          <w:i/>
          <w:sz w:val="24"/>
          <w:szCs w:val="24"/>
        </w:rPr>
        <w:t xml:space="preserve">Constitución Política del Estado Libre y Soberano de México; </w:t>
      </w:r>
      <w:r w:rsidR="0009645F" w:rsidRPr="00640095">
        <w:rPr>
          <w:rFonts w:ascii="Palatino Linotype" w:hAnsi="Palatino Linotype" w:cs="Arial"/>
          <w:sz w:val="24"/>
          <w:szCs w:val="24"/>
        </w:rPr>
        <w:t xml:space="preserve">así como, en el </w:t>
      </w:r>
      <w:r w:rsidR="0009645F" w:rsidRPr="00640095">
        <w:rPr>
          <w:rFonts w:ascii="Palatino Linotype" w:hAnsi="Palatino Linotype" w:cs="Arial"/>
          <w:i/>
          <w:sz w:val="24"/>
          <w:szCs w:val="24"/>
        </w:rPr>
        <w:t>Código Electoral del Estado de México.</w:t>
      </w:r>
    </w:p>
    <w:p w14:paraId="644369CF" w14:textId="77777777" w:rsidR="0009645F" w:rsidRPr="00640095" w:rsidRDefault="0009645F" w:rsidP="00CC789C">
      <w:pPr>
        <w:spacing w:after="0" w:line="360" w:lineRule="auto"/>
        <w:jc w:val="both"/>
        <w:rPr>
          <w:rFonts w:ascii="Palatino Linotype" w:eastAsia="Palatino Linotype" w:hAnsi="Palatino Linotype" w:cs="Palatino Linotype"/>
          <w:sz w:val="24"/>
          <w:szCs w:val="24"/>
        </w:rPr>
      </w:pPr>
      <w:r w:rsidRPr="00640095">
        <w:rPr>
          <w:rFonts w:ascii="Palatino Linotype" w:hAnsi="Palatino Linotype" w:cs="Arial"/>
          <w:sz w:val="24"/>
          <w:szCs w:val="24"/>
        </w:rPr>
        <w:t xml:space="preserve">Así, tenemos que </w:t>
      </w:r>
      <w:r w:rsidRPr="00640095">
        <w:rPr>
          <w:rFonts w:ascii="Palatino Linotype" w:eastAsia="Palatino Linotype" w:hAnsi="Palatino Linotype" w:cs="Palatino Linotype"/>
          <w:sz w:val="24"/>
          <w:szCs w:val="24"/>
        </w:rPr>
        <w:t xml:space="preserve">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14:paraId="093F070A" w14:textId="77777777" w:rsidR="0009645F" w:rsidRPr="00640095" w:rsidRDefault="0009645F" w:rsidP="00CC789C">
      <w:pPr>
        <w:spacing w:after="0" w:line="360" w:lineRule="auto"/>
        <w:jc w:val="both"/>
        <w:rPr>
          <w:rFonts w:ascii="Palatino Linotype" w:eastAsia="Palatino Linotype" w:hAnsi="Palatino Linotype" w:cs="Palatino Linotype"/>
          <w:sz w:val="24"/>
          <w:szCs w:val="24"/>
        </w:rPr>
      </w:pPr>
    </w:p>
    <w:p w14:paraId="51FDC021"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 xml:space="preserve">“Artículo 117.- </w:t>
      </w:r>
      <w:r w:rsidRPr="00640095">
        <w:rPr>
          <w:rFonts w:ascii="Palatino Linotype" w:eastAsia="Palatino Linotype" w:hAnsi="Palatino Linotype" w:cs="Palatino Linotype"/>
          <w:b/>
          <w:i/>
        </w:rPr>
        <w:t>Los ayuntamientos se integrarán con una jefa o jefe de asamblea que se denominará Presidenta o Presidente Municipal, respectivamente</w:t>
      </w:r>
      <w:r w:rsidRPr="00640095">
        <w:rPr>
          <w:rFonts w:ascii="Palatino Linotype" w:eastAsia="Palatino Linotype" w:hAnsi="Palatino Linotype" w:cs="Palatino Linotype"/>
          <w:i/>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0EC0A65B"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p>
    <w:p w14:paraId="0FBAA7E9"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 xml:space="preserve">CAPITULO SEGUNDO </w:t>
      </w:r>
    </w:p>
    <w:p w14:paraId="06C847A0"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 xml:space="preserve">De los Miembros de los Ayuntamientos </w:t>
      </w:r>
    </w:p>
    <w:p w14:paraId="4C707E85"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p>
    <w:p w14:paraId="12B29367"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 xml:space="preserve">Artículo 118.- </w:t>
      </w:r>
      <w:r w:rsidRPr="00640095">
        <w:rPr>
          <w:rFonts w:ascii="Palatino Linotype" w:eastAsia="Palatino Linotype" w:hAnsi="Palatino Linotype" w:cs="Palatino Linotype"/>
          <w:b/>
          <w:i/>
        </w:rPr>
        <w:t>Los miembros de un ayuntamiento serán designados en una sola elección.</w:t>
      </w:r>
      <w:r w:rsidRPr="00640095">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67CD9D26"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i/>
        </w:rPr>
      </w:pPr>
    </w:p>
    <w:p w14:paraId="5612A6A0" w14:textId="77777777" w:rsidR="0009645F" w:rsidRPr="00640095" w:rsidRDefault="0009645F" w:rsidP="00CC789C">
      <w:pPr>
        <w:spacing w:after="0" w:line="360" w:lineRule="auto"/>
        <w:ind w:left="850" w:right="706"/>
        <w:jc w:val="both"/>
        <w:rPr>
          <w:rFonts w:ascii="Palatino Linotype" w:eastAsia="Palatino Linotype" w:hAnsi="Palatino Linotype" w:cs="Palatino Linotype"/>
          <w:b/>
          <w:i/>
        </w:rPr>
      </w:pPr>
      <w:r w:rsidRPr="00640095">
        <w:rPr>
          <w:rFonts w:ascii="Palatino Linotype" w:eastAsia="Palatino Linotype" w:hAnsi="Palatino Linotype" w:cs="Palatino Linotype"/>
          <w:b/>
          <w:i/>
        </w:rPr>
        <w:t xml:space="preserve">Artículo 119.- Para ser miembro propietario o suplente de un ayuntamiento se requiere: </w:t>
      </w:r>
    </w:p>
    <w:p w14:paraId="248F3094" w14:textId="77777777" w:rsidR="0009645F" w:rsidRPr="00640095" w:rsidRDefault="0009645F" w:rsidP="00CC789C">
      <w:pPr>
        <w:pStyle w:val="Prrafodelista"/>
        <w:numPr>
          <w:ilvl w:val="0"/>
          <w:numId w:val="25"/>
        </w:numPr>
        <w:pBdr>
          <w:top w:val="nil"/>
          <w:left w:val="nil"/>
          <w:bottom w:val="nil"/>
          <w:right w:val="nil"/>
          <w:between w:val="nil"/>
        </w:pBdr>
        <w:spacing w:line="360" w:lineRule="auto"/>
        <w:ind w:right="706"/>
        <w:jc w:val="both"/>
        <w:rPr>
          <w:rFonts w:ascii="Palatino Linotype" w:eastAsia="Palatino Linotype" w:hAnsi="Palatino Linotype" w:cs="Palatino Linotype"/>
          <w:b/>
          <w:i/>
          <w:color w:val="000000"/>
          <w:szCs w:val="22"/>
          <w:lang w:eastAsia="es-MX"/>
        </w:rPr>
      </w:pPr>
      <w:r w:rsidRPr="00640095">
        <w:rPr>
          <w:rFonts w:ascii="Palatino Linotype" w:eastAsia="Palatino Linotype" w:hAnsi="Palatino Linotype" w:cs="Palatino Linotype"/>
          <w:b/>
          <w:i/>
          <w:color w:val="000000"/>
          <w:szCs w:val="22"/>
          <w:lang w:eastAsia="es-MX"/>
        </w:rPr>
        <w:lastRenderedPageBreak/>
        <w:t xml:space="preserve">Ser mexicana o mexicano, ciudadana o ciudadano del Estado, en pleno ejercicio de sus derechos; </w:t>
      </w:r>
    </w:p>
    <w:p w14:paraId="24475930" w14:textId="77777777" w:rsidR="0009645F" w:rsidRPr="00640095" w:rsidRDefault="0009645F" w:rsidP="00CC789C">
      <w:pPr>
        <w:pStyle w:val="Prrafodelista"/>
        <w:numPr>
          <w:ilvl w:val="0"/>
          <w:numId w:val="25"/>
        </w:numPr>
        <w:pBdr>
          <w:top w:val="nil"/>
          <w:left w:val="nil"/>
          <w:bottom w:val="nil"/>
          <w:right w:val="nil"/>
          <w:between w:val="nil"/>
        </w:pBdr>
        <w:spacing w:line="360" w:lineRule="auto"/>
        <w:ind w:right="706"/>
        <w:jc w:val="both"/>
        <w:rPr>
          <w:rFonts w:ascii="Palatino Linotype" w:eastAsia="Palatino Linotype" w:hAnsi="Palatino Linotype" w:cs="Palatino Linotype"/>
          <w:b/>
          <w:i/>
          <w:color w:val="000000"/>
          <w:szCs w:val="22"/>
          <w:lang w:eastAsia="es-MX"/>
        </w:rPr>
      </w:pPr>
      <w:r w:rsidRPr="00640095">
        <w:rPr>
          <w:rFonts w:ascii="Palatino Linotype" w:eastAsia="Palatino Linotype" w:hAnsi="Palatino Linotype" w:cs="Palatino Linotype"/>
          <w:b/>
          <w:i/>
          <w:color w:val="000000"/>
          <w:szCs w:val="22"/>
          <w:lang w:eastAsia="es-MX"/>
        </w:rPr>
        <w:t xml:space="preserve">Ser mexiquense con residencia efectiva en el municipio no menor a un año o vecino del mismo, con residencia efectiva en su territorio no menor a tres años, anteriores al día de la elección; y </w:t>
      </w:r>
    </w:p>
    <w:p w14:paraId="60353B7C" w14:textId="77777777" w:rsidR="0009645F" w:rsidRPr="00640095" w:rsidRDefault="0009645F" w:rsidP="00CC789C">
      <w:pPr>
        <w:pStyle w:val="Prrafodelista"/>
        <w:numPr>
          <w:ilvl w:val="0"/>
          <w:numId w:val="25"/>
        </w:numPr>
        <w:pBdr>
          <w:top w:val="nil"/>
          <w:left w:val="nil"/>
          <w:bottom w:val="nil"/>
          <w:right w:val="nil"/>
          <w:between w:val="nil"/>
        </w:pBdr>
        <w:spacing w:line="360" w:lineRule="auto"/>
        <w:ind w:right="706"/>
        <w:jc w:val="both"/>
        <w:rPr>
          <w:rFonts w:ascii="Palatino Linotype" w:eastAsia="Palatino Linotype" w:hAnsi="Palatino Linotype" w:cs="Palatino Linotype"/>
          <w:b/>
          <w:i/>
          <w:color w:val="000000"/>
          <w:szCs w:val="22"/>
          <w:lang w:eastAsia="es-MX"/>
        </w:rPr>
      </w:pPr>
      <w:r w:rsidRPr="00640095">
        <w:rPr>
          <w:rFonts w:ascii="Palatino Linotype" w:eastAsia="Palatino Linotype" w:hAnsi="Palatino Linotype" w:cs="Palatino Linotype"/>
          <w:b/>
          <w:i/>
          <w:color w:val="000000"/>
          <w:szCs w:val="22"/>
          <w:lang w:eastAsia="es-MX"/>
        </w:rPr>
        <w:t xml:space="preserve">Ser de reconocida probidad y buena fama pública. </w:t>
      </w:r>
    </w:p>
    <w:p w14:paraId="7537F4F6" w14:textId="77777777" w:rsidR="0009645F" w:rsidRPr="00640095" w:rsidRDefault="0009645F" w:rsidP="00CC789C">
      <w:pPr>
        <w:pStyle w:val="Prrafodelista"/>
        <w:numPr>
          <w:ilvl w:val="0"/>
          <w:numId w:val="25"/>
        </w:numPr>
        <w:pBdr>
          <w:top w:val="nil"/>
          <w:left w:val="nil"/>
          <w:bottom w:val="nil"/>
          <w:right w:val="nil"/>
          <w:between w:val="nil"/>
        </w:pBdr>
        <w:spacing w:line="360" w:lineRule="auto"/>
        <w:ind w:right="706"/>
        <w:jc w:val="both"/>
        <w:rPr>
          <w:rFonts w:ascii="Palatino Linotype" w:eastAsia="Palatino Linotype" w:hAnsi="Palatino Linotype" w:cs="Palatino Linotype"/>
          <w:b/>
          <w:i/>
          <w:color w:val="000000"/>
          <w:szCs w:val="22"/>
          <w:lang w:eastAsia="es-MX"/>
        </w:rPr>
      </w:pPr>
      <w:r w:rsidRPr="00640095">
        <w:rPr>
          <w:rFonts w:ascii="Palatino Linotype" w:eastAsia="Palatino Linotype" w:hAnsi="Palatino Linotype" w:cs="Palatino Linotype"/>
          <w:b/>
          <w:i/>
          <w:color w:val="000000"/>
          <w:szCs w:val="22"/>
          <w:lang w:eastAsia="es-MX"/>
        </w:rPr>
        <w:t xml:space="preserve">No estar condenada o condenado por sentencia ejecutoriada por el delito de violencia política contra las mujeres en razón de género; </w:t>
      </w:r>
    </w:p>
    <w:p w14:paraId="7EBD774D" w14:textId="77777777" w:rsidR="0009645F" w:rsidRPr="00640095" w:rsidRDefault="0009645F" w:rsidP="00CC789C">
      <w:pPr>
        <w:pStyle w:val="Prrafodelista"/>
        <w:numPr>
          <w:ilvl w:val="0"/>
          <w:numId w:val="25"/>
        </w:numPr>
        <w:pBdr>
          <w:top w:val="nil"/>
          <w:left w:val="nil"/>
          <w:bottom w:val="nil"/>
          <w:right w:val="nil"/>
          <w:between w:val="nil"/>
        </w:pBdr>
        <w:spacing w:line="360" w:lineRule="auto"/>
        <w:ind w:right="706"/>
        <w:jc w:val="both"/>
        <w:rPr>
          <w:rFonts w:ascii="Palatino Linotype" w:eastAsia="Palatino Linotype" w:hAnsi="Palatino Linotype" w:cs="Palatino Linotype"/>
          <w:b/>
          <w:i/>
          <w:color w:val="000000"/>
          <w:szCs w:val="22"/>
          <w:lang w:eastAsia="es-MX"/>
        </w:rPr>
      </w:pPr>
      <w:r w:rsidRPr="00640095">
        <w:rPr>
          <w:rFonts w:ascii="Palatino Linotype" w:eastAsia="Palatino Linotype" w:hAnsi="Palatino Linotype" w:cs="Palatino Linotype"/>
          <w:b/>
          <w:i/>
          <w:color w:val="000000"/>
          <w:szCs w:val="22"/>
          <w:lang w:eastAsia="es-MX"/>
        </w:rPr>
        <w:t xml:space="preserve">No estar inscrito en el Registro de Deudores Alimentarios Morosos en el Estado, ni en otra entidad federativa, y </w:t>
      </w:r>
    </w:p>
    <w:p w14:paraId="4596C194" w14:textId="77777777" w:rsidR="0009645F" w:rsidRPr="00640095" w:rsidRDefault="0009645F" w:rsidP="00CC789C">
      <w:pPr>
        <w:pStyle w:val="Prrafodelista"/>
        <w:numPr>
          <w:ilvl w:val="0"/>
          <w:numId w:val="25"/>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b/>
          <w:i/>
          <w:color w:val="000000"/>
          <w:szCs w:val="22"/>
          <w:lang w:eastAsia="es-MX"/>
        </w:rPr>
        <w:t>No estar condenada o condenado por sentencia ejecutoriada por delitos de violencia familiar, contra la libertad sexual o de violencia de género.</w:t>
      </w:r>
    </w:p>
    <w:p w14:paraId="438D274D" w14:textId="77777777" w:rsidR="0009645F" w:rsidRPr="00640095" w:rsidRDefault="0009645F" w:rsidP="00CC789C">
      <w:pPr>
        <w:pBdr>
          <w:top w:val="nil"/>
          <w:left w:val="nil"/>
          <w:bottom w:val="nil"/>
          <w:right w:val="nil"/>
          <w:between w:val="nil"/>
        </w:pBdr>
        <w:spacing w:after="0" w:line="360" w:lineRule="auto"/>
        <w:ind w:left="850" w:right="706"/>
        <w:jc w:val="both"/>
        <w:rPr>
          <w:rFonts w:ascii="Palatino Linotype" w:eastAsia="Palatino Linotype" w:hAnsi="Palatino Linotype" w:cs="Palatino Linotype"/>
          <w:i/>
          <w:color w:val="000000"/>
        </w:rPr>
      </w:pPr>
      <w:r w:rsidRPr="00640095">
        <w:rPr>
          <w:rFonts w:ascii="Palatino Linotype" w:eastAsia="Palatino Linotype" w:hAnsi="Palatino Linotype" w:cs="Palatino Linotype"/>
          <w:i/>
          <w:color w:val="000000"/>
        </w:rPr>
        <w:t xml:space="preserve">Artículo 120.- No pueden ser miembros propietarios o suplentes de los ayuntamientos: </w:t>
      </w:r>
    </w:p>
    <w:p w14:paraId="19299B54"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 xml:space="preserve">Las diputadas o diputados y senadoras o senadores al Congreso de la Unión que se encuentren en ejercicio de su cargo; </w:t>
      </w:r>
    </w:p>
    <w:p w14:paraId="6C389DA2"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 xml:space="preserve">Las diputadas o diputados a la Legislatura del Estado que se encuentren en ejercicio de su cargo; </w:t>
      </w:r>
    </w:p>
    <w:p w14:paraId="530451ED"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lastRenderedPageBreak/>
        <w:t xml:space="preserve">Las juezas o jueces, magistradas o magistrados o consejeras o consejeros de la Judicatura del Poder Judicial del Estado o de la Federación; </w:t>
      </w:r>
    </w:p>
    <w:p w14:paraId="67C7D786"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 xml:space="preserve">Las y los servidores públicos federales, estatales o municipales en ejercicio de autoridad; </w:t>
      </w:r>
    </w:p>
    <w:p w14:paraId="78A41521"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 xml:space="preserve">Las y los militares y los miembros de las fuerzas de seguridad pública del Estado y los de los municipios que ejerzan mando en el territorio de la elección; y </w:t>
      </w:r>
    </w:p>
    <w:p w14:paraId="49CB90F1"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 xml:space="preserve">Las y los ministros de cualquier culto, a menos que se separen formal, material y definitivamente de su ministerio, cuando menos cinco años antes del día de la elección. </w:t>
      </w:r>
    </w:p>
    <w:p w14:paraId="2184546E" w14:textId="77777777" w:rsidR="0009645F" w:rsidRPr="00640095" w:rsidRDefault="0009645F" w:rsidP="00CC789C">
      <w:pPr>
        <w:pStyle w:val="Prrafodelista"/>
        <w:numPr>
          <w:ilvl w:val="0"/>
          <w:numId w:val="26"/>
        </w:numPr>
        <w:pBdr>
          <w:top w:val="nil"/>
          <w:left w:val="nil"/>
          <w:bottom w:val="nil"/>
          <w:right w:val="nil"/>
          <w:between w:val="nil"/>
        </w:pBdr>
        <w:spacing w:line="360" w:lineRule="auto"/>
        <w:ind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640095">
        <w:rPr>
          <w:rFonts w:ascii="Palatino Linotype" w:eastAsia="Palatino Linotype" w:hAnsi="Palatino Linotype" w:cs="Palatino Linotype"/>
          <w:b/>
          <w:i/>
          <w:color w:val="000000"/>
          <w:szCs w:val="22"/>
          <w:lang w:eastAsia="es-MX"/>
        </w:rPr>
        <w:t xml:space="preserve">.” </w:t>
      </w:r>
      <w:r w:rsidRPr="00640095">
        <w:rPr>
          <w:rFonts w:ascii="Palatino Linotype" w:eastAsia="Palatino Linotype" w:hAnsi="Palatino Linotype" w:cs="Palatino Linotype"/>
          <w:i/>
          <w:color w:val="000000"/>
          <w:szCs w:val="22"/>
          <w:lang w:eastAsia="es-MX"/>
        </w:rPr>
        <w:t xml:space="preserve">(Sic) </w:t>
      </w:r>
    </w:p>
    <w:p w14:paraId="6CA7C27F" w14:textId="77777777" w:rsidR="0009645F" w:rsidRPr="00640095" w:rsidRDefault="0009645F" w:rsidP="00CC789C">
      <w:pPr>
        <w:pStyle w:val="Prrafodelista"/>
        <w:pBdr>
          <w:top w:val="nil"/>
          <w:left w:val="nil"/>
          <w:bottom w:val="nil"/>
          <w:right w:val="nil"/>
          <w:between w:val="nil"/>
        </w:pBdr>
        <w:spacing w:line="360" w:lineRule="auto"/>
        <w:ind w:left="1570" w:right="706"/>
        <w:jc w:val="both"/>
        <w:rPr>
          <w:rFonts w:ascii="Palatino Linotype" w:eastAsia="Palatino Linotype" w:hAnsi="Palatino Linotype" w:cs="Palatino Linotype"/>
          <w:i/>
          <w:color w:val="000000"/>
          <w:szCs w:val="22"/>
          <w:lang w:eastAsia="es-MX"/>
        </w:rPr>
      </w:pPr>
      <w:r w:rsidRPr="00640095">
        <w:rPr>
          <w:rFonts w:ascii="Palatino Linotype" w:eastAsia="Palatino Linotype" w:hAnsi="Palatino Linotype" w:cs="Palatino Linotype"/>
          <w:i/>
          <w:color w:val="000000"/>
          <w:szCs w:val="22"/>
          <w:lang w:eastAsia="es-MX"/>
        </w:rPr>
        <w:t>(Énfasis añadido)</w:t>
      </w:r>
    </w:p>
    <w:p w14:paraId="7ADD675D" w14:textId="77777777" w:rsidR="0009645F" w:rsidRPr="00640095" w:rsidRDefault="0009645F" w:rsidP="00CC789C">
      <w:pPr>
        <w:pStyle w:val="Prrafodelista"/>
        <w:pBdr>
          <w:top w:val="nil"/>
          <w:left w:val="nil"/>
          <w:bottom w:val="nil"/>
          <w:right w:val="nil"/>
          <w:between w:val="nil"/>
        </w:pBdr>
        <w:spacing w:line="360" w:lineRule="auto"/>
        <w:ind w:left="1570" w:right="901"/>
        <w:jc w:val="both"/>
        <w:rPr>
          <w:rFonts w:ascii="Palatino Linotype" w:eastAsia="Palatino Linotype" w:hAnsi="Palatino Linotype" w:cs="Palatino Linotype"/>
          <w:i/>
          <w:color w:val="000000"/>
          <w:szCs w:val="22"/>
          <w:lang w:eastAsia="es-MX"/>
        </w:rPr>
      </w:pPr>
    </w:p>
    <w:p w14:paraId="1AD343EA"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rPr>
      </w:pPr>
      <w:r w:rsidRPr="00640095">
        <w:rPr>
          <w:rFonts w:ascii="Palatino Linotype" w:eastAsia="Palatino Linotype" w:hAnsi="Palatino Linotype" w:cs="Palatino Linotype"/>
        </w:rPr>
        <w:t xml:space="preserve">De igual forma, el Código Electoral del Estado de México señala: </w:t>
      </w:r>
    </w:p>
    <w:p w14:paraId="35E1157D" w14:textId="77777777" w:rsidR="0009645F" w:rsidRPr="00640095" w:rsidRDefault="0009645F" w:rsidP="00CC789C">
      <w:pPr>
        <w:widowControl w:val="0"/>
        <w:tabs>
          <w:tab w:val="left" w:pos="1701"/>
          <w:tab w:val="left" w:pos="1843"/>
        </w:tabs>
        <w:spacing w:after="0" w:line="360" w:lineRule="auto"/>
        <w:ind w:left="850" w:right="901"/>
        <w:jc w:val="both"/>
        <w:rPr>
          <w:rFonts w:ascii="Palatino Linotype" w:eastAsia="Palatino Linotype" w:hAnsi="Palatino Linotype" w:cs="Palatino Linotype"/>
          <w:i/>
        </w:rPr>
      </w:pPr>
    </w:p>
    <w:p w14:paraId="17024011" w14:textId="77777777" w:rsidR="0009645F" w:rsidRPr="00640095" w:rsidRDefault="0009645F" w:rsidP="00CC789C">
      <w:pPr>
        <w:widowControl w:val="0"/>
        <w:tabs>
          <w:tab w:val="left" w:pos="1701"/>
          <w:tab w:val="left" w:pos="1843"/>
        </w:tabs>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w:t>
      </w:r>
      <w:r w:rsidRPr="00640095">
        <w:rPr>
          <w:rFonts w:ascii="Palatino Linotype" w:eastAsia="Palatino Linotype" w:hAnsi="Palatino Linotype" w:cs="Palatino Linotype"/>
          <w:b/>
          <w:i/>
        </w:rPr>
        <w:t>Artículo 16.</w:t>
      </w:r>
      <w:r w:rsidRPr="00640095">
        <w:rPr>
          <w:rFonts w:ascii="Palatino Linotype" w:eastAsia="Palatino Linotype" w:hAnsi="Palatino Linotype" w:cs="Palatino Linotype"/>
          <w:i/>
        </w:rPr>
        <w:t xml:space="preserve"> Las ciudadanas y los ciudadanos que reúnan los requisitos que establece el artículo 68 de la Constitución Local son elegibles para el cargo de Gobernadora o Gobernador del Estado de México. Las ciudadanas y los ciudadanos </w:t>
      </w:r>
      <w:r w:rsidRPr="00640095">
        <w:rPr>
          <w:rFonts w:ascii="Palatino Linotype" w:eastAsia="Palatino Linotype" w:hAnsi="Palatino Linotype" w:cs="Palatino Linotype"/>
          <w:i/>
        </w:rPr>
        <w:lastRenderedPageBreak/>
        <w:t xml:space="preserve">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4C6095FB" w14:textId="77777777" w:rsidR="0009645F" w:rsidRPr="00640095" w:rsidRDefault="0009645F" w:rsidP="00CC789C">
      <w:pPr>
        <w:widowControl w:val="0"/>
        <w:tabs>
          <w:tab w:val="left" w:pos="1701"/>
          <w:tab w:val="left" w:pos="1843"/>
        </w:tabs>
        <w:spacing w:after="0" w:line="360" w:lineRule="auto"/>
        <w:ind w:left="850" w:right="706"/>
        <w:jc w:val="both"/>
        <w:rPr>
          <w:rFonts w:ascii="Palatino Linotype" w:eastAsia="Palatino Linotype" w:hAnsi="Palatino Linotype" w:cs="Palatino Linotype"/>
          <w:i/>
        </w:rPr>
      </w:pPr>
    </w:p>
    <w:p w14:paraId="306694CD" w14:textId="77777777" w:rsidR="0009645F" w:rsidRPr="00640095" w:rsidRDefault="0009645F" w:rsidP="00CC789C">
      <w:pPr>
        <w:widowControl w:val="0"/>
        <w:tabs>
          <w:tab w:val="left" w:pos="1701"/>
          <w:tab w:val="left" w:pos="1843"/>
        </w:tabs>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b/>
          <w:i/>
        </w:rPr>
        <w:t>Artículo 17.</w:t>
      </w:r>
      <w:r w:rsidRPr="00640095">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6A675569" w14:textId="77777777" w:rsidR="0009645F" w:rsidRPr="00640095" w:rsidRDefault="0009645F" w:rsidP="00CC789C">
      <w:pPr>
        <w:widowControl w:val="0"/>
        <w:tabs>
          <w:tab w:val="left" w:pos="1701"/>
          <w:tab w:val="left" w:pos="1843"/>
        </w:tabs>
        <w:spacing w:after="0" w:line="360" w:lineRule="auto"/>
        <w:ind w:left="850" w:right="706"/>
        <w:jc w:val="both"/>
        <w:rPr>
          <w:rFonts w:ascii="Palatino Linotype" w:eastAsia="Palatino Linotype" w:hAnsi="Palatino Linotype" w:cs="Palatino Linotype"/>
          <w:i/>
        </w:rPr>
      </w:pPr>
    </w:p>
    <w:p w14:paraId="19448E4A"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Estar inscrito en el padrón electoral correspondiente, la lista nominal y contar con credencial para votar vigente. </w:t>
      </w:r>
    </w:p>
    <w:p w14:paraId="76136AFF"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14:paraId="61FCA8BA"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formar parte del servicio profesional electoral del Instituto, salvo que se separe del cargo dos años antes de la fecha de inicio del proceso electoral de que se trate. </w:t>
      </w:r>
    </w:p>
    <w:p w14:paraId="34E1DD95"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lastRenderedPageBreak/>
        <w:t xml:space="preserve">No ser consejera o consejero electoral en el consejo general, del Instituto ni secretario ejecutivo, salvo que se separe del cargo dos años antes de la fecha de inicio del proceso electoral de que se trate. </w:t>
      </w:r>
    </w:p>
    <w:p w14:paraId="57FE7A30"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58A27434"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14:paraId="6B50D6E4"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1750C72A" w14:textId="77777777" w:rsidR="0009645F" w:rsidRPr="00640095" w:rsidRDefault="0009645F" w:rsidP="00CC789C">
      <w:pPr>
        <w:pStyle w:val="Prrafodelista"/>
        <w:widowControl w:val="0"/>
        <w:numPr>
          <w:ilvl w:val="0"/>
          <w:numId w:val="27"/>
        </w:numPr>
        <w:tabs>
          <w:tab w:val="left" w:pos="1701"/>
          <w:tab w:val="left" w:pos="1843"/>
        </w:tabs>
        <w:spacing w:line="360" w:lineRule="auto"/>
        <w:ind w:right="706"/>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Ser electo o designado candidata o candidato, de conformidad con los procedimientos democráticos internos del partido político que lo postule”</w:t>
      </w:r>
    </w:p>
    <w:p w14:paraId="10F5641D" w14:textId="77777777" w:rsidR="0009645F" w:rsidRPr="00640095" w:rsidRDefault="0009645F" w:rsidP="00CC789C">
      <w:pPr>
        <w:widowControl w:val="0"/>
        <w:tabs>
          <w:tab w:val="left" w:pos="1701"/>
          <w:tab w:val="left" w:pos="1843"/>
        </w:tabs>
        <w:spacing w:after="0" w:line="360" w:lineRule="auto"/>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(Énfasis añadido)</w:t>
      </w:r>
    </w:p>
    <w:p w14:paraId="310E5572"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rPr>
      </w:pPr>
    </w:p>
    <w:p w14:paraId="0DF0D700"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w:t>
      </w:r>
      <w:r w:rsidRPr="00640095">
        <w:rPr>
          <w:rFonts w:ascii="Palatino Linotype" w:eastAsia="Palatino Linotype" w:hAnsi="Palatino Linotype" w:cs="Palatino Linotype"/>
          <w:sz w:val="24"/>
          <w:szCs w:val="24"/>
        </w:rPr>
        <w:lastRenderedPageBreak/>
        <w:t xml:space="preserve">previa convocatoria a sesión solemne, </w:t>
      </w:r>
      <w:r w:rsidRPr="00640095">
        <w:rPr>
          <w:rFonts w:ascii="Palatino Linotype" w:eastAsia="Palatino Linotype" w:hAnsi="Palatino Linotype" w:cs="Palatino Linotype"/>
          <w:b/>
          <w:sz w:val="24"/>
          <w:szCs w:val="24"/>
        </w:rPr>
        <w:t>deberán presentarse los ciudadanos que en términos de ley resultaron electos para rendir protesta y ocupar los cargos de</w:t>
      </w:r>
      <w:r w:rsidRPr="00640095">
        <w:rPr>
          <w:rFonts w:ascii="Palatino Linotype" w:eastAsia="Palatino Linotype" w:hAnsi="Palatino Linotype" w:cs="Palatino Linotype"/>
          <w:sz w:val="24"/>
          <w:szCs w:val="24"/>
        </w:rPr>
        <w:t xml:space="preserve"> presidente municipal, síndico o síndicos y </w:t>
      </w:r>
      <w:r w:rsidRPr="00640095">
        <w:rPr>
          <w:rFonts w:ascii="Palatino Linotype" w:eastAsia="Palatino Linotype" w:hAnsi="Palatino Linotype" w:cs="Palatino Linotype"/>
          <w:b/>
          <w:sz w:val="24"/>
          <w:szCs w:val="24"/>
        </w:rPr>
        <w:t>regidores</w:t>
      </w:r>
      <w:r w:rsidRPr="00640095">
        <w:rPr>
          <w:rFonts w:ascii="Palatino Linotype" w:eastAsia="Palatino Linotype" w:hAnsi="Palatino Linotype" w:cs="Palatino Linotype"/>
          <w:sz w:val="24"/>
          <w:szCs w:val="24"/>
        </w:rPr>
        <w:t xml:space="preserve">, sin que dicho plazo exceda el mes de diciembre del último año de la gestión del ayuntamiento saliente, </w:t>
      </w:r>
      <w:r w:rsidRPr="00640095">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w:t>
      </w:r>
      <w:r w:rsidRPr="00640095">
        <w:rPr>
          <w:rFonts w:ascii="Palatino Linotype" w:eastAsia="Palatino Linotype" w:hAnsi="Palatino Linotype" w:cs="Palatino Linotype"/>
          <w:b/>
          <w:sz w:val="24"/>
          <w:szCs w:val="24"/>
          <w:vertAlign w:val="superscript"/>
        </w:rPr>
        <w:footnoteReference w:id="1"/>
      </w:r>
      <w:r w:rsidRPr="00640095">
        <w:rPr>
          <w:rFonts w:ascii="Palatino Linotype" w:eastAsia="Palatino Linotype" w:hAnsi="Palatino Linotype" w:cs="Palatino Linotype"/>
          <w:b/>
          <w:sz w:val="24"/>
          <w:szCs w:val="24"/>
        </w:rPr>
        <w:t xml:space="preserve"> de la Constitución Política del Estado Libre y Soberano de México</w:t>
      </w:r>
      <w:r w:rsidRPr="00640095">
        <w:rPr>
          <w:rFonts w:ascii="Palatino Linotype" w:eastAsia="Palatino Linotype" w:hAnsi="Palatino Linotype" w:cs="Palatino Linotype"/>
          <w:sz w:val="24"/>
          <w:szCs w:val="24"/>
        </w:rPr>
        <w:t>, por lo que el</w:t>
      </w:r>
      <w:r w:rsidRPr="00640095">
        <w:rPr>
          <w:rFonts w:ascii="Palatino Linotype" w:eastAsia="Palatino Linotype" w:hAnsi="Palatino Linotype" w:cs="Palatino Linotype"/>
          <w:b/>
          <w:sz w:val="24"/>
          <w:szCs w:val="24"/>
        </w:rPr>
        <w:t xml:space="preserve"> </w:t>
      </w:r>
      <w:r w:rsidRPr="00640095">
        <w:rPr>
          <w:rFonts w:ascii="Palatino Linotype" w:eastAsia="Palatino Linotype" w:hAnsi="Palatino Linotype" w:cs="Palatino Linotype"/>
          <w:sz w:val="24"/>
          <w:szCs w:val="24"/>
        </w:rPr>
        <w:t>presidente municipal electo para el período siguiente lo hará ante el representante designado</w:t>
      </w:r>
      <w:r w:rsidRPr="00640095">
        <w:rPr>
          <w:rFonts w:ascii="Palatino Linotype" w:eastAsia="Palatino Linotype" w:hAnsi="Palatino Linotype" w:cs="Palatino Linotype"/>
          <w:b/>
          <w:sz w:val="24"/>
          <w:szCs w:val="24"/>
        </w:rPr>
        <w:t xml:space="preserve"> </w:t>
      </w:r>
      <w:r w:rsidRPr="00640095">
        <w:rPr>
          <w:rFonts w:ascii="Palatino Linotype" w:eastAsia="Palatino Linotype" w:hAnsi="Palatino Linotype" w:cs="Palatino Linotype"/>
          <w:sz w:val="24"/>
          <w:szCs w:val="24"/>
        </w:rPr>
        <w:t>por el Ejecutivo del Estado y a su vez, hará de inmediato lo propio con los demás miembros del</w:t>
      </w:r>
      <w:r w:rsidRPr="00640095">
        <w:rPr>
          <w:rFonts w:ascii="Palatino Linotype" w:eastAsia="Palatino Linotype" w:hAnsi="Palatino Linotype" w:cs="Palatino Linotype"/>
          <w:b/>
          <w:sz w:val="24"/>
          <w:szCs w:val="24"/>
        </w:rPr>
        <w:t xml:space="preserve"> </w:t>
      </w:r>
      <w:r w:rsidRPr="00640095">
        <w:rPr>
          <w:rFonts w:ascii="Palatino Linotype" w:eastAsia="Palatino Linotype" w:hAnsi="Palatino Linotype" w:cs="Palatino Linotype"/>
          <w:sz w:val="24"/>
          <w:szCs w:val="24"/>
        </w:rPr>
        <w:t>ayuntamiento electo.</w:t>
      </w:r>
    </w:p>
    <w:p w14:paraId="6B74D3A5"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b/>
          <w:sz w:val="24"/>
          <w:szCs w:val="24"/>
        </w:rPr>
      </w:pPr>
    </w:p>
    <w:p w14:paraId="7BE84711"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 xml:space="preserve">En esta tesitura, de los preceptos señalados no se vincula que los ciudadanos que aspiren a un cargo de elección popular dentro del Ayuntamiento deban cumplir a entregar el documento solicitado por el particular, por lo que no es posible entregar la información ordenada, en virtud de que como se analizó en líneas anteriores, no se encuentran obligados a generarla, poseerla o administrarla. </w:t>
      </w:r>
    </w:p>
    <w:p w14:paraId="18FB4732" w14:textId="77777777" w:rsidR="0009645F" w:rsidRPr="00640095" w:rsidRDefault="0009645F" w:rsidP="00CC789C">
      <w:pPr>
        <w:spacing w:after="0" w:line="360" w:lineRule="auto"/>
        <w:jc w:val="both"/>
        <w:rPr>
          <w:rFonts w:ascii="Palatino Linotype" w:hAnsi="Palatino Linotype" w:cs="Arial"/>
          <w:sz w:val="24"/>
          <w:szCs w:val="24"/>
        </w:rPr>
      </w:pPr>
    </w:p>
    <w:p w14:paraId="7AE711EB"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r w:rsidRPr="00640095">
        <w:rPr>
          <w:rFonts w:ascii="Palatino Linotype" w:eastAsia="Palatino Linotype" w:hAnsi="Palatino Linotype" w:cs="Palatino Linotype"/>
          <w:sz w:val="24"/>
          <w:szCs w:val="24"/>
        </w:rPr>
        <w:t xml:space="preserve">En este contexto, el Sujeto Obligado no está obligado a generar documento ad hoc para satisfacer el derecho de acceso, situación que contravendría al contenido </w:t>
      </w:r>
      <w:r w:rsidRPr="00640095">
        <w:rPr>
          <w:rFonts w:ascii="Palatino Linotype" w:eastAsia="Palatino Linotype" w:hAnsi="Palatino Linotype" w:cs="Palatino Linotype"/>
          <w:sz w:val="24"/>
          <w:szCs w:val="24"/>
        </w:rPr>
        <w:lastRenderedPageBreak/>
        <w:t xml:space="preserve">sustantivo del derecho de acceso a la información pública, sirve de sustento a este argumento el Criterio 03-17, emitido por el Instituto Nacional de Transparencia, Acceso a la Información y Protección de Datos Personales (INAI), que versa de la siguiente manera: </w:t>
      </w:r>
    </w:p>
    <w:p w14:paraId="0DA74C86" w14:textId="77777777" w:rsidR="0009645F" w:rsidRPr="00640095" w:rsidRDefault="0009645F" w:rsidP="00CC789C">
      <w:pPr>
        <w:widowControl w:val="0"/>
        <w:tabs>
          <w:tab w:val="left" w:pos="1701"/>
          <w:tab w:val="left" w:pos="1843"/>
        </w:tabs>
        <w:spacing w:after="0" w:line="360" w:lineRule="auto"/>
        <w:jc w:val="both"/>
        <w:rPr>
          <w:rFonts w:ascii="Palatino Linotype" w:eastAsia="Palatino Linotype" w:hAnsi="Palatino Linotype" w:cs="Palatino Linotype"/>
        </w:rPr>
      </w:pPr>
    </w:p>
    <w:p w14:paraId="662F76BC" w14:textId="77777777" w:rsidR="0009645F" w:rsidRPr="00640095" w:rsidRDefault="0009645F" w:rsidP="00CC789C">
      <w:pPr>
        <w:widowControl w:val="0"/>
        <w:tabs>
          <w:tab w:val="left" w:pos="1701"/>
          <w:tab w:val="left" w:pos="1843"/>
        </w:tabs>
        <w:spacing w:after="0" w:line="360" w:lineRule="auto"/>
        <w:ind w:left="851" w:right="706"/>
        <w:jc w:val="both"/>
        <w:rPr>
          <w:rFonts w:ascii="Palatino Linotype" w:eastAsia="Palatino Linotype" w:hAnsi="Palatino Linotype" w:cs="Palatino Linotype"/>
          <w:i/>
        </w:rPr>
      </w:pPr>
      <w:r w:rsidRPr="00640095">
        <w:rPr>
          <w:rFonts w:ascii="Palatino Linotype" w:eastAsia="Palatino Linotype" w:hAnsi="Palatino Linotype" w:cs="Palatino Linotype"/>
          <w:b/>
          <w:i/>
        </w:rPr>
        <w:t xml:space="preserve">“No existe obligación de elaborar documentos ad hoc para atender las solicitudes de acceso a la información. </w:t>
      </w:r>
      <w:r w:rsidRPr="0064009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5EB0421" w14:textId="77777777" w:rsidR="0009645F" w:rsidRPr="00640095" w:rsidRDefault="0009645F" w:rsidP="00CC789C">
      <w:pPr>
        <w:spacing w:after="0" w:line="360" w:lineRule="auto"/>
        <w:contextualSpacing/>
        <w:jc w:val="both"/>
        <w:rPr>
          <w:rFonts w:ascii="Palatino Linotype" w:hAnsi="Palatino Linotype" w:cs="Arial"/>
          <w:sz w:val="24"/>
          <w:szCs w:val="24"/>
        </w:rPr>
      </w:pPr>
    </w:p>
    <w:p w14:paraId="49F72E25" w14:textId="493DB85A" w:rsidR="006108DD" w:rsidRPr="002D3B59" w:rsidRDefault="0009645F" w:rsidP="006108DD">
      <w:pPr>
        <w:spacing w:after="0" w:line="360" w:lineRule="auto"/>
        <w:contextualSpacing/>
        <w:jc w:val="both"/>
        <w:rPr>
          <w:rFonts w:ascii="Palatino Linotype" w:eastAsia="Palatino Linotype" w:hAnsi="Palatino Linotype" w:cs="Palatino Linotype"/>
          <w:sz w:val="24"/>
          <w:szCs w:val="24"/>
        </w:rPr>
      </w:pPr>
      <w:r w:rsidRPr="00640095">
        <w:rPr>
          <w:rFonts w:ascii="Palatino Linotype" w:hAnsi="Palatino Linotype" w:cs="Arial"/>
          <w:sz w:val="24"/>
          <w:szCs w:val="24"/>
        </w:rPr>
        <w:t>Es por todo lo vertido en líneas argumentativas anteriores</w:t>
      </w:r>
      <w:r w:rsidR="00174611" w:rsidRPr="00640095">
        <w:rPr>
          <w:rFonts w:ascii="Palatino Linotype" w:hAnsi="Palatino Linotype" w:cs="Arial"/>
          <w:sz w:val="24"/>
          <w:szCs w:val="24"/>
        </w:rPr>
        <w:t>, es</w:t>
      </w:r>
      <w:r w:rsidRPr="00640095">
        <w:rPr>
          <w:rFonts w:ascii="Palatino Linotype" w:hAnsi="Palatino Linotype" w:cs="Arial"/>
          <w:sz w:val="24"/>
          <w:szCs w:val="24"/>
        </w:rPr>
        <w:t xml:space="preserve"> que la suscrita no comparte el  sentido de la resolución que fue adoptado por el criterio mayoritario emitido por el Pleno de este Instituto y, por ende, se formula el presente voto particular</w:t>
      </w:r>
      <w:r w:rsidR="006108DD" w:rsidRPr="00640095">
        <w:rPr>
          <w:rFonts w:ascii="Palatino Linotype" w:eastAsia="Palatino Linotype" w:hAnsi="Palatino Linotype" w:cs="Palatino Linotype"/>
          <w:sz w:val="24"/>
          <w:szCs w:val="24"/>
        </w:rPr>
        <w:t xml:space="preserve">, </w:t>
      </w:r>
      <w:r w:rsidR="002D3B59" w:rsidRPr="00640095">
        <w:rPr>
          <w:rFonts w:ascii="Palatino Linotype" w:eastAsia="Palatino Linotype" w:hAnsi="Palatino Linotype" w:cs="Palatino Linotype"/>
          <w:sz w:val="24"/>
          <w:szCs w:val="24"/>
        </w:rPr>
        <w:t>pues preciso</w:t>
      </w:r>
      <w:r w:rsidR="006108DD" w:rsidRPr="00640095">
        <w:rPr>
          <w:rFonts w:ascii="Palatino Linotype" w:eastAsia="Palatino Linotype" w:hAnsi="Palatino Linotype" w:cs="Palatino Linotype"/>
          <w:sz w:val="24"/>
          <w:szCs w:val="24"/>
        </w:rPr>
        <w:t xml:space="preserve"> que </w:t>
      </w:r>
      <w:r w:rsidR="002D3B59" w:rsidRPr="00640095">
        <w:rPr>
          <w:rFonts w:ascii="Palatino Linotype" w:eastAsia="Palatino Linotype" w:hAnsi="Palatino Linotype" w:cs="Palatino Linotype"/>
          <w:sz w:val="24"/>
          <w:szCs w:val="24"/>
        </w:rPr>
        <w:t xml:space="preserve">la información curricular relativa a los </w:t>
      </w:r>
      <w:r w:rsidR="002D3B59" w:rsidRPr="00640095">
        <w:rPr>
          <w:rFonts w:ascii="Palatino Linotype" w:hAnsi="Palatino Linotype" w:cs="Tahoma"/>
          <w:sz w:val="24"/>
          <w:szCs w:val="24"/>
          <w:lang w:val="es-ES"/>
        </w:rPr>
        <w:t>integrantes del ayuntamiento</w:t>
      </w:r>
      <w:r w:rsidR="00B06CF3" w:rsidRPr="00640095">
        <w:rPr>
          <w:rFonts w:ascii="Palatino Linotype" w:hAnsi="Palatino Linotype" w:cs="Tahoma"/>
          <w:sz w:val="24"/>
          <w:szCs w:val="24"/>
          <w:lang w:val="es-ES"/>
        </w:rPr>
        <w:t xml:space="preserve"> no existe obligación para poseerla</w:t>
      </w:r>
      <w:r w:rsidR="002D3B59" w:rsidRPr="00640095">
        <w:rPr>
          <w:rFonts w:ascii="Palatino Linotype" w:hAnsi="Palatino Linotype" w:cs="Tahoma"/>
          <w:sz w:val="24"/>
          <w:szCs w:val="24"/>
          <w:lang w:val="es-ES"/>
        </w:rPr>
        <w:t>, al igual que la fotografía de las y los servidores públicos que no son mandos medios ni superiores</w:t>
      </w:r>
      <w:r w:rsidR="002D3B59" w:rsidRPr="00640095">
        <w:rPr>
          <w:rFonts w:ascii="Palatino Linotype" w:eastAsia="Palatino Linotype" w:hAnsi="Palatino Linotype" w:cs="Palatino Linotype"/>
          <w:sz w:val="24"/>
          <w:szCs w:val="24"/>
        </w:rPr>
        <w:t xml:space="preserve">, </w:t>
      </w:r>
      <w:r w:rsidR="006108DD" w:rsidRPr="00640095">
        <w:rPr>
          <w:rFonts w:ascii="Palatino Linotype" w:hAnsi="Palatino Linotype" w:cs="Tahoma"/>
          <w:sz w:val="24"/>
          <w:szCs w:val="24"/>
          <w:lang w:val="es-ES"/>
        </w:rPr>
        <w:t xml:space="preserve">por tanto, se </w:t>
      </w:r>
      <w:r w:rsidR="006108DD" w:rsidRPr="00640095">
        <w:rPr>
          <w:rFonts w:ascii="Palatino Linotype" w:hAnsi="Palatino Linotype" w:cs="Tahoma"/>
          <w:sz w:val="24"/>
          <w:szCs w:val="24"/>
          <w:lang w:val="es-ES"/>
        </w:rPr>
        <w:lastRenderedPageBreak/>
        <w:t>considera que se actualiza la causal de clasificación, establecida en el artículo 143, fracción I, de la Ley de la materia.</w:t>
      </w:r>
    </w:p>
    <w:p w14:paraId="0E8A9039" w14:textId="77777777" w:rsidR="0090184E" w:rsidRPr="0009645F" w:rsidRDefault="0090184E" w:rsidP="00CC789C">
      <w:pPr>
        <w:spacing w:after="0" w:line="360" w:lineRule="auto"/>
        <w:ind w:right="139"/>
        <w:jc w:val="both"/>
        <w:rPr>
          <w:rFonts w:ascii="Palatino Linotype" w:eastAsia="Palatino Linotype" w:hAnsi="Palatino Linotype" w:cs="Palatino Linotype"/>
          <w:sz w:val="24"/>
          <w:szCs w:val="24"/>
        </w:rPr>
      </w:pPr>
    </w:p>
    <w:p w14:paraId="05551C04" w14:textId="77777777" w:rsidR="004E12F6" w:rsidRPr="0009645F" w:rsidRDefault="004E12F6" w:rsidP="00CC789C">
      <w:pPr>
        <w:spacing w:after="0" w:line="360" w:lineRule="auto"/>
        <w:rPr>
          <w:rFonts w:ascii="Palatino Linotype" w:hAnsi="Palatino Linotype"/>
          <w:sz w:val="24"/>
          <w:szCs w:val="24"/>
        </w:rPr>
      </w:pPr>
    </w:p>
    <w:sectPr w:rsidR="004E12F6" w:rsidRPr="0009645F">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9BAB" w14:textId="77777777" w:rsidR="00E21F34" w:rsidRDefault="00E21F34">
      <w:pPr>
        <w:spacing w:after="0" w:line="240" w:lineRule="auto"/>
      </w:pPr>
      <w:r>
        <w:separator/>
      </w:r>
    </w:p>
  </w:endnote>
  <w:endnote w:type="continuationSeparator" w:id="0">
    <w:p w14:paraId="040A33C1" w14:textId="77777777" w:rsidR="00E21F34" w:rsidRDefault="00E2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761A" w14:textId="77777777" w:rsidR="00E21F34" w:rsidRDefault="00E21F34">
      <w:pPr>
        <w:spacing w:after="0" w:line="240" w:lineRule="auto"/>
      </w:pPr>
      <w:r>
        <w:separator/>
      </w:r>
    </w:p>
  </w:footnote>
  <w:footnote w:type="continuationSeparator" w:id="0">
    <w:p w14:paraId="2E241C01" w14:textId="77777777" w:rsidR="00E21F34" w:rsidRDefault="00E21F34">
      <w:pPr>
        <w:spacing w:after="0" w:line="240" w:lineRule="auto"/>
      </w:pPr>
      <w:r>
        <w:continuationSeparator/>
      </w:r>
    </w:p>
  </w:footnote>
  <w:footnote w:id="1">
    <w:p w14:paraId="7A3F22AA" w14:textId="77777777" w:rsidR="0009645F" w:rsidRPr="00AF7DE8" w:rsidRDefault="0009645F" w:rsidP="0009645F">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998D" w14:textId="19015D8D" w:rsidR="000422FF" w:rsidRDefault="00177B5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F92AD4">
      <w:rPr>
        <w:noProof/>
      </w:rPr>
      <w:drawing>
        <wp:anchor distT="0" distB="0" distL="0" distR="0" simplePos="0" relativeHeight="251660288" behindDoc="1" locked="0" layoutInCell="1" hidden="0" allowOverlap="1" wp14:anchorId="40EEB0F0" wp14:editId="071F9A1A">
          <wp:simplePos x="0" y="0"/>
          <wp:positionH relativeFrom="column">
            <wp:posOffset>-885190</wp:posOffset>
          </wp:positionH>
          <wp:positionV relativeFrom="paragraph">
            <wp:posOffset>-518160</wp:posOffset>
          </wp:positionV>
          <wp:extent cx="7510145"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14:paraId="6FFE6184" w14:textId="3B91028B" w:rsidR="0094263D" w:rsidRDefault="006C393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F92AD4">
      <w:rPr>
        <w:rFonts w:ascii="Palatino Linotype" w:eastAsia="Palatino Linotype" w:hAnsi="Palatino Linotype" w:cs="Palatino Linotype"/>
        <w:b/>
        <w:color w:val="000000"/>
        <w:sz w:val="20"/>
        <w:szCs w:val="20"/>
      </w:rPr>
      <w:t xml:space="preserve">VOTO </w:t>
    </w:r>
    <w:r w:rsidR="00C76620">
      <w:rPr>
        <w:rFonts w:ascii="Palatino Linotype" w:eastAsia="Palatino Linotype" w:hAnsi="Palatino Linotype" w:cs="Palatino Linotype"/>
        <w:b/>
        <w:color w:val="000000"/>
        <w:sz w:val="20"/>
        <w:szCs w:val="20"/>
      </w:rPr>
      <w:t xml:space="preserve">PARTICULAR </w:t>
    </w:r>
  </w:p>
  <w:p w14:paraId="691B6786" w14:textId="406A6808"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F92AD4">
      <w:rPr>
        <w:rFonts w:ascii="Palatino Linotype" w:eastAsia="Palatino Linotype" w:hAnsi="Palatino Linotype" w:cs="Palatino Linotype"/>
        <w:b/>
        <w:sz w:val="23"/>
        <w:szCs w:val="23"/>
      </w:rPr>
      <w:t>03430</w:t>
    </w:r>
    <w:r w:rsidR="00111CB5">
      <w:rPr>
        <w:rFonts w:ascii="Palatino Linotype" w:eastAsia="Palatino Linotype" w:hAnsi="Palatino Linotype" w:cs="Palatino Linotype"/>
        <w:b/>
        <w:sz w:val="23"/>
        <w:szCs w:val="23"/>
      </w:rPr>
      <w:t>/INFOEM/IP/RR/2023</w:t>
    </w:r>
    <w:r w:rsidR="00F92AD4">
      <w:rPr>
        <w:rFonts w:ascii="Palatino Linotype" w:eastAsia="Palatino Linotype" w:hAnsi="Palatino Linotype" w:cs="Palatino Linotype"/>
        <w:b/>
        <w:sz w:val="23"/>
        <w:szCs w:val="23"/>
      </w:rPr>
      <w:t xml:space="preserve"> y acumulado</w:t>
    </w:r>
    <w:r w:rsidR="007D02F5">
      <w:rPr>
        <w:rFonts w:ascii="Palatino Linotype" w:eastAsia="Palatino Linotype" w:hAnsi="Palatino Linotype" w:cs="Palatino Linotype"/>
        <w:b/>
        <w:sz w:val="23"/>
        <w:szCs w:val="23"/>
      </w:rPr>
      <w:t>s</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1"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4"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0"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3"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7"/>
  </w:num>
  <w:num w:numId="5">
    <w:abstractNumId w:val="2"/>
  </w:num>
  <w:num w:numId="6">
    <w:abstractNumId w:val="6"/>
  </w:num>
  <w:num w:numId="7">
    <w:abstractNumId w:val="11"/>
  </w:num>
  <w:num w:numId="8">
    <w:abstractNumId w:val="23"/>
  </w:num>
  <w:num w:numId="9">
    <w:abstractNumId w:val="12"/>
  </w:num>
  <w:num w:numId="10">
    <w:abstractNumId w:val="26"/>
  </w:num>
  <w:num w:numId="11">
    <w:abstractNumId w:val="4"/>
  </w:num>
  <w:num w:numId="12">
    <w:abstractNumId w:val="15"/>
  </w:num>
  <w:num w:numId="13">
    <w:abstractNumId w:val="21"/>
  </w:num>
  <w:num w:numId="14">
    <w:abstractNumId w:val="17"/>
  </w:num>
  <w:num w:numId="15">
    <w:abstractNumId w:val="20"/>
  </w:num>
  <w:num w:numId="16">
    <w:abstractNumId w:val="13"/>
  </w:num>
  <w:num w:numId="17">
    <w:abstractNumId w:val="25"/>
  </w:num>
  <w:num w:numId="18">
    <w:abstractNumId w:val="19"/>
  </w:num>
  <w:num w:numId="19">
    <w:abstractNumId w:val="24"/>
  </w:num>
  <w:num w:numId="20">
    <w:abstractNumId w:val="16"/>
  </w:num>
  <w:num w:numId="21">
    <w:abstractNumId w:val="18"/>
  </w:num>
  <w:num w:numId="22">
    <w:abstractNumId w:val="14"/>
  </w:num>
  <w:num w:numId="23">
    <w:abstractNumId w:val="5"/>
  </w:num>
  <w:num w:numId="24">
    <w:abstractNumId w:val="10"/>
  </w:num>
  <w:num w:numId="25">
    <w:abstractNumId w:val="1"/>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422FF"/>
    <w:rsid w:val="00072506"/>
    <w:rsid w:val="00073327"/>
    <w:rsid w:val="00075193"/>
    <w:rsid w:val="00084B91"/>
    <w:rsid w:val="0009645F"/>
    <w:rsid w:val="00097FA2"/>
    <w:rsid w:val="000C51EB"/>
    <w:rsid w:val="00111CB5"/>
    <w:rsid w:val="00114240"/>
    <w:rsid w:val="00126427"/>
    <w:rsid w:val="001269F7"/>
    <w:rsid w:val="00166F3A"/>
    <w:rsid w:val="00174611"/>
    <w:rsid w:val="00177B5D"/>
    <w:rsid w:val="001C0792"/>
    <w:rsid w:val="001C3D28"/>
    <w:rsid w:val="001F23B7"/>
    <w:rsid w:val="001F5A98"/>
    <w:rsid w:val="00207B87"/>
    <w:rsid w:val="00211256"/>
    <w:rsid w:val="002524E1"/>
    <w:rsid w:val="002B34F6"/>
    <w:rsid w:val="002C0FA8"/>
    <w:rsid w:val="002D3B59"/>
    <w:rsid w:val="003148DE"/>
    <w:rsid w:val="003232B5"/>
    <w:rsid w:val="0032359B"/>
    <w:rsid w:val="0033453C"/>
    <w:rsid w:val="00346081"/>
    <w:rsid w:val="00397EB3"/>
    <w:rsid w:val="003B5C25"/>
    <w:rsid w:val="003C13F5"/>
    <w:rsid w:val="003C38D0"/>
    <w:rsid w:val="0042471F"/>
    <w:rsid w:val="00426F38"/>
    <w:rsid w:val="00427A2E"/>
    <w:rsid w:val="0043371F"/>
    <w:rsid w:val="00481A51"/>
    <w:rsid w:val="004A03BB"/>
    <w:rsid w:val="004B1A3E"/>
    <w:rsid w:val="004C2212"/>
    <w:rsid w:val="004E12F6"/>
    <w:rsid w:val="004F6FB2"/>
    <w:rsid w:val="005408D5"/>
    <w:rsid w:val="00564CEF"/>
    <w:rsid w:val="00570E35"/>
    <w:rsid w:val="005756CB"/>
    <w:rsid w:val="0058223B"/>
    <w:rsid w:val="00585283"/>
    <w:rsid w:val="00596CB2"/>
    <w:rsid w:val="005B7D2D"/>
    <w:rsid w:val="006108DD"/>
    <w:rsid w:val="006165CC"/>
    <w:rsid w:val="00640095"/>
    <w:rsid w:val="00642B3A"/>
    <w:rsid w:val="00655A6C"/>
    <w:rsid w:val="00670515"/>
    <w:rsid w:val="006814C5"/>
    <w:rsid w:val="0069460B"/>
    <w:rsid w:val="006B2F3C"/>
    <w:rsid w:val="006B4CEE"/>
    <w:rsid w:val="006C3931"/>
    <w:rsid w:val="006D371D"/>
    <w:rsid w:val="006E2F3C"/>
    <w:rsid w:val="006F591F"/>
    <w:rsid w:val="007012F1"/>
    <w:rsid w:val="00722C3D"/>
    <w:rsid w:val="007318A8"/>
    <w:rsid w:val="007501B2"/>
    <w:rsid w:val="00751B2E"/>
    <w:rsid w:val="00762340"/>
    <w:rsid w:val="0078706E"/>
    <w:rsid w:val="007B1852"/>
    <w:rsid w:val="007D02F5"/>
    <w:rsid w:val="007E0EC2"/>
    <w:rsid w:val="007F6FB0"/>
    <w:rsid w:val="008024C4"/>
    <w:rsid w:val="008074CD"/>
    <w:rsid w:val="00822DEB"/>
    <w:rsid w:val="008567DB"/>
    <w:rsid w:val="00895B3A"/>
    <w:rsid w:val="008B50BE"/>
    <w:rsid w:val="008D4A39"/>
    <w:rsid w:val="008D63E3"/>
    <w:rsid w:val="008F3F42"/>
    <w:rsid w:val="0090184E"/>
    <w:rsid w:val="00933AF9"/>
    <w:rsid w:val="00941EC7"/>
    <w:rsid w:val="0094263D"/>
    <w:rsid w:val="00943079"/>
    <w:rsid w:val="00974DD9"/>
    <w:rsid w:val="009A2F34"/>
    <w:rsid w:val="009B1725"/>
    <w:rsid w:val="009B4154"/>
    <w:rsid w:val="009B634E"/>
    <w:rsid w:val="009D4A68"/>
    <w:rsid w:val="009D740C"/>
    <w:rsid w:val="009F0249"/>
    <w:rsid w:val="009F64E4"/>
    <w:rsid w:val="00A20112"/>
    <w:rsid w:val="00A47AA8"/>
    <w:rsid w:val="00A539F2"/>
    <w:rsid w:val="00A62BC1"/>
    <w:rsid w:val="00A83884"/>
    <w:rsid w:val="00A94208"/>
    <w:rsid w:val="00AD3D1F"/>
    <w:rsid w:val="00B06CF3"/>
    <w:rsid w:val="00B25073"/>
    <w:rsid w:val="00B41D4B"/>
    <w:rsid w:val="00B46D9F"/>
    <w:rsid w:val="00B81FFC"/>
    <w:rsid w:val="00B82F01"/>
    <w:rsid w:val="00BC63A1"/>
    <w:rsid w:val="00C15E95"/>
    <w:rsid w:val="00C466DB"/>
    <w:rsid w:val="00C76620"/>
    <w:rsid w:val="00CB1747"/>
    <w:rsid w:val="00CC789C"/>
    <w:rsid w:val="00D03735"/>
    <w:rsid w:val="00D04B9D"/>
    <w:rsid w:val="00D132CC"/>
    <w:rsid w:val="00D13E2C"/>
    <w:rsid w:val="00D739D8"/>
    <w:rsid w:val="00D800C6"/>
    <w:rsid w:val="00D914F4"/>
    <w:rsid w:val="00DA4FAC"/>
    <w:rsid w:val="00DB2339"/>
    <w:rsid w:val="00DB52C9"/>
    <w:rsid w:val="00DF0495"/>
    <w:rsid w:val="00DF3264"/>
    <w:rsid w:val="00E00DC8"/>
    <w:rsid w:val="00E14064"/>
    <w:rsid w:val="00E21F34"/>
    <w:rsid w:val="00E500CF"/>
    <w:rsid w:val="00E5428A"/>
    <w:rsid w:val="00E708EF"/>
    <w:rsid w:val="00E808B4"/>
    <w:rsid w:val="00EC029C"/>
    <w:rsid w:val="00EC3DDF"/>
    <w:rsid w:val="00ED700A"/>
    <w:rsid w:val="00F00502"/>
    <w:rsid w:val="00F177AB"/>
    <w:rsid w:val="00F324CB"/>
    <w:rsid w:val="00F34FAD"/>
    <w:rsid w:val="00F35BFF"/>
    <w:rsid w:val="00F43034"/>
    <w:rsid w:val="00F5102C"/>
    <w:rsid w:val="00F54A89"/>
    <w:rsid w:val="00F8085C"/>
    <w:rsid w:val="00F819C2"/>
    <w:rsid w:val="00F86520"/>
    <w:rsid w:val="00F92AD4"/>
    <w:rsid w:val="00FA1FBD"/>
    <w:rsid w:val="00FA59FB"/>
    <w:rsid w:val="00FB2F23"/>
    <w:rsid w:val="00FB639E"/>
    <w:rsid w:val="00FC03C2"/>
    <w:rsid w:val="00FC6498"/>
    <w:rsid w:val="00FD1726"/>
    <w:rsid w:val="00FD6FBA"/>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599B4-4FBC-4FC7-B968-F87E2EAF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4630</Words>
  <Characters>25467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cp:lastPrinted>2023-09-29T19:29:00Z</cp:lastPrinted>
  <dcterms:created xsi:type="dcterms:W3CDTF">2023-10-05T17:02:00Z</dcterms:created>
  <dcterms:modified xsi:type="dcterms:W3CDTF">2023-10-05T17:02:00Z</dcterms:modified>
</cp:coreProperties>
</file>